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87BF" w14:textId="3BFF83C1" w:rsidR="00CB4C94" w:rsidRDefault="000208CC" w:rsidP="000208CC">
      <w:pPr>
        <w:tabs>
          <w:tab w:val="left" w:pos="5625"/>
          <w:tab w:val="left" w:pos="6690"/>
        </w:tabs>
      </w:pPr>
      <w:r>
        <w:rPr>
          <w:noProof/>
        </w:rPr>
        <w:drawing>
          <wp:anchor distT="0" distB="0" distL="114300" distR="114300" simplePos="0" relativeHeight="251658240" behindDoc="1" locked="1" layoutInCell="1" allowOverlap="1" wp14:anchorId="2E83CDAA" wp14:editId="1D327083">
            <wp:simplePos x="0" y="0"/>
            <wp:positionH relativeFrom="page">
              <wp:align>right</wp:align>
            </wp:positionH>
            <wp:positionV relativeFrom="page">
              <wp:align>top</wp:align>
            </wp:positionV>
            <wp:extent cx="7559675" cy="2037080"/>
            <wp:effectExtent l="0" t="0" r="317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2037080"/>
                    </a:xfrm>
                    <a:prstGeom prst="rect">
                      <a:avLst/>
                    </a:prstGeom>
                  </pic:spPr>
                </pic:pic>
              </a:graphicData>
            </a:graphic>
            <wp14:sizeRelH relativeFrom="margin">
              <wp14:pctWidth>0</wp14:pctWidth>
            </wp14:sizeRelH>
            <wp14:sizeRelV relativeFrom="margin">
              <wp14:pctHeight>0</wp14:pctHeight>
            </wp14:sizeRelV>
          </wp:anchor>
        </w:drawing>
      </w:r>
      <w:r w:rsidR="00E85C46">
        <w:rPr>
          <w:noProof/>
        </w:rPr>
        <w:drawing>
          <wp:anchor distT="0" distB="0" distL="114300" distR="114300" simplePos="0" relativeHeight="251658241" behindDoc="0" locked="0" layoutInCell="1" allowOverlap="1" wp14:anchorId="48C547C5" wp14:editId="0D7B3AF0">
            <wp:simplePos x="0" y="0"/>
            <wp:positionH relativeFrom="margin">
              <wp:posOffset>0</wp:posOffset>
            </wp:positionH>
            <wp:positionV relativeFrom="paragraph">
              <wp:posOffset>285115</wp:posOffset>
            </wp:positionV>
            <wp:extent cx="3995420" cy="748665"/>
            <wp:effectExtent l="0" t="0" r="5080" b="0"/>
            <wp:wrapTopAndBottom/>
            <wp:docPr id="11188156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5686" name="Picture 1">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995420" cy="748665"/>
                    </a:xfrm>
                    <a:prstGeom prst="rect">
                      <a:avLst/>
                    </a:prstGeom>
                  </pic:spPr>
                </pic:pic>
              </a:graphicData>
            </a:graphic>
          </wp:anchor>
        </w:drawing>
      </w:r>
      <w:r w:rsidR="00675619">
        <w:t xml:space="preserve">   </w:t>
      </w:r>
      <w:r w:rsidR="00072DE9">
        <w:tab/>
      </w:r>
      <w:r>
        <w:tab/>
      </w:r>
    </w:p>
    <w:p w14:paraId="47861ED6" w14:textId="0CE5EF38" w:rsidR="000F7631" w:rsidRDefault="000238D0" w:rsidP="00CB4C94">
      <w:pPr>
        <w:pStyle w:val="Title"/>
        <w:spacing w:before="960"/>
      </w:pPr>
      <w:r>
        <w:t xml:space="preserve">Parent Pathways </w:t>
      </w:r>
      <w:r w:rsidR="000F7631">
        <w:t>Guideline</w:t>
      </w:r>
      <w:r w:rsidR="00556104">
        <w:t>s</w:t>
      </w:r>
    </w:p>
    <w:p w14:paraId="581B7DC5" w14:textId="7FE087E2" w:rsidR="00A62596" w:rsidRDefault="00A62596" w:rsidP="00A62596">
      <w:pPr>
        <w:pStyle w:val="Subtitle"/>
      </w:pPr>
      <w:r>
        <w:t xml:space="preserve">Part </w:t>
      </w:r>
      <w:r w:rsidR="005B4A46">
        <w:t>B</w:t>
      </w:r>
      <w:r>
        <w:t xml:space="preserve">: </w:t>
      </w:r>
      <w:r w:rsidR="003C2985">
        <w:t xml:space="preserve">Parent Pathways </w:t>
      </w:r>
      <w:r w:rsidR="00AB5EEC">
        <w:t>O</w:t>
      </w:r>
      <w:r w:rsidR="0069526B">
        <w:t xml:space="preserve">perational </w:t>
      </w:r>
      <w:r w:rsidR="00AB5EEC">
        <w:t>G</w:t>
      </w:r>
      <w:r w:rsidR="0069526B">
        <w:t>uidance</w:t>
      </w:r>
    </w:p>
    <w:p w14:paraId="31B4D7FE" w14:textId="77777777" w:rsidR="00A62596" w:rsidRDefault="00A62596" w:rsidP="0020085E">
      <w:pPr>
        <w:pStyle w:val="FrontPageHeading"/>
      </w:pPr>
      <w:bookmarkStart w:id="0" w:name="_Toc179796627"/>
      <w:r>
        <w:t>Disclaimer</w:t>
      </w:r>
      <w:bookmarkEnd w:id="0"/>
    </w:p>
    <w:p w14:paraId="5EDFF7A2" w14:textId="0D499498" w:rsidR="005B4A46" w:rsidRDefault="005B4A46" w:rsidP="005B4A46">
      <w:r>
        <w:t xml:space="preserve">This </w:t>
      </w:r>
      <w:r w:rsidRPr="009F454A">
        <w:rPr>
          <w:rStyle w:val="1AllTextNormalCharacter"/>
        </w:rPr>
        <w:t>Guideline</w:t>
      </w:r>
      <w:r>
        <w:t xml:space="preserve"> is not a stand-alone </w:t>
      </w:r>
      <w:r w:rsidRPr="008A686E">
        <w:rPr>
          <w:rStyle w:val="1AllTextNormalCharacter"/>
        </w:rPr>
        <w:t xml:space="preserve">document and does not contain the entirety of Provider obligations. It must be read in conjunction with </w:t>
      </w:r>
      <w:r>
        <w:rPr>
          <w:rStyle w:val="1AllTextNormalCharacter"/>
        </w:rPr>
        <w:t xml:space="preserve">the </w:t>
      </w:r>
      <w:r w:rsidR="00511684" w:rsidRPr="009412A8">
        <w:rPr>
          <w:rStyle w:val="1AllTextItalics"/>
        </w:rPr>
        <w:t>Parent Pathways</w:t>
      </w:r>
      <w:r w:rsidR="007557EC" w:rsidRPr="009412A8">
        <w:rPr>
          <w:rStyle w:val="1AllTextItalics"/>
        </w:rPr>
        <w:t xml:space="preserve"> Deed 2024-</w:t>
      </w:r>
      <w:r w:rsidR="00854DB3">
        <w:rPr>
          <w:rStyle w:val="1AllTextItalics"/>
        </w:rPr>
        <w:t>20</w:t>
      </w:r>
      <w:r w:rsidR="007557EC" w:rsidRPr="009412A8">
        <w:rPr>
          <w:rStyle w:val="1AllTextItalics"/>
        </w:rPr>
        <w:t>27</w:t>
      </w:r>
      <w:r w:rsidRPr="00854DB3">
        <w:rPr>
          <w:rStyle w:val="1AllTextItalics"/>
        </w:rPr>
        <w:t xml:space="preserve"> </w:t>
      </w:r>
      <w:r w:rsidRPr="00B47CC1">
        <w:rPr>
          <w:rStyle w:val="1AllTextItalics"/>
          <w:i w:val="0"/>
          <w:iCs/>
        </w:rPr>
        <w:t>(the Deed</w:t>
      </w:r>
      <w:r w:rsidRPr="00B47CC1">
        <w:t>),</w:t>
      </w:r>
      <w:r>
        <w:t xml:space="preserve"> including any relevant Guidelines and reference material issued by Department of Employment and Workplace Relations under or in connection with the Deed.</w:t>
      </w:r>
    </w:p>
    <w:p w14:paraId="512BF491" w14:textId="3151334E" w:rsidR="005B4A46" w:rsidRPr="006449F1" w:rsidRDefault="005B4A46" w:rsidP="005B4A46">
      <w:r w:rsidRPr="006449F1">
        <w:t xml:space="preserve">This Guideline </w:t>
      </w:r>
      <w:r w:rsidRPr="006449F1">
        <w:rPr>
          <w:rStyle w:val="1AllTextNormalCharacter"/>
        </w:rPr>
        <w:t xml:space="preserve">is not legal </w:t>
      </w:r>
      <w:r w:rsidR="0058702A" w:rsidRPr="006449F1">
        <w:rPr>
          <w:rStyle w:val="1AllTextNormalCharacter"/>
        </w:rPr>
        <w:t>advice,</w:t>
      </w:r>
      <w:r w:rsidRPr="006449F1">
        <w:t xml:space="preserve"> </w:t>
      </w:r>
      <w:r w:rsidRPr="008A686E">
        <w:rPr>
          <w:rStyle w:val="1AllTextNormalCharacter"/>
        </w:rPr>
        <w:t>and the Commonwealth accepts no liability for any action purportedly taken in reliance upon it and assumes no responsibility for the delivery of the Services. This Guideline does not reduce the obligation of Providers to comply with their relevant legal</w:t>
      </w:r>
      <w:r w:rsidRPr="006449F1">
        <w:t xml:space="preserve"> obligations and, to the extent </w:t>
      </w:r>
      <w:r>
        <w:t xml:space="preserve">that </w:t>
      </w:r>
      <w:r w:rsidRPr="006449F1">
        <w:t>this Guideline is inconsistent with obligations under the Privacy Act, Social Security Law</w:t>
      </w:r>
      <w:r>
        <w:t>, the WHS Laws</w:t>
      </w:r>
      <w:r w:rsidRPr="006449F1">
        <w:t xml:space="preserve"> or any other legislation or laws relevant to the respective jurisdictions in which Providers operate, the relevant legislation </w:t>
      </w:r>
      <w:r>
        <w:t>or laws</w:t>
      </w:r>
      <w:r w:rsidRPr="006449F1">
        <w:t xml:space="preserve"> will prevail. </w:t>
      </w:r>
    </w:p>
    <w:p w14:paraId="1CD6CA13" w14:textId="49620509" w:rsidR="000F7631" w:rsidRDefault="000F7631" w:rsidP="0020085E">
      <w:pPr>
        <w:pStyle w:val="FrontPageHeading"/>
      </w:pPr>
      <w:bookmarkStart w:id="1" w:name="_Toc179796628"/>
      <w:r>
        <w:t>Version History</w:t>
      </w:r>
      <w:bookmarkEnd w:id="1"/>
    </w:p>
    <w:p w14:paraId="316E8938" w14:textId="21507760" w:rsidR="00CA41FB" w:rsidRDefault="00CA41FB" w:rsidP="00CA41FB">
      <w:pPr>
        <w:tabs>
          <w:tab w:val="left" w:pos="2268"/>
          <w:tab w:val="left" w:pos="5812"/>
        </w:tabs>
      </w:pPr>
      <w:r w:rsidRPr="5A4E5F72">
        <w:rPr>
          <w:rStyle w:val="1AllTextBold"/>
        </w:rPr>
        <w:t>Version 1.</w:t>
      </w:r>
      <w:r w:rsidR="00AF1595">
        <w:rPr>
          <w:rStyle w:val="1AllTextBold"/>
        </w:rPr>
        <w:t>0</w:t>
      </w:r>
      <w:r>
        <w:tab/>
      </w:r>
      <w:r w:rsidR="00682D0D" w:rsidRPr="00682D0D">
        <w:rPr>
          <w:b/>
          <w:bCs/>
        </w:rPr>
        <w:t>Published on:</w:t>
      </w:r>
      <w:r w:rsidR="00682D0D">
        <w:t xml:space="preserve"> 16 October 2024</w:t>
      </w:r>
      <w:r w:rsidR="00682D0D">
        <w:tab/>
      </w:r>
      <w:r w:rsidRPr="5A4E5F72">
        <w:rPr>
          <w:rStyle w:val="1AllTextBold"/>
        </w:rPr>
        <w:t>Effective from:</w:t>
      </w:r>
      <w:r>
        <w:t xml:space="preserve"> </w:t>
      </w:r>
      <w:r w:rsidR="00AF1595">
        <w:t>1 November</w:t>
      </w:r>
      <w:r w:rsidR="006826D5">
        <w:t xml:space="preserve"> </w:t>
      </w:r>
      <w:r w:rsidR="000F098F">
        <w:t>202</w:t>
      </w:r>
      <w:r w:rsidR="008F2CE4">
        <w:t>4</w:t>
      </w:r>
    </w:p>
    <w:p w14:paraId="73119D68" w14:textId="71190DE8" w:rsidR="00350144" w:rsidRPr="00350144" w:rsidRDefault="00350144" w:rsidP="0020085E">
      <w:pPr>
        <w:pStyle w:val="FrontPageHeading"/>
      </w:pPr>
      <w:bookmarkStart w:id="2" w:name="_Toc475967055"/>
      <w:bookmarkStart w:id="3" w:name="_Toc179796629"/>
      <w:r w:rsidRPr="0027592B">
        <w:t xml:space="preserve">Related </w:t>
      </w:r>
      <w:bookmarkEnd w:id="2"/>
      <w:r w:rsidR="005B5E56">
        <w:t>information</w:t>
      </w:r>
      <w:bookmarkEnd w:id="3"/>
    </w:p>
    <w:p w14:paraId="05D09F96" w14:textId="1CD3FAF8" w:rsidR="00350144" w:rsidRPr="00D41DB6" w:rsidRDefault="00350144" w:rsidP="00350144">
      <w:r w:rsidRPr="00D356F2">
        <w:t xml:space="preserve">Reference </w:t>
      </w:r>
      <w:r w:rsidR="00C3338A">
        <w:t>information</w:t>
      </w:r>
      <w:r>
        <w:t xml:space="preserve"> and websites</w:t>
      </w:r>
      <w:r w:rsidRPr="00D356F2">
        <w:t xml:space="preserve"> relevant to this Guideline include:</w:t>
      </w:r>
    </w:p>
    <w:p w14:paraId="2F86FA43" w14:textId="23F1D1BA" w:rsidR="00350144" w:rsidRPr="002C6004" w:rsidRDefault="00350144" w:rsidP="000825DD">
      <w:pPr>
        <w:pStyle w:val="BulletLevel1"/>
      </w:pPr>
      <w:r w:rsidRPr="002C6004">
        <w:t xml:space="preserve">Learning Centre </w:t>
      </w:r>
    </w:p>
    <w:bookmarkStart w:id="4" w:name="_Hlk105086012"/>
    <w:p w14:paraId="683B9BBA" w14:textId="77777777" w:rsidR="00350144" w:rsidRPr="00350144" w:rsidRDefault="00350144" w:rsidP="000825DD">
      <w:pPr>
        <w:pStyle w:val="BulletLevel1"/>
        <w:rPr>
          <w:rStyle w:val="Hyperlink"/>
        </w:rPr>
      </w:pPr>
      <w:r>
        <w:fldChar w:fldCharType="begin" w:fldLock="1"/>
      </w:r>
      <w:r w:rsidRPr="00350144">
        <w:instrText xml:space="preserve"> HYPERLINK "https://ecsnaccessintranet.hosts.application.enet/ProviderPortal/ParentsNext/Guidelines/Pages/Eligibility-and-Servicing.aspx" </w:instrText>
      </w:r>
      <w:r>
        <w:fldChar w:fldCharType="separate"/>
      </w:r>
      <w:r w:rsidRPr="00350144">
        <w:rPr>
          <w:rStyle w:val="Hyperlink"/>
        </w:rPr>
        <w:t>Records Management, Privacy and External Systems Assurance Framework Guideline</w:t>
      </w:r>
    </w:p>
    <w:bookmarkEnd w:id="4"/>
    <w:p w14:paraId="05708997" w14:textId="2C3C66B8" w:rsidR="00350144" w:rsidRPr="00350144" w:rsidRDefault="00350144" w:rsidP="000825DD">
      <w:pPr>
        <w:pStyle w:val="BulletLevel1"/>
      </w:pPr>
      <w:r>
        <w:fldChar w:fldCharType="end"/>
      </w:r>
      <w:hyperlink r:id="rId11" w:history="1">
        <w:r w:rsidRPr="00350144">
          <w:rPr>
            <w:rStyle w:val="Hyperlink"/>
          </w:rPr>
          <w:t>Fair Work Act 2009 (Cth)</w:t>
        </w:r>
      </w:hyperlink>
      <w:bookmarkStart w:id="5" w:name="_Hlk95137891"/>
      <w:r w:rsidRPr="00350144" w:rsidDel="00104836">
        <w:rPr>
          <w:rStyle w:val="Hyperlink"/>
        </w:rPr>
        <w:t xml:space="preserve"> </w:t>
      </w:r>
      <w:bookmarkEnd w:id="5"/>
      <w:r w:rsidRPr="00350144">
        <w:fldChar w:fldCharType="begin" w:fldLock="1"/>
      </w:r>
      <w:r w:rsidRPr="00350144">
        <w:instrText>HYPERLINK "https://www.legislation.gov.au/Details/C2021C00202"</w:instrText>
      </w:r>
      <w:r w:rsidRPr="00350144">
        <w:fldChar w:fldCharType="separate"/>
      </w:r>
    </w:p>
    <w:p w14:paraId="495B22EC" w14:textId="6BEECF67" w:rsidR="00350144" w:rsidRPr="00350144" w:rsidRDefault="00C62016" w:rsidP="000825DD">
      <w:pPr>
        <w:pStyle w:val="BulletLevel1"/>
      </w:pPr>
      <w:hyperlink r:id="rId12" w:history="1">
        <w:r w:rsidR="00350144" w:rsidRPr="00350144">
          <w:rPr>
            <w:rStyle w:val="Hyperlink"/>
          </w:rPr>
          <w:t>Social Security Act 1991</w:t>
        </w:r>
      </w:hyperlink>
      <w:r w:rsidR="00350144" w:rsidRPr="00350144">
        <w:fldChar w:fldCharType="end"/>
      </w:r>
      <w:r w:rsidR="00350144" w:rsidRPr="00350144">
        <w:fldChar w:fldCharType="begin" w:fldLock="1"/>
      </w:r>
      <w:r w:rsidR="00350144" w:rsidRPr="00350144">
        <w:instrText xml:space="preserve"> HYPERLINK "https://www.legislation.gov.au/Details/C2021C00160" </w:instrText>
      </w:r>
      <w:r w:rsidR="00350144" w:rsidRPr="00350144">
        <w:fldChar w:fldCharType="separate"/>
      </w:r>
    </w:p>
    <w:p w14:paraId="485792FF" w14:textId="77777777" w:rsidR="00350144" w:rsidRPr="00350144" w:rsidRDefault="00C62016" w:rsidP="000825DD">
      <w:pPr>
        <w:pStyle w:val="BulletLevel1"/>
      </w:pPr>
      <w:hyperlink r:id="rId13">
        <w:r w:rsidR="00350144" w:rsidRPr="00350144">
          <w:rPr>
            <w:rStyle w:val="Hyperlink"/>
          </w:rPr>
          <w:t>Social Security (Administration) Act 1999</w:t>
        </w:r>
      </w:hyperlink>
    </w:p>
    <w:p w14:paraId="62AF239D" w14:textId="77777777" w:rsidR="00350144" w:rsidRPr="00350144" w:rsidRDefault="00350144" w:rsidP="000825DD">
      <w:pPr>
        <w:pStyle w:val="BulletLevel1"/>
        <w:rPr>
          <w:rStyle w:val="Hyperlink"/>
        </w:rPr>
      </w:pPr>
      <w:r w:rsidRPr="00350144">
        <w:fldChar w:fldCharType="end"/>
      </w:r>
      <w:r>
        <w:fldChar w:fldCharType="begin" w:fldLock="1"/>
      </w:r>
      <w:r w:rsidRPr="00350144">
        <w:instrText xml:space="preserve"> HYPERLINK "https://guides.dss.gov.au/guide-social-security-law" </w:instrText>
      </w:r>
      <w:r>
        <w:fldChar w:fldCharType="separate"/>
      </w:r>
      <w:r w:rsidRPr="00350144">
        <w:rPr>
          <w:rStyle w:val="Hyperlink"/>
        </w:rPr>
        <w:t xml:space="preserve">Guide to Social Security Law </w:t>
      </w:r>
    </w:p>
    <w:p w14:paraId="73F63C36" w14:textId="77777777" w:rsidR="00350144" w:rsidRPr="00C70C65" w:rsidRDefault="00350144" w:rsidP="000825DD">
      <w:pPr>
        <w:pStyle w:val="BulletLevel1"/>
        <w:rPr>
          <w:rStyle w:val="Hyperlink"/>
          <w:color w:val="auto"/>
          <w:u w:val="none"/>
        </w:rPr>
      </w:pPr>
      <w:r>
        <w:fldChar w:fldCharType="end"/>
      </w:r>
      <w:hyperlink r:id="rId14">
        <w:r w:rsidRPr="00350144">
          <w:rPr>
            <w:rStyle w:val="Hyperlink"/>
          </w:rPr>
          <w:t>Fair Work Ombudsman - Minimum Wages</w:t>
        </w:r>
      </w:hyperlink>
    </w:p>
    <w:p w14:paraId="2E2A15B6" w14:textId="3BCC283C" w:rsidR="00C70C65" w:rsidRPr="00350144" w:rsidRDefault="00C62016" w:rsidP="000825DD">
      <w:pPr>
        <w:pStyle w:val="BulletLevel1"/>
      </w:pPr>
      <w:hyperlink r:id="rId15" w:history="1">
        <w:r w:rsidR="00C70C65" w:rsidRPr="00C70C65">
          <w:rPr>
            <w:rStyle w:val="Hyperlink"/>
          </w:rPr>
          <w:t>Child Care Subsidy</w:t>
        </w:r>
      </w:hyperlink>
      <w:r w:rsidR="00C70C65">
        <w:rPr>
          <w:rStyle w:val="Hyperlink"/>
        </w:rPr>
        <w:t xml:space="preserve"> </w:t>
      </w:r>
      <w:r w:rsidR="001703F1">
        <w:rPr>
          <w:rStyle w:val="Hyperlink"/>
        </w:rPr>
        <w:t>information</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1D0277">
          <w:footerReference w:type="default" r:id="rId16"/>
          <w:pgSz w:w="11906" w:h="16838"/>
          <w:pgMar w:top="993" w:right="1440" w:bottom="1440" w:left="1440" w:header="708" w:footer="709" w:gutter="0"/>
          <w:cols w:space="708"/>
          <w:docGrid w:linePitch="360"/>
        </w:sectPr>
      </w:pPr>
    </w:p>
    <w:bookmarkStart w:id="6" w:name="_Toc179796630" w:displacedByCustomXml="next"/>
    <w:sdt>
      <w:sdtPr>
        <w:rPr>
          <w:rFonts w:asciiTheme="minorHAnsi" w:eastAsiaTheme="minorEastAsia" w:hAnsiTheme="minorHAnsi" w:cstheme="minorBidi"/>
          <w:b w:val="0"/>
          <w:bCs w:val="0"/>
          <w:color w:val="auto"/>
          <w:sz w:val="22"/>
          <w:szCs w:val="22"/>
          <w:shd w:val="clear" w:color="auto" w:fill="FFFF00"/>
          <w:lang w:val="en-GB"/>
        </w:rPr>
        <w:id w:val="1630053917"/>
        <w:docPartObj>
          <w:docPartGallery w:val="Table of Contents"/>
          <w:docPartUnique/>
        </w:docPartObj>
      </w:sdtPr>
      <w:sdtEndPr>
        <w:rPr>
          <w:noProof/>
          <w:shd w:val="clear" w:color="auto" w:fill="auto"/>
          <w:lang w:val="en-AU"/>
        </w:rPr>
      </w:sdtEndPr>
      <w:sdtContent>
        <w:p w14:paraId="2896EDC6" w14:textId="05CB869A" w:rsidR="000F7631" w:rsidRDefault="000F7631" w:rsidP="0020085E">
          <w:pPr>
            <w:pStyle w:val="FrontPageHeading"/>
          </w:pPr>
          <w:r>
            <w:t>Contents</w:t>
          </w:r>
          <w:bookmarkEnd w:id="6"/>
        </w:p>
        <w:p w14:paraId="57169ABB" w14:textId="14DBAA19" w:rsidR="00B14FD6" w:rsidRDefault="00B14FD6">
          <w:pPr>
            <w:pStyle w:val="TOC1"/>
            <w:rPr>
              <w:rFonts w:asciiTheme="minorHAnsi" w:eastAsiaTheme="minorEastAsia" w:hAnsiTheme="minorHAnsi" w:cstheme="minorBidi"/>
              <w:b w:val="0"/>
              <w:bCs w:val="0"/>
              <w:kern w:val="2"/>
              <w:szCs w:val="22"/>
              <w:lang w:eastAsia="en-AU"/>
              <w14:ligatures w14:val="standardContextual"/>
            </w:rPr>
          </w:pPr>
          <w:r>
            <w:fldChar w:fldCharType="begin"/>
          </w:r>
          <w:r>
            <w:instrText xml:space="preserve"> TOC \h \z \t "Heading 1,1,Heading 2,2,Heading 3,3,Attachment Heading,2" </w:instrText>
          </w:r>
          <w:r>
            <w:fldChar w:fldCharType="separate"/>
          </w:r>
          <w:hyperlink w:anchor="_Toc179796841" w:history="1">
            <w:r w:rsidRPr="0029626F">
              <w:rPr>
                <w:rStyle w:val="Hyperlink"/>
              </w:rPr>
              <w:t>Chapter 1.</w:t>
            </w:r>
            <w:r>
              <w:rPr>
                <w:rFonts w:asciiTheme="minorHAnsi" w:eastAsiaTheme="minorEastAsia" w:hAnsiTheme="minorHAnsi" w:cstheme="minorBidi"/>
                <w:b w:val="0"/>
                <w:bCs w:val="0"/>
                <w:kern w:val="2"/>
                <w:szCs w:val="22"/>
                <w:lang w:eastAsia="en-AU"/>
                <w14:ligatures w14:val="standardContextual"/>
              </w:rPr>
              <w:tab/>
            </w:r>
            <w:r w:rsidRPr="0029626F">
              <w:rPr>
                <w:rStyle w:val="Hyperlink"/>
              </w:rPr>
              <w:t>The Service Offer</w:t>
            </w:r>
            <w:r>
              <w:rPr>
                <w:webHidden/>
              </w:rPr>
              <w:tab/>
            </w:r>
            <w:r>
              <w:rPr>
                <w:webHidden/>
              </w:rPr>
              <w:fldChar w:fldCharType="begin"/>
            </w:r>
            <w:r>
              <w:rPr>
                <w:webHidden/>
              </w:rPr>
              <w:instrText xml:space="preserve"> PAGEREF _Toc179796841 \h </w:instrText>
            </w:r>
            <w:r>
              <w:rPr>
                <w:webHidden/>
              </w:rPr>
            </w:r>
            <w:r>
              <w:rPr>
                <w:webHidden/>
              </w:rPr>
              <w:fldChar w:fldCharType="separate"/>
            </w:r>
            <w:r w:rsidR="004A07B3">
              <w:rPr>
                <w:webHidden/>
              </w:rPr>
              <w:t>7</w:t>
            </w:r>
            <w:r>
              <w:rPr>
                <w:webHidden/>
              </w:rPr>
              <w:fldChar w:fldCharType="end"/>
            </w:r>
          </w:hyperlink>
        </w:p>
        <w:p w14:paraId="193ACA95" w14:textId="15B78295"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842" w:history="1">
            <w:r w:rsidR="00B14FD6" w:rsidRPr="0029626F">
              <w:rPr>
                <w:rStyle w:val="Hyperlink"/>
              </w:rPr>
              <w:t>Chapter 2.</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Connections and Eligibility</w:t>
            </w:r>
            <w:r w:rsidR="00B14FD6">
              <w:rPr>
                <w:webHidden/>
              </w:rPr>
              <w:tab/>
            </w:r>
            <w:r w:rsidR="00B14FD6">
              <w:rPr>
                <w:webHidden/>
              </w:rPr>
              <w:fldChar w:fldCharType="begin"/>
            </w:r>
            <w:r w:rsidR="00B14FD6">
              <w:rPr>
                <w:webHidden/>
              </w:rPr>
              <w:instrText xml:space="preserve"> PAGEREF _Toc179796842 \h </w:instrText>
            </w:r>
            <w:r w:rsidR="00B14FD6">
              <w:rPr>
                <w:webHidden/>
              </w:rPr>
            </w:r>
            <w:r w:rsidR="00B14FD6">
              <w:rPr>
                <w:webHidden/>
              </w:rPr>
              <w:fldChar w:fldCharType="separate"/>
            </w:r>
            <w:r w:rsidR="004A07B3">
              <w:rPr>
                <w:webHidden/>
              </w:rPr>
              <w:t>8</w:t>
            </w:r>
            <w:r w:rsidR="00B14FD6">
              <w:rPr>
                <w:webHidden/>
              </w:rPr>
              <w:fldChar w:fldCharType="end"/>
            </w:r>
          </w:hyperlink>
        </w:p>
        <w:p w14:paraId="7F7A7703" w14:textId="2FB1AC16"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43" w:history="1">
            <w:r w:rsidR="00B14FD6" w:rsidRPr="0029626F">
              <w:rPr>
                <w:rStyle w:val="Hyperlink"/>
              </w:rPr>
              <w:t>2.1.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_Toc179796843 \h </w:instrText>
            </w:r>
            <w:r w:rsidR="00B14FD6">
              <w:rPr>
                <w:webHidden/>
              </w:rPr>
            </w:r>
            <w:r w:rsidR="00B14FD6">
              <w:rPr>
                <w:webHidden/>
              </w:rPr>
              <w:fldChar w:fldCharType="separate"/>
            </w:r>
            <w:r w:rsidR="004A07B3">
              <w:rPr>
                <w:webHidden/>
              </w:rPr>
              <w:t>8</w:t>
            </w:r>
            <w:r w:rsidR="00B14FD6">
              <w:rPr>
                <w:webHidden/>
              </w:rPr>
              <w:fldChar w:fldCharType="end"/>
            </w:r>
          </w:hyperlink>
        </w:p>
        <w:p w14:paraId="1834B9D5" w14:textId="458616C3"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44" w:history="1">
            <w:r w:rsidR="00B14FD6" w:rsidRPr="0029626F">
              <w:rPr>
                <w:rStyle w:val="Hyperlink"/>
                <w:noProof/>
              </w:rPr>
              <w:t>2.1.1.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Types of Connections</w:t>
            </w:r>
            <w:r w:rsidR="00B14FD6">
              <w:rPr>
                <w:noProof/>
                <w:webHidden/>
              </w:rPr>
              <w:tab/>
            </w:r>
            <w:r w:rsidR="00B14FD6">
              <w:rPr>
                <w:noProof/>
                <w:webHidden/>
              </w:rPr>
              <w:fldChar w:fldCharType="begin"/>
            </w:r>
            <w:r w:rsidR="00B14FD6">
              <w:rPr>
                <w:noProof/>
                <w:webHidden/>
              </w:rPr>
              <w:instrText xml:space="preserve"> PAGEREF _Toc179796844 \h </w:instrText>
            </w:r>
            <w:r w:rsidR="00B14FD6">
              <w:rPr>
                <w:noProof/>
                <w:webHidden/>
              </w:rPr>
            </w:r>
            <w:r w:rsidR="00B14FD6">
              <w:rPr>
                <w:noProof/>
                <w:webHidden/>
              </w:rPr>
              <w:fldChar w:fldCharType="separate"/>
            </w:r>
            <w:r w:rsidR="004A07B3">
              <w:rPr>
                <w:noProof/>
                <w:webHidden/>
              </w:rPr>
              <w:t>8</w:t>
            </w:r>
            <w:r w:rsidR="00B14FD6">
              <w:rPr>
                <w:noProof/>
                <w:webHidden/>
              </w:rPr>
              <w:fldChar w:fldCharType="end"/>
            </w:r>
          </w:hyperlink>
        </w:p>
        <w:p w14:paraId="39C9F114" w14:textId="35AF3FBF"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45" w:history="1">
            <w:r w:rsidR="00B14FD6" w:rsidRPr="0029626F">
              <w:rPr>
                <w:rStyle w:val="Hyperlink"/>
              </w:rPr>
              <w:t>2.2.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Eligibility</w:t>
            </w:r>
            <w:r w:rsidR="00B14FD6">
              <w:rPr>
                <w:webHidden/>
              </w:rPr>
              <w:tab/>
            </w:r>
            <w:r w:rsidR="00B14FD6">
              <w:rPr>
                <w:webHidden/>
              </w:rPr>
              <w:fldChar w:fldCharType="begin"/>
            </w:r>
            <w:r w:rsidR="00B14FD6">
              <w:rPr>
                <w:webHidden/>
              </w:rPr>
              <w:instrText xml:space="preserve"> PAGEREF _Toc179796845 \h </w:instrText>
            </w:r>
            <w:r w:rsidR="00B14FD6">
              <w:rPr>
                <w:webHidden/>
              </w:rPr>
            </w:r>
            <w:r w:rsidR="00B14FD6">
              <w:rPr>
                <w:webHidden/>
              </w:rPr>
              <w:fldChar w:fldCharType="separate"/>
            </w:r>
            <w:r w:rsidR="004A07B3">
              <w:rPr>
                <w:webHidden/>
              </w:rPr>
              <w:t>10</w:t>
            </w:r>
            <w:r w:rsidR="00B14FD6">
              <w:rPr>
                <w:webHidden/>
              </w:rPr>
              <w:fldChar w:fldCharType="end"/>
            </w:r>
          </w:hyperlink>
        </w:p>
        <w:p w14:paraId="133257CC" w14:textId="2A492DF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46" w:history="1">
            <w:r w:rsidR="00B14FD6" w:rsidRPr="0029626F">
              <w:rPr>
                <w:rStyle w:val="Hyperlink"/>
                <w:noProof/>
              </w:rPr>
              <w:t>2.2.1.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Eligible Parents or Carers</w:t>
            </w:r>
            <w:r w:rsidR="00B14FD6">
              <w:rPr>
                <w:noProof/>
                <w:webHidden/>
              </w:rPr>
              <w:tab/>
            </w:r>
            <w:r w:rsidR="00B14FD6">
              <w:rPr>
                <w:noProof/>
                <w:webHidden/>
              </w:rPr>
              <w:fldChar w:fldCharType="begin"/>
            </w:r>
            <w:r w:rsidR="00B14FD6">
              <w:rPr>
                <w:noProof/>
                <w:webHidden/>
              </w:rPr>
              <w:instrText xml:space="preserve"> PAGEREF _Toc179796846 \h </w:instrText>
            </w:r>
            <w:r w:rsidR="00B14FD6">
              <w:rPr>
                <w:noProof/>
                <w:webHidden/>
              </w:rPr>
            </w:r>
            <w:r w:rsidR="00B14FD6">
              <w:rPr>
                <w:noProof/>
                <w:webHidden/>
              </w:rPr>
              <w:fldChar w:fldCharType="separate"/>
            </w:r>
            <w:r w:rsidR="004A07B3">
              <w:rPr>
                <w:noProof/>
                <w:webHidden/>
              </w:rPr>
              <w:t>10</w:t>
            </w:r>
            <w:r w:rsidR="00B14FD6">
              <w:rPr>
                <w:noProof/>
                <w:webHidden/>
              </w:rPr>
              <w:fldChar w:fldCharType="end"/>
            </w:r>
          </w:hyperlink>
        </w:p>
        <w:p w14:paraId="0D5EE42F" w14:textId="31B539F3"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47" w:history="1">
            <w:r w:rsidR="00B14FD6" w:rsidRPr="0029626F">
              <w:rPr>
                <w:rStyle w:val="Hyperlink"/>
              </w:rPr>
              <w:t>2.3.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Ineligible Parents or Carers</w:t>
            </w:r>
            <w:r w:rsidR="00B14FD6">
              <w:rPr>
                <w:webHidden/>
              </w:rPr>
              <w:tab/>
            </w:r>
            <w:r w:rsidR="00B14FD6">
              <w:rPr>
                <w:webHidden/>
              </w:rPr>
              <w:fldChar w:fldCharType="begin"/>
            </w:r>
            <w:r w:rsidR="00B14FD6">
              <w:rPr>
                <w:webHidden/>
              </w:rPr>
              <w:instrText xml:space="preserve"> PAGEREF _Toc179796847 \h </w:instrText>
            </w:r>
            <w:r w:rsidR="00B14FD6">
              <w:rPr>
                <w:webHidden/>
              </w:rPr>
            </w:r>
            <w:r w:rsidR="00B14FD6">
              <w:rPr>
                <w:webHidden/>
              </w:rPr>
              <w:fldChar w:fldCharType="separate"/>
            </w:r>
            <w:r w:rsidR="004A07B3">
              <w:rPr>
                <w:webHidden/>
              </w:rPr>
              <w:t>11</w:t>
            </w:r>
            <w:r w:rsidR="00B14FD6">
              <w:rPr>
                <w:webHidden/>
              </w:rPr>
              <w:fldChar w:fldCharType="end"/>
            </w:r>
          </w:hyperlink>
        </w:p>
        <w:p w14:paraId="0C64A5F6" w14:textId="25E68024"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48" w:history="1">
            <w:r w:rsidR="00B14FD6" w:rsidRPr="0029626F">
              <w:rPr>
                <w:rStyle w:val="Hyperlink"/>
              </w:rPr>
              <w:t>2.4.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Initial Contact</w:t>
            </w:r>
            <w:r w:rsidR="00B14FD6">
              <w:rPr>
                <w:webHidden/>
              </w:rPr>
              <w:tab/>
            </w:r>
            <w:r w:rsidR="00B14FD6">
              <w:rPr>
                <w:webHidden/>
              </w:rPr>
              <w:fldChar w:fldCharType="begin"/>
            </w:r>
            <w:r w:rsidR="00B14FD6">
              <w:rPr>
                <w:webHidden/>
              </w:rPr>
              <w:instrText xml:space="preserve"> PAGEREF _Toc179796848 \h </w:instrText>
            </w:r>
            <w:r w:rsidR="00B14FD6">
              <w:rPr>
                <w:webHidden/>
              </w:rPr>
            </w:r>
            <w:r w:rsidR="00B14FD6">
              <w:rPr>
                <w:webHidden/>
              </w:rPr>
              <w:fldChar w:fldCharType="separate"/>
            </w:r>
            <w:r w:rsidR="004A07B3">
              <w:rPr>
                <w:webHidden/>
              </w:rPr>
              <w:t>11</w:t>
            </w:r>
            <w:r w:rsidR="00B14FD6">
              <w:rPr>
                <w:webHidden/>
              </w:rPr>
              <w:fldChar w:fldCharType="end"/>
            </w:r>
          </w:hyperlink>
        </w:p>
        <w:p w14:paraId="0C3F7B67" w14:textId="117CB1B5"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49" w:history="1">
            <w:r w:rsidR="00B14FD6" w:rsidRPr="0029626F">
              <w:rPr>
                <w:rStyle w:val="Hyperlink"/>
              </w:rPr>
              <w:t>2.5.</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Initial Contact is not made - Parents connected by Services Australia</w:t>
            </w:r>
            <w:r w:rsidR="00B14FD6">
              <w:rPr>
                <w:webHidden/>
              </w:rPr>
              <w:tab/>
            </w:r>
            <w:r w:rsidR="00B14FD6">
              <w:rPr>
                <w:webHidden/>
              </w:rPr>
              <w:fldChar w:fldCharType="begin"/>
            </w:r>
            <w:r w:rsidR="00B14FD6">
              <w:rPr>
                <w:webHidden/>
              </w:rPr>
              <w:instrText xml:space="preserve"> PAGEREF _Toc179796849 \h </w:instrText>
            </w:r>
            <w:r w:rsidR="00B14FD6">
              <w:rPr>
                <w:webHidden/>
              </w:rPr>
            </w:r>
            <w:r w:rsidR="00B14FD6">
              <w:rPr>
                <w:webHidden/>
              </w:rPr>
              <w:fldChar w:fldCharType="separate"/>
            </w:r>
            <w:r w:rsidR="004A07B3">
              <w:rPr>
                <w:webHidden/>
              </w:rPr>
              <w:t>13</w:t>
            </w:r>
            <w:r w:rsidR="00B14FD6">
              <w:rPr>
                <w:webHidden/>
              </w:rPr>
              <w:fldChar w:fldCharType="end"/>
            </w:r>
          </w:hyperlink>
        </w:p>
        <w:p w14:paraId="7A6DD842" w14:textId="392B97D9"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850" w:history="1">
            <w:r w:rsidR="00B14FD6" w:rsidRPr="0029626F">
              <w:rPr>
                <w:rStyle w:val="Hyperlink"/>
              </w:rPr>
              <w:t>Chapter 3.</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Initial Discussions, Appointments, Registrations, Commencements, Parent Snapshots, Follow-up, Monthly Check-Ins, and 12 Month Reviews</w:t>
            </w:r>
            <w:r w:rsidR="00B14FD6">
              <w:rPr>
                <w:webHidden/>
              </w:rPr>
              <w:tab/>
            </w:r>
            <w:r w:rsidR="00B14FD6">
              <w:rPr>
                <w:webHidden/>
              </w:rPr>
              <w:fldChar w:fldCharType="begin"/>
            </w:r>
            <w:r w:rsidR="00B14FD6">
              <w:rPr>
                <w:webHidden/>
              </w:rPr>
              <w:instrText xml:space="preserve"> PAGEREF _Toc179796850 \h </w:instrText>
            </w:r>
            <w:r w:rsidR="00B14FD6">
              <w:rPr>
                <w:webHidden/>
              </w:rPr>
            </w:r>
            <w:r w:rsidR="00B14FD6">
              <w:rPr>
                <w:webHidden/>
              </w:rPr>
              <w:fldChar w:fldCharType="separate"/>
            </w:r>
            <w:r w:rsidR="004A07B3">
              <w:rPr>
                <w:webHidden/>
              </w:rPr>
              <w:t>15</w:t>
            </w:r>
            <w:r w:rsidR="00B14FD6">
              <w:rPr>
                <w:webHidden/>
              </w:rPr>
              <w:fldChar w:fldCharType="end"/>
            </w:r>
          </w:hyperlink>
        </w:p>
        <w:p w14:paraId="630E64DE" w14:textId="72A33DA2"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51" w:history="1">
            <w:r w:rsidR="00B14FD6" w:rsidRPr="0029626F">
              <w:rPr>
                <w:rStyle w:val="Hyperlink"/>
              </w:rPr>
              <w:t>3.1.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_Toc179796851 \h </w:instrText>
            </w:r>
            <w:r w:rsidR="00B14FD6">
              <w:rPr>
                <w:webHidden/>
              </w:rPr>
            </w:r>
            <w:r w:rsidR="00B14FD6">
              <w:rPr>
                <w:webHidden/>
              </w:rPr>
              <w:fldChar w:fldCharType="separate"/>
            </w:r>
            <w:r w:rsidR="004A07B3">
              <w:rPr>
                <w:webHidden/>
              </w:rPr>
              <w:t>15</w:t>
            </w:r>
            <w:r w:rsidR="00B14FD6">
              <w:rPr>
                <w:webHidden/>
              </w:rPr>
              <w:fldChar w:fldCharType="end"/>
            </w:r>
          </w:hyperlink>
        </w:p>
        <w:p w14:paraId="3A409375" w14:textId="09E7545F"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52" w:history="1">
            <w:r w:rsidR="00B14FD6" w:rsidRPr="0029626F">
              <w:rPr>
                <w:rStyle w:val="Hyperlink"/>
              </w:rPr>
              <w:t>3.2.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Initial Discussion</w:t>
            </w:r>
            <w:r w:rsidR="00B14FD6">
              <w:rPr>
                <w:webHidden/>
              </w:rPr>
              <w:tab/>
            </w:r>
            <w:r w:rsidR="00B14FD6">
              <w:rPr>
                <w:webHidden/>
              </w:rPr>
              <w:fldChar w:fldCharType="begin"/>
            </w:r>
            <w:r w:rsidR="00B14FD6">
              <w:rPr>
                <w:webHidden/>
              </w:rPr>
              <w:instrText xml:space="preserve"> PAGEREF _Toc179796852 \h </w:instrText>
            </w:r>
            <w:r w:rsidR="00B14FD6">
              <w:rPr>
                <w:webHidden/>
              </w:rPr>
            </w:r>
            <w:r w:rsidR="00B14FD6">
              <w:rPr>
                <w:webHidden/>
              </w:rPr>
              <w:fldChar w:fldCharType="separate"/>
            </w:r>
            <w:r w:rsidR="004A07B3">
              <w:rPr>
                <w:webHidden/>
              </w:rPr>
              <w:t>15</w:t>
            </w:r>
            <w:r w:rsidR="00B14FD6">
              <w:rPr>
                <w:webHidden/>
              </w:rPr>
              <w:fldChar w:fldCharType="end"/>
            </w:r>
          </w:hyperlink>
        </w:p>
        <w:p w14:paraId="5A65BE2D" w14:textId="2DF54FC6"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53" w:history="1">
            <w:r w:rsidR="00B14FD6" w:rsidRPr="0029626F">
              <w:rPr>
                <w:rStyle w:val="Hyperlink"/>
              </w:rPr>
              <w:t>3.3.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Appointments and Contacts</w:t>
            </w:r>
            <w:r w:rsidR="00B14FD6">
              <w:rPr>
                <w:webHidden/>
              </w:rPr>
              <w:tab/>
            </w:r>
            <w:r w:rsidR="00B14FD6">
              <w:rPr>
                <w:webHidden/>
              </w:rPr>
              <w:fldChar w:fldCharType="begin"/>
            </w:r>
            <w:r w:rsidR="00B14FD6">
              <w:rPr>
                <w:webHidden/>
              </w:rPr>
              <w:instrText xml:space="preserve"> PAGEREF _Toc179796853 \h </w:instrText>
            </w:r>
            <w:r w:rsidR="00B14FD6">
              <w:rPr>
                <w:webHidden/>
              </w:rPr>
            </w:r>
            <w:r w:rsidR="00B14FD6">
              <w:rPr>
                <w:webHidden/>
              </w:rPr>
              <w:fldChar w:fldCharType="separate"/>
            </w:r>
            <w:r w:rsidR="004A07B3">
              <w:rPr>
                <w:webHidden/>
              </w:rPr>
              <w:t>17</w:t>
            </w:r>
            <w:r w:rsidR="00B14FD6">
              <w:rPr>
                <w:webHidden/>
              </w:rPr>
              <w:fldChar w:fldCharType="end"/>
            </w:r>
          </w:hyperlink>
        </w:p>
        <w:p w14:paraId="0C3DB9EA" w14:textId="6AF832D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54" w:history="1">
            <w:r w:rsidR="00B14FD6" w:rsidRPr="0029626F">
              <w:rPr>
                <w:rStyle w:val="Hyperlink"/>
                <w:noProof/>
              </w:rPr>
              <w:t>3.3.1.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Scheduling Appointments</w:t>
            </w:r>
            <w:r w:rsidR="00B14FD6">
              <w:rPr>
                <w:noProof/>
                <w:webHidden/>
              </w:rPr>
              <w:tab/>
            </w:r>
            <w:r w:rsidR="00B14FD6">
              <w:rPr>
                <w:noProof/>
                <w:webHidden/>
              </w:rPr>
              <w:fldChar w:fldCharType="begin"/>
            </w:r>
            <w:r w:rsidR="00B14FD6">
              <w:rPr>
                <w:noProof/>
                <w:webHidden/>
              </w:rPr>
              <w:instrText xml:space="preserve"> PAGEREF _Toc179796854 \h </w:instrText>
            </w:r>
            <w:r w:rsidR="00B14FD6">
              <w:rPr>
                <w:noProof/>
                <w:webHidden/>
              </w:rPr>
            </w:r>
            <w:r w:rsidR="00B14FD6">
              <w:rPr>
                <w:noProof/>
                <w:webHidden/>
              </w:rPr>
              <w:fldChar w:fldCharType="separate"/>
            </w:r>
            <w:r w:rsidR="004A07B3">
              <w:rPr>
                <w:noProof/>
                <w:webHidden/>
              </w:rPr>
              <w:t>18</w:t>
            </w:r>
            <w:r w:rsidR="00B14FD6">
              <w:rPr>
                <w:noProof/>
                <w:webHidden/>
              </w:rPr>
              <w:fldChar w:fldCharType="end"/>
            </w:r>
          </w:hyperlink>
        </w:p>
        <w:p w14:paraId="3711F942" w14:textId="4F9879D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55" w:history="1">
            <w:r w:rsidR="00B14FD6" w:rsidRPr="0029626F">
              <w:rPr>
                <w:rStyle w:val="Hyperlink"/>
                <w:noProof/>
              </w:rPr>
              <w:t>3.3.2.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Rescheduling Appointments</w:t>
            </w:r>
            <w:r w:rsidR="00B14FD6">
              <w:rPr>
                <w:noProof/>
                <w:webHidden/>
              </w:rPr>
              <w:tab/>
            </w:r>
            <w:r w:rsidR="00B14FD6">
              <w:rPr>
                <w:noProof/>
                <w:webHidden/>
              </w:rPr>
              <w:fldChar w:fldCharType="begin"/>
            </w:r>
            <w:r w:rsidR="00B14FD6">
              <w:rPr>
                <w:noProof/>
                <w:webHidden/>
              </w:rPr>
              <w:instrText xml:space="preserve"> PAGEREF _Toc179796855 \h </w:instrText>
            </w:r>
            <w:r w:rsidR="00B14FD6">
              <w:rPr>
                <w:noProof/>
                <w:webHidden/>
              </w:rPr>
            </w:r>
            <w:r w:rsidR="00B14FD6">
              <w:rPr>
                <w:noProof/>
                <w:webHidden/>
              </w:rPr>
              <w:fldChar w:fldCharType="separate"/>
            </w:r>
            <w:r w:rsidR="004A07B3">
              <w:rPr>
                <w:noProof/>
                <w:webHidden/>
              </w:rPr>
              <w:t>18</w:t>
            </w:r>
            <w:r w:rsidR="00B14FD6">
              <w:rPr>
                <w:noProof/>
                <w:webHidden/>
              </w:rPr>
              <w:fldChar w:fldCharType="end"/>
            </w:r>
          </w:hyperlink>
        </w:p>
        <w:p w14:paraId="47943C1B" w14:textId="0A1847E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56" w:history="1">
            <w:r w:rsidR="00B14FD6" w:rsidRPr="0029626F">
              <w:rPr>
                <w:rStyle w:val="Hyperlink"/>
                <w:noProof/>
              </w:rPr>
              <w:t>3.3.3.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New Connections</w:t>
            </w:r>
            <w:r w:rsidR="00B14FD6">
              <w:rPr>
                <w:noProof/>
                <w:webHidden/>
              </w:rPr>
              <w:tab/>
            </w:r>
            <w:r w:rsidR="00B14FD6">
              <w:rPr>
                <w:noProof/>
                <w:webHidden/>
              </w:rPr>
              <w:fldChar w:fldCharType="begin"/>
            </w:r>
            <w:r w:rsidR="00B14FD6">
              <w:rPr>
                <w:noProof/>
                <w:webHidden/>
              </w:rPr>
              <w:instrText xml:space="preserve"> PAGEREF _Toc179796856 \h </w:instrText>
            </w:r>
            <w:r w:rsidR="00B14FD6">
              <w:rPr>
                <w:noProof/>
                <w:webHidden/>
              </w:rPr>
            </w:r>
            <w:r w:rsidR="00B14FD6">
              <w:rPr>
                <w:noProof/>
                <w:webHidden/>
              </w:rPr>
              <w:fldChar w:fldCharType="separate"/>
            </w:r>
            <w:r w:rsidR="004A07B3">
              <w:rPr>
                <w:noProof/>
                <w:webHidden/>
              </w:rPr>
              <w:t>19</w:t>
            </w:r>
            <w:r w:rsidR="00B14FD6">
              <w:rPr>
                <w:noProof/>
                <w:webHidden/>
              </w:rPr>
              <w:fldChar w:fldCharType="end"/>
            </w:r>
          </w:hyperlink>
        </w:p>
        <w:p w14:paraId="1CD2BD90" w14:textId="4D0D8E1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57" w:history="1">
            <w:r w:rsidR="00B14FD6" w:rsidRPr="0029626F">
              <w:rPr>
                <w:rStyle w:val="Hyperlink"/>
                <w:noProof/>
              </w:rPr>
              <w:t>3.3.4.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Location of Appointments</w:t>
            </w:r>
            <w:r w:rsidR="00B14FD6">
              <w:rPr>
                <w:noProof/>
                <w:webHidden/>
              </w:rPr>
              <w:tab/>
            </w:r>
            <w:r w:rsidR="00B14FD6">
              <w:rPr>
                <w:noProof/>
                <w:webHidden/>
              </w:rPr>
              <w:fldChar w:fldCharType="begin"/>
            </w:r>
            <w:r w:rsidR="00B14FD6">
              <w:rPr>
                <w:noProof/>
                <w:webHidden/>
              </w:rPr>
              <w:instrText xml:space="preserve"> PAGEREF _Toc179796857 \h </w:instrText>
            </w:r>
            <w:r w:rsidR="00B14FD6">
              <w:rPr>
                <w:noProof/>
                <w:webHidden/>
              </w:rPr>
            </w:r>
            <w:r w:rsidR="00B14FD6">
              <w:rPr>
                <w:noProof/>
                <w:webHidden/>
              </w:rPr>
              <w:fldChar w:fldCharType="separate"/>
            </w:r>
            <w:r w:rsidR="004A07B3">
              <w:rPr>
                <w:noProof/>
                <w:webHidden/>
              </w:rPr>
              <w:t>19</w:t>
            </w:r>
            <w:r w:rsidR="00B14FD6">
              <w:rPr>
                <w:noProof/>
                <w:webHidden/>
              </w:rPr>
              <w:fldChar w:fldCharType="end"/>
            </w:r>
          </w:hyperlink>
        </w:p>
        <w:p w14:paraId="5BBF0A6A" w14:textId="4C2A67B6"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58" w:history="1">
            <w:r w:rsidR="00B14FD6" w:rsidRPr="0029626F">
              <w:rPr>
                <w:rStyle w:val="Hyperlink"/>
              </w:rPr>
              <w:t>3.4.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Commencement</w:t>
            </w:r>
            <w:r w:rsidR="00B14FD6">
              <w:rPr>
                <w:webHidden/>
              </w:rPr>
              <w:tab/>
            </w:r>
            <w:r w:rsidR="00B14FD6">
              <w:rPr>
                <w:webHidden/>
              </w:rPr>
              <w:fldChar w:fldCharType="begin"/>
            </w:r>
            <w:r w:rsidR="00B14FD6">
              <w:rPr>
                <w:webHidden/>
              </w:rPr>
              <w:instrText xml:space="preserve"> PAGEREF _Toc179796858 \h </w:instrText>
            </w:r>
            <w:r w:rsidR="00B14FD6">
              <w:rPr>
                <w:webHidden/>
              </w:rPr>
            </w:r>
            <w:r w:rsidR="00B14FD6">
              <w:rPr>
                <w:webHidden/>
              </w:rPr>
              <w:fldChar w:fldCharType="separate"/>
            </w:r>
            <w:r w:rsidR="004A07B3">
              <w:rPr>
                <w:webHidden/>
              </w:rPr>
              <w:t>20</w:t>
            </w:r>
            <w:r w:rsidR="00B14FD6">
              <w:rPr>
                <w:webHidden/>
              </w:rPr>
              <w:fldChar w:fldCharType="end"/>
            </w:r>
          </w:hyperlink>
        </w:p>
        <w:p w14:paraId="4AFF5AD3" w14:textId="609257B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59" w:history="1">
            <w:r w:rsidR="00B14FD6" w:rsidRPr="0029626F">
              <w:rPr>
                <w:rStyle w:val="Hyperlink"/>
                <w:noProof/>
              </w:rPr>
              <w:t>3.4.1.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Privacy and Consent</w:t>
            </w:r>
            <w:r w:rsidR="00B14FD6">
              <w:rPr>
                <w:noProof/>
                <w:webHidden/>
              </w:rPr>
              <w:tab/>
            </w:r>
            <w:r w:rsidR="00B14FD6">
              <w:rPr>
                <w:noProof/>
                <w:webHidden/>
              </w:rPr>
              <w:fldChar w:fldCharType="begin"/>
            </w:r>
            <w:r w:rsidR="00B14FD6">
              <w:rPr>
                <w:noProof/>
                <w:webHidden/>
              </w:rPr>
              <w:instrText xml:space="preserve"> PAGEREF _Toc179796859 \h </w:instrText>
            </w:r>
            <w:r w:rsidR="00B14FD6">
              <w:rPr>
                <w:noProof/>
                <w:webHidden/>
              </w:rPr>
            </w:r>
            <w:r w:rsidR="00B14FD6">
              <w:rPr>
                <w:noProof/>
                <w:webHidden/>
              </w:rPr>
              <w:fldChar w:fldCharType="separate"/>
            </w:r>
            <w:r w:rsidR="004A07B3">
              <w:rPr>
                <w:noProof/>
                <w:webHidden/>
              </w:rPr>
              <w:t>20</w:t>
            </w:r>
            <w:r w:rsidR="00B14FD6">
              <w:rPr>
                <w:noProof/>
                <w:webHidden/>
              </w:rPr>
              <w:fldChar w:fldCharType="end"/>
            </w:r>
          </w:hyperlink>
        </w:p>
        <w:p w14:paraId="414C3415" w14:textId="5ACFB5E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0" w:history="1">
            <w:r w:rsidR="00B14FD6" w:rsidRPr="0029626F">
              <w:rPr>
                <w:rStyle w:val="Hyperlink"/>
                <w:noProof/>
              </w:rPr>
              <w:t>3.4.2.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Checking Eligibility</w:t>
            </w:r>
            <w:r w:rsidR="00B14FD6">
              <w:rPr>
                <w:noProof/>
                <w:webHidden/>
              </w:rPr>
              <w:tab/>
            </w:r>
            <w:r w:rsidR="00B14FD6">
              <w:rPr>
                <w:noProof/>
                <w:webHidden/>
              </w:rPr>
              <w:fldChar w:fldCharType="begin"/>
            </w:r>
            <w:r w:rsidR="00B14FD6">
              <w:rPr>
                <w:noProof/>
                <w:webHidden/>
              </w:rPr>
              <w:instrText xml:space="preserve"> PAGEREF _Toc179796860 \h </w:instrText>
            </w:r>
            <w:r w:rsidR="00B14FD6">
              <w:rPr>
                <w:noProof/>
                <w:webHidden/>
              </w:rPr>
            </w:r>
            <w:r w:rsidR="00B14FD6">
              <w:rPr>
                <w:noProof/>
                <w:webHidden/>
              </w:rPr>
              <w:fldChar w:fldCharType="separate"/>
            </w:r>
            <w:r w:rsidR="004A07B3">
              <w:rPr>
                <w:noProof/>
                <w:webHidden/>
              </w:rPr>
              <w:t>21</w:t>
            </w:r>
            <w:r w:rsidR="00B14FD6">
              <w:rPr>
                <w:noProof/>
                <w:webHidden/>
              </w:rPr>
              <w:fldChar w:fldCharType="end"/>
            </w:r>
          </w:hyperlink>
        </w:p>
        <w:p w14:paraId="2376E4E5" w14:textId="3CFB2045"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1" w:history="1">
            <w:r w:rsidR="00B14FD6" w:rsidRPr="0029626F">
              <w:rPr>
                <w:rStyle w:val="Hyperlink"/>
                <w:noProof/>
              </w:rPr>
              <w:t>3.4.3.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Registration</w:t>
            </w:r>
            <w:r w:rsidR="00B14FD6">
              <w:rPr>
                <w:noProof/>
                <w:webHidden/>
              </w:rPr>
              <w:tab/>
            </w:r>
            <w:r w:rsidR="00B14FD6">
              <w:rPr>
                <w:noProof/>
                <w:webHidden/>
              </w:rPr>
              <w:fldChar w:fldCharType="begin"/>
            </w:r>
            <w:r w:rsidR="00B14FD6">
              <w:rPr>
                <w:noProof/>
                <w:webHidden/>
              </w:rPr>
              <w:instrText xml:space="preserve"> PAGEREF _Toc179796861 \h </w:instrText>
            </w:r>
            <w:r w:rsidR="00B14FD6">
              <w:rPr>
                <w:noProof/>
                <w:webHidden/>
              </w:rPr>
            </w:r>
            <w:r w:rsidR="00B14FD6">
              <w:rPr>
                <w:noProof/>
                <w:webHidden/>
              </w:rPr>
              <w:fldChar w:fldCharType="separate"/>
            </w:r>
            <w:r w:rsidR="004A07B3">
              <w:rPr>
                <w:noProof/>
                <w:webHidden/>
              </w:rPr>
              <w:t>21</w:t>
            </w:r>
            <w:r w:rsidR="00B14FD6">
              <w:rPr>
                <w:noProof/>
                <w:webHidden/>
              </w:rPr>
              <w:fldChar w:fldCharType="end"/>
            </w:r>
          </w:hyperlink>
        </w:p>
        <w:p w14:paraId="2337E1CF" w14:textId="0CFDD525"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2" w:history="1">
            <w:r w:rsidR="00B14FD6" w:rsidRPr="0029626F">
              <w:rPr>
                <w:rStyle w:val="Hyperlink"/>
                <w:noProof/>
              </w:rPr>
              <w:t>3.4.4.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Commencing a Participant referred from ParentsNext</w:t>
            </w:r>
            <w:r w:rsidR="00B14FD6">
              <w:rPr>
                <w:noProof/>
                <w:webHidden/>
              </w:rPr>
              <w:tab/>
            </w:r>
            <w:r w:rsidR="00B14FD6">
              <w:rPr>
                <w:noProof/>
                <w:webHidden/>
              </w:rPr>
              <w:fldChar w:fldCharType="begin"/>
            </w:r>
            <w:r w:rsidR="00B14FD6">
              <w:rPr>
                <w:noProof/>
                <w:webHidden/>
              </w:rPr>
              <w:instrText xml:space="preserve"> PAGEREF _Toc179796862 \h </w:instrText>
            </w:r>
            <w:r w:rsidR="00B14FD6">
              <w:rPr>
                <w:noProof/>
                <w:webHidden/>
              </w:rPr>
            </w:r>
            <w:r w:rsidR="00B14FD6">
              <w:rPr>
                <w:noProof/>
                <w:webHidden/>
              </w:rPr>
              <w:fldChar w:fldCharType="separate"/>
            </w:r>
            <w:r w:rsidR="004A07B3">
              <w:rPr>
                <w:noProof/>
                <w:webHidden/>
              </w:rPr>
              <w:t>22</w:t>
            </w:r>
            <w:r w:rsidR="00B14FD6">
              <w:rPr>
                <w:noProof/>
                <w:webHidden/>
              </w:rPr>
              <w:fldChar w:fldCharType="end"/>
            </w:r>
          </w:hyperlink>
        </w:p>
        <w:p w14:paraId="31DE9A04" w14:textId="2AB44A7E"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3" w:history="1">
            <w:r w:rsidR="00B14FD6" w:rsidRPr="0029626F">
              <w:rPr>
                <w:rStyle w:val="Hyperlink"/>
                <w:noProof/>
              </w:rPr>
              <w:t>3.4.5.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Commencement</w:t>
            </w:r>
            <w:r w:rsidR="00B14FD6">
              <w:rPr>
                <w:noProof/>
                <w:webHidden/>
              </w:rPr>
              <w:tab/>
            </w:r>
            <w:r w:rsidR="00B14FD6">
              <w:rPr>
                <w:noProof/>
                <w:webHidden/>
              </w:rPr>
              <w:fldChar w:fldCharType="begin"/>
            </w:r>
            <w:r w:rsidR="00B14FD6">
              <w:rPr>
                <w:noProof/>
                <w:webHidden/>
              </w:rPr>
              <w:instrText xml:space="preserve"> PAGEREF _Toc179796863 \h </w:instrText>
            </w:r>
            <w:r w:rsidR="00B14FD6">
              <w:rPr>
                <w:noProof/>
                <w:webHidden/>
              </w:rPr>
            </w:r>
            <w:r w:rsidR="00B14FD6">
              <w:rPr>
                <w:noProof/>
                <w:webHidden/>
              </w:rPr>
              <w:fldChar w:fldCharType="separate"/>
            </w:r>
            <w:r w:rsidR="004A07B3">
              <w:rPr>
                <w:noProof/>
                <w:webHidden/>
              </w:rPr>
              <w:t>22</w:t>
            </w:r>
            <w:r w:rsidR="00B14FD6">
              <w:rPr>
                <w:noProof/>
                <w:webHidden/>
              </w:rPr>
              <w:fldChar w:fldCharType="end"/>
            </w:r>
          </w:hyperlink>
        </w:p>
        <w:p w14:paraId="43C760CC" w14:textId="01E2C121"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4" w:history="1">
            <w:r w:rsidR="00B14FD6" w:rsidRPr="0029626F">
              <w:rPr>
                <w:rStyle w:val="Hyperlink"/>
                <w:noProof/>
              </w:rPr>
              <w:t>3.4.6.</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Parent Snapshot</w:t>
            </w:r>
            <w:r w:rsidR="00B14FD6">
              <w:rPr>
                <w:noProof/>
                <w:webHidden/>
              </w:rPr>
              <w:tab/>
            </w:r>
            <w:r w:rsidR="00B14FD6">
              <w:rPr>
                <w:noProof/>
                <w:webHidden/>
              </w:rPr>
              <w:fldChar w:fldCharType="begin"/>
            </w:r>
            <w:r w:rsidR="00B14FD6">
              <w:rPr>
                <w:noProof/>
                <w:webHidden/>
              </w:rPr>
              <w:instrText xml:space="preserve"> PAGEREF _Toc179796864 \h </w:instrText>
            </w:r>
            <w:r w:rsidR="00B14FD6">
              <w:rPr>
                <w:noProof/>
                <w:webHidden/>
              </w:rPr>
            </w:r>
            <w:r w:rsidR="00B14FD6">
              <w:rPr>
                <w:noProof/>
                <w:webHidden/>
              </w:rPr>
              <w:fldChar w:fldCharType="separate"/>
            </w:r>
            <w:r w:rsidR="004A07B3">
              <w:rPr>
                <w:noProof/>
                <w:webHidden/>
              </w:rPr>
              <w:t>23</w:t>
            </w:r>
            <w:r w:rsidR="00B14FD6">
              <w:rPr>
                <w:noProof/>
                <w:webHidden/>
              </w:rPr>
              <w:fldChar w:fldCharType="end"/>
            </w:r>
          </w:hyperlink>
        </w:p>
        <w:p w14:paraId="52D947AD" w14:textId="710AC6B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5" w:history="1">
            <w:r w:rsidR="00B14FD6" w:rsidRPr="0029626F">
              <w:rPr>
                <w:rStyle w:val="Hyperlink"/>
                <w:noProof/>
              </w:rPr>
              <w:t>3.4.7.</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Follow-up Discussions</w:t>
            </w:r>
            <w:r w:rsidR="00B14FD6">
              <w:rPr>
                <w:noProof/>
                <w:webHidden/>
              </w:rPr>
              <w:tab/>
            </w:r>
            <w:r w:rsidR="00B14FD6">
              <w:rPr>
                <w:noProof/>
                <w:webHidden/>
              </w:rPr>
              <w:fldChar w:fldCharType="begin"/>
            </w:r>
            <w:r w:rsidR="00B14FD6">
              <w:rPr>
                <w:noProof/>
                <w:webHidden/>
              </w:rPr>
              <w:instrText xml:space="preserve"> PAGEREF _Toc179796865 \h </w:instrText>
            </w:r>
            <w:r w:rsidR="00B14FD6">
              <w:rPr>
                <w:noProof/>
                <w:webHidden/>
              </w:rPr>
            </w:r>
            <w:r w:rsidR="00B14FD6">
              <w:rPr>
                <w:noProof/>
                <w:webHidden/>
              </w:rPr>
              <w:fldChar w:fldCharType="separate"/>
            </w:r>
            <w:r w:rsidR="004A07B3">
              <w:rPr>
                <w:noProof/>
                <w:webHidden/>
              </w:rPr>
              <w:t>23</w:t>
            </w:r>
            <w:r w:rsidR="00B14FD6">
              <w:rPr>
                <w:noProof/>
                <w:webHidden/>
              </w:rPr>
              <w:fldChar w:fldCharType="end"/>
            </w:r>
          </w:hyperlink>
        </w:p>
        <w:p w14:paraId="749FA251" w14:textId="70AE5F2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6" w:history="1">
            <w:r w:rsidR="00B14FD6" w:rsidRPr="0029626F">
              <w:rPr>
                <w:rStyle w:val="Hyperlink"/>
                <w:noProof/>
              </w:rPr>
              <w:t>3.4.8.</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Check-In Appointment</w:t>
            </w:r>
            <w:r w:rsidR="00B14FD6">
              <w:rPr>
                <w:noProof/>
                <w:webHidden/>
              </w:rPr>
              <w:tab/>
            </w:r>
            <w:r w:rsidR="00B14FD6">
              <w:rPr>
                <w:noProof/>
                <w:webHidden/>
              </w:rPr>
              <w:fldChar w:fldCharType="begin"/>
            </w:r>
            <w:r w:rsidR="00B14FD6">
              <w:rPr>
                <w:noProof/>
                <w:webHidden/>
              </w:rPr>
              <w:instrText xml:space="preserve"> PAGEREF _Toc179796866 \h </w:instrText>
            </w:r>
            <w:r w:rsidR="00B14FD6">
              <w:rPr>
                <w:noProof/>
                <w:webHidden/>
              </w:rPr>
            </w:r>
            <w:r w:rsidR="00B14FD6">
              <w:rPr>
                <w:noProof/>
                <w:webHidden/>
              </w:rPr>
              <w:fldChar w:fldCharType="separate"/>
            </w:r>
            <w:r w:rsidR="004A07B3">
              <w:rPr>
                <w:noProof/>
                <w:webHidden/>
              </w:rPr>
              <w:t>24</w:t>
            </w:r>
            <w:r w:rsidR="00B14FD6">
              <w:rPr>
                <w:noProof/>
                <w:webHidden/>
              </w:rPr>
              <w:fldChar w:fldCharType="end"/>
            </w:r>
          </w:hyperlink>
        </w:p>
        <w:p w14:paraId="2B2301E7" w14:textId="69DD36A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67" w:history="1">
            <w:r w:rsidR="00B14FD6" w:rsidRPr="0029626F">
              <w:rPr>
                <w:rStyle w:val="Hyperlink"/>
                <w:noProof/>
              </w:rPr>
              <w:t>3.4.9.</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12 Month Review</w:t>
            </w:r>
            <w:r w:rsidR="00B14FD6">
              <w:rPr>
                <w:noProof/>
                <w:webHidden/>
              </w:rPr>
              <w:tab/>
            </w:r>
            <w:r w:rsidR="00B14FD6">
              <w:rPr>
                <w:noProof/>
                <w:webHidden/>
              </w:rPr>
              <w:fldChar w:fldCharType="begin"/>
            </w:r>
            <w:r w:rsidR="00B14FD6">
              <w:rPr>
                <w:noProof/>
                <w:webHidden/>
              </w:rPr>
              <w:instrText xml:space="preserve"> PAGEREF _Toc179796867 \h </w:instrText>
            </w:r>
            <w:r w:rsidR="00B14FD6">
              <w:rPr>
                <w:noProof/>
                <w:webHidden/>
              </w:rPr>
            </w:r>
            <w:r w:rsidR="00B14FD6">
              <w:rPr>
                <w:noProof/>
                <w:webHidden/>
              </w:rPr>
              <w:fldChar w:fldCharType="separate"/>
            </w:r>
            <w:r w:rsidR="004A07B3">
              <w:rPr>
                <w:noProof/>
                <w:webHidden/>
              </w:rPr>
              <w:t>25</w:t>
            </w:r>
            <w:r w:rsidR="00B14FD6">
              <w:rPr>
                <w:noProof/>
                <w:webHidden/>
              </w:rPr>
              <w:fldChar w:fldCharType="end"/>
            </w:r>
          </w:hyperlink>
        </w:p>
        <w:p w14:paraId="790CB3C9" w14:textId="6E773BEC"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868" w:history="1">
            <w:r w:rsidR="00B14FD6" w:rsidRPr="0029626F">
              <w:rPr>
                <w:rStyle w:val="Hyperlink"/>
              </w:rPr>
              <w:t>Chapter 4.</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Goal Plans</w:t>
            </w:r>
            <w:r w:rsidR="00B14FD6">
              <w:rPr>
                <w:webHidden/>
              </w:rPr>
              <w:tab/>
            </w:r>
            <w:r w:rsidR="00B14FD6">
              <w:rPr>
                <w:webHidden/>
              </w:rPr>
              <w:fldChar w:fldCharType="begin"/>
            </w:r>
            <w:r w:rsidR="00B14FD6">
              <w:rPr>
                <w:webHidden/>
              </w:rPr>
              <w:instrText xml:space="preserve"> PAGEREF _Toc179796868 \h </w:instrText>
            </w:r>
            <w:r w:rsidR="00B14FD6">
              <w:rPr>
                <w:webHidden/>
              </w:rPr>
            </w:r>
            <w:r w:rsidR="00B14FD6">
              <w:rPr>
                <w:webHidden/>
              </w:rPr>
              <w:fldChar w:fldCharType="separate"/>
            </w:r>
            <w:r w:rsidR="004A07B3">
              <w:rPr>
                <w:webHidden/>
              </w:rPr>
              <w:t>27</w:t>
            </w:r>
            <w:r w:rsidR="00B14FD6">
              <w:rPr>
                <w:webHidden/>
              </w:rPr>
              <w:fldChar w:fldCharType="end"/>
            </w:r>
          </w:hyperlink>
        </w:p>
        <w:p w14:paraId="775A210C" w14:textId="71581DF3"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69" w:history="1">
            <w:r w:rsidR="00B14FD6" w:rsidRPr="0029626F">
              <w:rPr>
                <w:rStyle w:val="Hyperlink"/>
              </w:rPr>
              <w:t>4.1.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_Toc179796869 \h </w:instrText>
            </w:r>
            <w:r w:rsidR="00B14FD6">
              <w:rPr>
                <w:webHidden/>
              </w:rPr>
            </w:r>
            <w:r w:rsidR="00B14FD6">
              <w:rPr>
                <w:webHidden/>
              </w:rPr>
              <w:fldChar w:fldCharType="separate"/>
            </w:r>
            <w:r w:rsidR="004A07B3">
              <w:rPr>
                <w:webHidden/>
              </w:rPr>
              <w:t>27</w:t>
            </w:r>
            <w:r w:rsidR="00B14FD6">
              <w:rPr>
                <w:webHidden/>
              </w:rPr>
              <w:fldChar w:fldCharType="end"/>
            </w:r>
          </w:hyperlink>
        </w:p>
        <w:p w14:paraId="57B2D373" w14:textId="7CC8F112"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70" w:history="1">
            <w:r w:rsidR="00B14FD6" w:rsidRPr="0029626F">
              <w:rPr>
                <w:rStyle w:val="Hyperlink"/>
              </w:rPr>
              <w:t>4.2.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Goal Plans</w:t>
            </w:r>
            <w:r w:rsidR="00B14FD6">
              <w:rPr>
                <w:webHidden/>
              </w:rPr>
              <w:tab/>
            </w:r>
            <w:r w:rsidR="00B14FD6">
              <w:rPr>
                <w:webHidden/>
              </w:rPr>
              <w:fldChar w:fldCharType="begin"/>
            </w:r>
            <w:r w:rsidR="00B14FD6">
              <w:rPr>
                <w:webHidden/>
              </w:rPr>
              <w:instrText xml:space="preserve"> PAGEREF _Toc179796870 \h </w:instrText>
            </w:r>
            <w:r w:rsidR="00B14FD6">
              <w:rPr>
                <w:webHidden/>
              </w:rPr>
            </w:r>
            <w:r w:rsidR="00B14FD6">
              <w:rPr>
                <w:webHidden/>
              </w:rPr>
              <w:fldChar w:fldCharType="separate"/>
            </w:r>
            <w:r w:rsidR="004A07B3">
              <w:rPr>
                <w:webHidden/>
              </w:rPr>
              <w:t>27</w:t>
            </w:r>
            <w:r w:rsidR="00B14FD6">
              <w:rPr>
                <w:webHidden/>
              </w:rPr>
              <w:fldChar w:fldCharType="end"/>
            </w:r>
          </w:hyperlink>
        </w:p>
        <w:p w14:paraId="0266D9FE" w14:textId="65999D9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71" w:history="1">
            <w:r w:rsidR="00B14FD6" w:rsidRPr="0029626F">
              <w:rPr>
                <w:rStyle w:val="Hyperlink"/>
                <w:noProof/>
              </w:rPr>
              <w:t>4.2.1.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Developing Goal Plans</w:t>
            </w:r>
            <w:r w:rsidR="00B14FD6">
              <w:rPr>
                <w:noProof/>
                <w:webHidden/>
              </w:rPr>
              <w:tab/>
            </w:r>
            <w:r w:rsidR="00B14FD6">
              <w:rPr>
                <w:noProof/>
                <w:webHidden/>
              </w:rPr>
              <w:fldChar w:fldCharType="begin"/>
            </w:r>
            <w:r w:rsidR="00B14FD6">
              <w:rPr>
                <w:noProof/>
                <w:webHidden/>
              </w:rPr>
              <w:instrText xml:space="preserve"> PAGEREF _Toc179796871 \h </w:instrText>
            </w:r>
            <w:r w:rsidR="00B14FD6">
              <w:rPr>
                <w:noProof/>
                <w:webHidden/>
              </w:rPr>
            </w:r>
            <w:r w:rsidR="00B14FD6">
              <w:rPr>
                <w:noProof/>
                <w:webHidden/>
              </w:rPr>
              <w:fldChar w:fldCharType="separate"/>
            </w:r>
            <w:r w:rsidR="004A07B3">
              <w:rPr>
                <w:noProof/>
                <w:webHidden/>
              </w:rPr>
              <w:t>28</w:t>
            </w:r>
            <w:r w:rsidR="00B14FD6">
              <w:rPr>
                <w:noProof/>
                <w:webHidden/>
              </w:rPr>
              <w:fldChar w:fldCharType="end"/>
            </w:r>
          </w:hyperlink>
        </w:p>
        <w:p w14:paraId="3EC59860" w14:textId="1F136160"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72" w:history="1">
            <w:r w:rsidR="00B14FD6" w:rsidRPr="0029626F">
              <w:rPr>
                <w:rStyle w:val="Hyperlink"/>
                <w:noProof/>
              </w:rPr>
              <w:t>4.2.2.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Explaining Goal Plans to Participants</w:t>
            </w:r>
            <w:r w:rsidR="00B14FD6">
              <w:rPr>
                <w:noProof/>
                <w:webHidden/>
              </w:rPr>
              <w:tab/>
            </w:r>
            <w:r w:rsidR="00B14FD6">
              <w:rPr>
                <w:noProof/>
                <w:webHidden/>
              </w:rPr>
              <w:fldChar w:fldCharType="begin"/>
            </w:r>
            <w:r w:rsidR="00B14FD6">
              <w:rPr>
                <w:noProof/>
                <w:webHidden/>
              </w:rPr>
              <w:instrText xml:space="preserve"> PAGEREF _Toc179796872 \h </w:instrText>
            </w:r>
            <w:r w:rsidR="00B14FD6">
              <w:rPr>
                <w:noProof/>
                <w:webHidden/>
              </w:rPr>
            </w:r>
            <w:r w:rsidR="00B14FD6">
              <w:rPr>
                <w:noProof/>
                <w:webHidden/>
              </w:rPr>
              <w:fldChar w:fldCharType="separate"/>
            </w:r>
            <w:r w:rsidR="004A07B3">
              <w:rPr>
                <w:noProof/>
                <w:webHidden/>
              </w:rPr>
              <w:t>29</w:t>
            </w:r>
            <w:r w:rsidR="00B14FD6">
              <w:rPr>
                <w:noProof/>
                <w:webHidden/>
              </w:rPr>
              <w:fldChar w:fldCharType="end"/>
            </w:r>
          </w:hyperlink>
        </w:p>
        <w:p w14:paraId="3D737012" w14:textId="0C995A6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73" w:history="1">
            <w:r w:rsidR="00B14FD6" w:rsidRPr="0029626F">
              <w:rPr>
                <w:rStyle w:val="Hyperlink"/>
                <w:noProof/>
              </w:rPr>
              <w:t>4.2.3.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Participant goals</w:t>
            </w:r>
            <w:r w:rsidR="00B14FD6">
              <w:rPr>
                <w:noProof/>
                <w:webHidden/>
              </w:rPr>
              <w:tab/>
            </w:r>
            <w:r w:rsidR="00B14FD6">
              <w:rPr>
                <w:noProof/>
                <w:webHidden/>
              </w:rPr>
              <w:fldChar w:fldCharType="begin"/>
            </w:r>
            <w:r w:rsidR="00B14FD6">
              <w:rPr>
                <w:noProof/>
                <w:webHidden/>
              </w:rPr>
              <w:instrText xml:space="preserve"> PAGEREF _Toc179796873 \h </w:instrText>
            </w:r>
            <w:r w:rsidR="00B14FD6">
              <w:rPr>
                <w:noProof/>
                <w:webHidden/>
              </w:rPr>
            </w:r>
            <w:r w:rsidR="00B14FD6">
              <w:rPr>
                <w:noProof/>
                <w:webHidden/>
              </w:rPr>
              <w:fldChar w:fldCharType="separate"/>
            </w:r>
            <w:r w:rsidR="004A07B3">
              <w:rPr>
                <w:noProof/>
                <w:webHidden/>
              </w:rPr>
              <w:t>29</w:t>
            </w:r>
            <w:r w:rsidR="00B14FD6">
              <w:rPr>
                <w:noProof/>
                <w:webHidden/>
              </w:rPr>
              <w:fldChar w:fldCharType="end"/>
            </w:r>
          </w:hyperlink>
        </w:p>
        <w:p w14:paraId="109F412D" w14:textId="7591F47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74" w:history="1">
            <w:r w:rsidR="00B14FD6" w:rsidRPr="0029626F">
              <w:rPr>
                <w:rStyle w:val="Hyperlink"/>
                <w:noProof/>
              </w:rPr>
              <w:t>4.2.4.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Setting up a Goal Plan</w:t>
            </w:r>
            <w:r w:rsidR="00B14FD6">
              <w:rPr>
                <w:noProof/>
                <w:webHidden/>
              </w:rPr>
              <w:tab/>
            </w:r>
            <w:r w:rsidR="00B14FD6">
              <w:rPr>
                <w:noProof/>
                <w:webHidden/>
              </w:rPr>
              <w:fldChar w:fldCharType="begin"/>
            </w:r>
            <w:r w:rsidR="00B14FD6">
              <w:rPr>
                <w:noProof/>
                <w:webHidden/>
              </w:rPr>
              <w:instrText xml:space="preserve"> PAGEREF _Toc179796874 \h </w:instrText>
            </w:r>
            <w:r w:rsidR="00B14FD6">
              <w:rPr>
                <w:noProof/>
                <w:webHidden/>
              </w:rPr>
            </w:r>
            <w:r w:rsidR="00B14FD6">
              <w:rPr>
                <w:noProof/>
                <w:webHidden/>
              </w:rPr>
              <w:fldChar w:fldCharType="separate"/>
            </w:r>
            <w:r w:rsidR="004A07B3">
              <w:rPr>
                <w:noProof/>
                <w:webHidden/>
              </w:rPr>
              <w:t>29</w:t>
            </w:r>
            <w:r w:rsidR="00B14FD6">
              <w:rPr>
                <w:noProof/>
                <w:webHidden/>
              </w:rPr>
              <w:fldChar w:fldCharType="end"/>
            </w:r>
          </w:hyperlink>
        </w:p>
        <w:p w14:paraId="48941EA2" w14:textId="0A28E5EC"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75" w:history="1">
            <w:r w:rsidR="00B14FD6" w:rsidRPr="0029626F">
              <w:rPr>
                <w:rStyle w:val="Hyperlink"/>
              </w:rPr>
              <w:t>4.3.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Reviews</w:t>
            </w:r>
            <w:r w:rsidR="00B14FD6">
              <w:rPr>
                <w:webHidden/>
              </w:rPr>
              <w:tab/>
            </w:r>
            <w:r w:rsidR="00B14FD6">
              <w:rPr>
                <w:webHidden/>
              </w:rPr>
              <w:fldChar w:fldCharType="begin"/>
            </w:r>
            <w:r w:rsidR="00B14FD6">
              <w:rPr>
                <w:webHidden/>
              </w:rPr>
              <w:instrText xml:space="preserve"> PAGEREF _Toc179796875 \h </w:instrText>
            </w:r>
            <w:r w:rsidR="00B14FD6">
              <w:rPr>
                <w:webHidden/>
              </w:rPr>
            </w:r>
            <w:r w:rsidR="00B14FD6">
              <w:rPr>
                <w:webHidden/>
              </w:rPr>
              <w:fldChar w:fldCharType="separate"/>
            </w:r>
            <w:r w:rsidR="004A07B3">
              <w:rPr>
                <w:webHidden/>
              </w:rPr>
              <w:t>30</w:t>
            </w:r>
            <w:r w:rsidR="00B14FD6">
              <w:rPr>
                <w:webHidden/>
              </w:rPr>
              <w:fldChar w:fldCharType="end"/>
            </w:r>
          </w:hyperlink>
        </w:p>
        <w:p w14:paraId="75680B09" w14:textId="26490BC1"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876" w:history="1">
            <w:r w:rsidR="00B14FD6" w:rsidRPr="0029626F">
              <w:rPr>
                <w:rStyle w:val="Hyperlink"/>
              </w:rPr>
              <w:t>Chapter 5.</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Activities</w:t>
            </w:r>
            <w:r w:rsidR="00B14FD6">
              <w:rPr>
                <w:webHidden/>
              </w:rPr>
              <w:tab/>
            </w:r>
            <w:r w:rsidR="00B14FD6">
              <w:rPr>
                <w:webHidden/>
              </w:rPr>
              <w:fldChar w:fldCharType="begin"/>
            </w:r>
            <w:r w:rsidR="00B14FD6">
              <w:rPr>
                <w:webHidden/>
              </w:rPr>
              <w:instrText xml:space="preserve"> PAGEREF _Toc179796876 \h </w:instrText>
            </w:r>
            <w:r w:rsidR="00B14FD6">
              <w:rPr>
                <w:webHidden/>
              </w:rPr>
            </w:r>
            <w:r w:rsidR="00B14FD6">
              <w:rPr>
                <w:webHidden/>
              </w:rPr>
              <w:fldChar w:fldCharType="separate"/>
            </w:r>
            <w:r w:rsidR="004A07B3">
              <w:rPr>
                <w:webHidden/>
              </w:rPr>
              <w:t>31</w:t>
            </w:r>
            <w:r w:rsidR="00B14FD6">
              <w:rPr>
                <w:webHidden/>
              </w:rPr>
              <w:fldChar w:fldCharType="end"/>
            </w:r>
          </w:hyperlink>
        </w:p>
        <w:p w14:paraId="337C3E79" w14:textId="5AD8BB8F"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77" w:history="1">
            <w:r w:rsidR="00B14FD6" w:rsidRPr="0029626F">
              <w:rPr>
                <w:rStyle w:val="Hyperlink"/>
              </w:rPr>
              <w:t>5.1.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_Toc179796877 \h </w:instrText>
            </w:r>
            <w:r w:rsidR="00B14FD6">
              <w:rPr>
                <w:webHidden/>
              </w:rPr>
            </w:r>
            <w:r w:rsidR="00B14FD6">
              <w:rPr>
                <w:webHidden/>
              </w:rPr>
              <w:fldChar w:fldCharType="separate"/>
            </w:r>
            <w:r w:rsidR="004A07B3">
              <w:rPr>
                <w:webHidden/>
              </w:rPr>
              <w:t>31</w:t>
            </w:r>
            <w:r w:rsidR="00B14FD6">
              <w:rPr>
                <w:webHidden/>
              </w:rPr>
              <w:fldChar w:fldCharType="end"/>
            </w:r>
          </w:hyperlink>
        </w:p>
        <w:p w14:paraId="40757881" w14:textId="67F579F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78" w:history="1">
            <w:r w:rsidR="00B14FD6" w:rsidRPr="0029626F">
              <w:rPr>
                <w:rStyle w:val="Hyperlink"/>
                <w:noProof/>
              </w:rPr>
              <w:t>5.1.1.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Arranging Activities</w:t>
            </w:r>
            <w:r w:rsidR="00B14FD6">
              <w:rPr>
                <w:noProof/>
                <w:webHidden/>
              </w:rPr>
              <w:tab/>
            </w:r>
            <w:r w:rsidR="00B14FD6">
              <w:rPr>
                <w:noProof/>
                <w:webHidden/>
              </w:rPr>
              <w:fldChar w:fldCharType="begin"/>
            </w:r>
            <w:r w:rsidR="00B14FD6">
              <w:rPr>
                <w:noProof/>
                <w:webHidden/>
              </w:rPr>
              <w:instrText xml:space="preserve"> PAGEREF _Toc179796878 \h </w:instrText>
            </w:r>
            <w:r w:rsidR="00B14FD6">
              <w:rPr>
                <w:noProof/>
                <w:webHidden/>
              </w:rPr>
            </w:r>
            <w:r w:rsidR="00B14FD6">
              <w:rPr>
                <w:noProof/>
                <w:webHidden/>
              </w:rPr>
              <w:fldChar w:fldCharType="separate"/>
            </w:r>
            <w:r w:rsidR="004A07B3">
              <w:rPr>
                <w:noProof/>
                <w:webHidden/>
              </w:rPr>
              <w:t>32</w:t>
            </w:r>
            <w:r w:rsidR="00B14FD6">
              <w:rPr>
                <w:noProof/>
                <w:webHidden/>
              </w:rPr>
              <w:fldChar w:fldCharType="end"/>
            </w:r>
          </w:hyperlink>
        </w:p>
        <w:p w14:paraId="759CD0D1" w14:textId="0A4635D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79" w:history="1">
            <w:r w:rsidR="00B14FD6" w:rsidRPr="0029626F">
              <w:rPr>
                <w:rStyle w:val="Hyperlink"/>
                <w:noProof/>
              </w:rPr>
              <w:t>5.1.2.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Inappropriate and excluded Activities</w:t>
            </w:r>
            <w:r w:rsidR="00B14FD6">
              <w:rPr>
                <w:noProof/>
                <w:webHidden/>
              </w:rPr>
              <w:tab/>
            </w:r>
            <w:r w:rsidR="00B14FD6">
              <w:rPr>
                <w:noProof/>
                <w:webHidden/>
              </w:rPr>
              <w:fldChar w:fldCharType="begin"/>
            </w:r>
            <w:r w:rsidR="00B14FD6">
              <w:rPr>
                <w:noProof/>
                <w:webHidden/>
              </w:rPr>
              <w:instrText xml:space="preserve"> PAGEREF _Toc179796879 \h </w:instrText>
            </w:r>
            <w:r w:rsidR="00B14FD6">
              <w:rPr>
                <w:noProof/>
                <w:webHidden/>
              </w:rPr>
            </w:r>
            <w:r w:rsidR="00B14FD6">
              <w:rPr>
                <w:noProof/>
                <w:webHidden/>
              </w:rPr>
              <w:fldChar w:fldCharType="separate"/>
            </w:r>
            <w:r w:rsidR="004A07B3">
              <w:rPr>
                <w:noProof/>
                <w:webHidden/>
              </w:rPr>
              <w:t>33</w:t>
            </w:r>
            <w:r w:rsidR="00B14FD6">
              <w:rPr>
                <w:noProof/>
                <w:webHidden/>
              </w:rPr>
              <w:fldChar w:fldCharType="end"/>
            </w:r>
          </w:hyperlink>
        </w:p>
        <w:p w14:paraId="1C03C79B" w14:textId="1D09179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0" w:history="1">
            <w:r w:rsidR="00B14FD6" w:rsidRPr="0029626F">
              <w:rPr>
                <w:rStyle w:val="Hyperlink"/>
                <w:noProof/>
              </w:rPr>
              <w:t>5.1.3.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Activity Risk Management</w:t>
            </w:r>
            <w:r w:rsidR="00B14FD6">
              <w:rPr>
                <w:noProof/>
                <w:webHidden/>
              </w:rPr>
              <w:tab/>
            </w:r>
            <w:r w:rsidR="00B14FD6">
              <w:rPr>
                <w:noProof/>
                <w:webHidden/>
              </w:rPr>
              <w:fldChar w:fldCharType="begin"/>
            </w:r>
            <w:r w:rsidR="00B14FD6">
              <w:rPr>
                <w:noProof/>
                <w:webHidden/>
              </w:rPr>
              <w:instrText xml:space="preserve"> PAGEREF _Toc179796880 \h </w:instrText>
            </w:r>
            <w:r w:rsidR="00B14FD6">
              <w:rPr>
                <w:noProof/>
                <w:webHidden/>
              </w:rPr>
            </w:r>
            <w:r w:rsidR="00B14FD6">
              <w:rPr>
                <w:noProof/>
                <w:webHidden/>
              </w:rPr>
              <w:fldChar w:fldCharType="separate"/>
            </w:r>
            <w:r w:rsidR="004A07B3">
              <w:rPr>
                <w:noProof/>
                <w:webHidden/>
              </w:rPr>
              <w:t>33</w:t>
            </w:r>
            <w:r w:rsidR="00B14FD6">
              <w:rPr>
                <w:noProof/>
                <w:webHidden/>
              </w:rPr>
              <w:fldChar w:fldCharType="end"/>
            </w:r>
          </w:hyperlink>
        </w:p>
        <w:p w14:paraId="580D4B84" w14:textId="45A956E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1" w:history="1">
            <w:r w:rsidR="00B14FD6" w:rsidRPr="0029626F">
              <w:rPr>
                <w:rStyle w:val="Hyperlink"/>
                <w:noProof/>
              </w:rPr>
              <w:t>5.1.4.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Participant Risk Assessment</w:t>
            </w:r>
            <w:r w:rsidR="00B14FD6">
              <w:rPr>
                <w:noProof/>
                <w:webHidden/>
              </w:rPr>
              <w:tab/>
            </w:r>
            <w:r w:rsidR="00B14FD6">
              <w:rPr>
                <w:noProof/>
                <w:webHidden/>
              </w:rPr>
              <w:fldChar w:fldCharType="begin"/>
            </w:r>
            <w:r w:rsidR="00B14FD6">
              <w:rPr>
                <w:noProof/>
                <w:webHidden/>
              </w:rPr>
              <w:instrText xml:space="preserve"> PAGEREF _Toc179796881 \h </w:instrText>
            </w:r>
            <w:r w:rsidR="00B14FD6">
              <w:rPr>
                <w:noProof/>
                <w:webHidden/>
              </w:rPr>
            </w:r>
            <w:r w:rsidR="00B14FD6">
              <w:rPr>
                <w:noProof/>
                <w:webHidden/>
              </w:rPr>
              <w:fldChar w:fldCharType="separate"/>
            </w:r>
            <w:r w:rsidR="004A07B3">
              <w:rPr>
                <w:noProof/>
                <w:webHidden/>
              </w:rPr>
              <w:t>33</w:t>
            </w:r>
            <w:r w:rsidR="00B14FD6">
              <w:rPr>
                <w:noProof/>
                <w:webHidden/>
              </w:rPr>
              <w:fldChar w:fldCharType="end"/>
            </w:r>
          </w:hyperlink>
        </w:p>
        <w:p w14:paraId="1116E85D" w14:textId="616EB6B5"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2" w:history="1">
            <w:r w:rsidR="00B14FD6" w:rsidRPr="0029626F">
              <w:rPr>
                <w:rStyle w:val="Hyperlink"/>
                <w:noProof/>
              </w:rPr>
              <w:t>5.1.5.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Risk Assessment Considerations</w:t>
            </w:r>
            <w:r w:rsidR="00B14FD6">
              <w:rPr>
                <w:noProof/>
                <w:webHidden/>
              </w:rPr>
              <w:tab/>
            </w:r>
            <w:r w:rsidR="00B14FD6">
              <w:rPr>
                <w:noProof/>
                <w:webHidden/>
              </w:rPr>
              <w:fldChar w:fldCharType="begin"/>
            </w:r>
            <w:r w:rsidR="00B14FD6">
              <w:rPr>
                <w:noProof/>
                <w:webHidden/>
              </w:rPr>
              <w:instrText xml:space="preserve"> PAGEREF _Toc179796882 \h </w:instrText>
            </w:r>
            <w:r w:rsidR="00B14FD6">
              <w:rPr>
                <w:noProof/>
                <w:webHidden/>
              </w:rPr>
            </w:r>
            <w:r w:rsidR="00B14FD6">
              <w:rPr>
                <w:noProof/>
                <w:webHidden/>
              </w:rPr>
              <w:fldChar w:fldCharType="separate"/>
            </w:r>
            <w:r w:rsidR="004A07B3">
              <w:rPr>
                <w:noProof/>
                <w:webHidden/>
              </w:rPr>
              <w:t>33</w:t>
            </w:r>
            <w:r w:rsidR="00B14FD6">
              <w:rPr>
                <w:noProof/>
                <w:webHidden/>
              </w:rPr>
              <w:fldChar w:fldCharType="end"/>
            </w:r>
          </w:hyperlink>
        </w:p>
        <w:p w14:paraId="36DCF05B" w14:textId="6DECD3C2"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83" w:history="1">
            <w:r w:rsidR="00B14FD6" w:rsidRPr="0029626F">
              <w:rPr>
                <w:rStyle w:val="Hyperlink"/>
              </w:rPr>
              <w:t>5.2.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Conducting Risk Assessments for Activities and Programs</w:t>
            </w:r>
            <w:r w:rsidR="00B14FD6">
              <w:rPr>
                <w:webHidden/>
              </w:rPr>
              <w:tab/>
            </w:r>
            <w:r w:rsidR="00B14FD6">
              <w:rPr>
                <w:webHidden/>
              </w:rPr>
              <w:fldChar w:fldCharType="begin"/>
            </w:r>
            <w:r w:rsidR="00B14FD6">
              <w:rPr>
                <w:webHidden/>
              </w:rPr>
              <w:instrText xml:space="preserve"> PAGEREF _Toc179796883 \h </w:instrText>
            </w:r>
            <w:r w:rsidR="00B14FD6">
              <w:rPr>
                <w:webHidden/>
              </w:rPr>
            </w:r>
            <w:r w:rsidR="00B14FD6">
              <w:rPr>
                <w:webHidden/>
              </w:rPr>
              <w:fldChar w:fldCharType="separate"/>
            </w:r>
            <w:r w:rsidR="004A07B3">
              <w:rPr>
                <w:webHidden/>
              </w:rPr>
              <w:t>34</w:t>
            </w:r>
            <w:r w:rsidR="00B14FD6">
              <w:rPr>
                <w:webHidden/>
              </w:rPr>
              <w:fldChar w:fldCharType="end"/>
            </w:r>
          </w:hyperlink>
        </w:p>
        <w:p w14:paraId="54FDB237" w14:textId="4B27A1B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4" w:history="1">
            <w:r w:rsidR="00B14FD6" w:rsidRPr="0029626F">
              <w:rPr>
                <w:rStyle w:val="Hyperlink"/>
                <w:noProof/>
              </w:rPr>
              <w:t>5.2.1.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Reviewing, Maintaining and Updating Risk Assessments</w:t>
            </w:r>
            <w:r w:rsidR="00B14FD6">
              <w:rPr>
                <w:noProof/>
                <w:webHidden/>
              </w:rPr>
              <w:tab/>
            </w:r>
            <w:r w:rsidR="00B14FD6">
              <w:rPr>
                <w:noProof/>
                <w:webHidden/>
              </w:rPr>
              <w:fldChar w:fldCharType="begin"/>
            </w:r>
            <w:r w:rsidR="00B14FD6">
              <w:rPr>
                <w:noProof/>
                <w:webHidden/>
              </w:rPr>
              <w:instrText xml:space="preserve"> PAGEREF _Toc179796884 \h </w:instrText>
            </w:r>
            <w:r w:rsidR="00B14FD6">
              <w:rPr>
                <w:noProof/>
                <w:webHidden/>
              </w:rPr>
            </w:r>
            <w:r w:rsidR="00B14FD6">
              <w:rPr>
                <w:noProof/>
                <w:webHidden/>
              </w:rPr>
              <w:fldChar w:fldCharType="separate"/>
            </w:r>
            <w:r w:rsidR="004A07B3">
              <w:rPr>
                <w:noProof/>
                <w:webHidden/>
              </w:rPr>
              <w:t>35</w:t>
            </w:r>
            <w:r w:rsidR="00B14FD6">
              <w:rPr>
                <w:noProof/>
                <w:webHidden/>
              </w:rPr>
              <w:fldChar w:fldCharType="end"/>
            </w:r>
          </w:hyperlink>
        </w:p>
        <w:p w14:paraId="23AADC0C" w14:textId="59A269B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5" w:history="1">
            <w:r w:rsidR="00B14FD6" w:rsidRPr="0029626F">
              <w:rPr>
                <w:rStyle w:val="Hyperlink"/>
                <w:noProof/>
              </w:rPr>
              <w:t>5.2.2.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Self-Employment Assistance Program (S-EA)</w:t>
            </w:r>
            <w:r w:rsidR="00B14FD6">
              <w:rPr>
                <w:noProof/>
                <w:webHidden/>
              </w:rPr>
              <w:tab/>
            </w:r>
            <w:r w:rsidR="00B14FD6">
              <w:rPr>
                <w:noProof/>
                <w:webHidden/>
              </w:rPr>
              <w:fldChar w:fldCharType="begin"/>
            </w:r>
            <w:r w:rsidR="00B14FD6">
              <w:rPr>
                <w:noProof/>
                <w:webHidden/>
              </w:rPr>
              <w:instrText xml:space="preserve"> PAGEREF _Toc179796885 \h </w:instrText>
            </w:r>
            <w:r w:rsidR="00B14FD6">
              <w:rPr>
                <w:noProof/>
                <w:webHidden/>
              </w:rPr>
            </w:r>
            <w:r w:rsidR="00B14FD6">
              <w:rPr>
                <w:noProof/>
                <w:webHidden/>
              </w:rPr>
              <w:fldChar w:fldCharType="separate"/>
            </w:r>
            <w:r w:rsidR="004A07B3">
              <w:rPr>
                <w:noProof/>
                <w:webHidden/>
              </w:rPr>
              <w:t>36</w:t>
            </w:r>
            <w:r w:rsidR="00B14FD6">
              <w:rPr>
                <w:noProof/>
                <w:webHidden/>
              </w:rPr>
              <w:fldChar w:fldCharType="end"/>
            </w:r>
          </w:hyperlink>
        </w:p>
        <w:p w14:paraId="6CC879B2" w14:textId="1E84CC13"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6" w:history="1">
            <w:r w:rsidR="00B14FD6" w:rsidRPr="0029626F">
              <w:rPr>
                <w:rStyle w:val="Hyperlink"/>
                <w:noProof/>
              </w:rPr>
              <w:t>5.2.3.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Career Transition Assistance (CTA)</w:t>
            </w:r>
            <w:r w:rsidR="00B14FD6">
              <w:rPr>
                <w:noProof/>
                <w:webHidden/>
              </w:rPr>
              <w:tab/>
            </w:r>
            <w:r w:rsidR="00B14FD6">
              <w:rPr>
                <w:noProof/>
                <w:webHidden/>
              </w:rPr>
              <w:fldChar w:fldCharType="begin"/>
            </w:r>
            <w:r w:rsidR="00B14FD6">
              <w:rPr>
                <w:noProof/>
                <w:webHidden/>
              </w:rPr>
              <w:instrText xml:space="preserve"> PAGEREF _Toc179796886 \h </w:instrText>
            </w:r>
            <w:r w:rsidR="00B14FD6">
              <w:rPr>
                <w:noProof/>
                <w:webHidden/>
              </w:rPr>
            </w:r>
            <w:r w:rsidR="00B14FD6">
              <w:rPr>
                <w:noProof/>
                <w:webHidden/>
              </w:rPr>
              <w:fldChar w:fldCharType="separate"/>
            </w:r>
            <w:r w:rsidR="004A07B3">
              <w:rPr>
                <w:noProof/>
                <w:webHidden/>
              </w:rPr>
              <w:t>37</w:t>
            </w:r>
            <w:r w:rsidR="00B14FD6">
              <w:rPr>
                <w:noProof/>
                <w:webHidden/>
              </w:rPr>
              <w:fldChar w:fldCharType="end"/>
            </w:r>
          </w:hyperlink>
        </w:p>
        <w:p w14:paraId="61F18A7D" w14:textId="7788537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7" w:history="1">
            <w:r w:rsidR="00B14FD6" w:rsidRPr="0029626F">
              <w:rPr>
                <w:rStyle w:val="Hyperlink"/>
                <w:noProof/>
              </w:rPr>
              <w:t>5.2.4.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Employability Skills Training (EST)</w:t>
            </w:r>
            <w:r w:rsidR="00B14FD6">
              <w:rPr>
                <w:noProof/>
                <w:webHidden/>
              </w:rPr>
              <w:tab/>
            </w:r>
            <w:r w:rsidR="00B14FD6">
              <w:rPr>
                <w:noProof/>
                <w:webHidden/>
              </w:rPr>
              <w:fldChar w:fldCharType="begin"/>
            </w:r>
            <w:r w:rsidR="00B14FD6">
              <w:rPr>
                <w:noProof/>
                <w:webHidden/>
              </w:rPr>
              <w:instrText xml:space="preserve"> PAGEREF _Toc179796887 \h </w:instrText>
            </w:r>
            <w:r w:rsidR="00B14FD6">
              <w:rPr>
                <w:noProof/>
                <w:webHidden/>
              </w:rPr>
            </w:r>
            <w:r w:rsidR="00B14FD6">
              <w:rPr>
                <w:noProof/>
                <w:webHidden/>
              </w:rPr>
              <w:fldChar w:fldCharType="separate"/>
            </w:r>
            <w:r w:rsidR="004A07B3">
              <w:rPr>
                <w:noProof/>
                <w:webHidden/>
              </w:rPr>
              <w:t>38</w:t>
            </w:r>
            <w:r w:rsidR="00B14FD6">
              <w:rPr>
                <w:noProof/>
                <w:webHidden/>
              </w:rPr>
              <w:fldChar w:fldCharType="end"/>
            </w:r>
          </w:hyperlink>
        </w:p>
        <w:p w14:paraId="0A5ABBC0" w14:textId="55FF47E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8" w:history="1">
            <w:r w:rsidR="00B14FD6" w:rsidRPr="0029626F">
              <w:rPr>
                <w:rStyle w:val="Hyperlink"/>
                <w:noProof/>
              </w:rPr>
              <w:t>5.2.5.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Observational Work Experience (OWE)</w:t>
            </w:r>
            <w:r w:rsidR="00B14FD6">
              <w:rPr>
                <w:noProof/>
                <w:webHidden/>
              </w:rPr>
              <w:tab/>
            </w:r>
            <w:r w:rsidR="00B14FD6">
              <w:rPr>
                <w:noProof/>
                <w:webHidden/>
              </w:rPr>
              <w:fldChar w:fldCharType="begin"/>
            </w:r>
            <w:r w:rsidR="00B14FD6">
              <w:rPr>
                <w:noProof/>
                <w:webHidden/>
              </w:rPr>
              <w:instrText xml:space="preserve"> PAGEREF _Toc179796888 \h </w:instrText>
            </w:r>
            <w:r w:rsidR="00B14FD6">
              <w:rPr>
                <w:noProof/>
                <w:webHidden/>
              </w:rPr>
            </w:r>
            <w:r w:rsidR="00B14FD6">
              <w:rPr>
                <w:noProof/>
                <w:webHidden/>
              </w:rPr>
              <w:fldChar w:fldCharType="separate"/>
            </w:r>
            <w:r w:rsidR="004A07B3">
              <w:rPr>
                <w:noProof/>
                <w:webHidden/>
              </w:rPr>
              <w:t>40</w:t>
            </w:r>
            <w:r w:rsidR="00B14FD6">
              <w:rPr>
                <w:noProof/>
                <w:webHidden/>
              </w:rPr>
              <w:fldChar w:fldCharType="end"/>
            </w:r>
          </w:hyperlink>
        </w:p>
        <w:p w14:paraId="55E15C29" w14:textId="0817FD7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89" w:history="1">
            <w:r w:rsidR="00B14FD6" w:rsidRPr="0029626F">
              <w:rPr>
                <w:rStyle w:val="Hyperlink"/>
                <w:noProof/>
              </w:rPr>
              <w:t>5.2.6.</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Skills for Education and Employment (SEE)</w:t>
            </w:r>
            <w:r w:rsidR="00B14FD6">
              <w:rPr>
                <w:noProof/>
                <w:webHidden/>
              </w:rPr>
              <w:tab/>
            </w:r>
            <w:r w:rsidR="00B14FD6">
              <w:rPr>
                <w:noProof/>
                <w:webHidden/>
              </w:rPr>
              <w:fldChar w:fldCharType="begin"/>
            </w:r>
            <w:r w:rsidR="00B14FD6">
              <w:rPr>
                <w:noProof/>
                <w:webHidden/>
              </w:rPr>
              <w:instrText xml:space="preserve"> PAGEREF _Toc179796889 \h </w:instrText>
            </w:r>
            <w:r w:rsidR="00B14FD6">
              <w:rPr>
                <w:noProof/>
                <w:webHidden/>
              </w:rPr>
            </w:r>
            <w:r w:rsidR="00B14FD6">
              <w:rPr>
                <w:noProof/>
                <w:webHidden/>
              </w:rPr>
              <w:fldChar w:fldCharType="separate"/>
            </w:r>
            <w:r w:rsidR="004A07B3">
              <w:rPr>
                <w:noProof/>
                <w:webHidden/>
              </w:rPr>
              <w:t>40</w:t>
            </w:r>
            <w:r w:rsidR="00B14FD6">
              <w:rPr>
                <w:noProof/>
                <w:webHidden/>
              </w:rPr>
              <w:fldChar w:fldCharType="end"/>
            </w:r>
          </w:hyperlink>
        </w:p>
        <w:p w14:paraId="41997F90" w14:textId="5D25D324"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90" w:history="1">
            <w:r w:rsidR="00B14FD6" w:rsidRPr="0029626F">
              <w:rPr>
                <w:rStyle w:val="Hyperlink"/>
                <w:noProof/>
              </w:rPr>
              <w:t>5.2.7.</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Transition to Work (TtW)</w:t>
            </w:r>
            <w:r w:rsidR="00B14FD6">
              <w:rPr>
                <w:noProof/>
                <w:webHidden/>
              </w:rPr>
              <w:tab/>
            </w:r>
            <w:r w:rsidR="00B14FD6">
              <w:rPr>
                <w:noProof/>
                <w:webHidden/>
              </w:rPr>
              <w:fldChar w:fldCharType="begin"/>
            </w:r>
            <w:r w:rsidR="00B14FD6">
              <w:rPr>
                <w:noProof/>
                <w:webHidden/>
              </w:rPr>
              <w:instrText xml:space="preserve"> PAGEREF _Toc179796890 \h </w:instrText>
            </w:r>
            <w:r w:rsidR="00B14FD6">
              <w:rPr>
                <w:noProof/>
                <w:webHidden/>
              </w:rPr>
            </w:r>
            <w:r w:rsidR="00B14FD6">
              <w:rPr>
                <w:noProof/>
                <w:webHidden/>
              </w:rPr>
              <w:fldChar w:fldCharType="separate"/>
            </w:r>
            <w:r w:rsidR="004A07B3">
              <w:rPr>
                <w:noProof/>
                <w:webHidden/>
              </w:rPr>
              <w:t>41</w:t>
            </w:r>
            <w:r w:rsidR="00B14FD6">
              <w:rPr>
                <w:noProof/>
                <w:webHidden/>
              </w:rPr>
              <w:fldChar w:fldCharType="end"/>
            </w:r>
          </w:hyperlink>
        </w:p>
        <w:p w14:paraId="38BF9C04" w14:textId="24304684"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91" w:history="1">
            <w:r w:rsidR="00B14FD6" w:rsidRPr="0029626F">
              <w:rPr>
                <w:rStyle w:val="Hyperlink"/>
                <w:noProof/>
              </w:rPr>
              <w:t>5.2.8.</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Workforce Australia Digital Platform Online Individuals</w:t>
            </w:r>
            <w:r w:rsidR="00B14FD6">
              <w:rPr>
                <w:noProof/>
                <w:webHidden/>
              </w:rPr>
              <w:tab/>
            </w:r>
            <w:r w:rsidR="00B14FD6">
              <w:rPr>
                <w:noProof/>
                <w:webHidden/>
              </w:rPr>
              <w:fldChar w:fldCharType="begin"/>
            </w:r>
            <w:r w:rsidR="00B14FD6">
              <w:rPr>
                <w:noProof/>
                <w:webHidden/>
              </w:rPr>
              <w:instrText xml:space="preserve"> PAGEREF _Toc179796891 \h </w:instrText>
            </w:r>
            <w:r w:rsidR="00B14FD6">
              <w:rPr>
                <w:noProof/>
                <w:webHidden/>
              </w:rPr>
            </w:r>
            <w:r w:rsidR="00B14FD6">
              <w:rPr>
                <w:noProof/>
                <w:webHidden/>
              </w:rPr>
              <w:fldChar w:fldCharType="separate"/>
            </w:r>
            <w:r w:rsidR="004A07B3">
              <w:rPr>
                <w:noProof/>
                <w:webHidden/>
              </w:rPr>
              <w:t>42</w:t>
            </w:r>
            <w:r w:rsidR="00B14FD6">
              <w:rPr>
                <w:noProof/>
                <w:webHidden/>
              </w:rPr>
              <w:fldChar w:fldCharType="end"/>
            </w:r>
          </w:hyperlink>
        </w:p>
        <w:p w14:paraId="29D12417" w14:textId="142A9FD0"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892" w:history="1">
            <w:r w:rsidR="00B14FD6" w:rsidRPr="0029626F">
              <w:rPr>
                <w:rStyle w:val="Hyperlink"/>
              </w:rPr>
              <w:t>Chapter 6.</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Pauses, Transfers, Exits and Post Placement Support</w:t>
            </w:r>
            <w:r w:rsidR="00B14FD6">
              <w:rPr>
                <w:webHidden/>
              </w:rPr>
              <w:tab/>
            </w:r>
            <w:r w:rsidR="00B14FD6">
              <w:rPr>
                <w:webHidden/>
              </w:rPr>
              <w:fldChar w:fldCharType="begin"/>
            </w:r>
            <w:r w:rsidR="00B14FD6">
              <w:rPr>
                <w:webHidden/>
              </w:rPr>
              <w:instrText xml:space="preserve"> PAGEREF _Toc179796892 \h </w:instrText>
            </w:r>
            <w:r w:rsidR="00B14FD6">
              <w:rPr>
                <w:webHidden/>
              </w:rPr>
            </w:r>
            <w:r w:rsidR="00B14FD6">
              <w:rPr>
                <w:webHidden/>
              </w:rPr>
              <w:fldChar w:fldCharType="separate"/>
            </w:r>
            <w:r w:rsidR="004A07B3">
              <w:rPr>
                <w:webHidden/>
              </w:rPr>
              <w:t>43</w:t>
            </w:r>
            <w:r w:rsidR="00B14FD6">
              <w:rPr>
                <w:webHidden/>
              </w:rPr>
              <w:fldChar w:fldCharType="end"/>
            </w:r>
          </w:hyperlink>
        </w:p>
        <w:p w14:paraId="576249A4" w14:textId="69A4BA4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93" w:history="1">
            <w:r w:rsidR="00B14FD6" w:rsidRPr="0029626F">
              <w:rPr>
                <w:rStyle w:val="Hyperlink"/>
              </w:rPr>
              <w:t>6.1.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_Toc179796893 \h </w:instrText>
            </w:r>
            <w:r w:rsidR="00B14FD6">
              <w:rPr>
                <w:webHidden/>
              </w:rPr>
            </w:r>
            <w:r w:rsidR="00B14FD6">
              <w:rPr>
                <w:webHidden/>
              </w:rPr>
              <w:fldChar w:fldCharType="separate"/>
            </w:r>
            <w:r w:rsidR="004A07B3">
              <w:rPr>
                <w:webHidden/>
              </w:rPr>
              <w:t>43</w:t>
            </w:r>
            <w:r w:rsidR="00B14FD6">
              <w:rPr>
                <w:webHidden/>
              </w:rPr>
              <w:fldChar w:fldCharType="end"/>
            </w:r>
          </w:hyperlink>
        </w:p>
        <w:p w14:paraId="70AFF6C3" w14:textId="6FB6DE46"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94" w:history="1">
            <w:r w:rsidR="00B14FD6" w:rsidRPr="0029626F">
              <w:rPr>
                <w:rStyle w:val="Hyperlink"/>
              </w:rPr>
              <w:t>6.2.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Pauses</w:t>
            </w:r>
            <w:r w:rsidR="00B14FD6">
              <w:rPr>
                <w:webHidden/>
              </w:rPr>
              <w:tab/>
            </w:r>
            <w:r w:rsidR="00B14FD6">
              <w:rPr>
                <w:webHidden/>
              </w:rPr>
              <w:fldChar w:fldCharType="begin"/>
            </w:r>
            <w:r w:rsidR="00B14FD6">
              <w:rPr>
                <w:webHidden/>
              </w:rPr>
              <w:instrText xml:space="preserve"> PAGEREF _Toc179796894 \h </w:instrText>
            </w:r>
            <w:r w:rsidR="00B14FD6">
              <w:rPr>
                <w:webHidden/>
              </w:rPr>
            </w:r>
            <w:r w:rsidR="00B14FD6">
              <w:rPr>
                <w:webHidden/>
              </w:rPr>
              <w:fldChar w:fldCharType="separate"/>
            </w:r>
            <w:r w:rsidR="004A07B3">
              <w:rPr>
                <w:webHidden/>
              </w:rPr>
              <w:t>43</w:t>
            </w:r>
            <w:r w:rsidR="00B14FD6">
              <w:rPr>
                <w:webHidden/>
              </w:rPr>
              <w:fldChar w:fldCharType="end"/>
            </w:r>
          </w:hyperlink>
        </w:p>
        <w:p w14:paraId="299A7D0B" w14:textId="4593FF31"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95" w:history="1">
            <w:r w:rsidR="00B14FD6" w:rsidRPr="0029626F">
              <w:rPr>
                <w:rStyle w:val="Hyperlink"/>
                <w:noProof/>
              </w:rPr>
              <w:t>6.2.1.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Effect of Pauses</w:t>
            </w:r>
            <w:r w:rsidR="00B14FD6">
              <w:rPr>
                <w:noProof/>
                <w:webHidden/>
              </w:rPr>
              <w:tab/>
            </w:r>
            <w:r w:rsidR="00B14FD6">
              <w:rPr>
                <w:noProof/>
                <w:webHidden/>
              </w:rPr>
              <w:fldChar w:fldCharType="begin"/>
            </w:r>
            <w:r w:rsidR="00B14FD6">
              <w:rPr>
                <w:noProof/>
                <w:webHidden/>
              </w:rPr>
              <w:instrText xml:space="preserve"> PAGEREF _Toc179796895 \h </w:instrText>
            </w:r>
            <w:r w:rsidR="00B14FD6">
              <w:rPr>
                <w:noProof/>
                <w:webHidden/>
              </w:rPr>
            </w:r>
            <w:r w:rsidR="00B14FD6">
              <w:rPr>
                <w:noProof/>
                <w:webHidden/>
              </w:rPr>
              <w:fldChar w:fldCharType="separate"/>
            </w:r>
            <w:r w:rsidR="004A07B3">
              <w:rPr>
                <w:noProof/>
                <w:webHidden/>
              </w:rPr>
              <w:t>43</w:t>
            </w:r>
            <w:r w:rsidR="00B14FD6">
              <w:rPr>
                <w:noProof/>
                <w:webHidden/>
              </w:rPr>
              <w:fldChar w:fldCharType="end"/>
            </w:r>
          </w:hyperlink>
        </w:p>
        <w:p w14:paraId="26BBDF8C" w14:textId="147F9D0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96" w:history="1">
            <w:r w:rsidR="00B14FD6" w:rsidRPr="0029626F">
              <w:rPr>
                <w:rStyle w:val="Hyperlink"/>
                <w:noProof/>
              </w:rPr>
              <w:t>6.2.2.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Management during a Pause</w:t>
            </w:r>
            <w:r w:rsidR="00B14FD6">
              <w:rPr>
                <w:noProof/>
                <w:webHidden/>
              </w:rPr>
              <w:tab/>
            </w:r>
            <w:r w:rsidR="00B14FD6">
              <w:rPr>
                <w:noProof/>
                <w:webHidden/>
              </w:rPr>
              <w:fldChar w:fldCharType="begin"/>
            </w:r>
            <w:r w:rsidR="00B14FD6">
              <w:rPr>
                <w:noProof/>
                <w:webHidden/>
              </w:rPr>
              <w:instrText xml:space="preserve"> PAGEREF _Toc179796896 \h </w:instrText>
            </w:r>
            <w:r w:rsidR="00B14FD6">
              <w:rPr>
                <w:noProof/>
                <w:webHidden/>
              </w:rPr>
            </w:r>
            <w:r w:rsidR="00B14FD6">
              <w:rPr>
                <w:noProof/>
                <w:webHidden/>
              </w:rPr>
              <w:fldChar w:fldCharType="separate"/>
            </w:r>
            <w:r w:rsidR="004A07B3">
              <w:rPr>
                <w:noProof/>
                <w:webHidden/>
              </w:rPr>
              <w:t>44</w:t>
            </w:r>
            <w:r w:rsidR="00B14FD6">
              <w:rPr>
                <w:noProof/>
                <w:webHidden/>
              </w:rPr>
              <w:fldChar w:fldCharType="end"/>
            </w:r>
          </w:hyperlink>
        </w:p>
        <w:p w14:paraId="107BBB74" w14:textId="7F5693C7"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97" w:history="1">
            <w:r w:rsidR="00B14FD6" w:rsidRPr="0029626F">
              <w:rPr>
                <w:rStyle w:val="Hyperlink"/>
                <w:noProof/>
              </w:rPr>
              <w:t>6.2.3.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Delivery of Service following cessation of a Pause</w:t>
            </w:r>
            <w:r w:rsidR="00B14FD6">
              <w:rPr>
                <w:noProof/>
                <w:webHidden/>
              </w:rPr>
              <w:tab/>
            </w:r>
            <w:r w:rsidR="00B14FD6">
              <w:rPr>
                <w:noProof/>
                <w:webHidden/>
              </w:rPr>
              <w:fldChar w:fldCharType="begin"/>
            </w:r>
            <w:r w:rsidR="00B14FD6">
              <w:rPr>
                <w:noProof/>
                <w:webHidden/>
              </w:rPr>
              <w:instrText xml:space="preserve"> PAGEREF _Toc179796897 \h </w:instrText>
            </w:r>
            <w:r w:rsidR="00B14FD6">
              <w:rPr>
                <w:noProof/>
                <w:webHidden/>
              </w:rPr>
            </w:r>
            <w:r w:rsidR="00B14FD6">
              <w:rPr>
                <w:noProof/>
                <w:webHidden/>
              </w:rPr>
              <w:fldChar w:fldCharType="separate"/>
            </w:r>
            <w:r w:rsidR="004A07B3">
              <w:rPr>
                <w:noProof/>
                <w:webHidden/>
              </w:rPr>
              <w:t>45</w:t>
            </w:r>
            <w:r w:rsidR="00B14FD6">
              <w:rPr>
                <w:noProof/>
                <w:webHidden/>
              </w:rPr>
              <w:fldChar w:fldCharType="end"/>
            </w:r>
          </w:hyperlink>
        </w:p>
        <w:p w14:paraId="75D31074" w14:textId="65832417"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898" w:history="1">
            <w:r w:rsidR="00B14FD6" w:rsidRPr="0029626F">
              <w:rPr>
                <w:rStyle w:val="Hyperlink"/>
              </w:rPr>
              <w:t>6.3.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Transfers</w:t>
            </w:r>
            <w:r w:rsidR="00B14FD6">
              <w:rPr>
                <w:webHidden/>
              </w:rPr>
              <w:tab/>
            </w:r>
            <w:r w:rsidR="00B14FD6">
              <w:rPr>
                <w:webHidden/>
              </w:rPr>
              <w:fldChar w:fldCharType="begin"/>
            </w:r>
            <w:r w:rsidR="00B14FD6">
              <w:rPr>
                <w:webHidden/>
              </w:rPr>
              <w:instrText xml:space="preserve"> PAGEREF _Toc179796898 \h </w:instrText>
            </w:r>
            <w:r w:rsidR="00B14FD6">
              <w:rPr>
                <w:webHidden/>
              </w:rPr>
            </w:r>
            <w:r w:rsidR="00B14FD6">
              <w:rPr>
                <w:webHidden/>
              </w:rPr>
              <w:fldChar w:fldCharType="separate"/>
            </w:r>
            <w:r w:rsidR="004A07B3">
              <w:rPr>
                <w:webHidden/>
              </w:rPr>
              <w:t>45</w:t>
            </w:r>
            <w:r w:rsidR="00B14FD6">
              <w:rPr>
                <w:webHidden/>
              </w:rPr>
              <w:fldChar w:fldCharType="end"/>
            </w:r>
          </w:hyperlink>
        </w:p>
        <w:p w14:paraId="3D2B1EA3" w14:textId="41599BB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899" w:history="1">
            <w:r w:rsidR="00B14FD6" w:rsidRPr="0029626F">
              <w:rPr>
                <w:rStyle w:val="Hyperlink"/>
                <w:noProof/>
              </w:rPr>
              <w:t>6.3.1.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Transfers to and from Providers</w:t>
            </w:r>
            <w:r w:rsidR="00B14FD6">
              <w:rPr>
                <w:noProof/>
                <w:webHidden/>
              </w:rPr>
              <w:tab/>
            </w:r>
            <w:r w:rsidR="00B14FD6">
              <w:rPr>
                <w:noProof/>
                <w:webHidden/>
              </w:rPr>
              <w:fldChar w:fldCharType="begin"/>
            </w:r>
            <w:r w:rsidR="00B14FD6">
              <w:rPr>
                <w:noProof/>
                <w:webHidden/>
              </w:rPr>
              <w:instrText xml:space="preserve"> PAGEREF _Toc179796899 \h </w:instrText>
            </w:r>
            <w:r w:rsidR="00B14FD6">
              <w:rPr>
                <w:noProof/>
                <w:webHidden/>
              </w:rPr>
            </w:r>
            <w:r w:rsidR="00B14FD6">
              <w:rPr>
                <w:noProof/>
                <w:webHidden/>
              </w:rPr>
              <w:fldChar w:fldCharType="separate"/>
            </w:r>
            <w:r w:rsidR="004A07B3">
              <w:rPr>
                <w:noProof/>
                <w:webHidden/>
              </w:rPr>
              <w:t>45</w:t>
            </w:r>
            <w:r w:rsidR="00B14FD6">
              <w:rPr>
                <w:noProof/>
                <w:webHidden/>
              </w:rPr>
              <w:fldChar w:fldCharType="end"/>
            </w:r>
          </w:hyperlink>
        </w:p>
        <w:p w14:paraId="3A432DA7" w14:textId="12ED4E2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00" w:history="1">
            <w:r w:rsidR="00B14FD6" w:rsidRPr="0029626F">
              <w:rPr>
                <w:rStyle w:val="Hyperlink"/>
                <w:noProof/>
              </w:rPr>
              <w:t>6.3.2.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Transfers between Provider Sites</w:t>
            </w:r>
            <w:r w:rsidR="00B14FD6">
              <w:rPr>
                <w:noProof/>
                <w:webHidden/>
              </w:rPr>
              <w:tab/>
            </w:r>
            <w:r w:rsidR="00B14FD6">
              <w:rPr>
                <w:noProof/>
                <w:webHidden/>
              </w:rPr>
              <w:fldChar w:fldCharType="begin"/>
            </w:r>
            <w:r w:rsidR="00B14FD6">
              <w:rPr>
                <w:noProof/>
                <w:webHidden/>
              </w:rPr>
              <w:instrText xml:space="preserve"> PAGEREF _Toc179796900 \h </w:instrText>
            </w:r>
            <w:r w:rsidR="00B14FD6">
              <w:rPr>
                <w:noProof/>
                <w:webHidden/>
              </w:rPr>
            </w:r>
            <w:r w:rsidR="00B14FD6">
              <w:rPr>
                <w:noProof/>
                <w:webHidden/>
              </w:rPr>
              <w:fldChar w:fldCharType="separate"/>
            </w:r>
            <w:r w:rsidR="004A07B3">
              <w:rPr>
                <w:noProof/>
                <w:webHidden/>
              </w:rPr>
              <w:t>46</w:t>
            </w:r>
            <w:r w:rsidR="00B14FD6">
              <w:rPr>
                <w:noProof/>
                <w:webHidden/>
              </w:rPr>
              <w:fldChar w:fldCharType="end"/>
            </w:r>
          </w:hyperlink>
        </w:p>
        <w:p w14:paraId="3E3B42B9" w14:textId="06B95ECC"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01" w:history="1">
            <w:r w:rsidR="00B14FD6" w:rsidRPr="0029626F">
              <w:rPr>
                <w:rStyle w:val="Hyperlink"/>
              </w:rPr>
              <w:t>6.4.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Exits</w:t>
            </w:r>
            <w:r w:rsidR="00B14FD6">
              <w:rPr>
                <w:webHidden/>
              </w:rPr>
              <w:tab/>
            </w:r>
            <w:r w:rsidR="00B14FD6">
              <w:rPr>
                <w:webHidden/>
              </w:rPr>
              <w:fldChar w:fldCharType="begin"/>
            </w:r>
            <w:r w:rsidR="00B14FD6">
              <w:rPr>
                <w:webHidden/>
              </w:rPr>
              <w:instrText xml:space="preserve"> PAGEREF _Toc179796901 \h </w:instrText>
            </w:r>
            <w:r w:rsidR="00B14FD6">
              <w:rPr>
                <w:webHidden/>
              </w:rPr>
            </w:r>
            <w:r w:rsidR="00B14FD6">
              <w:rPr>
                <w:webHidden/>
              </w:rPr>
              <w:fldChar w:fldCharType="separate"/>
            </w:r>
            <w:r w:rsidR="004A07B3">
              <w:rPr>
                <w:webHidden/>
              </w:rPr>
              <w:t>46</w:t>
            </w:r>
            <w:r w:rsidR="00B14FD6">
              <w:rPr>
                <w:webHidden/>
              </w:rPr>
              <w:fldChar w:fldCharType="end"/>
            </w:r>
          </w:hyperlink>
        </w:p>
        <w:p w14:paraId="027B91FF" w14:textId="28B6FA6D"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02" w:history="1">
            <w:r w:rsidR="00B14FD6" w:rsidRPr="0029626F">
              <w:rPr>
                <w:rStyle w:val="Hyperlink"/>
                <w:noProof/>
              </w:rPr>
              <w:t>6.4.1.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Parent or Carer not yet Registered</w:t>
            </w:r>
            <w:r w:rsidR="00B14FD6">
              <w:rPr>
                <w:noProof/>
                <w:webHidden/>
              </w:rPr>
              <w:tab/>
            </w:r>
            <w:r w:rsidR="00B14FD6">
              <w:rPr>
                <w:noProof/>
                <w:webHidden/>
              </w:rPr>
              <w:fldChar w:fldCharType="begin"/>
            </w:r>
            <w:r w:rsidR="00B14FD6">
              <w:rPr>
                <w:noProof/>
                <w:webHidden/>
              </w:rPr>
              <w:instrText xml:space="preserve"> PAGEREF _Toc179796902 \h </w:instrText>
            </w:r>
            <w:r w:rsidR="00B14FD6">
              <w:rPr>
                <w:noProof/>
                <w:webHidden/>
              </w:rPr>
            </w:r>
            <w:r w:rsidR="00B14FD6">
              <w:rPr>
                <w:noProof/>
                <w:webHidden/>
              </w:rPr>
              <w:fldChar w:fldCharType="separate"/>
            </w:r>
            <w:r w:rsidR="004A07B3">
              <w:rPr>
                <w:noProof/>
                <w:webHidden/>
              </w:rPr>
              <w:t>47</w:t>
            </w:r>
            <w:r w:rsidR="00B14FD6">
              <w:rPr>
                <w:noProof/>
                <w:webHidden/>
              </w:rPr>
              <w:fldChar w:fldCharType="end"/>
            </w:r>
          </w:hyperlink>
        </w:p>
        <w:p w14:paraId="599C8E7F" w14:textId="5BFF8D9A"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03" w:history="1">
            <w:r w:rsidR="00B14FD6" w:rsidRPr="0029626F">
              <w:rPr>
                <w:rStyle w:val="Hyperlink"/>
              </w:rPr>
              <w:t>6.5.</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Recommencements</w:t>
            </w:r>
            <w:r w:rsidR="00B14FD6">
              <w:rPr>
                <w:webHidden/>
              </w:rPr>
              <w:tab/>
            </w:r>
            <w:r w:rsidR="00B14FD6">
              <w:rPr>
                <w:webHidden/>
              </w:rPr>
              <w:fldChar w:fldCharType="begin"/>
            </w:r>
            <w:r w:rsidR="00B14FD6">
              <w:rPr>
                <w:webHidden/>
              </w:rPr>
              <w:instrText xml:space="preserve"> PAGEREF _Toc179796903 \h </w:instrText>
            </w:r>
            <w:r w:rsidR="00B14FD6">
              <w:rPr>
                <w:webHidden/>
              </w:rPr>
            </w:r>
            <w:r w:rsidR="00B14FD6">
              <w:rPr>
                <w:webHidden/>
              </w:rPr>
              <w:fldChar w:fldCharType="separate"/>
            </w:r>
            <w:r w:rsidR="004A07B3">
              <w:rPr>
                <w:webHidden/>
              </w:rPr>
              <w:t>47</w:t>
            </w:r>
            <w:r w:rsidR="00B14FD6">
              <w:rPr>
                <w:webHidden/>
              </w:rPr>
              <w:fldChar w:fldCharType="end"/>
            </w:r>
          </w:hyperlink>
        </w:p>
        <w:p w14:paraId="66137414" w14:textId="68D0DFE9"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04" w:history="1">
            <w:r w:rsidR="00B14FD6" w:rsidRPr="0029626F">
              <w:rPr>
                <w:rStyle w:val="Hyperlink"/>
              </w:rPr>
              <w:t>6.6.</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Vacancy Management</w:t>
            </w:r>
            <w:r w:rsidR="00B14FD6">
              <w:rPr>
                <w:webHidden/>
              </w:rPr>
              <w:tab/>
            </w:r>
            <w:r w:rsidR="00B14FD6">
              <w:rPr>
                <w:webHidden/>
              </w:rPr>
              <w:fldChar w:fldCharType="begin"/>
            </w:r>
            <w:r w:rsidR="00B14FD6">
              <w:rPr>
                <w:webHidden/>
              </w:rPr>
              <w:instrText xml:space="preserve"> PAGEREF _Toc179796904 \h </w:instrText>
            </w:r>
            <w:r w:rsidR="00B14FD6">
              <w:rPr>
                <w:webHidden/>
              </w:rPr>
            </w:r>
            <w:r w:rsidR="00B14FD6">
              <w:rPr>
                <w:webHidden/>
              </w:rPr>
              <w:fldChar w:fldCharType="separate"/>
            </w:r>
            <w:r w:rsidR="004A07B3">
              <w:rPr>
                <w:webHidden/>
              </w:rPr>
              <w:t>48</w:t>
            </w:r>
            <w:r w:rsidR="00B14FD6">
              <w:rPr>
                <w:webHidden/>
              </w:rPr>
              <w:fldChar w:fldCharType="end"/>
            </w:r>
          </w:hyperlink>
        </w:p>
        <w:p w14:paraId="13592139" w14:textId="76A095C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05" w:history="1">
            <w:r w:rsidR="00B14FD6" w:rsidRPr="0029626F">
              <w:rPr>
                <w:rStyle w:val="Hyperlink"/>
                <w:noProof/>
              </w:rPr>
              <w:t>6.6.1.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Checking Minimum Wage</w:t>
            </w:r>
            <w:r w:rsidR="00B14FD6">
              <w:rPr>
                <w:noProof/>
                <w:webHidden/>
              </w:rPr>
              <w:tab/>
            </w:r>
            <w:r w:rsidR="00B14FD6">
              <w:rPr>
                <w:noProof/>
                <w:webHidden/>
              </w:rPr>
              <w:fldChar w:fldCharType="begin"/>
            </w:r>
            <w:r w:rsidR="00B14FD6">
              <w:rPr>
                <w:noProof/>
                <w:webHidden/>
              </w:rPr>
              <w:instrText xml:space="preserve"> PAGEREF _Toc179796905 \h </w:instrText>
            </w:r>
            <w:r w:rsidR="00B14FD6">
              <w:rPr>
                <w:noProof/>
                <w:webHidden/>
              </w:rPr>
            </w:r>
            <w:r w:rsidR="00B14FD6">
              <w:rPr>
                <w:noProof/>
                <w:webHidden/>
              </w:rPr>
              <w:fldChar w:fldCharType="separate"/>
            </w:r>
            <w:r w:rsidR="004A07B3">
              <w:rPr>
                <w:noProof/>
                <w:webHidden/>
              </w:rPr>
              <w:t>48</w:t>
            </w:r>
            <w:r w:rsidR="00B14FD6">
              <w:rPr>
                <w:noProof/>
                <w:webHidden/>
              </w:rPr>
              <w:fldChar w:fldCharType="end"/>
            </w:r>
          </w:hyperlink>
        </w:p>
        <w:p w14:paraId="5D5C4825" w14:textId="3673ACE5"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06" w:history="1">
            <w:r w:rsidR="00B14FD6" w:rsidRPr="0029626F">
              <w:rPr>
                <w:rStyle w:val="Hyperlink"/>
                <w:noProof/>
              </w:rPr>
              <w:t>6.6.2.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Placing a Participant in a Vacancy</w:t>
            </w:r>
            <w:r w:rsidR="00B14FD6">
              <w:rPr>
                <w:noProof/>
                <w:webHidden/>
              </w:rPr>
              <w:tab/>
            </w:r>
            <w:r w:rsidR="00B14FD6">
              <w:rPr>
                <w:noProof/>
                <w:webHidden/>
              </w:rPr>
              <w:fldChar w:fldCharType="begin"/>
            </w:r>
            <w:r w:rsidR="00B14FD6">
              <w:rPr>
                <w:noProof/>
                <w:webHidden/>
              </w:rPr>
              <w:instrText xml:space="preserve"> PAGEREF _Toc179796906 \h </w:instrText>
            </w:r>
            <w:r w:rsidR="00B14FD6">
              <w:rPr>
                <w:noProof/>
                <w:webHidden/>
              </w:rPr>
            </w:r>
            <w:r w:rsidR="00B14FD6">
              <w:rPr>
                <w:noProof/>
                <w:webHidden/>
              </w:rPr>
              <w:fldChar w:fldCharType="separate"/>
            </w:r>
            <w:r w:rsidR="004A07B3">
              <w:rPr>
                <w:noProof/>
                <w:webHidden/>
              </w:rPr>
              <w:t>49</w:t>
            </w:r>
            <w:r w:rsidR="00B14FD6">
              <w:rPr>
                <w:noProof/>
                <w:webHidden/>
              </w:rPr>
              <w:fldChar w:fldCharType="end"/>
            </w:r>
          </w:hyperlink>
        </w:p>
        <w:p w14:paraId="38489560" w14:textId="764C907B"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07" w:history="1">
            <w:r w:rsidR="00B14FD6" w:rsidRPr="0029626F">
              <w:rPr>
                <w:rStyle w:val="Hyperlink"/>
              </w:rPr>
              <w:t>6.7.</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Post Placement Support</w:t>
            </w:r>
            <w:r w:rsidR="00B14FD6">
              <w:rPr>
                <w:webHidden/>
              </w:rPr>
              <w:tab/>
            </w:r>
            <w:r w:rsidR="00B14FD6">
              <w:rPr>
                <w:webHidden/>
              </w:rPr>
              <w:fldChar w:fldCharType="begin"/>
            </w:r>
            <w:r w:rsidR="00B14FD6">
              <w:rPr>
                <w:webHidden/>
              </w:rPr>
              <w:instrText xml:space="preserve"> PAGEREF _Toc179796907 \h </w:instrText>
            </w:r>
            <w:r w:rsidR="00B14FD6">
              <w:rPr>
                <w:webHidden/>
              </w:rPr>
            </w:r>
            <w:r w:rsidR="00B14FD6">
              <w:rPr>
                <w:webHidden/>
              </w:rPr>
              <w:fldChar w:fldCharType="separate"/>
            </w:r>
            <w:r w:rsidR="004A07B3">
              <w:rPr>
                <w:webHidden/>
              </w:rPr>
              <w:t>49</w:t>
            </w:r>
            <w:r w:rsidR="00B14FD6">
              <w:rPr>
                <w:webHidden/>
              </w:rPr>
              <w:fldChar w:fldCharType="end"/>
            </w:r>
          </w:hyperlink>
        </w:p>
        <w:p w14:paraId="539746DC" w14:textId="76DC8D7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08" w:history="1">
            <w:r w:rsidR="00B14FD6" w:rsidRPr="0029626F">
              <w:rPr>
                <w:rStyle w:val="Hyperlink"/>
                <w:noProof/>
              </w:rPr>
              <w:t>6.7.1.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Post Placement Support Overview</w:t>
            </w:r>
            <w:r w:rsidR="00B14FD6">
              <w:rPr>
                <w:noProof/>
                <w:webHidden/>
              </w:rPr>
              <w:tab/>
            </w:r>
            <w:r w:rsidR="00B14FD6">
              <w:rPr>
                <w:noProof/>
                <w:webHidden/>
              </w:rPr>
              <w:fldChar w:fldCharType="begin"/>
            </w:r>
            <w:r w:rsidR="00B14FD6">
              <w:rPr>
                <w:noProof/>
                <w:webHidden/>
              </w:rPr>
              <w:instrText xml:space="preserve"> PAGEREF _Toc179796908 \h </w:instrText>
            </w:r>
            <w:r w:rsidR="00B14FD6">
              <w:rPr>
                <w:noProof/>
                <w:webHidden/>
              </w:rPr>
            </w:r>
            <w:r w:rsidR="00B14FD6">
              <w:rPr>
                <w:noProof/>
                <w:webHidden/>
              </w:rPr>
              <w:fldChar w:fldCharType="separate"/>
            </w:r>
            <w:r w:rsidR="004A07B3">
              <w:rPr>
                <w:noProof/>
                <w:webHidden/>
              </w:rPr>
              <w:t>49</w:t>
            </w:r>
            <w:r w:rsidR="00B14FD6">
              <w:rPr>
                <w:noProof/>
                <w:webHidden/>
              </w:rPr>
              <w:fldChar w:fldCharType="end"/>
            </w:r>
          </w:hyperlink>
        </w:p>
        <w:p w14:paraId="6D864E98" w14:textId="7DE056C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09" w:history="1">
            <w:r w:rsidR="00B14FD6" w:rsidRPr="0029626F">
              <w:rPr>
                <w:rStyle w:val="Hyperlink"/>
                <w:noProof/>
              </w:rPr>
              <w:t>6.7.2.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Offering a Period of Post Placement Support</w:t>
            </w:r>
            <w:r w:rsidR="00B14FD6">
              <w:rPr>
                <w:noProof/>
                <w:webHidden/>
              </w:rPr>
              <w:tab/>
            </w:r>
            <w:r w:rsidR="00B14FD6">
              <w:rPr>
                <w:noProof/>
                <w:webHidden/>
              </w:rPr>
              <w:fldChar w:fldCharType="begin"/>
            </w:r>
            <w:r w:rsidR="00B14FD6">
              <w:rPr>
                <w:noProof/>
                <w:webHidden/>
              </w:rPr>
              <w:instrText xml:space="preserve"> PAGEREF _Toc179796909 \h </w:instrText>
            </w:r>
            <w:r w:rsidR="00B14FD6">
              <w:rPr>
                <w:noProof/>
                <w:webHidden/>
              </w:rPr>
            </w:r>
            <w:r w:rsidR="00B14FD6">
              <w:rPr>
                <w:noProof/>
                <w:webHidden/>
              </w:rPr>
              <w:fldChar w:fldCharType="separate"/>
            </w:r>
            <w:r w:rsidR="004A07B3">
              <w:rPr>
                <w:noProof/>
                <w:webHidden/>
              </w:rPr>
              <w:t>49</w:t>
            </w:r>
            <w:r w:rsidR="00B14FD6">
              <w:rPr>
                <w:noProof/>
                <w:webHidden/>
              </w:rPr>
              <w:fldChar w:fldCharType="end"/>
            </w:r>
          </w:hyperlink>
        </w:p>
        <w:p w14:paraId="548213E7" w14:textId="045C079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10" w:history="1">
            <w:r w:rsidR="00B14FD6" w:rsidRPr="0029626F">
              <w:rPr>
                <w:rStyle w:val="Hyperlink"/>
                <w:noProof/>
              </w:rPr>
              <w:t>6.7.3.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Post Placement Support Period</w:t>
            </w:r>
            <w:r w:rsidR="00B14FD6">
              <w:rPr>
                <w:noProof/>
                <w:webHidden/>
              </w:rPr>
              <w:tab/>
            </w:r>
            <w:r w:rsidR="00B14FD6">
              <w:rPr>
                <w:noProof/>
                <w:webHidden/>
              </w:rPr>
              <w:fldChar w:fldCharType="begin"/>
            </w:r>
            <w:r w:rsidR="00B14FD6">
              <w:rPr>
                <w:noProof/>
                <w:webHidden/>
              </w:rPr>
              <w:instrText xml:space="preserve"> PAGEREF _Toc179796910 \h </w:instrText>
            </w:r>
            <w:r w:rsidR="00B14FD6">
              <w:rPr>
                <w:noProof/>
                <w:webHidden/>
              </w:rPr>
            </w:r>
            <w:r w:rsidR="00B14FD6">
              <w:rPr>
                <w:noProof/>
                <w:webHidden/>
              </w:rPr>
              <w:fldChar w:fldCharType="separate"/>
            </w:r>
            <w:r w:rsidR="004A07B3">
              <w:rPr>
                <w:noProof/>
                <w:webHidden/>
              </w:rPr>
              <w:t>50</w:t>
            </w:r>
            <w:r w:rsidR="00B14FD6">
              <w:rPr>
                <w:noProof/>
                <w:webHidden/>
              </w:rPr>
              <w:fldChar w:fldCharType="end"/>
            </w:r>
          </w:hyperlink>
        </w:p>
        <w:p w14:paraId="1D427A55" w14:textId="457B7A9F"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11" w:history="1">
            <w:r w:rsidR="00B14FD6" w:rsidRPr="0029626F">
              <w:rPr>
                <w:rStyle w:val="Hyperlink"/>
                <w:noProof/>
              </w:rPr>
              <w:t>6.7.4.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Ending a Post Placement Support Period - resume normal servicing</w:t>
            </w:r>
            <w:r w:rsidR="00B14FD6">
              <w:rPr>
                <w:noProof/>
                <w:webHidden/>
              </w:rPr>
              <w:tab/>
            </w:r>
            <w:r w:rsidR="00B14FD6">
              <w:rPr>
                <w:noProof/>
                <w:webHidden/>
              </w:rPr>
              <w:fldChar w:fldCharType="begin"/>
            </w:r>
            <w:r w:rsidR="00B14FD6">
              <w:rPr>
                <w:noProof/>
                <w:webHidden/>
              </w:rPr>
              <w:instrText xml:space="preserve"> PAGEREF _Toc179796911 \h </w:instrText>
            </w:r>
            <w:r w:rsidR="00B14FD6">
              <w:rPr>
                <w:noProof/>
                <w:webHidden/>
              </w:rPr>
            </w:r>
            <w:r w:rsidR="00B14FD6">
              <w:rPr>
                <w:noProof/>
                <w:webHidden/>
              </w:rPr>
              <w:fldChar w:fldCharType="separate"/>
            </w:r>
            <w:r w:rsidR="004A07B3">
              <w:rPr>
                <w:noProof/>
                <w:webHidden/>
              </w:rPr>
              <w:t>51</w:t>
            </w:r>
            <w:r w:rsidR="00B14FD6">
              <w:rPr>
                <w:noProof/>
                <w:webHidden/>
              </w:rPr>
              <w:fldChar w:fldCharType="end"/>
            </w:r>
          </w:hyperlink>
        </w:p>
        <w:p w14:paraId="1A5BDA8F" w14:textId="2454FDB3"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12" w:history="1">
            <w:r w:rsidR="00B14FD6" w:rsidRPr="0029626F">
              <w:rPr>
                <w:rStyle w:val="Hyperlink"/>
                <w:noProof/>
              </w:rPr>
              <w:t>6.7.5.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Automatic Exits following Post Placement Support</w:t>
            </w:r>
            <w:r w:rsidR="00B14FD6">
              <w:rPr>
                <w:noProof/>
                <w:webHidden/>
              </w:rPr>
              <w:tab/>
            </w:r>
            <w:r w:rsidR="00B14FD6">
              <w:rPr>
                <w:noProof/>
                <w:webHidden/>
              </w:rPr>
              <w:fldChar w:fldCharType="begin"/>
            </w:r>
            <w:r w:rsidR="00B14FD6">
              <w:rPr>
                <w:noProof/>
                <w:webHidden/>
              </w:rPr>
              <w:instrText xml:space="preserve"> PAGEREF _Toc179796912 \h </w:instrText>
            </w:r>
            <w:r w:rsidR="00B14FD6">
              <w:rPr>
                <w:noProof/>
                <w:webHidden/>
              </w:rPr>
            </w:r>
            <w:r w:rsidR="00B14FD6">
              <w:rPr>
                <w:noProof/>
                <w:webHidden/>
              </w:rPr>
              <w:fldChar w:fldCharType="separate"/>
            </w:r>
            <w:r w:rsidR="004A07B3">
              <w:rPr>
                <w:noProof/>
                <w:webHidden/>
              </w:rPr>
              <w:t>51</w:t>
            </w:r>
            <w:r w:rsidR="00B14FD6">
              <w:rPr>
                <w:noProof/>
                <w:webHidden/>
              </w:rPr>
              <w:fldChar w:fldCharType="end"/>
            </w:r>
          </w:hyperlink>
        </w:p>
        <w:p w14:paraId="50DC64F5" w14:textId="61C0788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13" w:history="1">
            <w:r w:rsidR="00B14FD6" w:rsidRPr="0029626F">
              <w:rPr>
                <w:rStyle w:val="Hyperlink"/>
              </w:rPr>
              <w:t>6.8.</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Transition Support and Warm Handovers for Participants moving to employment services</w:t>
            </w:r>
            <w:r w:rsidR="00B14FD6">
              <w:rPr>
                <w:webHidden/>
              </w:rPr>
              <w:tab/>
            </w:r>
            <w:r w:rsidR="00B14FD6">
              <w:rPr>
                <w:webHidden/>
              </w:rPr>
              <w:fldChar w:fldCharType="begin"/>
            </w:r>
            <w:r w:rsidR="00B14FD6">
              <w:rPr>
                <w:webHidden/>
              </w:rPr>
              <w:instrText xml:space="preserve"> PAGEREF _Toc179796913 \h </w:instrText>
            </w:r>
            <w:r w:rsidR="00B14FD6">
              <w:rPr>
                <w:webHidden/>
              </w:rPr>
            </w:r>
            <w:r w:rsidR="00B14FD6">
              <w:rPr>
                <w:webHidden/>
              </w:rPr>
              <w:fldChar w:fldCharType="separate"/>
            </w:r>
            <w:r w:rsidR="004A07B3">
              <w:rPr>
                <w:webHidden/>
              </w:rPr>
              <w:t>52</w:t>
            </w:r>
            <w:r w:rsidR="00B14FD6">
              <w:rPr>
                <w:webHidden/>
              </w:rPr>
              <w:fldChar w:fldCharType="end"/>
            </w:r>
          </w:hyperlink>
        </w:p>
        <w:p w14:paraId="3219F002" w14:textId="6B8EF4B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14" w:history="1">
            <w:r w:rsidR="00B14FD6" w:rsidRPr="0029626F">
              <w:rPr>
                <w:rStyle w:val="Hyperlink"/>
                <w:noProof/>
              </w:rPr>
              <w:t>6.8.1.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Transition Support</w:t>
            </w:r>
            <w:r w:rsidR="00B14FD6">
              <w:rPr>
                <w:noProof/>
                <w:webHidden/>
              </w:rPr>
              <w:tab/>
            </w:r>
            <w:r w:rsidR="00B14FD6">
              <w:rPr>
                <w:noProof/>
                <w:webHidden/>
              </w:rPr>
              <w:fldChar w:fldCharType="begin"/>
            </w:r>
            <w:r w:rsidR="00B14FD6">
              <w:rPr>
                <w:noProof/>
                <w:webHidden/>
              </w:rPr>
              <w:instrText xml:space="preserve"> PAGEREF _Toc179796914 \h </w:instrText>
            </w:r>
            <w:r w:rsidR="00B14FD6">
              <w:rPr>
                <w:noProof/>
                <w:webHidden/>
              </w:rPr>
            </w:r>
            <w:r w:rsidR="00B14FD6">
              <w:rPr>
                <w:noProof/>
                <w:webHidden/>
              </w:rPr>
              <w:fldChar w:fldCharType="separate"/>
            </w:r>
            <w:r w:rsidR="004A07B3">
              <w:rPr>
                <w:noProof/>
                <w:webHidden/>
              </w:rPr>
              <w:t>52</w:t>
            </w:r>
            <w:r w:rsidR="00B14FD6">
              <w:rPr>
                <w:noProof/>
                <w:webHidden/>
              </w:rPr>
              <w:fldChar w:fldCharType="end"/>
            </w:r>
          </w:hyperlink>
        </w:p>
        <w:p w14:paraId="281950DF" w14:textId="606DE0D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15" w:history="1">
            <w:r w:rsidR="00B14FD6" w:rsidRPr="0029626F">
              <w:rPr>
                <w:rStyle w:val="Hyperlink"/>
                <w:noProof/>
              </w:rPr>
              <w:t>6.8.2.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Warm Handovers</w:t>
            </w:r>
            <w:r w:rsidR="00B14FD6">
              <w:rPr>
                <w:noProof/>
                <w:webHidden/>
              </w:rPr>
              <w:tab/>
            </w:r>
            <w:r w:rsidR="00B14FD6">
              <w:rPr>
                <w:noProof/>
                <w:webHidden/>
              </w:rPr>
              <w:fldChar w:fldCharType="begin"/>
            </w:r>
            <w:r w:rsidR="00B14FD6">
              <w:rPr>
                <w:noProof/>
                <w:webHidden/>
              </w:rPr>
              <w:instrText xml:space="preserve"> PAGEREF _Toc179796915 \h </w:instrText>
            </w:r>
            <w:r w:rsidR="00B14FD6">
              <w:rPr>
                <w:noProof/>
                <w:webHidden/>
              </w:rPr>
            </w:r>
            <w:r w:rsidR="00B14FD6">
              <w:rPr>
                <w:noProof/>
                <w:webHidden/>
              </w:rPr>
              <w:fldChar w:fldCharType="separate"/>
            </w:r>
            <w:r w:rsidR="004A07B3">
              <w:rPr>
                <w:noProof/>
                <w:webHidden/>
              </w:rPr>
              <w:t>53</w:t>
            </w:r>
            <w:r w:rsidR="00B14FD6">
              <w:rPr>
                <w:noProof/>
                <w:webHidden/>
              </w:rPr>
              <w:fldChar w:fldCharType="end"/>
            </w:r>
          </w:hyperlink>
        </w:p>
        <w:p w14:paraId="6E40542D" w14:textId="2F650E2D"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16" w:history="1">
            <w:r w:rsidR="00B14FD6" w:rsidRPr="0029626F">
              <w:rPr>
                <w:rStyle w:val="Hyperlink"/>
                <w:noProof/>
              </w:rPr>
              <w:t>6.8.3.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Initiating a Warm Handover</w:t>
            </w:r>
            <w:r w:rsidR="00B14FD6">
              <w:rPr>
                <w:noProof/>
                <w:webHidden/>
              </w:rPr>
              <w:tab/>
            </w:r>
            <w:r w:rsidR="00B14FD6">
              <w:rPr>
                <w:noProof/>
                <w:webHidden/>
              </w:rPr>
              <w:fldChar w:fldCharType="begin"/>
            </w:r>
            <w:r w:rsidR="00B14FD6">
              <w:rPr>
                <w:noProof/>
                <w:webHidden/>
              </w:rPr>
              <w:instrText xml:space="preserve"> PAGEREF _Toc179796916 \h </w:instrText>
            </w:r>
            <w:r w:rsidR="00B14FD6">
              <w:rPr>
                <w:noProof/>
                <w:webHidden/>
              </w:rPr>
            </w:r>
            <w:r w:rsidR="00B14FD6">
              <w:rPr>
                <w:noProof/>
                <w:webHidden/>
              </w:rPr>
              <w:fldChar w:fldCharType="separate"/>
            </w:r>
            <w:r w:rsidR="004A07B3">
              <w:rPr>
                <w:noProof/>
                <w:webHidden/>
              </w:rPr>
              <w:t>53</w:t>
            </w:r>
            <w:r w:rsidR="00B14FD6">
              <w:rPr>
                <w:noProof/>
                <w:webHidden/>
              </w:rPr>
              <w:fldChar w:fldCharType="end"/>
            </w:r>
          </w:hyperlink>
        </w:p>
        <w:p w14:paraId="34EA2208" w14:textId="1E39700F"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17" w:history="1">
            <w:r w:rsidR="00B14FD6" w:rsidRPr="0029626F">
              <w:rPr>
                <w:rStyle w:val="Hyperlink"/>
                <w:noProof/>
              </w:rPr>
              <w:t>6.8.4.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The Warm Handover Appointment</w:t>
            </w:r>
            <w:r w:rsidR="00B14FD6">
              <w:rPr>
                <w:noProof/>
                <w:webHidden/>
              </w:rPr>
              <w:tab/>
            </w:r>
            <w:r w:rsidR="00B14FD6">
              <w:rPr>
                <w:noProof/>
                <w:webHidden/>
              </w:rPr>
              <w:fldChar w:fldCharType="begin"/>
            </w:r>
            <w:r w:rsidR="00B14FD6">
              <w:rPr>
                <w:noProof/>
                <w:webHidden/>
              </w:rPr>
              <w:instrText xml:space="preserve"> PAGEREF _Toc179796917 \h </w:instrText>
            </w:r>
            <w:r w:rsidR="00B14FD6">
              <w:rPr>
                <w:noProof/>
                <w:webHidden/>
              </w:rPr>
            </w:r>
            <w:r w:rsidR="00B14FD6">
              <w:rPr>
                <w:noProof/>
                <w:webHidden/>
              </w:rPr>
              <w:fldChar w:fldCharType="separate"/>
            </w:r>
            <w:r w:rsidR="004A07B3">
              <w:rPr>
                <w:noProof/>
                <w:webHidden/>
              </w:rPr>
              <w:t>54</w:t>
            </w:r>
            <w:r w:rsidR="00B14FD6">
              <w:rPr>
                <w:noProof/>
                <w:webHidden/>
              </w:rPr>
              <w:fldChar w:fldCharType="end"/>
            </w:r>
          </w:hyperlink>
        </w:p>
        <w:p w14:paraId="1528651A" w14:textId="5D0510BB"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918" w:history="1">
            <w:r w:rsidR="00B14FD6" w:rsidRPr="0029626F">
              <w:rPr>
                <w:rStyle w:val="Hyperlink"/>
              </w:rPr>
              <w:t>Chapter 7.</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Provider Payments</w:t>
            </w:r>
            <w:r w:rsidR="00B14FD6">
              <w:rPr>
                <w:webHidden/>
              </w:rPr>
              <w:tab/>
            </w:r>
            <w:r w:rsidR="00B14FD6">
              <w:rPr>
                <w:webHidden/>
              </w:rPr>
              <w:fldChar w:fldCharType="begin"/>
            </w:r>
            <w:r w:rsidR="00B14FD6">
              <w:rPr>
                <w:webHidden/>
              </w:rPr>
              <w:instrText xml:space="preserve"> PAGEREF _Toc179796918 \h </w:instrText>
            </w:r>
            <w:r w:rsidR="00B14FD6">
              <w:rPr>
                <w:webHidden/>
              </w:rPr>
            </w:r>
            <w:r w:rsidR="00B14FD6">
              <w:rPr>
                <w:webHidden/>
              </w:rPr>
              <w:fldChar w:fldCharType="separate"/>
            </w:r>
            <w:r w:rsidR="004A07B3">
              <w:rPr>
                <w:webHidden/>
              </w:rPr>
              <w:t>55</w:t>
            </w:r>
            <w:r w:rsidR="00B14FD6">
              <w:rPr>
                <w:webHidden/>
              </w:rPr>
              <w:fldChar w:fldCharType="end"/>
            </w:r>
          </w:hyperlink>
        </w:p>
        <w:p w14:paraId="49BB41E7" w14:textId="4117C2E5"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19" w:history="1">
            <w:r w:rsidR="00B14FD6" w:rsidRPr="0029626F">
              <w:rPr>
                <w:rStyle w:val="Hyperlink"/>
              </w:rPr>
              <w:t>7.1.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_Toc179796919 \h </w:instrText>
            </w:r>
            <w:r w:rsidR="00B14FD6">
              <w:rPr>
                <w:webHidden/>
              </w:rPr>
            </w:r>
            <w:r w:rsidR="00B14FD6">
              <w:rPr>
                <w:webHidden/>
              </w:rPr>
              <w:fldChar w:fldCharType="separate"/>
            </w:r>
            <w:r w:rsidR="004A07B3">
              <w:rPr>
                <w:webHidden/>
              </w:rPr>
              <w:t>55</w:t>
            </w:r>
            <w:r w:rsidR="00B14FD6">
              <w:rPr>
                <w:webHidden/>
              </w:rPr>
              <w:fldChar w:fldCharType="end"/>
            </w:r>
          </w:hyperlink>
        </w:p>
        <w:p w14:paraId="2FDC223F" w14:textId="5D298FF6"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20" w:history="1">
            <w:r w:rsidR="00B14FD6" w:rsidRPr="0029626F">
              <w:rPr>
                <w:rStyle w:val="Hyperlink"/>
              </w:rPr>
              <w:t>7.2.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Service Fee Entitlements</w:t>
            </w:r>
            <w:r w:rsidR="00B14FD6">
              <w:rPr>
                <w:webHidden/>
              </w:rPr>
              <w:tab/>
            </w:r>
            <w:r w:rsidR="00B14FD6">
              <w:rPr>
                <w:webHidden/>
              </w:rPr>
              <w:fldChar w:fldCharType="begin"/>
            </w:r>
            <w:r w:rsidR="00B14FD6">
              <w:rPr>
                <w:webHidden/>
              </w:rPr>
              <w:instrText xml:space="preserve"> PAGEREF _Toc179796920 \h </w:instrText>
            </w:r>
            <w:r w:rsidR="00B14FD6">
              <w:rPr>
                <w:webHidden/>
              </w:rPr>
            </w:r>
            <w:r w:rsidR="00B14FD6">
              <w:rPr>
                <w:webHidden/>
              </w:rPr>
              <w:fldChar w:fldCharType="separate"/>
            </w:r>
            <w:r w:rsidR="004A07B3">
              <w:rPr>
                <w:webHidden/>
              </w:rPr>
              <w:t>55</w:t>
            </w:r>
            <w:r w:rsidR="00B14FD6">
              <w:rPr>
                <w:webHidden/>
              </w:rPr>
              <w:fldChar w:fldCharType="end"/>
            </w:r>
          </w:hyperlink>
        </w:p>
        <w:p w14:paraId="2B1A90DF" w14:textId="61F2CB64"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1" w:history="1">
            <w:r w:rsidR="00B14FD6" w:rsidRPr="0029626F">
              <w:rPr>
                <w:rStyle w:val="Hyperlink"/>
                <w:noProof/>
              </w:rPr>
              <w:t>7.2.1.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Service Fees Overview</w:t>
            </w:r>
            <w:r w:rsidR="00B14FD6">
              <w:rPr>
                <w:noProof/>
                <w:webHidden/>
              </w:rPr>
              <w:tab/>
            </w:r>
            <w:r w:rsidR="00B14FD6">
              <w:rPr>
                <w:noProof/>
                <w:webHidden/>
              </w:rPr>
              <w:fldChar w:fldCharType="begin"/>
            </w:r>
            <w:r w:rsidR="00B14FD6">
              <w:rPr>
                <w:noProof/>
                <w:webHidden/>
              </w:rPr>
              <w:instrText xml:space="preserve"> PAGEREF _Toc179796921 \h </w:instrText>
            </w:r>
            <w:r w:rsidR="00B14FD6">
              <w:rPr>
                <w:noProof/>
                <w:webHidden/>
              </w:rPr>
            </w:r>
            <w:r w:rsidR="00B14FD6">
              <w:rPr>
                <w:noProof/>
                <w:webHidden/>
              </w:rPr>
              <w:fldChar w:fldCharType="separate"/>
            </w:r>
            <w:r w:rsidR="004A07B3">
              <w:rPr>
                <w:noProof/>
                <w:webHidden/>
              </w:rPr>
              <w:t>55</w:t>
            </w:r>
            <w:r w:rsidR="00B14FD6">
              <w:rPr>
                <w:noProof/>
                <w:webHidden/>
              </w:rPr>
              <w:fldChar w:fldCharType="end"/>
            </w:r>
          </w:hyperlink>
        </w:p>
        <w:p w14:paraId="35348784" w14:textId="34854C7F"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2" w:history="1">
            <w:r w:rsidR="00B14FD6" w:rsidRPr="0029626F">
              <w:rPr>
                <w:rStyle w:val="Hyperlink"/>
                <w:noProof/>
              </w:rPr>
              <w:t>7.2.2.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Payment Periods</w:t>
            </w:r>
            <w:r w:rsidR="00B14FD6">
              <w:rPr>
                <w:noProof/>
                <w:webHidden/>
              </w:rPr>
              <w:tab/>
            </w:r>
            <w:r w:rsidR="00B14FD6">
              <w:rPr>
                <w:noProof/>
                <w:webHidden/>
              </w:rPr>
              <w:fldChar w:fldCharType="begin"/>
            </w:r>
            <w:r w:rsidR="00B14FD6">
              <w:rPr>
                <w:noProof/>
                <w:webHidden/>
              </w:rPr>
              <w:instrText xml:space="preserve"> PAGEREF _Toc179796922 \h </w:instrText>
            </w:r>
            <w:r w:rsidR="00B14FD6">
              <w:rPr>
                <w:noProof/>
                <w:webHidden/>
              </w:rPr>
            </w:r>
            <w:r w:rsidR="00B14FD6">
              <w:rPr>
                <w:noProof/>
                <w:webHidden/>
              </w:rPr>
              <w:fldChar w:fldCharType="separate"/>
            </w:r>
            <w:r w:rsidR="004A07B3">
              <w:rPr>
                <w:noProof/>
                <w:webHidden/>
              </w:rPr>
              <w:t>56</w:t>
            </w:r>
            <w:r w:rsidR="00B14FD6">
              <w:rPr>
                <w:noProof/>
                <w:webHidden/>
              </w:rPr>
              <w:fldChar w:fldCharType="end"/>
            </w:r>
          </w:hyperlink>
        </w:p>
        <w:p w14:paraId="3B3F97E3" w14:textId="0C3962C1"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3" w:history="1">
            <w:r w:rsidR="00B14FD6" w:rsidRPr="0029626F">
              <w:rPr>
                <w:rStyle w:val="Hyperlink"/>
                <w:noProof/>
              </w:rPr>
              <w:t>7.2.3.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Advance Payment Calculations</w:t>
            </w:r>
            <w:r w:rsidR="00B14FD6">
              <w:rPr>
                <w:noProof/>
                <w:webHidden/>
              </w:rPr>
              <w:tab/>
            </w:r>
            <w:r w:rsidR="00B14FD6">
              <w:rPr>
                <w:noProof/>
                <w:webHidden/>
              </w:rPr>
              <w:fldChar w:fldCharType="begin"/>
            </w:r>
            <w:r w:rsidR="00B14FD6">
              <w:rPr>
                <w:noProof/>
                <w:webHidden/>
              </w:rPr>
              <w:instrText xml:space="preserve"> PAGEREF _Toc179796923 \h </w:instrText>
            </w:r>
            <w:r w:rsidR="00B14FD6">
              <w:rPr>
                <w:noProof/>
                <w:webHidden/>
              </w:rPr>
            </w:r>
            <w:r w:rsidR="00B14FD6">
              <w:rPr>
                <w:noProof/>
                <w:webHidden/>
              </w:rPr>
              <w:fldChar w:fldCharType="separate"/>
            </w:r>
            <w:r w:rsidR="004A07B3">
              <w:rPr>
                <w:noProof/>
                <w:webHidden/>
              </w:rPr>
              <w:t>56</w:t>
            </w:r>
            <w:r w:rsidR="00B14FD6">
              <w:rPr>
                <w:noProof/>
                <w:webHidden/>
              </w:rPr>
              <w:fldChar w:fldCharType="end"/>
            </w:r>
          </w:hyperlink>
        </w:p>
        <w:p w14:paraId="11B2BD81" w14:textId="39C8B89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4" w:history="1">
            <w:r w:rsidR="00B14FD6" w:rsidRPr="0029626F">
              <w:rPr>
                <w:rStyle w:val="Hyperlink"/>
                <w:noProof/>
              </w:rPr>
              <w:t>7.2.4.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Offsetting the Advance Payment</w:t>
            </w:r>
            <w:r w:rsidR="00B14FD6">
              <w:rPr>
                <w:noProof/>
                <w:webHidden/>
              </w:rPr>
              <w:tab/>
            </w:r>
            <w:r w:rsidR="00B14FD6">
              <w:rPr>
                <w:noProof/>
                <w:webHidden/>
              </w:rPr>
              <w:fldChar w:fldCharType="begin"/>
            </w:r>
            <w:r w:rsidR="00B14FD6">
              <w:rPr>
                <w:noProof/>
                <w:webHidden/>
              </w:rPr>
              <w:instrText xml:space="preserve"> PAGEREF _Toc179796924 \h </w:instrText>
            </w:r>
            <w:r w:rsidR="00B14FD6">
              <w:rPr>
                <w:noProof/>
                <w:webHidden/>
              </w:rPr>
            </w:r>
            <w:r w:rsidR="00B14FD6">
              <w:rPr>
                <w:noProof/>
                <w:webHidden/>
              </w:rPr>
              <w:fldChar w:fldCharType="separate"/>
            </w:r>
            <w:r w:rsidR="004A07B3">
              <w:rPr>
                <w:noProof/>
                <w:webHidden/>
              </w:rPr>
              <w:t>56</w:t>
            </w:r>
            <w:r w:rsidR="00B14FD6">
              <w:rPr>
                <w:noProof/>
                <w:webHidden/>
              </w:rPr>
              <w:fldChar w:fldCharType="end"/>
            </w:r>
          </w:hyperlink>
        </w:p>
        <w:p w14:paraId="111CAFC5" w14:textId="1E0DF8C9"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25" w:history="1">
            <w:r w:rsidR="00B14FD6" w:rsidRPr="0029626F">
              <w:rPr>
                <w:rStyle w:val="Hyperlink"/>
              </w:rPr>
              <w:t>7.3.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Community and Parent Engagement Fund</w:t>
            </w:r>
            <w:r w:rsidR="00B14FD6">
              <w:rPr>
                <w:webHidden/>
              </w:rPr>
              <w:tab/>
            </w:r>
            <w:r w:rsidR="00B14FD6">
              <w:rPr>
                <w:webHidden/>
              </w:rPr>
              <w:fldChar w:fldCharType="begin"/>
            </w:r>
            <w:r w:rsidR="00B14FD6">
              <w:rPr>
                <w:webHidden/>
              </w:rPr>
              <w:instrText xml:space="preserve"> PAGEREF _Toc179796925 \h </w:instrText>
            </w:r>
            <w:r w:rsidR="00B14FD6">
              <w:rPr>
                <w:webHidden/>
              </w:rPr>
            </w:r>
            <w:r w:rsidR="00B14FD6">
              <w:rPr>
                <w:webHidden/>
              </w:rPr>
              <w:fldChar w:fldCharType="separate"/>
            </w:r>
            <w:r w:rsidR="004A07B3">
              <w:rPr>
                <w:webHidden/>
              </w:rPr>
              <w:t>57</w:t>
            </w:r>
            <w:r w:rsidR="00B14FD6">
              <w:rPr>
                <w:webHidden/>
              </w:rPr>
              <w:fldChar w:fldCharType="end"/>
            </w:r>
          </w:hyperlink>
        </w:p>
        <w:p w14:paraId="148FCAFF" w14:textId="4A39AA2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6" w:history="1">
            <w:r w:rsidR="00B14FD6" w:rsidRPr="0029626F">
              <w:rPr>
                <w:rStyle w:val="Hyperlink"/>
                <w:noProof/>
              </w:rPr>
              <w:t>7.3.1.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Community and Parent Engagement Fund Overview</w:t>
            </w:r>
            <w:r w:rsidR="00B14FD6">
              <w:rPr>
                <w:noProof/>
                <w:webHidden/>
              </w:rPr>
              <w:tab/>
            </w:r>
            <w:r w:rsidR="00B14FD6">
              <w:rPr>
                <w:noProof/>
                <w:webHidden/>
              </w:rPr>
              <w:fldChar w:fldCharType="begin"/>
            </w:r>
            <w:r w:rsidR="00B14FD6">
              <w:rPr>
                <w:noProof/>
                <w:webHidden/>
              </w:rPr>
              <w:instrText xml:space="preserve"> PAGEREF _Toc179796926 \h </w:instrText>
            </w:r>
            <w:r w:rsidR="00B14FD6">
              <w:rPr>
                <w:noProof/>
                <w:webHidden/>
              </w:rPr>
            </w:r>
            <w:r w:rsidR="00B14FD6">
              <w:rPr>
                <w:noProof/>
                <w:webHidden/>
              </w:rPr>
              <w:fldChar w:fldCharType="separate"/>
            </w:r>
            <w:r w:rsidR="004A07B3">
              <w:rPr>
                <w:noProof/>
                <w:webHidden/>
              </w:rPr>
              <w:t>57</w:t>
            </w:r>
            <w:r w:rsidR="00B14FD6">
              <w:rPr>
                <w:noProof/>
                <w:webHidden/>
              </w:rPr>
              <w:fldChar w:fldCharType="end"/>
            </w:r>
          </w:hyperlink>
        </w:p>
        <w:p w14:paraId="6B6B557A" w14:textId="5FCB55F1"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7" w:history="1">
            <w:r w:rsidR="00B14FD6" w:rsidRPr="0029626F">
              <w:rPr>
                <w:rStyle w:val="Hyperlink"/>
                <w:noProof/>
              </w:rPr>
              <w:t>7.3.2.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Timing of Payments</w:t>
            </w:r>
            <w:r w:rsidR="00B14FD6">
              <w:rPr>
                <w:noProof/>
                <w:webHidden/>
              </w:rPr>
              <w:tab/>
            </w:r>
            <w:r w:rsidR="00B14FD6">
              <w:rPr>
                <w:noProof/>
                <w:webHidden/>
              </w:rPr>
              <w:fldChar w:fldCharType="begin"/>
            </w:r>
            <w:r w:rsidR="00B14FD6">
              <w:rPr>
                <w:noProof/>
                <w:webHidden/>
              </w:rPr>
              <w:instrText xml:space="preserve"> PAGEREF _Toc179796927 \h </w:instrText>
            </w:r>
            <w:r w:rsidR="00B14FD6">
              <w:rPr>
                <w:noProof/>
                <w:webHidden/>
              </w:rPr>
            </w:r>
            <w:r w:rsidR="00B14FD6">
              <w:rPr>
                <w:noProof/>
                <w:webHidden/>
              </w:rPr>
              <w:fldChar w:fldCharType="separate"/>
            </w:r>
            <w:r w:rsidR="004A07B3">
              <w:rPr>
                <w:noProof/>
                <w:webHidden/>
              </w:rPr>
              <w:t>57</w:t>
            </w:r>
            <w:r w:rsidR="00B14FD6">
              <w:rPr>
                <w:noProof/>
                <w:webHidden/>
              </w:rPr>
              <w:fldChar w:fldCharType="end"/>
            </w:r>
          </w:hyperlink>
        </w:p>
        <w:p w14:paraId="0FBB160B" w14:textId="0229ACA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8" w:history="1">
            <w:r w:rsidR="00B14FD6" w:rsidRPr="0029626F">
              <w:rPr>
                <w:rStyle w:val="Hyperlink"/>
                <w:noProof/>
              </w:rPr>
              <w:t>7.3.3.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Site changes</w:t>
            </w:r>
            <w:r w:rsidR="00B14FD6">
              <w:rPr>
                <w:noProof/>
                <w:webHidden/>
              </w:rPr>
              <w:tab/>
            </w:r>
            <w:r w:rsidR="00B14FD6">
              <w:rPr>
                <w:noProof/>
                <w:webHidden/>
              </w:rPr>
              <w:fldChar w:fldCharType="begin"/>
            </w:r>
            <w:r w:rsidR="00B14FD6">
              <w:rPr>
                <w:noProof/>
                <w:webHidden/>
              </w:rPr>
              <w:instrText xml:space="preserve"> PAGEREF _Toc179796928 \h </w:instrText>
            </w:r>
            <w:r w:rsidR="00B14FD6">
              <w:rPr>
                <w:noProof/>
                <w:webHidden/>
              </w:rPr>
            </w:r>
            <w:r w:rsidR="00B14FD6">
              <w:rPr>
                <w:noProof/>
                <w:webHidden/>
              </w:rPr>
              <w:fldChar w:fldCharType="separate"/>
            </w:r>
            <w:r w:rsidR="004A07B3">
              <w:rPr>
                <w:noProof/>
                <w:webHidden/>
              </w:rPr>
              <w:t>58</w:t>
            </w:r>
            <w:r w:rsidR="00B14FD6">
              <w:rPr>
                <w:noProof/>
                <w:webHidden/>
              </w:rPr>
              <w:fldChar w:fldCharType="end"/>
            </w:r>
          </w:hyperlink>
        </w:p>
        <w:p w14:paraId="17496D0E" w14:textId="6174FD4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29" w:history="1">
            <w:r w:rsidR="00B14FD6" w:rsidRPr="0029626F">
              <w:rPr>
                <w:rStyle w:val="Hyperlink"/>
                <w:noProof/>
              </w:rPr>
              <w:t>7.3.4.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Eligible purchases</w:t>
            </w:r>
            <w:r w:rsidR="00B14FD6">
              <w:rPr>
                <w:noProof/>
                <w:webHidden/>
              </w:rPr>
              <w:tab/>
            </w:r>
            <w:r w:rsidR="00B14FD6">
              <w:rPr>
                <w:noProof/>
                <w:webHidden/>
              </w:rPr>
              <w:fldChar w:fldCharType="begin"/>
            </w:r>
            <w:r w:rsidR="00B14FD6">
              <w:rPr>
                <w:noProof/>
                <w:webHidden/>
              </w:rPr>
              <w:instrText xml:space="preserve"> PAGEREF _Toc179796929 \h </w:instrText>
            </w:r>
            <w:r w:rsidR="00B14FD6">
              <w:rPr>
                <w:noProof/>
                <w:webHidden/>
              </w:rPr>
            </w:r>
            <w:r w:rsidR="00B14FD6">
              <w:rPr>
                <w:noProof/>
                <w:webHidden/>
              </w:rPr>
              <w:fldChar w:fldCharType="separate"/>
            </w:r>
            <w:r w:rsidR="004A07B3">
              <w:rPr>
                <w:noProof/>
                <w:webHidden/>
              </w:rPr>
              <w:t>58</w:t>
            </w:r>
            <w:r w:rsidR="00B14FD6">
              <w:rPr>
                <w:noProof/>
                <w:webHidden/>
              </w:rPr>
              <w:fldChar w:fldCharType="end"/>
            </w:r>
          </w:hyperlink>
        </w:p>
        <w:p w14:paraId="76E96961" w14:textId="33FF6B8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30" w:history="1">
            <w:r w:rsidR="00B14FD6" w:rsidRPr="0029626F">
              <w:rPr>
                <w:rStyle w:val="Hyperlink"/>
                <w:noProof/>
              </w:rPr>
              <w:t>7.3.5.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Ineligible Purchases</w:t>
            </w:r>
            <w:r w:rsidR="00B14FD6">
              <w:rPr>
                <w:noProof/>
                <w:webHidden/>
              </w:rPr>
              <w:tab/>
            </w:r>
            <w:r w:rsidR="00B14FD6">
              <w:rPr>
                <w:noProof/>
                <w:webHidden/>
              </w:rPr>
              <w:fldChar w:fldCharType="begin"/>
            </w:r>
            <w:r w:rsidR="00B14FD6">
              <w:rPr>
                <w:noProof/>
                <w:webHidden/>
              </w:rPr>
              <w:instrText xml:space="preserve"> PAGEREF _Toc179796930 \h </w:instrText>
            </w:r>
            <w:r w:rsidR="00B14FD6">
              <w:rPr>
                <w:noProof/>
                <w:webHidden/>
              </w:rPr>
            </w:r>
            <w:r w:rsidR="00B14FD6">
              <w:rPr>
                <w:noProof/>
                <w:webHidden/>
              </w:rPr>
              <w:fldChar w:fldCharType="separate"/>
            </w:r>
            <w:r w:rsidR="004A07B3">
              <w:rPr>
                <w:noProof/>
                <w:webHidden/>
              </w:rPr>
              <w:t>59</w:t>
            </w:r>
            <w:r w:rsidR="00B14FD6">
              <w:rPr>
                <w:noProof/>
                <w:webHidden/>
              </w:rPr>
              <w:fldChar w:fldCharType="end"/>
            </w:r>
          </w:hyperlink>
        </w:p>
        <w:p w14:paraId="737CB063" w14:textId="2F695CC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31" w:history="1">
            <w:r w:rsidR="00B14FD6" w:rsidRPr="0029626F">
              <w:rPr>
                <w:rStyle w:val="Hyperlink"/>
                <w:noProof/>
              </w:rPr>
              <w:t>7.3.6.</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Acquittal Process</w:t>
            </w:r>
            <w:r w:rsidR="00B14FD6">
              <w:rPr>
                <w:noProof/>
                <w:webHidden/>
              </w:rPr>
              <w:tab/>
            </w:r>
            <w:r w:rsidR="00B14FD6">
              <w:rPr>
                <w:noProof/>
                <w:webHidden/>
              </w:rPr>
              <w:fldChar w:fldCharType="begin"/>
            </w:r>
            <w:r w:rsidR="00B14FD6">
              <w:rPr>
                <w:noProof/>
                <w:webHidden/>
              </w:rPr>
              <w:instrText xml:space="preserve"> PAGEREF _Toc179796931 \h </w:instrText>
            </w:r>
            <w:r w:rsidR="00B14FD6">
              <w:rPr>
                <w:noProof/>
                <w:webHidden/>
              </w:rPr>
            </w:r>
            <w:r w:rsidR="00B14FD6">
              <w:rPr>
                <w:noProof/>
                <w:webHidden/>
              </w:rPr>
              <w:fldChar w:fldCharType="separate"/>
            </w:r>
            <w:r w:rsidR="004A07B3">
              <w:rPr>
                <w:noProof/>
                <w:webHidden/>
              </w:rPr>
              <w:t>59</w:t>
            </w:r>
            <w:r w:rsidR="00B14FD6">
              <w:rPr>
                <w:noProof/>
                <w:webHidden/>
              </w:rPr>
              <w:fldChar w:fldCharType="end"/>
            </w:r>
          </w:hyperlink>
        </w:p>
        <w:p w14:paraId="1187B370" w14:textId="033626F7"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32" w:history="1">
            <w:r w:rsidR="00B14FD6" w:rsidRPr="0029626F">
              <w:rPr>
                <w:rStyle w:val="Hyperlink"/>
                <w:noProof/>
              </w:rPr>
              <w:t>7.3.7.</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Documentary Evidence</w:t>
            </w:r>
            <w:r w:rsidR="00B14FD6">
              <w:rPr>
                <w:noProof/>
                <w:webHidden/>
              </w:rPr>
              <w:tab/>
            </w:r>
            <w:r w:rsidR="00B14FD6">
              <w:rPr>
                <w:noProof/>
                <w:webHidden/>
              </w:rPr>
              <w:fldChar w:fldCharType="begin"/>
            </w:r>
            <w:r w:rsidR="00B14FD6">
              <w:rPr>
                <w:noProof/>
                <w:webHidden/>
              </w:rPr>
              <w:instrText xml:space="preserve"> PAGEREF _Toc179796932 \h </w:instrText>
            </w:r>
            <w:r w:rsidR="00B14FD6">
              <w:rPr>
                <w:noProof/>
                <w:webHidden/>
              </w:rPr>
            </w:r>
            <w:r w:rsidR="00B14FD6">
              <w:rPr>
                <w:noProof/>
                <w:webHidden/>
              </w:rPr>
              <w:fldChar w:fldCharType="separate"/>
            </w:r>
            <w:r w:rsidR="004A07B3">
              <w:rPr>
                <w:noProof/>
                <w:webHidden/>
              </w:rPr>
              <w:t>60</w:t>
            </w:r>
            <w:r w:rsidR="00B14FD6">
              <w:rPr>
                <w:noProof/>
                <w:webHidden/>
              </w:rPr>
              <w:fldChar w:fldCharType="end"/>
            </w:r>
          </w:hyperlink>
        </w:p>
        <w:p w14:paraId="1DFB91B4" w14:textId="37F9C741"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33" w:history="1">
            <w:r w:rsidR="00B14FD6" w:rsidRPr="0029626F">
              <w:rPr>
                <w:rStyle w:val="Hyperlink"/>
                <w:noProof/>
              </w:rPr>
              <w:t>7.3.8.</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Recovery of Funds</w:t>
            </w:r>
            <w:r w:rsidR="00B14FD6">
              <w:rPr>
                <w:noProof/>
                <w:webHidden/>
              </w:rPr>
              <w:tab/>
            </w:r>
            <w:r w:rsidR="00B14FD6">
              <w:rPr>
                <w:noProof/>
                <w:webHidden/>
              </w:rPr>
              <w:fldChar w:fldCharType="begin"/>
            </w:r>
            <w:r w:rsidR="00B14FD6">
              <w:rPr>
                <w:noProof/>
                <w:webHidden/>
              </w:rPr>
              <w:instrText xml:space="preserve"> PAGEREF _Toc179796933 \h </w:instrText>
            </w:r>
            <w:r w:rsidR="00B14FD6">
              <w:rPr>
                <w:noProof/>
                <w:webHidden/>
              </w:rPr>
            </w:r>
            <w:r w:rsidR="00B14FD6">
              <w:rPr>
                <w:noProof/>
                <w:webHidden/>
              </w:rPr>
              <w:fldChar w:fldCharType="separate"/>
            </w:r>
            <w:r w:rsidR="004A07B3">
              <w:rPr>
                <w:noProof/>
                <w:webHidden/>
              </w:rPr>
              <w:t>60</w:t>
            </w:r>
            <w:r w:rsidR="00B14FD6">
              <w:rPr>
                <w:noProof/>
                <w:webHidden/>
              </w:rPr>
              <w:fldChar w:fldCharType="end"/>
            </w:r>
          </w:hyperlink>
        </w:p>
        <w:p w14:paraId="57115AD7" w14:textId="211E69C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34" w:history="1">
            <w:r w:rsidR="00B14FD6" w:rsidRPr="0029626F">
              <w:rPr>
                <w:rStyle w:val="Hyperlink"/>
              </w:rPr>
              <w:t>7.4.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_Toc179796934 \h </w:instrText>
            </w:r>
            <w:r w:rsidR="00B14FD6">
              <w:rPr>
                <w:webHidden/>
              </w:rPr>
            </w:r>
            <w:r w:rsidR="00B14FD6">
              <w:rPr>
                <w:webHidden/>
              </w:rPr>
              <w:fldChar w:fldCharType="separate"/>
            </w:r>
            <w:r w:rsidR="004A07B3">
              <w:rPr>
                <w:webHidden/>
              </w:rPr>
              <w:t>61</w:t>
            </w:r>
            <w:r w:rsidR="00B14FD6">
              <w:rPr>
                <w:webHidden/>
              </w:rPr>
              <w:fldChar w:fldCharType="end"/>
            </w:r>
          </w:hyperlink>
        </w:p>
        <w:p w14:paraId="4FD6C9A3" w14:textId="40C6FE27"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35" w:history="1">
            <w:r w:rsidR="00B14FD6" w:rsidRPr="0029626F">
              <w:rPr>
                <w:rStyle w:val="Hyperlink"/>
              </w:rPr>
              <w:t>7.5.</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Organisational eligibility</w:t>
            </w:r>
            <w:r w:rsidR="00B14FD6">
              <w:rPr>
                <w:webHidden/>
              </w:rPr>
              <w:tab/>
            </w:r>
            <w:r w:rsidR="00B14FD6">
              <w:rPr>
                <w:webHidden/>
              </w:rPr>
              <w:fldChar w:fldCharType="begin"/>
            </w:r>
            <w:r w:rsidR="00B14FD6">
              <w:rPr>
                <w:webHidden/>
              </w:rPr>
              <w:instrText xml:space="preserve"> PAGEREF _Toc179796935 \h </w:instrText>
            </w:r>
            <w:r w:rsidR="00B14FD6">
              <w:rPr>
                <w:webHidden/>
              </w:rPr>
            </w:r>
            <w:r w:rsidR="00B14FD6">
              <w:rPr>
                <w:webHidden/>
              </w:rPr>
              <w:fldChar w:fldCharType="separate"/>
            </w:r>
            <w:r w:rsidR="004A07B3">
              <w:rPr>
                <w:webHidden/>
              </w:rPr>
              <w:t>61</w:t>
            </w:r>
            <w:r w:rsidR="00B14FD6">
              <w:rPr>
                <w:webHidden/>
              </w:rPr>
              <w:fldChar w:fldCharType="end"/>
            </w:r>
          </w:hyperlink>
        </w:p>
        <w:p w14:paraId="7E0262C1" w14:textId="7DCDE47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36" w:history="1">
            <w:r w:rsidR="00B14FD6" w:rsidRPr="0029626F">
              <w:rPr>
                <w:rStyle w:val="Hyperlink"/>
              </w:rPr>
              <w:t>7.6.</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Accessing the Fund</w:t>
            </w:r>
            <w:r w:rsidR="00B14FD6">
              <w:rPr>
                <w:webHidden/>
              </w:rPr>
              <w:tab/>
            </w:r>
            <w:r w:rsidR="00B14FD6">
              <w:rPr>
                <w:webHidden/>
              </w:rPr>
              <w:fldChar w:fldCharType="begin"/>
            </w:r>
            <w:r w:rsidR="00B14FD6">
              <w:rPr>
                <w:webHidden/>
              </w:rPr>
              <w:instrText xml:space="preserve"> PAGEREF _Toc179796936 \h </w:instrText>
            </w:r>
            <w:r w:rsidR="00B14FD6">
              <w:rPr>
                <w:webHidden/>
              </w:rPr>
            </w:r>
            <w:r w:rsidR="00B14FD6">
              <w:rPr>
                <w:webHidden/>
              </w:rPr>
              <w:fldChar w:fldCharType="separate"/>
            </w:r>
            <w:r w:rsidR="004A07B3">
              <w:rPr>
                <w:webHidden/>
              </w:rPr>
              <w:t>61</w:t>
            </w:r>
            <w:r w:rsidR="00B14FD6">
              <w:rPr>
                <w:webHidden/>
              </w:rPr>
              <w:fldChar w:fldCharType="end"/>
            </w:r>
          </w:hyperlink>
        </w:p>
        <w:p w14:paraId="3C937F93" w14:textId="136B7D8A"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37" w:history="1">
            <w:r w:rsidR="00B14FD6" w:rsidRPr="0029626F">
              <w:rPr>
                <w:rStyle w:val="Hyperlink"/>
              </w:rPr>
              <w:t>7.7.</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Eligible expenses</w:t>
            </w:r>
            <w:r w:rsidR="00B14FD6">
              <w:rPr>
                <w:webHidden/>
              </w:rPr>
              <w:tab/>
            </w:r>
            <w:r w:rsidR="00B14FD6">
              <w:rPr>
                <w:webHidden/>
              </w:rPr>
              <w:fldChar w:fldCharType="begin"/>
            </w:r>
            <w:r w:rsidR="00B14FD6">
              <w:rPr>
                <w:webHidden/>
              </w:rPr>
              <w:instrText xml:space="preserve"> PAGEREF _Toc179796937 \h </w:instrText>
            </w:r>
            <w:r w:rsidR="00B14FD6">
              <w:rPr>
                <w:webHidden/>
              </w:rPr>
            </w:r>
            <w:r w:rsidR="00B14FD6">
              <w:rPr>
                <w:webHidden/>
              </w:rPr>
              <w:fldChar w:fldCharType="separate"/>
            </w:r>
            <w:r w:rsidR="004A07B3">
              <w:rPr>
                <w:webHidden/>
              </w:rPr>
              <w:t>61</w:t>
            </w:r>
            <w:r w:rsidR="00B14FD6">
              <w:rPr>
                <w:webHidden/>
              </w:rPr>
              <w:fldChar w:fldCharType="end"/>
            </w:r>
          </w:hyperlink>
        </w:p>
        <w:p w14:paraId="0191EED1" w14:textId="4C048A0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38" w:history="1">
            <w:r w:rsidR="00B14FD6" w:rsidRPr="0029626F">
              <w:rPr>
                <w:rStyle w:val="Hyperlink"/>
              </w:rPr>
              <w:t>7.8.</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Cyber security costs</w:t>
            </w:r>
            <w:r w:rsidR="00B14FD6">
              <w:rPr>
                <w:webHidden/>
              </w:rPr>
              <w:tab/>
            </w:r>
            <w:r w:rsidR="00B14FD6">
              <w:rPr>
                <w:webHidden/>
              </w:rPr>
              <w:fldChar w:fldCharType="begin"/>
            </w:r>
            <w:r w:rsidR="00B14FD6">
              <w:rPr>
                <w:webHidden/>
              </w:rPr>
              <w:instrText xml:space="preserve"> PAGEREF _Toc179796938 \h </w:instrText>
            </w:r>
            <w:r w:rsidR="00B14FD6">
              <w:rPr>
                <w:webHidden/>
              </w:rPr>
            </w:r>
            <w:r w:rsidR="00B14FD6">
              <w:rPr>
                <w:webHidden/>
              </w:rPr>
              <w:fldChar w:fldCharType="separate"/>
            </w:r>
            <w:r w:rsidR="004A07B3">
              <w:rPr>
                <w:webHidden/>
              </w:rPr>
              <w:t>62</w:t>
            </w:r>
            <w:r w:rsidR="00B14FD6">
              <w:rPr>
                <w:webHidden/>
              </w:rPr>
              <w:fldChar w:fldCharType="end"/>
            </w:r>
          </w:hyperlink>
        </w:p>
        <w:p w14:paraId="5683752E" w14:textId="263082F4"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39" w:history="1">
            <w:r w:rsidR="00B14FD6" w:rsidRPr="0029626F">
              <w:rPr>
                <w:rStyle w:val="Hyperlink"/>
              </w:rPr>
              <w:t>7.9.</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Right Fit for Risk</w:t>
            </w:r>
            <w:r w:rsidR="00B14FD6">
              <w:rPr>
                <w:webHidden/>
              </w:rPr>
              <w:tab/>
            </w:r>
            <w:r w:rsidR="00B14FD6">
              <w:rPr>
                <w:webHidden/>
              </w:rPr>
              <w:fldChar w:fldCharType="begin"/>
            </w:r>
            <w:r w:rsidR="00B14FD6">
              <w:rPr>
                <w:webHidden/>
              </w:rPr>
              <w:instrText xml:space="preserve"> PAGEREF _Toc179796939 \h </w:instrText>
            </w:r>
            <w:r w:rsidR="00B14FD6">
              <w:rPr>
                <w:webHidden/>
              </w:rPr>
            </w:r>
            <w:r w:rsidR="00B14FD6">
              <w:rPr>
                <w:webHidden/>
              </w:rPr>
              <w:fldChar w:fldCharType="separate"/>
            </w:r>
            <w:r w:rsidR="004A07B3">
              <w:rPr>
                <w:webHidden/>
              </w:rPr>
              <w:t>62</w:t>
            </w:r>
            <w:r w:rsidR="00B14FD6">
              <w:rPr>
                <w:webHidden/>
              </w:rPr>
              <w:fldChar w:fldCharType="end"/>
            </w:r>
          </w:hyperlink>
        </w:p>
        <w:p w14:paraId="0C335AD4" w14:textId="19A88DD6"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940" w:history="1">
            <w:r w:rsidR="00B14FD6" w:rsidRPr="0029626F">
              <w:rPr>
                <w:rStyle w:val="Hyperlink"/>
              </w:rPr>
              <w:t>Chapter 8.</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Parent Funds</w:t>
            </w:r>
            <w:r w:rsidR="00B14FD6">
              <w:rPr>
                <w:webHidden/>
              </w:rPr>
              <w:tab/>
            </w:r>
            <w:r w:rsidR="00B14FD6">
              <w:rPr>
                <w:webHidden/>
              </w:rPr>
              <w:fldChar w:fldCharType="begin"/>
            </w:r>
            <w:r w:rsidR="00B14FD6">
              <w:rPr>
                <w:webHidden/>
              </w:rPr>
              <w:instrText xml:space="preserve"> PAGEREF _Toc179796940 \h </w:instrText>
            </w:r>
            <w:r w:rsidR="00B14FD6">
              <w:rPr>
                <w:webHidden/>
              </w:rPr>
            </w:r>
            <w:r w:rsidR="00B14FD6">
              <w:rPr>
                <w:webHidden/>
              </w:rPr>
              <w:fldChar w:fldCharType="separate"/>
            </w:r>
            <w:r w:rsidR="004A07B3">
              <w:rPr>
                <w:webHidden/>
              </w:rPr>
              <w:t>64</w:t>
            </w:r>
            <w:r w:rsidR="00B14FD6">
              <w:rPr>
                <w:webHidden/>
              </w:rPr>
              <w:fldChar w:fldCharType="end"/>
            </w:r>
          </w:hyperlink>
        </w:p>
        <w:p w14:paraId="29303249" w14:textId="68E3D20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41" w:history="1">
            <w:r w:rsidR="00B14FD6" w:rsidRPr="0029626F">
              <w:rPr>
                <w:rStyle w:val="Hyperlink"/>
              </w:rPr>
              <w:t>8.1.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_Toc179796941 \h </w:instrText>
            </w:r>
            <w:r w:rsidR="00B14FD6">
              <w:rPr>
                <w:webHidden/>
              </w:rPr>
            </w:r>
            <w:r w:rsidR="00B14FD6">
              <w:rPr>
                <w:webHidden/>
              </w:rPr>
              <w:fldChar w:fldCharType="separate"/>
            </w:r>
            <w:r w:rsidR="004A07B3">
              <w:rPr>
                <w:webHidden/>
              </w:rPr>
              <w:t>64</w:t>
            </w:r>
            <w:r w:rsidR="00B14FD6">
              <w:rPr>
                <w:webHidden/>
              </w:rPr>
              <w:fldChar w:fldCharType="end"/>
            </w:r>
          </w:hyperlink>
        </w:p>
        <w:p w14:paraId="3905E7FF" w14:textId="6695F22D"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2" w:history="1">
            <w:r w:rsidR="00B14FD6" w:rsidRPr="0029626F">
              <w:rPr>
                <w:rStyle w:val="Hyperlink"/>
                <w:noProof/>
              </w:rPr>
              <w:t>8.1.1.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Parent Funds Eligibility</w:t>
            </w:r>
            <w:r w:rsidR="00B14FD6">
              <w:rPr>
                <w:noProof/>
                <w:webHidden/>
              </w:rPr>
              <w:tab/>
            </w:r>
            <w:r w:rsidR="00B14FD6">
              <w:rPr>
                <w:noProof/>
                <w:webHidden/>
              </w:rPr>
              <w:fldChar w:fldCharType="begin"/>
            </w:r>
            <w:r w:rsidR="00B14FD6">
              <w:rPr>
                <w:noProof/>
                <w:webHidden/>
              </w:rPr>
              <w:instrText xml:space="preserve"> PAGEREF _Toc179796942 \h </w:instrText>
            </w:r>
            <w:r w:rsidR="00B14FD6">
              <w:rPr>
                <w:noProof/>
                <w:webHidden/>
              </w:rPr>
            </w:r>
            <w:r w:rsidR="00B14FD6">
              <w:rPr>
                <w:noProof/>
                <w:webHidden/>
              </w:rPr>
              <w:fldChar w:fldCharType="separate"/>
            </w:r>
            <w:r w:rsidR="004A07B3">
              <w:rPr>
                <w:noProof/>
                <w:webHidden/>
              </w:rPr>
              <w:t>64</w:t>
            </w:r>
            <w:r w:rsidR="00B14FD6">
              <w:rPr>
                <w:noProof/>
                <w:webHidden/>
              </w:rPr>
              <w:fldChar w:fldCharType="end"/>
            </w:r>
          </w:hyperlink>
        </w:p>
        <w:p w14:paraId="32A1F46F" w14:textId="29C7DED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3" w:history="1">
            <w:r w:rsidR="00B14FD6" w:rsidRPr="0029626F">
              <w:rPr>
                <w:rStyle w:val="Hyperlink"/>
                <w:noProof/>
              </w:rPr>
              <w:t>8.1.2.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Parent Funds Principles</w:t>
            </w:r>
            <w:r w:rsidR="00B14FD6">
              <w:rPr>
                <w:noProof/>
                <w:webHidden/>
              </w:rPr>
              <w:tab/>
            </w:r>
            <w:r w:rsidR="00B14FD6">
              <w:rPr>
                <w:noProof/>
                <w:webHidden/>
              </w:rPr>
              <w:fldChar w:fldCharType="begin"/>
            </w:r>
            <w:r w:rsidR="00B14FD6">
              <w:rPr>
                <w:noProof/>
                <w:webHidden/>
              </w:rPr>
              <w:instrText xml:space="preserve"> PAGEREF _Toc179796943 \h </w:instrText>
            </w:r>
            <w:r w:rsidR="00B14FD6">
              <w:rPr>
                <w:noProof/>
                <w:webHidden/>
              </w:rPr>
            </w:r>
            <w:r w:rsidR="00B14FD6">
              <w:rPr>
                <w:noProof/>
                <w:webHidden/>
              </w:rPr>
              <w:fldChar w:fldCharType="separate"/>
            </w:r>
            <w:r w:rsidR="004A07B3">
              <w:rPr>
                <w:noProof/>
                <w:webHidden/>
              </w:rPr>
              <w:t>64</w:t>
            </w:r>
            <w:r w:rsidR="00B14FD6">
              <w:rPr>
                <w:noProof/>
                <w:webHidden/>
              </w:rPr>
              <w:fldChar w:fldCharType="end"/>
            </w:r>
          </w:hyperlink>
        </w:p>
        <w:p w14:paraId="0A2B1527" w14:textId="348E95F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4" w:history="1">
            <w:r w:rsidR="00B14FD6" w:rsidRPr="0029626F">
              <w:rPr>
                <w:rStyle w:val="Hyperlink"/>
                <w:noProof/>
              </w:rPr>
              <w:t>8.1.3.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Eligible Purchases</w:t>
            </w:r>
            <w:r w:rsidR="00B14FD6">
              <w:rPr>
                <w:noProof/>
                <w:webHidden/>
              </w:rPr>
              <w:tab/>
            </w:r>
            <w:r w:rsidR="00B14FD6">
              <w:rPr>
                <w:noProof/>
                <w:webHidden/>
              </w:rPr>
              <w:fldChar w:fldCharType="begin"/>
            </w:r>
            <w:r w:rsidR="00B14FD6">
              <w:rPr>
                <w:noProof/>
                <w:webHidden/>
              </w:rPr>
              <w:instrText xml:space="preserve"> PAGEREF _Toc179796944 \h </w:instrText>
            </w:r>
            <w:r w:rsidR="00B14FD6">
              <w:rPr>
                <w:noProof/>
                <w:webHidden/>
              </w:rPr>
            </w:r>
            <w:r w:rsidR="00B14FD6">
              <w:rPr>
                <w:noProof/>
                <w:webHidden/>
              </w:rPr>
              <w:fldChar w:fldCharType="separate"/>
            </w:r>
            <w:r w:rsidR="004A07B3">
              <w:rPr>
                <w:noProof/>
                <w:webHidden/>
              </w:rPr>
              <w:t>65</w:t>
            </w:r>
            <w:r w:rsidR="00B14FD6">
              <w:rPr>
                <w:noProof/>
                <w:webHidden/>
              </w:rPr>
              <w:fldChar w:fldCharType="end"/>
            </w:r>
          </w:hyperlink>
        </w:p>
        <w:p w14:paraId="31D72FF1" w14:textId="33A6A34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5" w:history="1">
            <w:r w:rsidR="00B14FD6" w:rsidRPr="0029626F">
              <w:rPr>
                <w:rStyle w:val="Hyperlink"/>
                <w:noProof/>
              </w:rPr>
              <w:t>8.1.4.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Making purchases and creating commitments</w:t>
            </w:r>
            <w:r w:rsidR="00B14FD6">
              <w:rPr>
                <w:noProof/>
                <w:webHidden/>
              </w:rPr>
              <w:tab/>
            </w:r>
            <w:r w:rsidR="00B14FD6">
              <w:rPr>
                <w:noProof/>
                <w:webHidden/>
              </w:rPr>
              <w:fldChar w:fldCharType="begin"/>
            </w:r>
            <w:r w:rsidR="00B14FD6">
              <w:rPr>
                <w:noProof/>
                <w:webHidden/>
              </w:rPr>
              <w:instrText xml:space="preserve"> PAGEREF _Toc179796945 \h </w:instrText>
            </w:r>
            <w:r w:rsidR="00B14FD6">
              <w:rPr>
                <w:noProof/>
                <w:webHidden/>
              </w:rPr>
            </w:r>
            <w:r w:rsidR="00B14FD6">
              <w:rPr>
                <w:noProof/>
                <w:webHidden/>
              </w:rPr>
              <w:fldChar w:fldCharType="separate"/>
            </w:r>
            <w:r w:rsidR="004A07B3">
              <w:rPr>
                <w:noProof/>
                <w:webHidden/>
              </w:rPr>
              <w:t>65</w:t>
            </w:r>
            <w:r w:rsidR="00B14FD6">
              <w:rPr>
                <w:noProof/>
                <w:webHidden/>
              </w:rPr>
              <w:fldChar w:fldCharType="end"/>
            </w:r>
          </w:hyperlink>
        </w:p>
        <w:p w14:paraId="275701ED" w14:textId="33EC5BC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6" w:history="1">
            <w:r w:rsidR="00B14FD6" w:rsidRPr="0029626F">
              <w:rPr>
                <w:rStyle w:val="Hyperlink"/>
                <w:noProof/>
              </w:rPr>
              <w:t>8.1.5.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Claiming Reimbursement</w:t>
            </w:r>
            <w:r w:rsidR="00B14FD6">
              <w:rPr>
                <w:noProof/>
                <w:webHidden/>
              </w:rPr>
              <w:tab/>
            </w:r>
            <w:r w:rsidR="00B14FD6">
              <w:rPr>
                <w:noProof/>
                <w:webHidden/>
              </w:rPr>
              <w:fldChar w:fldCharType="begin"/>
            </w:r>
            <w:r w:rsidR="00B14FD6">
              <w:rPr>
                <w:noProof/>
                <w:webHidden/>
              </w:rPr>
              <w:instrText xml:space="preserve"> PAGEREF _Toc179796946 \h </w:instrText>
            </w:r>
            <w:r w:rsidR="00B14FD6">
              <w:rPr>
                <w:noProof/>
                <w:webHidden/>
              </w:rPr>
            </w:r>
            <w:r w:rsidR="00B14FD6">
              <w:rPr>
                <w:noProof/>
                <w:webHidden/>
              </w:rPr>
              <w:fldChar w:fldCharType="separate"/>
            </w:r>
            <w:r w:rsidR="004A07B3">
              <w:rPr>
                <w:noProof/>
                <w:webHidden/>
              </w:rPr>
              <w:t>65</w:t>
            </w:r>
            <w:r w:rsidR="00B14FD6">
              <w:rPr>
                <w:noProof/>
                <w:webHidden/>
              </w:rPr>
              <w:fldChar w:fldCharType="end"/>
            </w:r>
          </w:hyperlink>
        </w:p>
        <w:p w14:paraId="4FF19E9D" w14:textId="5707D32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7" w:history="1">
            <w:r w:rsidR="00B14FD6" w:rsidRPr="0029626F">
              <w:rPr>
                <w:rStyle w:val="Hyperlink"/>
                <w:noProof/>
              </w:rPr>
              <w:t>8.1.6.</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Prohibited Purchases</w:t>
            </w:r>
            <w:r w:rsidR="00B14FD6">
              <w:rPr>
                <w:noProof/>
                <w:webHidden/>
              </w:rPr>
              <w:tab/>
            </w:r>
            <w:r w:rsidR="00B14FD6">
              <w:rPr>
                <w:noProof/>
                <w:webHidden/>
              </w:rPr>
              <w:fldChar w:fldCharType="begin"/>
            </w:r>
            <w:r w:rsidR="00B14FD6">
              <w:rPr>
                <w:noProof/>
                <w:webHidden/>
              </w:rPr>
              <w:instrText xml:space="preserve"> PAGEREF _Toc179796947 \h </w:instrText>
            </w:r>
            <w:r w:rsidR="00B14FD6">
              <w:rPr>
                <w:noProof/>
                <w:webHidden/>
              </w:rPr>
            </w:r>
            <w:r w:rsidR="00B14FD6">
              <w:rPr>
                <w:noProof/>
                <w:webHidden/>
              </w:rPr>
              <w:fldChar w:fldCharType="separate"/>
            </w:r>
            <w:r w:rsidR="004A07B3">
              <w:rPr>
                <w:noProof/>
                <w:webHidden/>
              </w:rPr>
              <w:t>68</w:t>
            </w:r>
            <w:r w:rsidR="00B14FD6">
              <w:rPr>
                <w:noProof/>
                <w:webHidden/>
              </w:rPr>
              <w:fldChar w:fldCharType="end"/>
            </w:r>
          </w:hyperlink>
        </w:p>
        <w:p w14:paraId="035ECBC0" w14:textId="5D726260"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8" w:history="1">
            <w:r w:rsidR="00B14FD6" w:rsidRPr="0029626F">
              <w:rPr>
                <w:rStyle w:val="Hyperlink"/>
                <w:noProof/>
              </w:rPr>
              <w:t>8.1.7.</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Recovery of Payments</w:t>
            </w:r>
            <w:r w:rsidR="00B14FD6">
              <w:rPr>
                <w:noProof/>
                <w:webHidden/>
              </w:rPr>
              <w:tab/>
            </w:r>
            <w:r w:rsidR="00B14FD6">
              <w:rPr>
                <w:noProof/>
                <w:webHidden/>
              </w:rPr>
              <w:fldChar w:fldCharType="begin"/>
            </w:r>
            <w:r w:rsidR="00B14FD6">
              <w:rPr>
                <w:noProof/>
                <w:webHidden/>
              </w:rPr>
              <w:instrText xml:space="preserve"> PAGEREF _Toc179796948 \h </w:instrText>
            </w:r>
            <w:r w:rsidR="00B14FD6">
              <w:rPr>
                <w:noProof/>
                <w:webHidden/>
              </w:rPr>
            </w:r>
            <w:r w:rsidR="00B14FD6">
              <w:rPr>
                <w:noProof/>
                <w:webHidden/>
              </w:rPr>
              <w:fldChar w:fldCharType="separate"/>
            </w:r>
            <w:r w:rsidR="004A07B3">
              <w:rPr>
                <w:noProof/>
                <w:webHidden/>
              </w:rPr>
              <w:t>69</w:t>
            </w:r>
            <w:r w:rsidR="00B14FD6">
              <w:rPr>
                <w:noProof/>
                <w:webHidden/>
              </w:rPr>
              <w:fldChar w:fldCharType="end"/>
            </w:r>
          </w:hyperlink>
        </w:p>
        <w:p w14:paraId="66BB28A3" w14:textId="6E62F90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49" w:history="1">
            <w:r w:rsidR="00B14FD6" w:rsidRPr="0029626F">
              <w:rPr>
                <w:rStyle w:val="Hyperlink"/>
                <w:noProof/>
              </w:rPr>
              <w:t>8.1.8.</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Summary of Documentary Evidence</w:t>
            </w:r>
            <w:r w:rsidR="00B14FD6">
              <w:rPr>
                <w:noProof/>
                <w:webHidden/>
              </w:rPr>
              <w:tab/>
            </w:r>
            <w:r w:rsidR="00B14FD6">
              <w:rPr>
                <w:noProof/>
                <w:webHidden/>
              </w:rPr>
              <w:fldChar w:fldCharType="begin"/>
            </w:r>
            <w:r w:rsidR="00B14FD6">
              <w:rPr>
                <w:noProof/>
                <w:webHidden/>
              </w:rPr>
              <w:instrText xml:space="preserve"> PAGEREF _Toc179796949 \h </w:instrText>
            </w:r>
            <w:r w:rsidR="00B14FD6">
              <w:rPr>
                <w:noProof/>
                <w:webHidden/>
              </w:rPr>
            </w:r>
            <w:r w:rsidR="00B14FD6">
              <w:rPr>
                <w:noProof/>
                <w:webHidden/>
              </w:rPr>
              <w:fldChar w:fldCharType="separate"/>
            </w:r>
            <w:r w:rsidR="004A07B3">
              <w:rPr>
                <w:noProof/>
                <w:webHidden/>
              </w:rPr>
              <w:t>69</w:t>
            </w:r>
            <w:r w:rsidR="00B14FD6">
              <w:rPr>
                <w:noProof/>
                <w:webHidden/>
              </w:rPr>
              <w:fldChar w:fldCharType="end"/>
            </w:r>
          </w:hyperlink>
        </w:p>
        <w:p w14:paraId="3512F5A5" w14:textId="22F0EA1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50" w:history="1">
            <w:r w:rsidR="00B14FD6" w:rsidRPr="0029626F">
              <w:rPr>
                <w:rStyle w:val="Hyperlink"/>
              </w:rPr>
              <w:t>8.2.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Individual Fund</w:t>
            </w:r>
            <w:r w:rsidR="00B14FD6">
              <w:rPr>
                <w:webHidden/>
              </w:rPr>
              <w:tab/>
            </w:r>
            <w:r w:rsidR="00B14FD6">
              <w:rPr>
                <w:webHidden/>
              </w:rPr>
              <w:fldChar w:fldCharType="begin"/>
            </w:r>
            <w:r w:rsidR="00B14FD6">
              <w:rPr>
                <w:webHidden/>
              </w:rPr>
              <w:instrText xml:space="preserve"> PAGEREF _Toc179796950 \h </w:instrText>
            </w:r>
            <w:r w:rsidR="00B14FD6">
              <w:rPr>
                <w:webHidden/>
              </w:rPr>
            </w:r>
            <w:r w:rsidR="00B14FD6">
              <w:rPr>
                <w:webHidden/>
              </w:rPr>
              <w:fldChar w:fldCharType="separate"/>
            </w:r>
            <w:r w:rsidR="004A07B3">
              <w:rPr>
                <w:webHidden/>
              </w:rPr>
              <w:t>70</w:t>
            </w:r>
            <w:r w:rsidR="00B14FD6">
              <w:rPr>
                <w:webHidden/>
              </w:rPr>
              <w:fldChar w:fldCharType="end"/>
            </w:r>
          </w:hyperlink>
        </w:p>
        <w:p w14:paraId="33667B28" w14:textId="6333D011"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51" w:history="1">
            <w:r w:rsidR="00B14FD6" w:rsidRPr="0029626F">
              <w:rPr>
                <w:rStyle w:val="Hyperlink"/>
                <w:noProof/>
              </w:rPr>
              <w:t>8.2.1.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Individual Fund Overview</w:t>
            </w:r>
            <w:r w:rsidR="00B14FD6">
              <w:rPr>
                <w:noProof/>
                <w:webHidden/>
              </w:rPr>
              <w:tab/>
            </w:r>
            <w:r w:rsidR="00B14FD6">
              <w:rPr>
                <w:noProof/>
                <w:webHidden/>
              </w:rPr>
              <w:fldChar w:fldCharType="begin"/>
            </w:r>
            <w:r w:rsidR="00B14FD6">
              <w:rPr>
                <w:noProof/>
                <w:webHidden/>
              </w:rPr>
              <w:instrText xml:space="preserve"> PAGEREF _Toc179796951 \h </w:instrText>
            </w:r>
            <w:r w:rsidR="00B14FD6">
              <w:rPr>
                <w:noProof/>
                <w:webHidden/>
              </w:rPr>
            </w:r>
            <w:r w:rsidR="00B14FD6">
              <w:rPr>
                <w:noProof/>
                <w:webHidden/>
              </w:rPr>
              <w:fldChar w:fldCharType="separate"/>
            </w:r>
            <w:r w:rsidR="004A07B3">
              <w:rPr>
                <w:noProof/>
                <w:webHidden/>
              </w:rPr>
              <w:t>70</w:t>
            </w:r>
            <w:r w:rsidR="00B14FD6">
              <w:rPr>
                <w:noProof/>
                <w:webHidden/>
              </w:rPr>
              <w:fldChar w:fldCharType="end"/>
            </w:r>
          </w:hyperlink>
        </w:p>
        <w:p w14:paraId="7D8F7A8E" w14:textId="0F2150F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52" w:history="1">
            <w:r w:rsidR="00B14FD6" w:rsidRPr="0029626F">
              <w:rPr>
                <w:rStyle w:val="Hyperlink"/>
                <w:noProof/>
              </w:rPr>
              <w:t>8.2.2.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Gaining consent through the Goal Plan</w:t>
            </w:r>
            <w:r w:rsidR="00B14FD6">
              <w:rPr>
                <w:noProof/>
                <w:webHidden/>
              </w:rPr>
              <w:tab/>
            </w:r>
            <w:r w:rsidR="00B14FD6">
              <w:rPr>
                <w:noProof/>
                <w:webHidden/>
              </w:rPr>
              <w:fldChar w:fldCharType="begin"/>
            </w:r>
            <w:r w:rsidR="00B14FD6">
              <w:rPr>
                <w:noProof/>
                <w:webHidden/>
              </w:rPr>
              <w:instrText xml:space="preserve"> PAGEREF _Toc179796952 \h </w:instrText>
            </w:r>
            <w:r w:rsidR="00B14FD6">
              <w:rPr>
                <w:noProof/>
                <w:webHidden/>
              </w:rPr>
            </w:r>
            <w:r w:rsidR="00B14FD6">
              <w:rPr>
                <w:noProof/>
                <w:webHidden/>
              </w:rPr>
              <w:fldChar w:fldCharType="separate"/>
            </w:r>
            <w:r w:rsidR="004A07B3">
              <w:rPr>
                <w:noProof/>
                <w:webHidden/>
              </w:rPr>
              <w:t>70</w:t>
            </w:r>
            <w:r w:rsidR="00B14FD6">
              <w:rPr>
                <w:noProof/>
                <w:webHidden/>
              </w:rPr>
              <w:fldChar w:fldCharType="end"/>
            </w:r>
          </w:hyperlink>
        </w:p>
        <w:p w14:paraId="045D8F4D" w14:textId="6934BF9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53" w:history="1">
            <w:r w:rsidR="00B14FD6" w:rsidRPr="0029626F">
              <w:rPr>
                <w:rStyle w:val="Hyperlink"/>
                <w:noProof/>
              </w:rPr>
              <w:t>8.2.3.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Transfers and Exits and the impact on credits</w:t>
            </w:r>
            <w:r w:rsidR="00B14FD6">
              <w:rPr>
                <w:noProof/>
                <w:webHidden/>
              </w:rPr>
              <w:tab/>
            </w:r>
            <w:r w:rsidR="00B14FD6">
              <w:rPr>
                <w:noProof/>
                <w:webHidden/>
              </w:rPr>
              <w:fldChar w:fldCharType="begin"/>
            </w:r>
            <w:r w:rsidR="00B14FD6">
              <w:rPr>
                <w:noProof/>
                <w:webHidden/>
              </w:rPr>
              <w:instrText xml:space="preserve"> PAGEREF _Toc179796953 \h </w:instrText>
            </w:r>
            <w:r w:rsidR="00B14FD6">
              <w:rPr>
                <w:noProof/>
                <w:webHidden/>
              </w:rPr>
            </w:r>
            <w:r w:rsidR="00B14FD6">
              <w:rPr>
                <w:noProof/>
                <w:webHidden/>
              </w:rPr>
              <w:fldChar w:fldCharType="separate"/>
            </w:r>
            <w:r w:rsidR="004A07B3">
              <w:rPr>
                <w:noProof/>
                <w:webHidden/>
              </w:rPr>
              <w:t>71</w:t>
            </w:r>
            <w:r w:rsidR="00B14FD6">
              <w:rPr>
                <w:noProof/>
                <w:webHidden/>
              </w:rPr>
              <w:fldChar w:fldCharType="end"/>
            </w:r>
          </w:hyperlink>
        </w:p>
        <w:p w14:paraId="144F3E3D" w14:textId="5002863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54" w:history="1">
            <w:r w:rsidR="00B14FD6" w:rsidRPr="0029626F">
              <w:rPr>
                <w:rStyle w:val="Hyperlink"/>
                <w:noProof/>
              </w:rPr>
              <w:t>8.2.4.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Engagement Support</w:t>
            </w:r>
            <w:r w:rsidR="00B14FD6">
              <w:rPr>
                <w:noProof/>
                <w:webHidden/>
              </w:rPr>
              <w:tab/>
            </w:r>
            <w:r w:rsidR="00B14FD6">
              <w:rPr>
                <w:noProof/>
                <w:webHidden/>
              </w:rPr>
              <w:fldChar w:fldCharType="begin"/>
            </w:r>
            <w:r w:rsidR="00B14FD6">
              <w:rPr>
                <w:noProof/>
                <w:webHidden/>
              </w:rPr>
              <w:instrText xml:space="preserve"> PAGEREF _Toc179796954 \h </w:instrText>
            </w:r>
            <w:r w:rsidR="00B14FD6">
              <w:rPr>
                <w:noProof/>
                <w:webHidden/>
              </w:rPr>
            </w:r>
            <w:r w:rsidR="00B14FD6">
              <w:rPr>
                <w:noProof/>
                <w:webHidden/>
              </w:rPr>
              <w:fldChar w:fldCharType="separate"/>
            </w:r>
            <w:r w:rsidR="004A07B3">
              <w:rPr>
                <w:noProof/>
                <w:webHidden/>
              </w:rPr>
              <w:t>72</w:t>
            </w:r>
            <w:r w:rsidR="00B14FD6">
              <w:rPr>
                <w:noProof/>
                <w:webHidden/>
              </w:rPr>
              <w:fldChar w:fldCharType="end"/>
            </w:r>
          </w:hyperlink>
        </w:p>
        <w:p w14:paraId="3F1365A7" w14:textId="3837E85B"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55" w:history="1">
            <w:r w:rsidR="00B14FD6" w:rsidRPr="0029626F">
              <w:rPr>
                <w:rStyle w:val="Hyperlink"/>
              </w:rPr>
              <w:t>8.3.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Pooled Fund</w:t>
            </w:r>
            <w:r w:rsidR="00B14FD6">
              <w:rPr>
                <w:webHidden/>
              </w:rPr>
              <w:tab/>
            </w:r>
            <w:r w:rsidR="00B14FD6">
              <w:rPr>
                <w:webHidden/>
              </w:rPr>
              <w:fldChar w:fldCharType="begin"/>
            </w:r>
            <w:r w:rsidR="00B14FD6">
              <w:rPr>
                <w:webHidden/>
              </w:rPr>
              <w:instrText xml:space="preserve"> PAGEREF _Toc179796955 \h </w:instrText>
            </w:r>
            <w:r w:rsidR="00B14FD6">
              <w:rPr>
                <w:webHidden/>
              </w:rPr>
            </w:r>
            <w:r w:rsidR="00B14FD6">
              <w:rPr>
                <w:webHidden/>
              </w:rPr>
              <w:fldChar w:fldCharType="separate"/>
            </w:r>
            <w:r w:rsidR="004A07B3">
              <w:rPr>
                <w:webHidden/>
              </w:rPr>
              <w:t>72</w:t>
            </w:r>
            <w:r w:rsidR="00B14FD6">
              <w:rPr>
                <w:webHidden/>
              </w:rPr>
              <w:fldChar w:fldCharType="end"/>
            </w:r>
          </w:hyperlink>
        </w:p>
        <w:p w14:paraId="662F9A0C" w14:textId="62A03187"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56" w:history="1">
            <w:r w:rsidR="00B14FD6" w:rsidRPr="0029626F">
              <w:rPr>
                <w:rStyle w:val="Hyperlink"/>
                <w:noProof/>
              </w:rPr>
              <w:t>8.3.1.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Pooled Fund Overview</w:t>
            </w:r>
            <w:r w:rsidR="00B14FD6">
              <w:rPr>
                <w:noProof/>
                <w:webHidden/>
              </w:rPr>
              <w:tab/>
            </w:r>
            <w:r w:rsidR="00B14FD6">
              <w:rPr>
                <w:noProof/>
                <w:webHidden/>
              </w:rPr>
              <w:fldChar w:fldCharType="begin"/>
            </w:r>
            <w:r w:rsidR="00B14FD6">
              <w:rPr>
                <w:noProof/>
                <w:webHidden/>
              </w:rPr>
              <w:instrText xml:space="preserve"> PAGEREF _Toc179796956 \h </w:instrText>
            </w:r>
            <w:r w:rsidR="00B14FD6">
              <w:rPr>
                <w:noProof/>
                <w:webHidden/>
              </w:rPr>
            </w:r>
            <w:r w:rsidR="00B14FD6">
              <w:rPr>
                <w:noProof/>
                <w:webHidden/>
              </w:rPr>
              <w:fldChar w:fldCharType="separate"/>
            </w:r>
            <w:r w:rsidR="004A07B3">
              <w:rPr>
                <w:noProof/>
                <w:webHidden/>
              </w:rPr>
              <w:t>72</w:t>
            </w:r>
            <w:r w:rsidR="00B14FD6">
              <w:rPr>
                <w:noProof/>
                <w:webHidden/>
              </w:rPr>
              <w:fldChar w:fldCharType="end"/>
            </w:r>
          </w:hyperlink>
        </w:p>
        <w:p w14:paraId="4B35AB28" w14:textId="27069443"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57" w:history="1">
            <w:r w:rsidR="00B14FD6" w:rsidRPr="0029626F">
              <w:rPr>
                <w:rStyle w:val="Hyperlink"/>
                <w:noProof/>
              </w:rPr>
              <w:t>8.3.2.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Transfers, Exits and the Impact on Credits</w:t>
            </w:r>
            <w:r w:rsidR="00B14FD6">
              <w:rPr>
                <w:noProof/>
                <w:webHidden/>
              </w:rPr>
              <w:tab/>
            </w:r>
            <w:r w:rsidR="00B14FD6">
              <w:rPr>
                <w:noProof/>
                <w:webHidden/>
              </w:rPr>
              <w:fldChar w:fldCharType="begin"/>
            </w:r>
            <w:r w:rsidR="00B14FD6">
              <w:rPr>
                <w:noProof/>
                <w:webHidden/>
              </w:rPr>
              <w:instrText xml:space="preserve"> PAGEREF _Toc179796957 \h </w:instrText>
            </w:r>
            <w:r w:rsidR="00B14FD6">
              <w:rPr>
                <w:noProof/>
                <w:webHidden/>
              </w:rPr>
            </w:r>
            <w:r w:rsidR="00B14FD6">
              <w:rPr>
                <w:noProof/>
                <w:webHidden/>
              </w:rPr>
              <w:fldChar w:fldCharType="separate"/>
            </w:r>
            <w:r w:rsidR="004A07B3">
              <w:rPr>
                <w:noProof/>
                <w:webHidden/>
              </w:rPr>
              <w:t>73</w:t>
            </w:r>
            <w:r w:rsidR="00B14FD6">
              <w:rPr>
                <w:noProof/>
                <w:webHidden/>
              </w:rPr>
              <w:fldChar w:fldCharType="end"/>
            </w:r>
          </w:hyperlink>
        </w:p>
        <w:p w14:paraId="64F3ED7A" w14:textId="3E2D1DA0"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958" w:history="1">
            <w:r w:rsidR="00B14FD6" w:rsidRPr="0029626F">
              <w:rPr>
                <w:rStyle w:val="Hyperlink"/>
              </w:rPr>
              <w:t>Chapter 9.</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Wage Subsidy</w:t>
            </w:r>
            <w:r w:rsidR="00B14FD6">
              <w:rPr>
                <w:webHidden/>
              </w:rPr>
              <w:tab/>
            </w:r>
            <w:r w:rsidR="00B14FD6">
              <w:rPr>
                <w:webHidden/>
              </w:rPr>
              <w:fldChar w:fldCharType="begin"/>
            </w:r>
            <w:r w:rsidR="00B14FD6">
              <w:rPr>
                <w:webHidden/>
              </w:rPr>
              <w:instrText xml:space="preserve"> PAGEREF _Toc179796958 \h </w:instrText>
            </w:r>
            <w:r w:rsidR="00B14FD6">
              <w:rPr>
                <w:webHidden/>
              </w:rPr>
            </w:r>
            <w:r w:rsidR="00B14FD6">
              <w:rPr>
                <w:webHidden/>
              </w:rPr>
              <w:fldChar w:fldCharType="separate"/>
            </w:r>
            <w:r w:rsidR="004A07B3">
              <w:rPr>
                <w:webHidden/>
              </w:rPr>
              <w:t>74</w:t>
            </w:r>
            <w:r w:rsidR="00B14FD6">
              <w:rPr>
                <w:webHidden/>
              </w:rPr>
              <w:fldChar w:fldCharType="end"/>
            </w:r>
          </w:hyperlink>
        </w:p>
        <w:p w14:paraId="7CEA5A40" w14:textId="2EF34159"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59" w:history="1">
            <w:r w:rsidR="00B14FD6" w:rsidRPr="0029626F">
              <w:rPr>
                <w:rStyle w:val="Hyperlink"/>
              </w:rPr>
              <w:t>9.1.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_Toc179796959 \h </w:instrText>
            </w:r>
            <w:r w:rsidR="00B14FD6">
              <w:rPr>
                <w:webHidden/>
              </w:rPr>
            </w:r>
            <w:r w:rsidR="00B14FD6">
              <w:rPr>
                <w:webHidden/>
              </w:rPr>
              <w:fldChar w:fldCharType="separate"/>
            </w:r>
            <w:r w:rsidR="004A07B3">
              <w:rPr>
                <w:webHidden/>
              </w:rPr>
              <w:t>74</w:t>
            </w:r>
            <w:r w:rsidR="00B14FD6">
              <w:rPr>
                <w:webHidden/>
              </w:rPr>
              <w:fldChar w:fldCharType="end"/>
            </w:r>
          </w:hyperlink>
        </w:p>
        <w:p w14:paraId="45954FE5" w14:textId="46F1A257"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60" w:history="1">
            <w:r w:rsidR="00B14FD6" w:rsidRPr="0029626F">
              <w:rPr>
                <w:rStyle w:val="Hyperlink"/>
              </w:rPr>
              <w:t>9.2.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Wage Subsidy Eligibility Requirements</w:t>
            </w:r>
            <w:r w:rsidR="00B14FD6">
              <w:rPr>
                <w:webHidden/>
              </w:rPr>
              <w:tab/>
            </w:r>
            <w:r w:rsidR="00B14FD6">
              <w:rPr>
                <w:webHidden/>
              </w:rPr>
              <w:fldChar w:fldCharType="begin"/>
            </w:r>
            <w:r w:rsidR="00B14FD6">
              <w:rPr>
                <w:webHidden/>
              </w:rPr>
              <w:instrText xml:space="preserve"> PAGEREF _Toc179796960 \h </w:instrText>
            </w:r>
            <w:r w:rsidR="00B14FD6">
              <w:rPr>
                <w:webHidden/>
              </w:rPr>
            </w:r>
            <w:r w:rsidR="00B14FD6">
              <w:rPr>
                <w:webHidden/>
              </w:rPr>
              <w:fldChar w:fldCharType="separate"/>
            </w:r>
            <w:r w:rsidR="004A07B3">
              <w:rPr>
                <w:webHidden/>
              </w:rPr>
              <w:t>75</w:t>
            </w:r>
            <w:r w:rsidR="00B14FD6">
              <w:rPr>
                <w:webHidden/>
              </w:rPr>
              <w:fldChar w:fldCharType="end"/>
            </w:r>
          </w:hyperlink>
        </w:p>
        <w:p w14:paraId="0C26EDC5" w14:textId="434CDBC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61" w:history="1">
            <w:r w:rsidR="00B14FD6" w:rsidRPr="0029626F">
              <w:rPr>
                <w:rStyle w:val="Hyperlink"/>
                <w:noProof/>
              </w:rPr>
              <w:t>9.2.1.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Participant Eligibility</w:t>
            </w:r>
            <w:r w:rsidR="00B14FD6">
              <w:rPr>
                <w:noProof/>
                <w:webHidden/>
              </w:rPr>
              <w:tab/>
            </w:r>
            <w:r w:rsidR="00B14FD6">
              <w:rPr>
                <w:noProof/>
                <w:webHidden/>
              </w:rPr>
              <w:fldChar w:fldCharType="begin"/>
            </w:r>
            <w:r w:rsidR="00B14FD6">
              <w:rPr>
                <w:noProof/>
                <w:webHidden/>
              </w:rPr>
              <w:instrText xml:space="preserve"> PAGEREF _Toc179796961 \h </w:instrText>
            </w:r>
            <w:r w:rsidR="00B14FD6">
              <w:rPr>
                <w:noProof/>
                <w:webHidden/>
              </w:rPr>
            </w:r>
            <w:r w:rsidR="00B14FD6">
              <w:rPr>
                <w:noProof/>
                <w:webHidden/>
              </w:rPr>
              <w:fldChar w:fldCharType="separate"/>
            </w:r>
            <w:r w:rsidR="004A07B3">
              <w:rPr>
                <w:noProof/>
                <w:webHidden/>
              </w:rPr>
              <w:t>75</w:t>
            </w:r>
            <w:r w:rsidR="00B14FD6">
              <w:rPr>
                <w:noProof/>
                <w:webHidden/>
              </w:rPr>
              <w:fldChar w:fldCharType="end"/>
            </w:r>
          </w:hyperlink>
        </w:p>
        <w:p w14:paraId="4C7C4F6B" w14:textId="4F962EA9"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62" w:history="1">
            <w:r w:rsidR="00B14FD6" w:rsidRPr="0029626F">
              <w:rPr>
                <w:rStyle w:val="Hyperlink"/>
                <w:noProof/>
              </w:rPr>
              <w:t>9.2.2.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Employer Eligibility</w:t>
            </w:r>
            <w:r w:rsidR="00B14FD6">
              <w:rPr>
                <w:noProof/>
                <w:webHidden/>
              </w:rPr>
              <w:tab/>
            </w:r>
            <w:r w:rsidR="00B14FD6">
              <w:rPr>
                <w:noProof/>
                <w:webHidden/>
              </w:rPr>
              <w:fldChar w:fldCharType="begin"/>
            </w:r>
            <w:r w:rsidR="00B14FD6">
              <w:rPr>
                <w:noProof/>
                <w:webHidden/>
              </w:rPr>
              <w:instrText xml:space="preserve"> PAGEREF _Toc179796962 \h </w:instrText>
            </w:r>
            <w:r w:rsidR="00B14FD6">
              <w:rPr>
                <w:noProof/>
                <w:webHidden/>
              </w:rPr>
            </w:r>
            <w:r w:rsidR="00B14FD6">
              <w:rPr>
                <w:noProof/>
                <w:webHidden/>
              </w:rPr>
              <w:fldChar w:fldCharType="separate"/>
            </w:r>
            <w:r w:rsidR="004A07B3">
              <w:rPr>
                <w:noProof/>
                <w:webHidden/>
              </w:rPr>
              <w:t>75</w:t>
            </w:r>
            <w:r w:rsidR="00B14FD6">
              <w:rPr>
                <w:noProof/>
                <w:webHidden/>
              </w:rPr>
              <w:fldChar w:fldCharType="end"/>
            </w:r>
          </w:hyperlink>
        </w:p>
        <w:p w14:paraId="57FFA631" w14:textId="52C9F7B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63" w:history="1">
            <w:r w:rsidR="00B14FD6" w:rsidRPr="0029626F">
              <w:rPr>
                <w:rStyle w:val="Hyperlink"/>
                <w:noProof/>
              </w:rPr>
              <w:t>9.2.3.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Placement Eligibility</w:t>
            </w:r>
            <w:r w:rsidR="00B14FD6">
              <w:rPr>
                <w:noProof/>
                <w:webHidden/>
              </w:rPr>
              <w:tab/>
            </w:r>
            <w:r w:rsidR="00B14FD6">
              <w:rPr>
                <w:noProof/>
                <w:webHidden/>
              </w:rPr>
              <w:fldChar w:fldCharType="begin"/>
            </w:r>
            <w:r w:rsidR="00B14FD6">
              <w:rPr>
                <w:noProof/>
                <w:webHidden/>
              </w:rPr>
              <w:instrText xml:space="preserve"> PAGEREF _Toc179796963 \h </w:instrText>
            </w:r>
            <w:r w:rsidR="00B14FD6">
              <w:rPr>
                <w:noProof/>
                <w:webHidden/>
              </w:rPr>
            </w:r>
            <w:r w:rsidR="00B14FD6">
              <w:rPr>
                <w:noProof/>
                <w:webHidden/>
              </w:rPr>
              <w:fldChar w:fldCharType="separate"/>
            </w:r>
            <w:r w:rsidR="004A07B3">
              <w:rPr>
                <w:noProof/>
                <w:webHidden/>
              </w:rPr>
              <w:t>77</w:t>
            </w:r>
            <w:r w:rsidR="00B14FD6">
              <w:rPr>
                <w:noProof/>
                <w:webHidden/>
              </w:rPr>
              <w:fldChar w:fldCharType="end"/>
            </w:r>
          </w:hyperlink>
        </w:p>
        <w:p w14:paraId="05979C57" w14:textId="67D042E3"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64" w:history="1">
            <w:r w:rsidR="00B14FD6" w:rsidRPr="0029626F">
              <w:rPr>
                <w:rStyle w:val="Hyperlink"/>
              </w:rPr>
              <w:t>9.3.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Offering and Negotiating Wage Subsidy Agreements</w:t>
            </w:r>
            <w:r w:rsidR="00B14FD6">
              <w:rPr>
                <w:webHidden/>
              </w:rPr>
              <w:tab/>
            </w:r>
            <w:r w:rsidR="00B14FD6">
              <w:rPr>
                <w:webHidden/>
              </w:rPr>
              <w:fldChar w:fldCharType="begin"/>
            </w:r>
            <w:r w:rsidR="00B14FD6">
              <w:rPr>
                <w:webHidden/>
              </w:rPr>
              <w:instrText xml:space="preserve"> PAGEREF _Toc179796964 \h </w:instrText>
            </w:r>
            <w:r w:rsidR="00B14FD6">
              <w:rPr>
                <w:webHidden/>
              </w:rPr>
            </w:r>
            <w:r w:rsidR="00B14FD6">
              <w:rPr>
                <w:webHidden/>
              </w:rPr>
              <w:fldChar w:fldCharType="separate"/>
            </w:r>
            <w:r w:rsidR="004A07B3">
              <w:rPr>
                <w:webHidden/>
              </w:rPr>
              <w:t>78</w:t>
            </w:r>
            <w:r w:rsidR="00B14FD6">
              <w:rPr>
                <w:webHidden/>
              </w:rPr>
              <w:fldChar w:fldCharType="end"/>
            </w:r>
          </w:hyperlink>
        </w:p>
        <w:p w14:paraId="245576B8" w14:textId="72482EE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65" w:history="1">
            <w:r w:rsidR="00B14FD6" w:rsidRPr="0029626F">
              <w:rPr>
                <w:rStyle w:val="Hyperlink"/>
                <w:noProof/>
              </w:rPr>
              <w:t>9.3.1.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Head Agreements and Schedules</w:t>
            </w:r>
            <w:r w:rsidR="00B14FD6">
              <w:rPr>
                <w:noProof/>
                <w:webHidden/>
              </w:rPr>
              <w:tab/>
            </w:r>
            <w:r w:rsidR="00B14FD6">
              <w:rPr>
                <w:noProof/>
                <w:webHidden/>
              </w:rPr>
              <w:fldChar w:fldCharType="begin"/>
            </w:r>
            <w:r w:rsidR="00B14FD6">
              <w:rPr>
                <w:noProof/>
                <w:webHidden/>
              </w:rPr>
              <w:instrText xml:space="preserve"> PAGEREF _Toc179796965 \h </w:instrText>
            </w:r>
            <w:r w:rsidR="00B14FD6">
              <w:rPr>
                <w:noProof/>
                <w:webHidden/>
              </w:rPr>
            </w:r>
            <w:r w:rsidR="00B14FD6">
              <w:rPr>
                <w:noProof/>
                <w:webHidden/>
              </w:rPr>
              <w:fldChar w:fldCharType="separate"/>
            </w:r>
            <w:r w:rsidR="004A07B3">
              <w:rPr>
                <w:noProof/>
                <w:webHidden/>
              </w:rPr>
              <w:t>78</w:t>
            </w:r>
            <w:r w:rsidR="00B14FD6">
              <w:rPr>
                <w:noProof/>
                <w:webHidden/>
              </w:rPr>
              <w:fldChar w:fldCharType="end"/>
            </w:r>
          </w:hyperlink>
        </w:p>
        <w:p w14:paraId="7DB844C3" w14:textId="454556A3"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66" w:history="1">
            <w:r w:rsidR="00B14FD6" w:rsidRPr="0029626F">
              <w:rPr>
                <w:rStyle w:val="Hyperlink"/>
                <w:noProof/>
              </w:rPr>
              <w:t>9.3.2.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Negotiating Terms of the Wage Subsidy</w:t>
            </w:r>
            <w:r w:rsidR="00B14FD6">
              <w:rPr>
                <w:noProof/>
                <w:webHidden/>
              </w:rPr>
              <w:tab/>
            </w:r>
            <w:r w:rsidR="00B14FD6">
              <w:rPr>
                <w:noProof/>
                <w:webHidden/>
              </w:rPr>
              <w:fldChar w:fldCharType="begin"/>
            </w:r>
            <w:r w:rsidR="00B14FD6">
              <w:rPr>
                <w:noProof/>
                <w:webHidden/>
              </w:rPr>
              <w:instrText xml:space="preserve"> PAGEREF _Toc179796966 \h </w:instrText>
            </w:r>
            <w:r w:rsidR="00B14FD6">
              <w:rPr>
                <w:noProof/>
                <w:webHidden/>
              </w:rPr>
            </w:r>
            <w:r w:rsidR="00B14FD6">
              <w:rPr>
                <w:noProof/>
                <w:webHidden/>
              </w:rPr>
              <w:fldChar w:fldCharType="separate"/>
            </w:r>
            <w:r w:rsidR="004A07B3">
              <w:rPr>
                <w:noProof/>
                <w:webHidden/>
              </w:rPr>
              <w:t>79</w:t>
            </w:r>
            <w:r w:rsidR="00B14FD6">
              <w:rPr>
                <w:noProof/>
                <w:webHidden/>
              </w:rPr>
              <w:fldChar w:fldCharType="end"/>
            </w:r>
          </w:hyperlink>
        </w:p>
        <w:p w14:paraId="2132D777" w14:textId="3D9C6110"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67" w:history="1">
            <w:r w:rsidR="00B14FD6" w:rsidRPr="0029626F">
              <w:rPr>
                <w:rStyle w:val="Hyperlink"/>
                <w:noProof/>
              </w:rPr>
              <w:t>9.3.3.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Time requirements for approving a Wage Subsidy</w:t>
            </w:r>
            <w:r w:rsidR="00B14FD6">
              <w:rPr>
                <w:noProof/>
                <w:webHidden/>
              </w:rPr>
              <w:tab/>
            </w:r>
            <w:r w:rsidR="00B14FD6">
              <w:rPr>
                <w:noProof/>
                <w:webHidden/>
              </w:rPr>
              <w:fldChar w:fldCharType="begin"/>
            </w:r>
            <w:r w:rsidR="00B14FD6">
              <w:rPr>
                <w:noProof/>
                <w:webHidden/>
              </w:rPr>
              <w:instrText xml:space="preserve"> PAGEREF _Toc179796967 \h </w:instrText>
            </w:r>
            <w:r w:rsidR="00B14FD6">
              <w:rPr>
                <w:noProof/>
                <w:webHidden/>
              </w:rPr>
            </w:r>
            <w:r w:rsidR="00B14FD6">
              <w:rPr>
                <w:noProof/>
                <w:webHidden/>
              </w:rPr>
              <w:fldChar w:fldCharType="separate"/>
            </w:r>
            <w:r w:rsidR="004A07B3">
              <w:rPr>
                <w:noProof/>
                <w:webHidden/>
              </w:rPr>
              <w:t>80</w:t>
            </w:r>
            <w:r w:rsidR="00B14FD6">
              <w:rPr>
                <w:noProof/>
                <w:webHidden/>
              </w:rPr>
              <w:fldChar w:fldCharType="end"/>
            </w:r>
          </w:hyperlink>
        </w:p>
        <w:p w14:paraId="3680B5FD" w14:textId="61F0EC8F"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68" w:history="1">
            <w:r w:rsidR="00B14FD6" w:rsidRPr="0029626F">
              <w:rPr>
                <w:rStyle w:val="Hyperlink"/>
              </w:rPr>
              <w:t>9.4.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Payments to Wage Subsidy Employers</w:t>
            </w:r>
            <w:r w:rsidR="00B14FD6">
              <w:rPr>
                <w:webHidden/>
              </w:rPr>
              <w:tab/>
            </w:r>
            <w:r w:rsidR="00B14FD6">
              <w:rPr>
                <w:webHidden/>
              </w:rPr>
              <w:fldChar w:fldCharType="begin"/>
            </w:r>
            <w:r w:rsidR="00B14FD6">
              <w:rPr>
                <w:webHidden/>
              </w:rPr>
              <w:instrText xml:space="preserve"> PAGEREF _Toc179796968 \h </w:instrText>
            </w:r>
            <w:r w:rsidR="00B14FD6">
              <w:rPr>
                <w:webHidden/>
              </w:rPr>
            </w:r>
            <w:r w:rsidR="00B14FD6">
              <w:rPr>
                <w:webHidden/>
              </w:rPr>
              <w:fldChar w:fldCharType="separate"/>
            </w:r>
            <w:r w:rsidR="004A07B3">
              <w:rPr>
                <w:webHidden/>
              </w:rPr>
              <w:t>81</w:t>
            </w:r>
            <w:r w:rsidR="00B14FD6">
              <w:rPr>
                <w:webHidden/>
              </w:rPr>
              <w:fldChar w:fldCharType="end"/>
            </w:r>
          </w:hyperlink>
        </w:p>
        <w:p w14:paraId="02D288E0" w14:textId="67D5B3CD"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69" w:history="1">
            <w:r w:rsidR="00B14FD6" w:rsidRPr="0029626F">
              <w:rPr>
                <w:rStyle w:val="Hyperlink"/>
                <w:noProof/>
              </w:rPr>
              <w:t>9.4.1.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Change of Business Ownership</w:t>
            </w:r>
            <w:r w:rsidR="00B14FD6">
              <w:rPr>
                <w:noProof/>
                <w:webHidden/>
              </w:rPr>
              <w:tab/>
            </w:r>
            <w:r w:rsidR="00B14FD6">
              <w:rPr>
                <w:noProof/>
                <w:webHidden/>
              </w:rPr>
              <w:fldChar w:fldCharType="begin"/>
            </w:r>
            <w:r w:rsidR="00B14FD6">
              <w:rPr>
                <w:noProof/>
                <w:webHidden/>
              </w:rPr>
              <w:instrText xml:space="preserve"> PAGEREF _Toc179796969 \h </w:instrText>
            </w:r>
            <w:r w:rsidR="00B14FD6">
              <w:rPr>
                <w:noProof/>
                <w:webHidden/>
              </w:rPr>
            </w:r>
            <w:r w:rsidR="00B14FD6">
              <w:rPr>
                <w:noProof/>
                <w:webHidden/>
              </w:rPr>
              <w:fldChar w:fldCharType="separate"/>
            </w:r>
            <w:r w:rsidR="004A07B3">
              <w:rPr>
                <w:noProof/>
                <w:webHidden/>
              </w:rPr>
              <w:t>81</w:t>
            </w:r>
            <w:r w:rsidR="00B14FD6">
              <w:rPr>
                <w:noProof/>
                <w:webHidden/>
              </w:rPr>
              <w:fldChar w:fldCharType="end"/>
            </w:r>
          </w:hyperlink>
        </w:p>
        <w:p w14:paraId="61D9A44F" w14:textId="4B979794"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0" w:history="1">
            <w:r w:rsidR="00B14FD6" w:rsidRPr="0029626F">
              <w:rPr>
                <w:rStyle w:val="Hyperlink"/>
                <w:noProof/>
              </w:rPr>
              <w:t>9.4.2.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Calculating Payments for Early Terminations</w:t>
            </w:r>
            <w:r w:rsidR="00B14FD6">
              <w:rPr>
                <w:noProof/>
                <w:webHidden/>
              </w:rPr>
              <w:tab/>
            </w:r>
            <w:r w:rsidR="00B14FD6">
              <w:rPr>
                <w:noProof/>
                <w:webHidden/>
              </w:rPr>
              <w:fldChar w:fldCharType="begin"/>
            </w:r>
            <w:r w:rsidR="00B14FD6">
              <w:rPr>
                <w:noProof/>
                <w:webHidden/>
              </w:rPr>
              <w:instrText xml:space="preserve"> PAGEREF _Toc179796970 \h </w:instrText>
            </w:r>
            <w:r w:rsidR="00B14FD6">
              <w:rPr>
                <w:noProof/>
                <w:webHidden/>
              </w:rPr>
            </w:r>
            <w:r w:rsidR="00B14FD6">
              <w:rPr>
                <w:noProof/>
                <w:webHidden/>
              </w:rPr>
              <w:fldChar w:fldCharType="separate"/>
            </w:r>
            <w:r w:rsidR="004A07B3">
              <w:rPr>
                <w:noProof/>
                <w:webHidden/>
              </w:rPr>
              <w:t>81</w:t>
            </w:r>
            <w:r w:rsidR="00B14FD6">
              <w:rPr>
                <w:noProof/>
                <w:webHidden/>
              </w:rPr>
              <w:fldChar w:fldCharType="end"/>
            </w:r>
          </w:hyperlink>
        </w:p>
        <w:p w14:paraId="7581479C" w14:textId="16C72D3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1" w:history="1">
            <w:r w:rsidR="00B14FD6" w:rsidRPr="0029626F">
              <w:rPr>
                <w:rStyle w:val="Hyperlink"/>
                <w:noProof/>
              </w:rPr>
              <w:t>9.4.3.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Wage Subsidy Calculator</w:t>
            </w:r>
            <w:r w:rsidR="00B14FD6">
              <w:rPr>
                <w:noProof/>
                <w:webHidden/>
              </w:rPr>
              <w:tab/>
            </w:r>
            <w:r w:rsidR="00B14FD6">
              <w:rPr>
                <w:noProof/>
                <w:webHidden/>
              </w:rPr>
              <w:fldChar w:fldCharType="begin"/>
            </w:r>
            <w:r w:rsidR="00B14FD6">
              <w:rPr>
                <w:noProof/>
                <w:webHidden/>
              </w:rPr>
              <w:instrText xml:space="preserve"> PAGEREF _Toc179796971 \h </w:instrText>
            </w:r>
            <w:r w:rsidR="00B14FD6">
              <w:rPr>
                <w:noProof/>
                <w:webHidden/>
              </w:rPr>
            </w:r>
            <w:r w:rsidR="00B14FD6">
              <w:rPr>
                <w:noProof/>
                <w:webHidden/>
              </w:rPr>
              <w:fldChar w:fldCharType="separate"/>
            </w:r>
            <w:r w:rsidR="004A07B3">
              <w:rPr>
                <w:noProof/>
                <w:webHidden/>
              </w:rPr>
              <w:t>81</w:t>
            </w:r>
            <w:r w:rsidR="00B14FD6">
              <w:rPr>
                <w:noProof/>
                <w:webHidden/>
              </w:rPr>
              <w:fldChar w:fldCharType="end"/>
            </w:r>
          </w:hyperlink>
        </w:p>
        <w:p w14:paraId="7BA52581" w14:textId="2060354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2" w:history="1">
            <w:r w:rsidR="00B14FD6" w:rsidRPr="0029626F">
              <w:rPr>
                <w:rStyle w:val="Hyperlink"/>
                <w:noProof/>
              </w:rPr>
              <w:t>9.4.4.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Concurrent Funding</w:t>
            </w:r>
            <w:r w:rsidR="00B14FD6">
              <w:rPr>
                <w:noProof/>
                <w:webHidden/>
              </w:rPr>
              <w:tab/>
            </w:r>
            <w:r w:rsidR="00B14FD6">
              <w:rPr>
                <w:noProof/>
                <w:webHidden/>
              </w:rPr>
              <w:fldChar w:fldCharType="begin"/>
            </w:r>
            <w:r w:rsidR="00B14FD6">
              <w:rPr>
                <w:noProof/>
                <w:webHidden/>
              </w:rPr>
              <w:instrText xml:space="preserve"> PAGEREF _Toc179796972 \h </w:instrText>
            </w:r>
            <w:r w:rsidR="00B14FD6">
              <w:rPr>
                <w:noProof/>
                <w:webHidden/>
              </w:rPr>
            </w:r>
            <w:r w:rsidR="00B14FD6">
              <w:rPr>
                <w:noProof/>
                <w:webHidden/>
              </w:rPr>
              <w:fldChar w:fldCharType="separate"/>
            </w:r>
            <w:r w:rsidR="004A07B3">
              <w:rPr>
                <w:noProof/>
                <w:webHidden/>
              </w:rPr>
              <w:t>82</w:t>
            </w:r>
            <w:r w:rsidR="00B14FD6">
              <w:rPr>
                <w:noProof/>
                <w:webHidden/>
              </w:rPr>
              <w:fldChar w:fldCharType="end"/>
            </w:r>
          </w:hyperlink>
        </w:p>
        <w:p w14:paraId="099CAD31" w14:textId="65D8EFBD"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3" w:history="1">
            <w:r w:rsidR="00B14FD6" w:rsidRPr="0029626F">
              <w:rPr>
                <w:rStyle w:val="Hyperlink"/>
                <w:noProof/>
              </w:rPr>
              <w:t>9.4.5.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Wage Subsidy Employers Not Registered for GST</w:t>
            </w:r>
            <w:r w:rsidR="00B14FD6">
              <w:rPr>
                <w:noProof/>
                <w:webHidden/>
              </w:rPr>
              <w:tab/>
            </w:r>
            <w:r w:rsidR="00B14FD6">
              <w:rPr>
                <w:noProof/>
                <w:webHidden/>
              </w:rPr>
              <w:fldChar w:fldCharType="begin"/>
            </w:r>
            <w:r w:rsidR="00B14FD6">
              <w:rPr>
                <w:noProof/>
                <w:webHidden/>
              </w:rPr>
              <w:instrText xml:space="preserve"> PAGEREF _Toc179796973 \h </w:instrText>
            </w:r>
            <w:r w:rsidR="00B14FD6">
              <w:rPr>
                <w:noProof/>
                <w:webHidden/>
              </w:rPr>
            </w:r>
            <w:r w:rsidR="00B14FD6">
              <w:rPr>
                <w:noProof/>
                <w:webHidden/>
              </w:rPr>
              <w:fldChar w:fldCharType="separate"/>
            </w:r>
            <w:r w:rsidR="004A07B3">
              <w:rPr>
                <w:noProof/>
                <w:webHidden/>
              </w:rPr>
              <w:t>82</w:t>
            </w:r>
            <w:r w:rsidR="00B14FD6">
              <w:rPr>
                <w:noProof/>
                <w:webHidden/>
              </w:rPr>
              <w:fldChar w:fldCharType="end"/>
            </w:r>
          </w:hyperlink>
        </w:p>
        <w:p w14:paraId="5AACF6DC" w14:textId="08F8C56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74" w:history="1">
            <w:r w:rsidR="00B14FD6" w:rsidRPr="0029626F">
              <w:rPr>
                <w:rStyle w:val="Hyperlink"/>
              </w:rPr>
              <w:t>9.5.</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Claims for Reimbursement</w:t>
            </w:r>
            <w:r w:rsidR="00B14FD6">
              <w:rPr>
                <w:webHidden/>
              </w:rPr>
              <w:tab/>
            </w:r>
            <w:r w:rsidR="00B14FD6">
              <w:rPr>
                <w:webHidden/>
              </w:rPr>
              <w:fldChar w:fldCharType="begin"/>
            </w:r>
            <w:r w:rsidR="00B14FD6">
              <w:rPr>
                <w:webHidden/>
              </w:rPr>
              <w:instrText xml:space="preserve"> PAGEREF _Toc179796974 \h </w:instrText>
            </w:r>
            <w:r w:rsidR="00B14FD6">
              <w:rPr>
                <w:webHidden/>
              </w:rPr>
            </w:r>
            <w:r w:rsidR="00B14FD6">
              <w:rPr>
                <w:webHidden/>
              </w:rPr>
              <w:fldChar w:fldCharType="separate"/>
            </w:r>
            <w:r w:rsidR="004A07B3">
              <w:rPr>
                <w:webHidden/>
              </w:rPr>
              <w:t>82</w:t>
            </w:r>
            <w:r w:rsidR="00B14FD6">
              <w:rPr>
                <w:webHidden/>
              </w:rPr>
              <w:fldChar w:fldCharType="end"/>
            </w:r>
          </w:hyperlink>
        </w:p>
        <w:p w14:paraId="38872965" w14:textId="7B1347BC"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5" w:history="1">
            <w:r w:rsidR="00B14FD6" w:rsidRPr="0029626F">
              <w:rPr>
                <w:rStyle w:val="Hyperlink"/>
                <w:noProof/>
              </w:rPr>
              <w:t>9.5.1.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Time requirements for claiming a Reimbursement</w:t>
            </w:r>
            <w:r w:rsidR="00B14FD6">
              <w:rPr>
                <w:noProof/>
                <w:webHidden/>
              </w:rPr>
              <w:tab/>
            </w:r>
            <w:r w:rsidR="00B14FD6">
              <w:rPr>
                <w:noProof/>
                <w:webHidden/>
              </w:rPr>
              <w:fldChar w:fldCharType="begin"/>
            </w:r>
            <w:r w:rsidR="00B14FD6">
              <w:rPr>
                <w:noProof/>
                <w:webHidden/>
              </w:rPr>
              <w:instrText xml:space="preserve"> PAGEREF _Toc179796975 \h </w:instrText>
            </w:r>
            <w:r w:rsidR="00B14FD6">
              <w:rPr>
                <w:noProof/>
                <w:webHidden/>
              </w:rPr>
            </w:r>
            <w:r w:rsidR="00B14FD6">
              <w:rPr>
                <w:noProof/>
                <w:webHidden/>
              </w:rPr>
              <w:fldChar w:fldCharType="separate"/>
            </w:r>
            <w:r w:rsidR="004A07B3">
              <w:rPr>
                <w:noProof/>
                <w:webHidden/>
              </w:rPr>
              <w:t>82</w:t>
            </w:r>
            <w:r w:rsidR="00B14FD6">
              <w:rPr>
                <w:noProof/>
                <w:webHidden/>
              </w:rPr>
              <w:fldChar w:fldCharType="end"/>
            </w:r>
          </w:hyperlink>
        </w:p>
        <w:p w14:paraId="344BC881" w14:textId="69679B0F"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6" w:history="1">
            <w:r w:rsidR="00B14FD6" w:rsidRPr="0029626F">
              <w:rPr>
                <w:rStyle w:val="Hyperlink"/>
                <w:noProof/>
              </w:rPr>
              <w:t>9.5.2.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Recovery of Reimbursement Claims Paid</w:t>
            </w:r>
            <w:r w:rsidR="00B14FD6">
              <w:rPr>
                <w:noProof/>
                <w:webHidden/>
              </w:rPr>
              <w:tab/>
            </w:r>
            <w:r w:rsidR="00B14FD6">
              <w:rPr>
                <w:noProof/>
                <w:webHidden/>
              </w:rPr>
              <w:fldChar w:fldCharType="begin"/>
            </w:r>
            <w:r w:rsidR="00B14FD6">
              <w:rPr>
                <w:noProof/>
                <w:webHidden/>
              </w:rPr>
              <w:instrText xml:space="preserve"> PAGEREF _Toc179796976 \h </w:instrText>
            </w:r>
            <w:r w:rsidR="00B14FD6">
              <w:rPr>
                <w:noProof/>
                <w:webHidden/>
              </w:rPr>
            </w:r>
            <w:r w:rsidR="00B14FD6">
              <w:rPr>
                <w:noProof/>
                <w:webHidden/>
              </w:rPr>
              <w:fldChar w:fldCharType="separate"/>
            </w:r>
            <w:r w:rsidR="004A07B3">
              <w:rPr>
                <w:noProof/>
                <w:webHidden/>
              </w:rPr>
              <w:t>83</w:t>
            </w:r>
            <w:r w:rsidR="00B14FD6">
              <w:rPr>
                <w:noProof/>
                <w:webHidden/>
              </w:rPr>
              <w:fldChar w:fldCharType="end"/>
            </w:r>
          </w:hyperlink>
        </w:p>
        <w:p w14:paraId="5A57DB46" w14:textId="157E691D"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77" w:history="1">
            <w:r w:rsidR="00B14FD6" w:rsidRPr="0029626F">
              <w:rPr>
                <w:rStyle w:val="Hyperlink"/>
              </w:rPr>
              <w:t>9.6.</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Managing Wage Subsidy Agreements for Wage Subsidy Participants</w:t>
            </w:r>
            <w:r w:rsidR="00B14FD6">
              <w:rPr>
                <w:webHidden/>
              </w:rPr>
              <w:tab/>
            </w:r>
            <w:r w:rsidR="00B14FD6">
              <w:rPr>
                <w:webHidden/>
              </w:rPr>
              <w:fldChar w:fldCharType="begin"/>
            </w:r>
            <w:r w:rsidR="00B14FD6">
              <w:rPr>
                <w:webHidden/>
              </w:rPr>
              <w:instrText xml:space="preserve"> PAGEREF _Toc179796977 \h </w:instrText>
            </w:r>
            <w:r w:rsidR="00B14FD6">
              <w:rPr>
                <w:webHidden/>
              </w:rPr>
            </w:r>
            <w:r w:rsidR="00B14FD6">
              <w:rPr>
                <w:webHidden/>
              </w:rPr>
              <w:fldChar w:fldCharType="separate"/>
            </w:r>
            <w:r w:rsidR="004A07B3">
              <w:rPr>
                <w:webHidden/>
              </w:rPr>
              <w:t>83</w:t>
            </w:r>
            <w:r w:rsidR="00B14FD6">
              <w:rPr>
                <w:webHidden/>
              </w:rPr>
              <w:fldChar w:fldCharType="end"/>
            </w:r>
          </w:hyperlink>
        </w:p>
        <w:p w14:paraId="7783E12C" w14:textId="0416A2E5"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8" w:history="1">
            <w:r w:rsidR="00B14FD6" w:rsidRPr="0029626F">
              <w:rPr>
                <w:rStyle w:val="Hyperlink"/>
                <w:noProof/>
              </w:rPr>
              <w:t>9.6.1.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Supporting Participants on Wage Subsidies</w:t>
            </w:r>
            <w:r w:rsidR="00B14FD6">
              <w:rPr>
                <w:noProof/>
                <w:webHidden/>
              </w:rPr>
              <w:tab/>
            </w:r>
            <w:r w:rsidR="00B14FD6">
              <w:rPr>
                <w:noProof/>
                <w:webHidden/>
              </w:rPr>
              <w:fldChar w:fldCharType="begin"/>
            </w:r>
            <w:r w:rsidR="00B14FD6">
              <w:rPr>
                <w:noProof/>
                <w:webHidden/>
              </w:rPr>
              <w:instrText xml:space="preserve"> PAGEREF _Toc179796978 \h </w:instrText>
            </w:r>
            <w:r w:rsidR="00B14FD6">
              <w:rPr>
                <w:noProof/>
                <w:webHidden/>
              </w:rPr>
            </w:r>
            <w:r w:rsidR="00B14FD6">
              <w:rPr>
                <w:noProof/>
                <w:webHidden/>
              </w:rPr>
              <w:fldChar w:fldCharType="separate"/>
            </w:r>
            <w:r w:rsidR="004A07B3">
              <w:rPr>
                <w:noProof/>
                <w:webHidden/>
              </w:rPr>
              <w:t>83</w:t>
            </w:r>
            <w:r w:rsidR="00B14FD6">
              <w:rPr>
                <w:noProof/>
                <w:webHidden/>
              </w:rPr>
              <w:fldChar w:fldCharType="end"/>
            </w:r>
          </w:hyperlink>
        </w:p>
        <w:p w14:paraId="19623F89" w14:textId="3D188FF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79" w:history="1">
            <w:r w:rsidR="00B14FD6" w:rsidRPr="0029626F">
              <w:rPr>
                <w:rStyle w:val="Hyperlink"/>
                <w:noProof/>
              </w:rPr>
              <w:t>9.6.2.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Managing Wage Subsidy Agreements for Transferred Participants</w:t>
            </w:r>
            <w:r w:rsidR="00B14FD6">
              <w:rPr>
                <w:noProof/>
                <w:webHidden/>
              </w:rPr>
              <w:tab/>
            </w:r>
            <w:r w:rsidR="00B14FD6">
              <w:rPr>
                <w:noProof/>
                <w:webHidden/>
              </w:rPr>
              <w:fldChar w:fldCharType="begin"/>
            </w:r>
            <w:r w:rsidR="00B14FD6">
              <w:rPr>
                <w:noProof/>
                <w:webHidden/>
              </w:rPr>
              <w:instrText xml:space="preserve"> PAGEREF _Toc179796979 \h </w:instrText>
            </w:r>
            <w:r w:rsidR="00B14FD6">
              <w:rPr>
                <w:noProof/>
                <w:webHidden/>
              </w:rPr>
            </w:r>
            <w:r w:rsidR="00B14FD6">
              <w:rPr>
                <w:noProof/>
                <w:webHidden/>
              </w:rPr>
              <w:fldChar w:fldCharType="separate"/>
            </w:r>
            <w:r w:rsidR="004A07B3">
              <w:rPr>
                <w:noProof/>
                <w:webHidden/>
              </w:rPr>
              <w:t>84</w:t>
            </w:r>
            <w:r w:rsidR="00B14FD6">
              <w:rPr>
                <w:noProof/>
                <w:webHidden/>
              </w:rPr>
              <w:fldChar w:fldCharType="end"/>
            </w:r>
          </w:hyperlink>
        </w:p>
        <w:p w14:paraId="692C29A2" w14:textId="3F9B76E5"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80" w:history="1">
            <w:r w:rsidR="00B14FD6" w:rsidRPr="0029626F">
              <w:rPr>
                <w:rStyle w:val="Hyperlink"/>
              </w:rPr>
              <w:t>9.7.</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Summary of Documentary Evidence</w:t>
            </w:r>
            <w:r w:rsidR="00B14FD6">
              <w:rPr>
                <w:webHidden/>
              </w:rPr>
              <w:tab/>
            </w:r>
            <w:r w:rsidR="00B14FD6">
              <w:rPr>
                <w:webHidden/>
              </w:rPr>
              <w:fldChar w:fldCharType="begin"/>
            </w:r>
            <w:r w:rsidR="00B14FD6">
              <w:rPr>
                <w:webHidden/>
              </w:rPr>
              <w:instrText xml:space="preserve"> PAGEREF _Toc179796980 \h </w:instrText>
            </w:r>
            <w:r w:rsidR="00B14FD6">
              <w:rPr>
                <w:webHidden/>
              </w:rPr>
            </w:r>
            <w:r w:rsidR="00B14FD6">
              <w:rPr>
                <w:webHidden/>
              </w:rPr>
              <w:fldChar w:fldCharType="separate"/>
            </w:r>
            <w:r w:rsidR="004A07B3">
              <w:rPr>
                <w:webHidden/>
              </w:rPr>
              <w:t>84</w:t>
            </w:r>
            <w:r w:rsidR="00B14FD6">
              <w:rPr>
                <w:webHidden/>
              </w:rPr>
              <w:fldChar w:fldCharType="end"/>
            </w:r>
          </w:hyperlink>
        </w:p>
        <w:p w14:paraId="5E4614E6" w14:textId="3AFFDDC1"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81" w:history="1">
            <w:r w:rsidR="00B14FD6" w:rsidRPr="0029626F">
              <w:rPr>
                <w:rStyle w:val="Hyperlink"/>
                <w:noProof/>
              </w:rPr>
              <w:t>9.7.1.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Wage Subsidy Agreements</w:t>
            </w:r>
            <w:r w:rsidR="00B14FD6">
              <w:rPr>
                <w:noProof/>
                <w:webHidden/>
              </w:rPr>
              <w:tab/>
            </w:r>
            <w:r w:rsidR="00B14FD6">
              <w:rPr>
                <w:noProof/>
                <w:webHidden/>
              </w:rPr>
              <w:fldChar w:fldCharType="begin"/>
            </w:r>
            <w:r w:rsidR="00B14FD6">
              <w:rPr>
                <w:noProof/>
                <w:webHidden/>
              </w:rPr>
              <w:instrText xml:space="preserve"> PAGEREF _Toc179796981 \h </w:instrText>
            </w:r>
            <w:r w:rsidR="00B14FD6">
              <w:rPr>
                <w:noProof/>
                <w:webHidden/>
              </w:rPr>
            </w:r>
            <w:r w:rsidR="00B14FD6">
              <w:rPr>
                <w:noProof/>
                <w:webHidden/>
              </w:rPr>
              <w:fldChar w:fldCharType="separate"/>
            </w:r>
            <w:r w:rsidR="004A07B3">
              <w:rPr>
                <w:noProof/>
                <w:webHidden/>
              </w:rPr>
              <w:t>84</w:t>
            </w:r>
            <w:r w:rsidR="00B14FD6">
              <w:rPr>
                <w:noProof/>
                <w:webHidden/>
              </w:rPr>
              <w:fldChar w:fldCharType="end"/>
            </w:r>
          </w:hyperlink>
        </w:p>
        <w:p w14:paraId="419CAEB8" w14:textId="4733C920"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82" w:history="1">
            <w:r w:rsidR="00B14FD6" w:rsidRPr="0029626F">
              <w:rPr>
                <w:rStyle w:val="Hyperlink"/>
                <w:noProof/>
              </w:rPr>
              <w:t>9.7.2.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Evidence from Wage Subsidy Employers – Participant Employment</w:t>
            </w:r>
            <w:r w:rsidR="00B14FD6">
              <w:rPr>
                <w:noProof/>
                <w:webHidden/>
              </w:rPr>
              <w:tab/>
            </w:r>
            <w:r w:rsidR="00B14FD6">
              <w:rPr>
                <w:noProof/>
                <w:webHidden/>
              </w:rPr>
              <w:fldChar w:fldCharType="begin"/>
            </w:r>
            <w:r w:rsidR="00B14FD6">
              <w:rPr>
                <w:noProof/>
                <w:webHidden/>
              </w:rPr>
              <w:instrText xml:space="preserve"> PAGEREF _Toc179796982 \h </w:instrText>
            </w:r>
            <w:r w:rsidR="00B14FD6">
              <w:rPr>
                <w:noProof/>
                <w:webHidden/>
              </w:rPr>
            </w:r>
            <w:r w:rsidR="00B14FD6">
              <w:rPr>
                <w:noProof/>
                <w:webHidden/>
              </w:rPr>
              <w:fldChar w:fldCharType="separate"/>
            </w:r>
            <w:r w:rsidR="004A07B3">
              <w:rPr>
                <w:noProof/>
                <w:webHidden/>
              </w:rPr>
              <w:t>84</w:t>
            </w:r>
            <w:r w:rsidR="00B14FD6">
              <w:rPr>
                <w:noProof/>
                <w:webHidden/>
              </w:rPr>
              <w:fldChar w:fldCharType="end"/>
            </w:r>
          </w:hyperlink>
        </w:p>
        <w:p w14:paraId="32E7A9A7" w14:textId="28CE6C0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83" w:history="1">
            <w:r w:rsidR="00B14FD6" w:rsidRPr="0029626F">
              <w:rPr>
                <w:rStyle w:val="Hyperlink"/>
                <w:noProof/>
              </w:rPr>
              <w:t>9.7.3.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Evidence from Provider – Claims for Reimbursement</w:t>
            </w:r>
            <w:r w:rsidR="00B14FD6">
              <w:rPr>
                <w:noProof/>
                <w:webHidden/>
              </w:rPr>
              <w:tab/>
            </w:r>
            <w:r w:rsidR="00B14FD6">
              <w:rPr>
                <w:noProof/>
                <w:webHidden/>
              </w:rPr>
              <w:fldChar w:fldCharType="begin"/>
            </w:r>
            <w:r w:rsidR="00B14FD6">
              <w:rPr>
                <w:noProof/>
                <w:webHidden/>
              </w:rPr>
              <w:instrText xml:space="preserve"> PAGEREF _Toc179796983 \h </w:instrText>
            </w:r>
            <w:r w:rsidR="00B14FD6">
              <w:rPr>
                <w:noProof/>
                <w:webHidden/>
              </w:rPr>
            </w:r>
            <w:r w:rsidR="00B14FD6">
              <w:rPr>
                <w:noProof/>
                <w:webHidden/>
              </w:rPr>
              <w:fldChar w:fldCharType="separate"/>
            </w:r>
            <w:r w:rsidR="004A07B3">
              <w:rPr>
                <w:noProof/>
                <w:webHidden/>
              </w:rPr>
              <w:t>85</w:t>
            </w:r>
            <w:r w:rsidR="00B14FD6">
              <w:rPr>
                <w:noProof/>
                <w:webHidden/>
              </w:rPr>
              <w:fldChar w:fldCharType="end"/>
            </w:r>
          </w:hyperlink>
        </w:p>
        <w:p w14:paraId="7C643937" w14:textId="63DE030E"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984" w:history="1">
            <w:r w:rsidR="00B14FD6" w:rsidRPr="0029626F">
              <w:rPr>
                <w:rStyle w:val="Hyperlink"/>
              </w:rPr>
              <w:t>Chapter 10.</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Relocation Assistance</w:t>
            </w:r>
            <w:r w:rsidR="00B14FD6">
              <w:rPr>
                <w:webHidden/>
              </w:rPr>
              <w:tab/>
            </w:r>
            <w:r w:rsidR="00B14FD6">
              <w:rPr>
                <w:webHidden/>
              </w:rPr>
              <w:fldChar w:fldCharType="begin"/>
            </w:r>
            <w:r w:rsidR="00B14FD6">
              <w:rPr>
                <w:webHidden/>
              </w:rPr>
              <w:instrText xml:space="preserve"> PAGEREF _Toc179796984 \h </w:instrText>
            </w:r>
            <w:r w:rsidR="00B14FD6">
              <w:rPr>
                <w:webHidden/>
              </w:rPr>
            </w:r>
            <w:r w:rsidR="00B14FD6">
              <w:rPr>
                <w:webHidden/>
              </w:rPr>
              <w:fldChar w:fldCharType="separate"/>
            </w:r>
            <w:r w:rsidR="004A07B3">
              <w:rPr>
                <w:webHidden/>
              </w:rPr>
              <w:t>87</w:t>
            </w:r>
            <w:r w:rsidR="00B14FD6">
              <w:rPr>
                <w:webHidden/>
              </w:rPr>
              <w:fldChar w:fldCharType="end"/>
            </w:r>
          </w:hyperlink>
        </w:p>
        <w:p w14:paraId="2BF3F31C" w14:textId="3ADFE36B"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85" w:history="1">
            <w:r w:rsidR="00B14FD6" w:rsidRPr="0029626F">
              <w:rPr>
                <w:rStyle w:val="Hyperlink"/>
              </w:rPr>
              <w:t>10.1.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_Toc179796985 \h </w:instrText>
            </w:r>
            <w:r w:rsidR="00B14FD6">
              <w:rPr>
                <w:webHidden/>
              </w:rPr>
            </w:r>
            <w:r w:rsidR="00B14FD6">
              <w:rPr>
                <w:webHidden/>
              </w:rPr>
              <w:fldChar w:fldCharType="separate"/>
            </w:r>
            <w:r w:rsidR="004A07B3">
              <w:rPr>
                <w:webHidden/>
              </w:rPr>
              <w:t>87</w:t>
            </w:r>
            <w:r w:rsidR="00B14FD6">
              <w:rPr>
                <w:webHidden/>
              </w:rPr>
              <w:fldChar w:fldCharType="end"/>
            </w:r>
          </w:hyperlink>
        </w:p>
        <w:p w14:paraId="48C24406" w14:textId="1FA3AC04"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86" w:history="1">
            <w:r w:rsidR="00B14FD6" w:rsidRPr="0029626F">
              <w:rPr>
                <w:rStyle w:val="Hyperlink"/>
              </w:rPr>
              <w:t>10.2.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Eligibility</w:t>
            </w:r>
            <w:r w:rsidR="00B14FD6">
              <w:rPr>
                <w:webHidden/>
              </w:rPr>
              <w:tab/>
            </w:r>
            <w:r w:rsidR="00B14FD6">
              <w:rPr>
                <w:webHidden/>
              </w:rPr>
              <w:fldChar w:fldCharType="begin"/>
            </w:r>
            <w:r w:rsidR="00B14FD6">
              <w:rPr>
                <w:webHidden/>
              </w:rPr>
              <w:instrText xml:space="preserve"> PAGEREF _Toc179796986 \h </w:instrText>
            </w:r>
            <w:r w:rsidR="00B14FD6">
              <w:rPr>
                <w:webHidden/>
              </w:rPr>
            </w:r>
            <w:r w:rsidR="00B14FD6">
              <w:rPr>
                <w:webHidden/>
              </w:rPr>
              <w:fldChar w:fldCharType="separate"/>
            </w:r>
            <w:r w:rsidR="004A07B3">
              <w:rPr>
                <w:webHidden/>
              </w:rPr>
              <w:t>87</w:t>
            </w:r>
            <w:r w:rsidR="00B14FD6">
              <w:rPr>
                <w:webHidden/>
              </w:rPr>
              <w:fldChar w:fldCharType="end"/>
            </w:r>
          </w:hyperlink>
        </w:p>
        <w:p w14:paraId="5FB885A0" w14:textId="6BC50D5E"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87" w:history="1">
            <w:r w:rsidR="00B14FD6" w:rsidRPr="0029626F">
              <w:rPr>
                <w:rStyle w:val="Hyperlink"/>
                <w:noProof/>
              </w:rPr>
              <w:t>10.2.1.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Participant Eligibility</w:t>
            </w:r>
            <w:r w:rsidR="00B14FD6">
              <w:rPr>
                <w:noProof/>
                <w:webHidden/>
              </w:rPr>
              <w:tab/>
            </w:r>
            <w:r w:rsidR="00B14FD6">
              <w:rPr>
                <w:noProof/>
                <w:webHidden/>
              </w:rPr>
              <w:fldChar w:fldCharType="begin"/>
            </w:r>
            <w:r w:rsidR="00B14FD6">
              <w:rPr>
                <w:noProof/>
                <w:webHidden/>
              </w:rPr>
              <w:instrText xml:space="preserve"> PAGEREF _Toc179796987 \h </w:instrText>
            </w:r>
            <w:r w:rsidR="00B14FD6">
              <w:rPr>
                <w:noProof/>
                <w:webHidden/>
              </w:rPr>
            </w:r>
            <w:r w:rsidR="00B14FD6">
              <w:rPr>
                <w:noProof/>
                <w:webHidden/>
              </w:rPr>
              <w:fldChar w:fldCharType="separate"/>
            </w:r>
            <w:r w:rsidR="004A07B3">
              <w:rPr>
                <w:noProof/>
                <w:webHidden/>
              </w:rPr>
              <w:t>87</w:t>
            </w:r>
            <w:r w:rsidR="00B14FD6">
              <w:rPr>
                <w:noProof/>
                <w:webHidden/>
              </w:rPr>
              <w:fldChar w:fldCharType="end"/>
            </w:r>
          </w:hyperlink>
        </w:p>
        <w:p w14:paraId="44EB3719" w14:textId="44FE3C03"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88" w:history="1">
            <w:r w:rsidR="00B14FD6" w:rsidRPr="0029626F">
              <w:rPr>
                <w:rStyle w:val="Hyperlink"/>
                <w:noProof/>
              </w:rPr>
              <w:t>10.2.2.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Placement Eligibility</w:t>
            </w:r>
            <w:r w:rsidR="00B14FD6">
              <w:rPr>
                <w:noProof/>
                <w:webHidden/>
              </w:rPr>
              <w:tab/>
            </w:r>
            <w:r w:rsidR="00B14FD6">
              <w:rPr>
                <w:noProof/>
                <w:webHidden/>
              </w:rPr>
              <w:fldChar w:fldCharType="begin"/>
            </w:r>
            <w:r w:rsidR="00B14FD6">
              <w:rPr>
                <w:noProof/>
                <w:webHidden/>
              </w:rPr>
              <w:instrText xml:space="preserve"> PAGEREF _Toc179796988 \h </w:instrText>
            </w:r>
            <w:r w:rsidR="00B14FD6">
              <w:rPr>
                <w:noProof/>
                <w:webHidden/>
              </w:rPr>
            </w:r>
            <w:r w:rsidR="00B14FD6">
              <w:rPr>
                <w:noProof/>
                <w:webHidden/>
              </w:rPr>
              <w:fldChar w:fldCharType="separate"/>
            </w:r>
            <w:r w:rsidR="004A07B3">
              <w:rPr>
                <w:noProof/>
                <w:webHidden/>
              </w:rPr>
              <w:t>87</w:t>
            </w:r>
            <w:r w:rsidR="00B14FD6">
              <w:rPr>
                <w:noProof/>
                <w:webHidden/>
              </w:rPr>
              <w:fldChar w:fldCharType="end"/>
            </w:r>
          </w:hyperlink>
        </w:p>
        <w:p w14:paraId="0EAD8A1C" w14:textId="083F363C"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89" w:history="1">
            <w:r w:rsidR="00B14FD6" w:rsidRPr="0029626F">
              <w:rPr>
                <w:rStyle w:val="Hyperlink"/>
              </w:rPr>
              <w:t>10.3.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Relocation Assistance Payments</w:t>
            </w:r>
            <w:r w:rsidR="00B14FD6">
              <w:rPr>
                <w:webHidden/>
              </w:rPr>
              <w:tab/>
            </w:r>
            <w:r w:rsidR="00B14FD6">
              <w:rPr>
                <w:webHidden/>
              </w:rPr>
              <w:fldChar w:fldCharType="begin"/>
            </w:r>
            <w:r w:rsidR="00B14FD6">
              <w:rPr>
                <w:webHidden/>
              </w:rPr>
              <w:instrText xml:space="preserve"> PAGEREF _Toc179796989 \h </w:instrText>
            </w:r>
            <w:r w:rsidR="00B14FD6">
              <w:rPr>
                <w:webHidden/>
              </w:rPr>
            </w:r>
            <w:r w:rsidR="00B14FD6">
              <w:rPr>
                <w:webHidden/>
              </w:rPr>
              <w:fldChar w:fldCharType="separate"/>
            </w:r>
            <w:r w:rsidR="004A07B3">
              <w:rPr>
                <w:webHidden/>
              </w:rPr>
              <w:t>87</w:t>
            </w:r>
            <w:r w:rsidR="00B14FD6">
              <w:rPr>
                <w:webHidden/>
              </w:rPr>
              <w:fldChar w:fldCharType="end"/>
            </w:r>
          </w:hyperlink>
        </w:p>
        <w:p w14:paraId="32980759" w14:textId="16511E0A"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90" w:history="1">
            <w:r w:rsidR="00B14FD6" w:rsidRPr="0029626F">
              <w:rPr>
                <w:rStyle w:val="Hyperlink"/>
                <w:noProof/>
              </w:rPr>
              <w:t>10.3.1.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Definition of a dependent</w:t>
            </w:r>
            <w:r w:rsidR="00B14FD6">
              <w:rPr>
                <w:noProof/>
                <w:webHidden/>
              </w:rPr>
              <w:tab/>
            </w:r>
            <w:r w:rsidR="00B14FD6">
              <w:rPr>
                <w:noProof/>
                <w:webHidden/>
              </w:rPr>
              <w:fldChar w:fldCharType="begin"/>
            </w:r>
            <w:r w:rsidR="00B14FD6">
              <w:rPr>
                <w:noProof/>
                <w:webHidden/>
              </w:rPr>
              <w:instrText xml:space="preserve"> PAGEREF _Toc179796990 \h </w:instrText>
            </w:r>
            <w:r w:rsidR="00B14FD6">
              <w:rPr>
                <w:noProof/>
                <w:webHidden/>
              </w:rPr>
            </w:r>
            <w:r w:rsidR="00B14FD6">
              <w:rPr>
                <w:noProof/>
                <w:webHidden/>
              </w:rPr>
              <w:fldChar w:fldCharType="separate"/>
            </w:r>
            <w:r w:rsidR="004A07B3">
              <w:rPr>
                <w:noProof/>
                <w:webHidden/>
              </w:rPr>
              <w:t>88</w:t>
            </w:r>
            <w:r w:rsidR="00B14FD6">
              <w:rPr>
                <w:noProof/>
                <w:webHidden/>
              </w:rPr>
              <w:fldChar w:fldCharType="end"/>
            </w:r>
          </w:hyperlink>
        </w:p>
        <w:p w14:paraId="0D5EBD7F" w14:textId="56C18BE9"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91" w:history="1">
            <w:r w:rsidR="00B14FD6" w:rsidRPr="0029626F">
              <w:rPr>
                <w:rStyle w:val="Hyperlink"/>
              </w:rPr>
              <w:t>10.4.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Claims for Reimbursement</w:t>
            </w:r>
            <w:r w:rsidR="00B14FD6">
              <w:rPr>
                <w:webHidden/>
              </w:rPr>
              <w:tab/>
            </w:r>
            <w:r w:rsidR="00B14FD6">
              <w:rPr>
                <w:webHidden/>
              </w:rPr>
              <w:fldChar w:fldCharType="begin"/>
            </w:r>
            <w:r w:rsidR="00B14FD6">
              <w:rPr>
                <w:webHidden/>
              </w:rPr>
              <w:instrText xml:space="preserve"> PAGEREF _Toc179796991 \h </w:instrText>
            </w:r>
            <w:r w:rsidR="00B14FD6">
              <w:rPr>
                <w:webHidden/>
              </w:rPr>
            </w:r>
            <w:r w:rsidR="00B14FD6">
              <w:rPr>
                <w:webHidden/>
              </w:rPr>
              <w:fldChar w:fldCharType="separate"/>
            </w:r>
            <w:r w:rsidR="004A07B3">
              <w:rPr>
                <w:webHidden/>
              </w:rPr>
              <w:t>89</w:t>
            </w:r>
            <w:r w:rsidR="00B14FD6">
              <w:rPr>
                <w:webHidden/>
              </w:rPr>
              <w:fldChar w:fldCharType="end"/>
            </w:r>
          </w:hyperlink>
        </w:p>
        <w:p w14:paraId="069874A7" w14:textId="4A90ED6C"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6992" w:history="1">
            <w:r w:rsidR="00B14FD6" w:rsidRPr="0029626F">
              <w:rPr>
                <w:rStyle w:val="Hyperlink"/>
              </w:rPr>
              <w:t>Chapter 11.</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Sites</w:t>
            </w:r>
            <w:r w:rsidR="00B14FD6">
              <w:rPr>
                <w:webHidden/>
              </w:rPr>
              <w:tab/>
            </w:r>
            <w:r w:rsidR="00B14FD6">
              <w:rPr>
                <w:webHidden/>
              </w:rPr>
              <w:fldChar w:fldCharType="begin"/>
            </w:r>
            <w:r w:rsidR="00B14FD6">
              <w:rPr>
                <w:webHidden/>
              </w:rPr>
              <w:instrText xml:space="preserve"> PAGEREF _Toc179796992 \h </w:instrText>
            </w:r>
            <w:r w:rsidR="00B14FD6">
              <w:rPr>
                <w:webHidden/>
              </w:rPr>
            </w:r>
            <w:r w:rsidR="00B14FD6">
              <w:rPr>
                <w:webHidden/>
              </w:rPr>
              <w:fldChar w:fldCharType="separate"/>
            </w:r>
            <w:r w:rsidR="004A07B3">
              <w:rPr>
                <w:webHidden/>
              </w:rPr>
              <w:t>91</w:t>
            </w:r>
            <w:r w:rsidR="00B14FD6">
              <w:rPr>
                <w:webHidden/>
              </w:rPr>
              <w:fldChar w:fldCharType="end"/>
            </w:r>
          </w:hyperlink>
        </w:p>
        <w:p w14:paraId="21BFD109" w14:textId="244FE693"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93" w:history="1">
            <w:r w:rsidR="00B14FD6" w:rsidRPr="0029626F">
              <w:rPr>
                <w:rStyle w:val="Hyperlink"/>
              </w:rPr>
              <w:t>11.1.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_Toc179796993 \h </w:instrText>
            </w:r>
            <w:r w:rsidR="00B14FD6">
              <w:rPr>
                <w:webHidden/>
              </w:rPr>
            </w:r>
            <w:r w:rsidR="00B14FD6">
              <w:rPr>
                <w:webHidden/>
              </w:rPr>
              <w:fldChar w:fldCharType="separate"/>
            </w:r>
            <w:r w:rsidR="004A07B3">
              <w:rPr>
                <w:webHidden/>
              </w:rPr>
              <w:t>91</w:t>
            </w:r>
            <w:r w:rsidR="00B14FD6">
              <w:rPr>
                <w:webHidden/>
              </w:rPr>
              <w:fldChar w:fldCharType="end"/>
            </w:r>
          </w:hyperlink>
        </w:p>
        <w:p w14:paraId="56C2F9BF" w14:textId="38536D04"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94" w:history="1">
            <w:r w:rsidR="00B14FD6" w:rsidRPr="0029626F">
              <w:rPr>
                <w:rStyle w:val="Hyperlink"/>
              </w:rPr>
              <w:t>11.2.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Site types and definitions</w:t>
            </w:r>
            <w:r w:rsidR="00B14FD6">
              <w:rPr>
                <w:webHidden/>
              </w:rPr>
              <w:tab/>
            </w:r>
            <w:r w:rsidR="00B14FD6">
              <w:rPr>
                <w:webHidden/>
              </w:rPr>
              <w:fldChar w:fldCharType="begin"/>
            </w:r>
            <w:r w:rsidR="00B14FD6">
              <w:rPr>
                <w:webHidden/>
              </w:rPr>
              <w:instrText xml:space="preserve"> PAGEREF _Toc179796994 \h </w:instrText>
            </w:r>
            <w:r w:rsidR="00B14FD6">
              <w:rPr>
                <w:webHidden/>
              </w:rPr>
            </w:r>
            <w:r w:rsidR="00B14FD6">
              <w:rPr>
                <w:webHidden/>
              </w:rPr>
              <w:fldChar w:fldCharType="separate"/>
            </w:r>
            <w:r w:rsidR="004A07B3">
              <w:rPr>
                <w:webHidden/>
              </w:rPr>
              <w:t>91</w:t>
            </w:r>
            <w:r w:rsidR="00B14FD6">
              <w:rPr>
                <w:webHidden/>
              </w:rPr>
              <w:fldChar w:fldCharType="end"/>
            </w:r>
          </w:hyperlink>
        </w:p>
        <w:p w14:paraId="10F3E610" w14:textId="0E3516E4"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6995" w:history="1">
            <w:r w:rsidR="00B14FD6" w:rsidRPr="0029626F">
              <w:rPr>
                <w:rStyle w:val="Hyperlink"/>
              </w:rPr>
              <w:t>11.3.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Site requirements</w:t>
            </w:r>
            <w:r w:rsidR="00B14FD6">
              <w:rPr>
                <w:webHidden/>
              </w:rPr>
              <w:tab/>
            </w:r>
            <w:r w:rsidR="00B14FD6">
              <w:rPr>
                <w:webHidden/>
              </w:rPr>
              <w:fldChar w:fldCharType="begin"/>
            </w:r>
            <w:r w:rsidR="00B14FD6">
              <w:rPr>
                <w:webHidden/>
              </w:rPr>
              <w:instrText xml:space="preserve"> PAGEREF _Toc179796995 \h </w:instrText>
            </w:r>
            <w:r w:rsidR="00B14FD6">
              <w:rPr>
                <w:webHidden/>
              </w:rPr>
            </w:r>
            <w:r w:rsidR="00B14FD6">
              <w:rPr>
                <w:webHidden/>
              </w:rPr>
              <w:fldChar w:fldCharType="separate"/>
            </w:r>
            <w:r w:rsidR="004A07B3">
              <w:rPr>
                <w:webHidden/>
              </w:rPr>
              <w:t>91</w:t>
            </w:r>
            <w:r w:rsidR="00B14FD6">
              <w:rPr>
                <w:webHidden/>
              </w:rPr>
              <w:fldChar w:fldCharType="end"/>
            </w:r>
          </w:hyperlink>
        </w:p>
        <w:p w14:paraId="77CDA6D6" w14:textId="35F64BDE"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96" w:history="1">
            <w:r w:rsidR="00B14FD6" w:rsidRPr="0029626F">
              <w:rPr>
                <w:rStyle w:val="Hyperlink"/>
                <w:noProof/>
              </w:rPr>
              <w:t>11.3.1.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General requirements</w:t>
            </w:r>
            <w:r w:rsidR="00B14FD6">
              <w:rPr>
                <w:noProof/>
                <w:webHidden/>
              </w:rPr>
              <w:tab/>
            </w:r>
            <w:r w:rsidR="00B14FD6">
              <w:rPr>
                <w:noProof/>
                <w:webHidden/>
              </w:rPr>
              <w:fldChar w:fldCharType="begin"/>
            </w:r>
            <w:r w:rsidR="00B14FD6">
              <w:rPr>
                <w:noProof/>
                <w:webHidden/>
              </w:rPr>
              <w:instrText xml:space="preserve"> PAGEREF _Toc179796996 \h </w:instrText>
            </w:r>
            <w:r w:rsidR="00B14FD6">
              <w:rPr>
                <w:noProof/>
                <w:webHidden/>
              </w:rPr>
            </w:r>
            <w:r w:rsidR="00B14FD6">
              <w:rPr>
                <w:noProof/>
                <w:webHidden/>
              </w:rPr>
              <w:fldChar w:fldCharType="separate"/>
            </w:r>
            <w:r w:rsidR="004A07B3">
              <w:rPr>
                <w:noProof/>
                <w:webHidden/>
              </w:rPr>
              <w:t>92</w:t>
            </w:r>
            <w:r w:rsidR="00B14FD6">
              <w:rPr>
                <w:noProof/>
                <w:webHidden/>
              </w:rPr>
              <w:fldChar w:fldCharType="end"/>
            </w:r>
          </w:hyperlink>
        </w:p>
        <w:p w14:paraId="27865455" w14:textId="79F22EA7"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97" w:history="1">
            <w:r w:rsidR="00B14FD6" w:rsidRPr="0029626F">
              <w:rPr>
                <w:rStyle w:val="Hyperlink"/>
                <w:noProof/>
              </w:rPr>
              <w:t>11.3.2.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Accessibility</w:t>
            </w:r>
            <w:r w:rsidR="00B14FD6">
              <w:rPr>
                <w:noProof/>
                <w:webHidden/>
              </w:rPr>
              <w:tab/>
            </w:r>
            <w:r w:rsidR="00B14FD6">
              <w:rPr>
                <w:noProof/>
                <w:webHidden/>
              </w:rPr>
              <w:fldChar w:fldCharType="begin"/>
            </w:r>
            <w:r w:rsidR="00B14FD6">
              <w:rPr>
                <w:noProof/>
                <w:webHidden/>
              </w:rPr>
              <w:instrText xml:space="preserve"> PAGEREF _Toc179796997 \h </w:instrText>
            </w:r>
            <w:r w:rsidR="00B14FD6">
              <w:rPr>
                <w:noProof/>
                <w:webHidden/>
              </w:rPr>
            </w:r>
            <w:r w:rsidR="00B14FD6">
              <w:rPr>
                <w:noProof/>
                <w:webHidden/>
              </w:rPr>
              <w:fldChar w:fldCharType="separate"/>
            </w:r>
            <w:r w:rsidR="004A07B3">
              <w:rPr>
                <w:noProof/>
                <w:webHidden/>
              </w:rPr>
              <w:t>92</w:t>
            </w:r>
            <w:r w:rsidR="00B14FD6">
              <w:rPr>
                <w:noProof/>
                <w:webHidden/>
              </w:rPr>
              <w:fldChar w:fldCharType="end"/>
            </w:r>
          </w:hyperlink>
        </w:p>
        <w:p w14:paraId="675E0CA1" w14:textId="76893096"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98" w:history="1">
            <w:r w:rsidR="00B14FD6" w:rsidRPr="0029626F">
              <w:rPr>
                <w:rStyle w:val="Hyperlink"/>
                <w:noProof/>
              </w:rPr>
              <w:t>11.3.3.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Parent Pathways Material</w:t>
            </w:r>
            <w:r w:rsidR="00B14FD6">
              <w:rPr>
                <w:noProof/>
                <w:webHidden/>
              </w:rPr>
              <w:tab/>
            </w:r>
            <w:r w:rsidR="00B14FD6">
              <w:rPr>
                <w:noProof/>
                <w:webHidden/>
              </w:rPr>
              <w:fldChar w:fldCharType="begin"/>
            </w:r>
            <w:r w:rsidR="00B14FD6">
              <w:rPr>
                <w:noProof/>
                <w:webHidden/>
              </w:rPr>
              <w:instrText xml:space="preserve"> PAGEREF _Toc179796998 \h </w:instrText>
            </w:r>
            <w:r w:rsidR="00B14FD6">
              <w:rPr>
                <w:noProof/>
                <w:webHidden/>
              </w:rPr>
            </w:r>
            <w:r w:rsidR="00B14FD6">
              <w:rPr>
                <w:noProof/>
                <w:webHidden/>
              </w:rPr>
              <w:fldChar w:fldCharType="separate"/>
            </w:r>
            <w:r w:rsidR="004A07B3">
              <w:rPr>
                <w:noProof/>
                <w:webHidden/>
              </w:rPr>
              <w:t>92</w:t>
            </w:r>
            <w:r w:rsidR="00B14FD6">
              <w:rPr>
                <w:noProof/>
                <w:webHidden/>
              </w:rPr>
              <w:fldChar w:fldCharType="end"/>
            </w:r>
          </w:hyperlink>
        </w:p>
        <w:p w14:paraId="1E176ED5" w14:textId="66C60F8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6999" w:history="1">
            <w:r w:rsidR="00B14FD6" w:rsidRPr="0029626F">
              <w:rPr>
                <w:rStyle w:val="Hyperlink"/>
                <w:noProof/>
              </w:rPr>
              <w:t>11.3.4.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Co-located Sites</w:t>
            </w:r>
            <w:r w:rsidR="00B14FD6">
              <w:rPr>
                <w:noProof/>
                <w:webHidden/>
              </w:rPr>
              <w:tab/>
            </w:r>
            <w:r w:rsidR="00B14FD6">
              <w:rPr>
                <w:noProof/>
                <w:webHidden/>
              </w:rPr>
              <w:fldChar w:fldCharType="begin"/>
            </w:r>
            <w:r w:rsidR="00B14FD6">
              <w:rPr>
                <w:noProof/>
                <w:webHidden/>
              </w:rPr>
              <w:instrText xml:space="preserve"> PAGEREF _Toc179796999 \h </w:instrText>
            </w:r>
            <w:r w:rsidR="00B14FD6">
              <w:rPr>
                <w:noProof/>
                <w:webHidden/>
              </w:rPr>
            </w:r>
            <w:r w:rsidR="00B14FD6">
              <w:rPr>
                <w:noProof/>
                <w:webHidden/>
              </w:rPr>
              <w:fldChar w:fldCharType="separate"/>
            </w:r>
            <w:r w:rsidR="004A07B3">
              <w:rPr>
                <w:noProof/>
                <w:webHidden/>
              </w:rPr>
              <w:t>92</w:t>
            </w:r>
            <w:r w:rsidR="00B14FD6">
              <w:rPr>
                <w:noProof/>
                <w:webHidden/>
              </w:rPr>
              <w:fldChar w:fldCharType="end"/>
            </w:r>
          </w:hyperlink>
        </w:p>
        <w:p w14:paraId="04039BE7" w14:textId="1359BF6C"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0" w:history="1">
            <w:r w:rsidR="00B14FD6" w:rsidRPr="0029626F">
              <w:rPr>
                <w:rStyle w:val="Hyperlink"/>
              </w:rPr>
              <w:t>11.4.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Site details</w:t>
            </w:r>
            <w:r w:rsidR="00B14FD6">
              <w:rPr>
                <w:webHidden/>
              </w:rPr>
              <w:tab/>
            </w:r>
            <w:r w:rsidR="00B14FD6">
              <w:rPr>
                <w:webHidden/>
              </w:rPr>
              <w:fldChar w:fldCharType="begin"/>
            </w:r>
            <w:r w:rsidR="00B14FD6">
              <w:rPr>
                <w:webHidden/>
              </w:rPr>
              <w:instrText xml:space="preserve"> PAGEREF _Toc179797000 \h </w:instrText>
            </w:r>
            <w:r w:rsidR="00B14FD6">
              <w:rPr>
                <w:webHidden/>
              </w:rPr>
            </w:r>
            <w:r w:rsidR="00B14FD6">
              <w:rPr>
                <w:webHidden/>
              </w:rPr>
              <w:fldChar w:fldCharType="separate"/>
            </w:r>
            <w:r w:rsidR="004A07B3">
              <w:rPr>
                <w:webHidden/>
              </w:rPr>
              <w:t>93</w:t>
            </w:r>
            <w:r w:rsidR="00B14FD6">
              <w:rPr>
                <w:webHidden/>
              </w:rPr>
              <w:fldChar w:fldCharType="end"/>
            </w:r>
          </w:hyperlink>
        </w:p>
        <w:p w14:paraId="19809B14" w14:textId="3646DF47"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1" w:history="1">
            <w:r w:rsidR="00B14FD6" w:rsidRPr="0029626F">
              <w:rPr>
                <w:rStyle w:val="Hyperlink"/>
              </w:rPr>
              <w:t>11.5.</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Site visits</w:t>
            </w:r>
            <w:r w:rsidR="00B14FD6">
              <w:rPr>
                <w:webHidden/>
              </w:rPr>
              <w:tab/>
            </w:r>
            <w:r w:rsidR="00B14FD6">
              <w:rPr>
                <w:webHidden/>
              </w:rPr>
              <w:fldChar w:fldCharType="begin"/>
            </w:r>
            <w:r w:rsidR="00B14FD6">
              <w:rPr>
                <w:webHidden/>
              </w:rPr>
              <w:instrText xml:space="preserve"> PAGEREF _Toc179797001 \h </w:instrText>
            </w:r>
            <w:r w:rsidR="00B14FD6">
              <w:rPr>
                <w:webHidden/>
              </w:rPr>
            </w:r>
            <w:r w:rsidR="00B14FD6">
              <w:rPr>
                <w:webHidden/>
              </w:rPr>
              <w:fldChar w:fldCharType="separate"/>
            </w:r>
            <w:r w:rsidR="004A07B3">
              <w:rPr>
                <w:webHidden/>
              </w:rPr>
              <w:t>93</w:t>
            </w:r>
            <w:r w:rsidR="00B14FD6">
              <w:rPr>
                <w:webHidden/>
              </w:rPr>
              <w:fldChar w:fldCharType="end"/>
            </w:r>
          </w:hyperlink>
        </w:p>
        <w:p w14:paraId="75C9FD8B" w14:textId="3DAF391D"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2" w:history="1">
            <w:r w:rsidR="00B14FD6" w:rsidRPr="0029626F">
              <w:rPr>
                <w:rStyle w:val="Hyperlink"/>
              </w:rPr>
              <w:t>11.6.</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Site Changes</w:t>
            </w:r>
            <w:r w:rsidR="00B14FD6">
              <w:rPr>
                <w:webHidden/>
              </w:rPr>
              <w:tab/>
            </w:r>
            <w:r w:rsidR="00B14FD6">
              <w:rPr>
                <w:webHidden/>
              </w:rPr>
              <w:fldChar w:fldCharType="begin"/>
            </w:r>
            <w:r w:rsidR="00B14FD6">
              <w:rPr>
                <w:webHidden/>
              </w:rPr>
              <w:instrText xml:space="preserve"> PAGEREF _Toc179797002 \h </w:instrText>
            </w:r>
            <w:r w:rsidR="00B14FD6">
              <w:rPr>
                <w:webHidden/>
              </w:rPr>
            </w:r>
            <w:r w:rsidR="00B14FD6">
              <w:rPr>
                <w:webHidden/>
              </w:rPr>
              <w:fldChar w:fldCharType="separate"/>
            </w:r>
            <w:r w:rsidR="004A07B3">
              <w:rPr>
                <w:webHidden/>
              </w:rPr>
              <w:t>93</w:t>
            </w:r>
            <w:r w:rsidR="00B14FD6">
              <w:rPr>
                <w:webHidden/>
              </w:rPr>
              <w:fldChar w:fldCharType="end"/>
            </w:r>
          </w:hyperlink>
        </w:p>
        <w:p w14:paraId="6110AEF0" w14:textId="50C55BAB"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7003" w:history="1">
            <w:r w:rsidR="00B14FD6" w:rsidRPr="0029626F">
              <w:rPr>
                <w:rStyle w:val="Hyperlink"/>
              </w:rPr>
              <w:t>Chapter 12.</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Provider Performance</w:t>
            </w:r>
            <w:r w:rsidR="00B14FD6">
              <w:rPr>
                <w:webHidden/>
              </w:rPr>
              <w:tab/>
            </w:r>
            <w:r w:rsidR="00B14FD6">
              <w:rPr>
                <w:webHidden/>
              </w:rPr>
              <w:fldChar w:fldCharType="begin"/>
            </w:r>
            <w:r w:rsidR="00B14FD6">
              <w:rPr>
                <w:webHidden/>
              </w:rPr>
              <w:instrText xml:space="preserve"> PAGEREF _Toc179797003 \h </w:instrText>
            </w:r>
            <w:r w:rsidR="00B14FD6">
              <w:rPr>
                <w:webHidden/>
              </w:rPr>
            </w:r>
            <w:r w:rsidR="00B14FD6">
              <w:rPr>
                <w:webHidden/>
              </w:rPr>
              <w:fldChar w:fldCharType="separate"/>
            </w:r>
            <w:r w:rsidR="004A07B3">
              <w:rPr>
                <w:webHidden/>
              </w:rPr>
              <w:t>95</w:t>
            </w:r>
            <w:r w:rsidR="00B14FD6">
              <w:rPr>
                <w:webHidden/>
              </w:rPr>
              <w:fldChar w:fldCharType="end"/>
            </w:r>
          </w:hyperlink>
        </w:p>
        <w:p w14:paraId="58140753" w14:textId="30EC268F"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4" w:history="1">
            <w:r w:rsidR="00B14FD6" w:rsidRPr="0029626F">
              <w:rPr>
                <w:rStyle w:val="Hyperlink"/>
              </w:rPr>
              <w:t>12.1.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Overview</w:t>
            </w:r>
            <w:r w:rsidR="00B14FD6">
              <w:rPr>
                <w:webHidden/>
              </w:rPr>
              <w:tab/>
            </w:r>
            <w:r w:rsidR="00B14FD6">
              <w:rPr>
                <w:webHidden/>
              </w:rPr>
              <w:fldChar w:fldCharType="begin"/>
            </w:r>
            <w:r w:rsidR="00B14FD6">
              <w:rPr>
                <w:webHidden/>
              </w:rPr>
              <w:instrText xml:space="preserve"> PAGEREF _Toc179797004 \h </w:instrText>
            </w:r>
            <w:r w:rsidR="00B14FD6">
              <w:rPr>
                <w:webHidden/>
              </w:rPr>
            </w:r>
            <w:r w:rsidR="00B14FD6">
              <w:rPr>
                <w:webHidden/>
              </w:rPr>
              <w:fldChar w:fldCharType="separate"/>
            </w:r>
            <w:r w:rsidR="004A07B3">
              <w:rPr>
                <w:webHidden/>
              </w:rPr>
              <w:t>95</w:t>
            </w:r>
            <w:r w:rsidR="00B14FD6">
              <w:rPr>
                <w:webHidden/>
              </w:rPr>
              <w:fldChar w:fldCharType="end"/>
            </w:r>
          </w:hyperlink>
        </w:p>
        <w:p w14:paraId="1369E8B3" w14:textId="27EE8013"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5" w:history="1">
            <w:r w:rsidR="00B14FD6" w:rsidRPr="0029626F">
              <w:rPr>
                <w:rStyle w:val="Hyperlink"/>
              </w:rPr>
              <w:t>12.2.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Performance Modules</w:t>
            </w:r>
            <w:r w:rsidR="00B14FD6">
              <w:rPr>
                <w:webHidden/>
              </w:rPr>
              <w:tab/>
            </w:r>
            <w:r w:rsidR="00B14FD6">
              <w:rPr>
                <w:webHidden/>
              </w:rPr>
              <w:fldChar w:fldCharType="begin"/>
            </w:r>
            <w:r w:rsidR="00B14FD6">
              <w:rPr>
                <w:webHidden/>
              </w:rPr>
              <w:instrText xml:space="preserve"> PAGEREF _Toc179797005 \h </w:instrText>
            </w:r>
            <w:r w:rsidR="00B14FD6">
              <w:rPr>
                <w:webHidden/>
              </w:rPr>
            </w:r>
            <w:r w:rsidR="00B14FD6">
              <w:rPr>
                <w:webHidden/>
              </w:rPr>
              <w:fldChar w:fldCharType="separate"/>
            </w:r>
            <w:r w:rsidR="004A07B3">
              <w:rPr>
                <w:webHidden/>
              </w:rPr>
              <w:t>95</w:t>
            </w:r>
            <w:r w:rsidR="00B14FD6">
              <w:rPr>
                <w:webHidden/>
              </w:rPr>
              <w:fldChar w:fldCharType="end"/>
            </w:r>
          </w:hyperlink>
        </w:p>
        <w:p w14:paraId="6110E3EE" w14:textId="31060BFA"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6" w:history="1">
            <w:r w:rsidR="00B14FD6" w:rsidRPr="0029626F">
              <w:rPr>
                <w:rStyle w:val="Hyperlink"/>
              </w:rPr>
              <w:t>12.3.</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Key Performance Indicators</w:t>
            </w:r>
            <w:r w:rsidR="00B14FD6">
              <w:rPr>
                <w:webHidden/>
              </w:rPr>
              <w:tab/>
            </w:r>
            <w:r w:rsidR="00B14FD6">
              <w:rPr>
                <w:webHidden/>
              </w:rPr>
              <w:fldChar w:fldCharType="begin"/>
            </w:r>
            <w:r w:rsidR="00B14FD6">
              <w:rPr>
                <w:webHidden/>
              </w:rPr>
              <w:instrText xml:space="preserve"> PAGEREF _Toc179797006 \h </w:instrText>
            </w:r>
            <w:r w:rsidR="00B14FD6">
              <w:rPr>
                <w:webHidden/>
              </w:rPr>
            </w:r>
            <w:r w:rsidR="00B14FD6">
              <w:rPr>
                <w:webHidden/>
              </w:rPr>
              <w:fldChar w:fldCharType="separate"/>
            </w:r>
            <w:r w:rsidR="004A07B3">
              <w:rPr>
                <w:webHidden/>
              </w:rPr>
              <w:t>95</w:t>
            </w:r>
            <w:r w:rsidR="00B14FD6">
              <w:rPr>
                <w:webHidden/>
              </w:rPr>
              <w:fldChar w:fldCharType="end"/>
            </w:r>
          </w:hyperlink>
        </w:p>
        <w:p w14:paraId="6005178C" w14:textId="194844D1"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7" w:history="1">
            <w:r w:rsidR="00B14FD6" w:rsidRPr="0029626F">
              <w:rPr>
                <w:rStyle w:val="Hyperlink"/>
              </w:rPr>
              <w:t>12.4.</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Frequency of Performance Assessments</w:t>
            </w:r>
            <w:r w:rsidR="00B14FD6">
              <w:rPr>
                <w:webHidden/>
              </w:rPr>
              <w:tab/>
            </w:r>
            <w:r w:rsidR="00B14FD6">
              <w:rPr>
                <w:webHidden/>
              </w:rPr>
              <w:fldChar w:fldCharType="begin"/>
            </w:r>
            <w:r w:rsidR="00B14FD6">
              <w:rPr>
                <w:webHidden/>
              </w:rPr>
              <w:instrText xml:space="preserve"> PAGEREF _Toc179797007 \h </w:instrText>
            </w:r>
            <w:r w:rsidR="00B14FD6">
              <w:rPr>
                <w:webHidden/>
              </w:rPr>
            </w:r>
            <w:r w:rsidR="00B14FD6">
              <w:rPr>
                <w:webHidden/>
              </w:rPr>
              <w:fldChar w:fldCharType="separate"/>
            </w:r>
            <w:r w:rsidR="004A07B3">
              <w:rPr>
                <w:webHidden/>
              </w:rPr>
              <w:t>95</w:t>
            </w:r>
            <w:r w:rsidR="00B14FD6">
              <w:rPr>
                <w:webHidden/>
              </w:rPr>
              <w:fldChar w:fldCharType="end"/>
            </w:r>
          </w:hyperlink>
        </w:p>
        <w:p w14:paraId="3E6539E4" w14:textId="73AF6BBE"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08" w:history="1">
            <w:r w:rsidR="00B14FD6" w:rsidRPr="0029626F">
              <w:rPr>
                <w:rStyle w:val="Hyperlink"/>
              </w:rPr>
              <w:t>12.5.</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Underperformance</w:t>
            </w:r>
            <w:r w:rsidR="00B14FD6">
              <w:rPr>
                <w:webHidden/>
              </w:rPr>
              <w:tab/>
            </w:r>
            <w:r w:rsidR="00B14FD6">
              <w:rPr>
                <w:webHidden/>
              </w:rPr>
              <w:fldChar w:fldCharType="begin"/>
            </w:r>
            <w:r w:rsidR="00B14FD6">
              <w:rPr>
                <w:webHidden/>
              </w:rPr>
              <w:instrText xml:space="preserve"> PAGEREF _Toc179797008 \h </w:instrText>
            </w:r>
            <w:r w:rsidR="00B14FD6">
              <w:rPr>
                <w:webHidden/>
              </w:rPr>
            </w:r>
            <w:r w:rsidR="00B14FD6">
              <w:rPr>
                <w:webHidden/>
              </w:rPr>
              <w:fldChar w:fldCharType="separate"/>
            </w:r>
            <w:r w:rsidR="004A07B3">
              <w:rPr>
                <w:webHidden/>
              </w:rPr>
              <w:t>96</w:t>
            </w:r>
            <w:r w:rsidR="00B14FD6">
              <w:rPr>
                <w:webHidden/>
              </w:rPr>
              <w:fldChar w:fldCharType="end"/>
            </w:r>
          </w:hyperlink>
        </w:p>
        <w:p w14:paraId="4C6AA61C" w14:textId="495B62E8"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7009" w:history="1">
            <w:r w:rsidR="00B14FD6" w:rsidRPr="0029626F">
              <w:rPr>
                <w:rStyle w:val="Hyperlink"/>
              </w:rPr>
              <w:t>Chapter 13.</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Provider Requirements</w:t>
            </w:r>
            <w:r w:rsidR="00B14FD6">
              <w:rPr>
                <w:webHidden/>
              </w:rPr>
              <w:tab/>
            </w:r>
            <w:r w:rsidR="00B14FD6">
              <w:rPr>
                <w:webHidden/>
              </w:rPr>
              <w:fldChar w:fldCharType="begin"/>
            </w:r>
            <w:r w:rsidR="00B14FD6">
              <w:rPr>
                <w:webHidden/>
              </w:rPr>
              <w:instrText xml:space="preserve"> PAGEREF _Toc179797009 \h </w:instrText>
            </w:r>
            <w:r w:rsidR="00B14FD6">
              <w:rPr>
                <w:webHidden/>
              </w:rPr>
            </w:r>
            <w:r w:rsidR="00B14FD6">
              <w:rPr>
                <w:webHidden/>
              </w:rPr>
              <w:fldChar w:fldCharType="separate"/>
            </w:r>
            <w:r w:rsidR="004A07B3">
              <w:rPr>
                <w:webHidden/>
              </w:rPr>
              <w:t>97</w:t>
            </w:r>
            <w:r w:rsidR="00B14FD6">
              <w:rPr>
                <w:webHidden/>
              </w:rPr>
              <w:fldChar w:fldCharType="end"/>
            </w:r>
          </w:hyperlink>
        </w:p>
        <w:p w14:paraId="3273688C" w14:textId="3DA08FC4"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10" w:history="1">
            <w:r w:rsidR="00B14FD6" w:rsidRPr="0029626F">
              <w:rPr>
                <w:rStyle w:val="Hyperlink"/>
              </w:rPr>
              <w:t>13.1.</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Provider Level Servicing</w:t>
            </w:r>
            <w:r w:rsidR="00B14FD6">
              <w:rPr>
                <w:webHidden/>
              </w:rPr>
              <w:tab/>
            </w:r>
            <w:r w:rsidR="00B14FD6">
              <w:rPr>
                <w:webHidden/>
              </w:rPr>
              <w:fldChar w:fldCharType="begin"/>
            </w:r>
            <w:r w:rsidR="00B14FD6">
              <w:rPr>
                <w:webHidden/>
              </w:rPr>
              <w:instrText xml:space="preserve"> PAGEREF _Toc179797010 \h </w:instrText>
            </w:r>
            <w:r w:rsidR="00B14FD6">
              <w:rPr>
                <w:webHidden/>
              </w:rPr>
            </w:r>
            <w:r w:rsidR="00B14FD6">
              <w:rPr>
                <w:webHidden/>
              </w:rPr>
              <w:fldChar w:fldCharType="separate"/>
            </w:r>
            <w:r w:rsidR="004A07B3">
              <w:rPr>
                <w:webHidden/>
              </w:rPr>
              <w:t>97</w:t>
            </w:r>
            <w:r w:rsidR="00B14FD6">
              <w:rPr>
                <w:webHidden/>
              </w:rPr>
              <w:fldChar w:fldCharType="end"/>
            </w:r>
          </w:hyperlink>
        </w:p>
        <w:p w14:paraId="107E9DAD" w14:textId="5C110D1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1" w:history="1">
            <w:r w:rsidR="00B14FD6" w:rsidRPr="0029626F">
              <w:rPr>
                <w:rStyle w:val="Hyperlink"/>
                <w:noProof/>
              </w:rPr>
              <w:t>13.1.1.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Information Technology systems</w:t>
            </w:r>
            <w:r w:rsidR="00B14FD6">
              <w:rPr>
                <w:noProof/>
                <w:webHidden/>
              </w:rPr>
              <w:tab/>
            </w:r>
            <w:r w:rsidR="00B14FD6">
              <w:rPr>
                <w:noProof/>
                <w:webHidden/>
              </w:rPr>
              <w:fldChar w:fldCharType="begin"/>
            </w:r>
            <w:r w:rsidR="00B14FD6">
              <w:rPr>
                <w:noProof/>
                <w:webHidden/>
              </w:rPr>
              <w:instrText xml:space="preserve"> PAGEREF _Toc179797011 \h </w:instrText>
            </w:r>
            <w:r w:rsidR="00B14FD6">
              <w:rPr>
                <w:noProof/>
                <w:webHidden/>
              </w:rPr>
            </w:r>
            <w:r w:rsidR="00B14FD6">
              <w:rPr>
                <w:noProof/>
                <w:webHidden/>
              </w:rPr>
              <w:fldChar w:fldCharType="separate"/>
            </w:r>
            <w:r w:rsidR="004A07B3">
              <w:rPr>
                <w:noProof/>
                <w:webHidden/>
              </w:rPr>
              <w:t>97</w:t>
            </w:r>
            <w:r w:rsidR="00B14FD6">
              <w:rPr>
                <w:noProof/>
                <w:webHidden/>
              </w:rPr>
              <w:fldChar w:fldCharType="end"/>
            </w:r>
          </w:hyperlink>
        </w:p>
        <w:p w14:paraId="6473AF04" w14:textId="5473AA28"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2" w:history="1">
            <w:r w:rsidR="00B14FD6" w:rsidRPr="0029626F">
              <w:rPr>
                <w:rStyle w:val="Hyperlink"/>
                <w:noProof/>
              </w:rPr>
              <w:t>13.1.2.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Staff Requirements</w:t>
            </w:r>
            <w:r w:rsidR="00B14FD6">
              <w:rPr>
                <w:noProof/>
                <w:webHidden/>
              </w:rPr>
              <w:tab/>
            </w:r>
            <w:r w:rsidR="00B14FD6">
              <w:rPr>
                <w:noProof/>
                <w:webHidden/>
              </w:rPr>
              <w:fldChar w:fldCharType="begin"/>
            </w:r>
            <w:r w:rsidR="00B14FD6">
              <w:rPr>
                <w:noProof/>
                <w:webHidden/>
              </w:rPr>
              <w:instrText xml:space="preserve"> PAGEREF _Toc179797012 \h </w:instrText>
            </w:r>
            <w:r w:rsidR="00B14FD6">
              <w:rPr>
                <w:noProof/>
                <w:webHidden/>
              </w:rPr>
            </w:r>
            <w:r w:rsidR="00B14FD6">
              <w:rPr>
                <w:noProof/>
                <w:webHidden/>
              </w:rPr>
              <w:fldChar w:fldCharType="separate"/>
            </w:r>
            <w:r w:rsidR="004A07B3">
              <w:rPr>
                <w:noProof/>
                <w:webHidden/>
              </w:rPr>
              <w:t>97</w:t>
            </w:r>
            <w:r w:rsidR="00B14FD6">
              <w:rPr>
                <w:noProof/>
                <w:webHidden/>
              </w:rPr>
              <w:fldChar w:fldCharType="end"/>
            </w:r>
          </w:hyperlink>
        </w:p>
        <w:p w14:paraId="450E1CFF" w14:textId="460E236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3" w:history="1">
            <w:r w:rsidR="00B14FD6" w:rsidRPr="0029626F">
              <w:rPr>
                <w:rStyle w:val="Hyperlink"/>
                <w:noProof/>
              </w:rPr>
              <w:t>13.1.3.</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Ratios</w:t>
            </w:r>
            <w:r w:rsidR="00B14FD6">
              <w:rPr>
                <w:noProof/>
                <w:webHidden/>
              </w:rPr>
              <w:tab/>
            </w:r>
            <w:r w:rsidR="00B14FD6">
              <w:rPr>
                <w:noProof/>
                <w:webHidden/>
              </w:rPr>
              <w:fldChar w:fldCharType="begin"/>
            </w:r>
            <w:r w:rsidR="00B14FD6">
              <w:rPr>
                <w:noProof/>
                <w:webHidden/>
              </w:rPr>
              <w:instrText xml:space="preserve"> PAGEREF _Toc179797013 \h </w:instrText>
            </w:r>
            <w:r w:rsidR="00B14FD6">
              <w:rPr>
                <w:noProof/>
                <w:webHidden/>
              </w:rPr>
            </w:r>
            <w:r w:rsidR="00B14FD6">
              <w:rPr>
                <w:noProof/>
                <w:webHidden/>
              </w:rPr>
              <w:fldChar w:fldCharType="separate"/>
            </w:r>
            <w:r w:rsidR="004A07B3">
              <w:rPr>
                <w:noProof/>
                <w:webHidden/>
              </w:rPr>
              <w:t>98</w:t>
            </w:r>
            <w:r w:rsidR="00B14FD6">
              <w:rPr>
                <w:noProof/>
                <w:webHidden/>
              </w:rPr>
              <w:fldChar w:fldCharType="end"/>
            </w:r>
          </w:hyperlink>
        </w:p>
        <w:p w14:paraId="497B35BB" w14:textId="4A458242"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4" w:history="1">
            <w:r w:rsidR="00B14FD6" w:rsidRPr="0029626F">
              <w:rPr>
                <w:rStyle w:val="Hyperlink"/>
                <w:noProof/>
              </w:rPr>
              <w:t>13.1.4.</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Qualifications</w:t>
            </w:r>
            <w:r w:rsidR="00B14FD6">
              <w:rPr>
                <w:noProof/>
                <w:webHidden/>
              </w:rPr>
              <w:tab/>
            </w:r>
            <w:r w:rsidR="00B14FD6">
              <w:rPr>
                <w:noProof/>
                <w:webHidden/>
              </w:rPr>
              <w:fldChar w:fldCharType="begin"/>
            </w:r>
            <w:r w:rsidR="00B14FD6">
              <w:rPr>
                <w:noProof/>
                <w:webHidden/>
              </w:rPr>
              <w:instrText xml:space="preserve"> PAGEREF _Toc179797014 \h </w:instrText>
            </w:r>
            <w:r w:rsidR="00B14FD6">
              <w:rPr>
                <w:noProof/>
                <w:webHidden/>
              </w:rPr>
            </w:r>
            <w:r w:rsidR="00B14FD6">
              <w:rPr>
                <w:noProof/>
                <w:webHidden/>
              </w:rPr>
              <w:fldChar w:fldCharType="separate"/>
            </w:r>
            <w:r w:rsidR="004A07B3">
              <w:rPr>
                <w:noProof/>
                <w:webHidden/>
              </w:rPr>
              <w:t>98</w:t>
            </w:r>
            <w:r w:rsidR="00B14FD6">
              <w:rPr>
                <w:noProof/>
                <w:webHidden/>
              </w:rPr>
              <w:fldChar w:fldCharType="end"/>
            </w:r>
          </w:hyperlink>
        </w:p>
        <w:p w14:paraId="16C931A2" w14:textId="71016A7E"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5" w:history="1">
            <w:r w:rsidR="00B14FD6" w:rsidRPr="0029626F">
              <w:rPr>
                <w:rStyle w:val="Hyperlink"/>
                <w:noProof/>
              </w:rPr>
              <w:t>13.1.5.</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Lived Experience</w:t>
            </w:r>
            <w:r w:rsidR="00B14FD6">
              <w:rPr>
                <w:noProof/>
                <w:webHidden/>
              </w:rPr>
              <w:tab/>
            </w:r>
            <w:r w:rsidR="00B14FD6">
              <w:rPr>
                <w:noProof/>
                <w:webHidden/>
              </w:rPr>
              <w:fldChar w:fldCharType="begin"/>
            </w:r>
            <w:r w:rsidR="00B14FD6">
              <w:rPr>
                <w:noProof/>
                <w:webHidden/>
              </w:rPr>
              <w:instrText xml:space="preserve"> PAGEREF _Toc179797015 \h </w:instrText>
            </w:r>
            <w:r w:rsidR="00B14FD6">
              <w:rPr>
                <w:noProof/>
                <w:webHidden/>
              </w:rPr>
            </w:r>
            <w:r w:rsidR="00B14FD6">
              <w:rPr>
                <w:noProof/>
                <w:webHidden/>
              </w:rPr>
              <w:fldChar w:fldCharType="separate"/>
            </w:r>
            <w:r w:rsidR="004A07B3">
              <w:rPr>
                <w:noProof/>
                <w:webHidden/>
              </w:rPr>
              <w:t>99</w:t>
            </w:r>
            <w:r w:rsidR="00B14FD6">
              <w:rPr>
                <w:noProof/>
                <w:webHidden/>
              </w:rPr>
              <w:fldChar w:fldCharType="end"/>
            </w:r>
          </w:hyperlink>
        </w:p>
        <w:p w14:paraId="3F81E081" w14:textId="0BCD881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6" w:history="1">
            <w:r w:rsidR="00B14FD6" w:rsidRPr="0029626F">
              <w:rPr>
                <w:rStyle w:val="Hyperlink"/>
                <w:noProof/>
              </w:rPr>
              <w:t>13.1.6.</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Provider Staff - Training</w:t>
            </w:r>
            <w:r w:rsidR="00B14FD6">
              <w:rPr>
                <w:noProof/>
                <w:webHidden/>
              </w:rPr>
              <w:tab/>
            </w:r>
            <w:r w:rsidR="00B14FD6">
              <w:rPr>
                <w:noProof/>
                <w:webHidden/>
              </w:rPr>
              <w:fldChar w:fldCharType="begin"/>
            </w:r>
            <w:r w:rsidR="00B14FD6">
              <w:rPr>
                <w:noProof/>
                <w:webHidden/>
              </w:rPr>
              <w:instrText xml:space="preserve"> PAGEREF _Toc179797016 \h </w:instrText>
            </w:r>
            <w:r w:rsidR="00B14FD6">
              <w:rPr>
                <w:noProof/>
                <w:webHidden/>
              </w:rPr>
            </w:r>
            <w:r w:rsidR="00B14FD6">
              <w:rPr>
                <w:noProof/>
                <w:webHidden/>
              </w:rPr>
              <w:fldChar w:fldCharType="separate"/>
            </w:r>
            <w:r w:rsidR="004A07B3">
              <w:rPr>
                <w:noProof/>
                <w:webHidden/>
              </w:rPr>
              <w:t>100</w:t>
            </w:r>
            <w:r w:rsidR="00B14FD6">
              <w:rPr>
                <w:noProof/>
                <w:webHidden/>
              </w:rPr>
              <w:fldChar w:fldCharType="end"/>
            </w:r>
          </w:hyperlink>
        </w:p>
        <w:p w14:paraId="748E87BB" w14:textId="67CD3BFD"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7" w:history="1">
            <w:r w:rsidR="00B14FD6" w:rsidRPr="0029626F">
              <w:rPr>
                <w:rStyle w:val="Hyperlink"/>
                <w:noProof/>
              </w:rPr>
              <w:t>13.1.7.</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General Assistance to Participants</w:t>
            </w:r>
            <w:r w:rsidR="00B14FD6">
              <w:rPr>
                <w:noProof/>
                <w:webHidden/>
              </w:rPr>
              <w:tab/>
            </w:r>
            <w:r w:rsidR="00B14FD6">
              <w:rPr>
                <w:noProof/>
                <w:webHidden/>
              </w:rPr>
              <w:fldChar w:fldCharType="begin"/>
            </w:r>
            <w:r w:rsidR="00B14FD6">
              <w:rPr>
                <w:noProof/>
                <w:webHidden/>
              </w:rPr>
              <w:instrText xml:space="preserve"> PAGEREF _Toc179797017 \h </w:instrText>
            </w:r>
            <w:r w:rsidR="00B14FD6">
              <w:rPr>
                <w:noProof/>
                <w:webHidden/>
              </w:rPr>
            </w:r>
            <w:r w:rsidR="00B14FD6">
              <w:rPr>
                <w:noProof/>
                <w:webHidden/>
              </w:rPr>
              <w:fldChar w:fldCharType="separate"/>
            </w:r>
            <w:r w:rsidR="004A07B3">
              <w:rPr>
                <w:noProof/>
                <w:webHidden/>
              </w:rPr>
              <w:t>101</w:t>
            </w:r>
            <w:r w:rsidR="00B14FD6">
              <w:rPr>
                <w:noProof/>
                <w:webHidden/>
              </w:rPr>
              <w:fldChar w:fldCharType="end"/>
            </w:r>
          </w:hyperlink>
        </w:p>
        <w:p w14:paraId="1AFA0D18" w14:textId="1346B2FF" w:rsidR="00B14FD6" w:rsidRDefault="00C62016">
          <w:pPr>
            <w:pStyle w:val="TOC2"/>
            <w:rPr>
              <w:rFonts w:asciiTheme="minorHAnsi" w:eastAsiaTheme="minorEastAsia" w:hAnsiTheme="minorHAnsi" w:cstheme="minorBidi"/>
              <w:i w:val="0"/>
              <w:iCs w:val="0"/>
              <w:kern w:val="2"/>
              <w:sz w:val="22"/>
              <w:szCs w:val="22"/>
              <w:lang w:eastAsia="en-AU"/>
              <w14:ligatures w14:val="standardContextual"/>
            </w:rPr>
          </w:pPr>
          <w:hyperlink w:anchor="_Toc179797018" w:history="1">
            <w:r w:rsidR="00B14FD6" w:rsidRPr="0029626F">
              <w:rPr>
                <w:rStyle w:val="Hyperlink"/>
              </w:rPr>
              <w:t>13.2.</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Feedback and Continuous Improvement</w:t>
            </w:r>
            <w:r w:rsidR="00B14FD6">
              <w:rPr>
                <w:webHidden/>
              </w:rPr>
              <w:tab/>
            </w:r>
            <w:r w:rsidR="00B14FD6">
              <w:rPr>
                <w:webHidden/>
              </w:rPr>
              <w:fldChar w:fldCharType="begin"/>
            </w:r>
            <w:r w:rsidR="00B14FD6">
              <w:rPr>
                <w:webHidden/>
              </w:rPr>
              <w:instrText xml:space="preserve"> PAGEREF _Toc179797018 \h </w:instrText>
            </w:r>
            <w:r w:rsidR="00B14FD6">
              <w:rPr>
                <w:webHidden/>
              </w:rPr>
            </w:r>
            <w:r w:rsidR="00B14FD6">
              <w:rPr>
                <w:webHidden/>
              </w:rPr>
              <w:fldChar w:fldCharType="separate"/>
            </w:r>
            <w:r w:rsidR="004A07B3">
              <w:rPr>
                <w:webHidden/>
              </w:rPr>
              <w:t>102</w:t>
            </w:r>
            <w:r w:rsidR="00B14FD6">
              <w:rPr>
                <w:webHidden/>
              </w:rPr>
              <w:fldChar w:fldCharType="end"/>
            </w:r>
          </w:hyperlink>
        </w:p>
        <w:p w14:paraId="05D50473" w14:textId="2FA7B225"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19" w:history="1">
            <w:r w:rsidR="00B14FD6" w:rsidRPr="0029626F">
              <w:rPr>
                <w:rStyle w:val="Hyperlink"/>
                <w:noProof/>
              </w:rPr>
              <w:t>13.2.1.</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Community of Practice</w:t>
            </w:r>
            <w:r w:rsidR="00B14FD6">
              <w:rPr>
                <w:noProof/>
                <w:webHidden/>
              </w:rPr>
              <w:tab/>
            </w:r>
            <w:r w:rsidR="00B14FD6">
              <w:rPr>
                <w:noProof/>
                <w:webHidden/>
              </w:rPr>
              <w:fldChar w:fldCharType="begin"/>
            </w:r>
            <w:r w:rsidR="00B14FD6">
              <w:rPr>
                <w:noProof/>
                <w:webHidden/>
              </w:rPr>
              <w:instrText xml:space="preserve"> PAGEREF _Toc179797019 \h </w:instrText>
            </w:r>
            <w:r w:rsidR="00B14FD6">
              <w:rPr>
                <w:noProof/>
                <w:webHidden/>
              </w:rPr>
            </w:r>
            <w:r w:rsidR="00B14FD6">
              <w:rPr>
                <w:noProof/>
                <w:webHidden/>
              </w:rPr>
              <w:fldChar w:fldCharType="separate"/>
            </w:r>
            <w:r w:rsidR="004A07B3">
              <w:rPr>
                <w:noProof/>
                <w:webHidden/>
              </w:rPr>
              <w:t>102</w:t>
            </w:r>
            <w:r w:rsidR="00B14FD6">
              <w:rPr>
                <w:noProof/>
                <w:webHidden/>
              </w:rPr>
              <w:fldChar w:fldCharType="end"/>
            </w:r>
          </w:hyperlink>
        </w:p>
        <w:p w14:paraId="58186221" w14:textId="30FEC42B" w:rsidR="00B14FD6" w:rsidRDefault="00C62016">
          <w:pPr>
            <w:pStyle w:val="TOC3"/>
            <w:tabs>
              <w:tab w:val="left" w:pos="1320"/>
              <w:tab w:val="right" w:pos="9016"/>
            </w:tabs>
            <w:rPr>
              <w:rFonts w:asciiTheme="minorHAnsi" w:eastAsiaTheme="minorEastAsia" w:hAnsiTheme="minorHAnsi" w:cstheme="minorBidi"/>
              <w:noProof/>
              <w:kern w:val="2"/>
              <w:sz w:val="22"/>
              <w:szCs w:val="22"/>
              <w:lang w:eastAsia="en-AU"/>
              <w14:ligatures w14:val="standardContextual"/>
            </w:rPr>
          </w:pPr>
          <w:hyperlink w:anchor="_Toc179797020" w:history="1">
            <w:r w:rsidR="00B14FD6" w:rsidRPr="0029626F">
              <w:rPr>
                <w:rStyle w:val="Hyperlink"/>
                <w:noProof/>
              </w:rPr>
              <w:t>13.2.2.</w:t>
            </w:r>
            <w:r w:rsidR="00B14FD6">
              <w:rPr>
                <w:rFonts w:asciiTheme="minorHAnsi" w:eastAsiaTheme="minorEastAsia" w:hAnsiTheme="minorHAnsi" w:cstheme="minorBidi"/>
                <w:noProof/>
                <w:kern w:val="2"/>
                <w:sz w:val="22"/>
                <w:szCs w:val="22"/>
                <w:lang w:eastAsia="en-AU"/>
                <w14:ligatures w14:val="standardContextual"/>
              </w:rPr>
              <w:tab/>
            </w:r>
            <w:r w:rsidR="00B14FD6" w:rsidRPr="0029626F">
              <w:rPr>
                <w:rStyle w:val="Hyperlink"/>
                <w:noProof/>
              </w:rPr>
              <w:t>Complaints and Participant Feedback Process</w:t>
            </w:r>
            <w:r w:rsidR="00B14FD6">
              <w:rPr>
                <w:noProof/>
                <w:webHidden/>
              </w:rPr>
              <w:tab/>
            </w:r>
            <w:r w:rsidR="00B14FD6">
              <w:rPr>
                <w:noProof/>
                <w:webHidden/>
              </w:rPr>
              <w:fldChar w:fldCharType="begin"/>
            </w:r>
            <w:r w:rsidR="00B14FD6">
              <w:rPr>
                <w:noProof/>
                <w:webHidden/>
              </w:rPr>
              <w:instrText xml:space="preserve"> PAGEREF _Toc179797020 \h </w:instrText>
            </w:r>
            <w:r w:rsidR="00B14FD6">
              <w:rPr>
                <w:noProof/>
                <w:webHidden/>
              </w:rPr>
            </w:r>
            <w:r w:rsidR="00B14FD6">
              <w:rPr>
                <w:noProof/>
                <w:webHidden/>
              </w:rPr>
              <w:fldChar w:fldCharType="separate"/>
            </w:r>
            <w:r w:rsidR="004A07B3">
              <w:rPr>
                <w:noProof/>
                <w:webHidden/>
              </w:rPr>
              <w:t>103</w:t>
            </w:r>
            <w:r w:rsidR="00B14FD6">
              <w:rPr>
                <w:noProof/>
                <w:webHidden/>
              </w:rPr>
              <w:fldChar w:fldCharType="end"/>
            </w:r>
          </w:hyperlink>
        </w:p>
        <w:p w14:paraId="3A79683A" w14:textId="1758168E" w:rsidR="00B14FD6" w:rsidRDefault="00C62016">
          <w:pPr>
            <w:pStyle w:val="TOC1"/>
            <w:rPr>
              <w:rFonts w:asciiTheme="minorHAnsi" w:eastAsiaTheme="minorEastAsia" w:hAnsiTheme="minorHAnsi" w:cstheme="minorBidi"/>
              <w:b w:val="0"/>
              <w:bCs w:val="0"/>
              <w:kern w:val="2"/>
              <w:szCs w:val="22"/>
              <w:lang w:eastAsia="en-AU"/>
              <w14:ligatures w14:val="standardContextual"/>
            </w:rPr>
          </w:pPr>
          <w:hyperlink w:anchor="_Toc179797021" w:history="1">
            <w:r w:rsidR="00B14FD6" w:rsidRPr="0029626F">
              <w:rPr>
                <w:rStyle w:val="Hyperlink"/>
              </w:rPr>
              <w:t>Chapter 14.</w:t>
            </w:r>
            <w:r w:rsidR="00B14FD6">
              <w:rPr>
                <w:rFonts w:asciiTheme="minorHAnsi" w:eastAsiaTheme="minorEastAsia" w:hAnsiTheme="minorHAnsi" w:cstheme="minorBidi"/>
                <w:b w:val="0"/>
                <w:bCs w:val="0"/>
                <w:kern w:val="2"/>
                <w:szCs w:val="22"/>
                <w:lang w:eastAsia="en-AU"/>
                <w14:ligatures w14:val="standardContextual"/>
              </w:rPr>
              <w:tab/>
            </w:r>
            <w:r w:rsidR="00B14FD6" w:rsidRPr="0029626F">
              <w:rPr>
                <w:rStyle w:val="Hyperlink"/>
              </w:rPr>
              <w:t>Attachments</w:t>
            </w:r>
            <w:r w:rsidR="00B14FD6">
              <w:rPr>
                <w:webHidden/>
              </w:rPr>
              <w:tab/>
            </w:r>
            <w:r w:rsidR="00B14FD6">
              <w:rPr>
                <w:webHidden/>
              </w:rPr>
              <w:fldChar w:fldCharType="begin"/>
            </w:r>
            <w:r w:rsidR="00B14FD6">
              <w:rPr>
                <w:webHidden/>
              </w:rPr>
              <w:instrText xml:space="preserve"> PAGEREF _Toc179797021 \h </w:instrText>
            </w:r>
            <w:r w:rsidR="00B14FD6">
              <w:rPr>
                <w:webHidden/>
              </w:rPr>
            </w:r>
            <w:r w:rsidR="00B14FD6">
              <w:rPr>
                <w:webHidden/>
              </w:rPr>
              <w:fldChar w:fldCharType="separate"/>
            </w:r>
            <w:r w:rsidR="004A07B3">
              <w:rPr>
                <w:webHidden/>
              </w:rPr>
              <w:t>104</w:t>
            </w:r>
            <w:r w:rsidR="00B14FD6">
              <w:rPr>
                <w:webHidden/>
              </w:rPr>
              <w:fldChar w:fldCharType="end"/>
            </w:r>
          </w:hyperlink>
        </w:p>
        <w:p w14:paraId="5EA0438C" w14:textId="46CBDB19" w:rsidR="00B14FD6" w:rsidRDefault="00C62016">
          <w:pPr>
            <w:pStyle w:val="TOC2"/>
            <w:tabs>
              <w:tab w:val="left" w:pos="1760"/>
            </w:tabs>
            <w:rPr>
              <w:rFonts w:asciiTheme="minorHAnsi" w:eastAsiaTheme="minorEastAsia" w:hAnsiTheme="minorHAnsi" w:cstheme="minorBidi"/>
              <w:i w:val="0"/>
              <w:iCs w:val="0"/>
              <w:kern w:val="2"/>
              <w:sz w:val="22"/>
              <w:szCs w:val="22"/>
              <w:lang w:eastAsia="en-AU"/>
              <w14:ligatures w14:val="standardContextual"/>
            </w:rPr>
          </w:pPr>
          <w:hyperlink w:anchor="_Toc179797022" w:history="1">
            <w:r w:rsidR="00B14FD6" w:rsidRPr="0029626F">
              <w:rPr>
                <w:rStyle w:val="Hyperlink"/>
              </w:rPr>
              <w:t>Attachment A.</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Goal Plan Categories</w:t>
            </w:r>
            <w:r w:rsidR="00B14FD6">
              <w:rPr>
                <w:webHidden/>
              </w:rPr>
              <w:tab/>
            </w:r>
            <w:r w:rsidR="00B14FD6">
              <w:rPr>
                <w:webHidden/>
              </w:rPr>
              <w:fldChar w:fldCharType="begin"/>
            </w:r>
            <w:r w:rsidR="00B14FD6">
              <w:rPr>
                <w:webHidden/>
              </w:rPr>
              <w:instrText xml:space="preserve"> PAGEREF _Toc179797022 \h </w:instrText>
            </w:r>
            <w:r w:rsidR="00B14FD6">
              <w:rPr>
                <w:webHidden/>
              </w:rPr>
            </w:r>
            <w:r w:rsidR="00B14FD6">
              <w:rPr>
                <w:webHidden/>
              </w:rPr>
              <w:fldChar w:fldCharType="separate"/>
            </w:r>
            <w:r w:rsidR="004A07B3">
              <w:rPr>
                <w:webHidden/>
              </w:rPr>
              <w:t>104</w:t>
            </w:r>
            <w:r w:rsidR="00B14FD6">
              <w:rPr>
                <w:webHidden/>
              </w:rPr>
              <w:fldChar w:fldCharType="end"/>
            </w:r>
          </w:hyperlink>
        </w:p>
        <w:p w14:paraId="454C40D4" w14:textId="63403200" w:rsidR="00B14FD6" w:rsidRDefault="00C62016">
          <w:pPr>
            <w:pStyle w:val="TOC2"/>
            <w:tabs>
              <w:tab w:val="left" w:pos="1760"/>
            </w:tabs>
            <w:rPr>
              <w:rFonts w:asciiTheme="minorHAnsi" w:eastAsiaTheme="minorEastAsia" w:hAnsiTheme="minorHAnsi" w:cstheme="minorBidi"/>
              <w:i w:val="0"/>
              <w:iCs w:val="0"/>
              <w:kern w:val="2"/>
              <w:sz w:val="22"/>
              <w:szCs w:val="22"/>
              <w:lang w:eastAsia="en-AU"/>
              <w14:ligatures w14:val="standardContextual"/>
            </w:rPr>
          </w:pPr>
          <w:hyperlink w:anchor="_Toc179797023" w:history="1">
            <w:r w:rsidR="00B14FD6" w:rsidRPr="0029626F">
              <w:rPr>
                <w:rStyle w:val="Hyperlink"/>
              </w:rPr>
              <w:t>Attachment B.</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Parent Fund categories and additional Documentary Evidence requirements</w:t>
            </w:r>
            <w:r w:rsidR="00B14FD6">
              <w:rPr>
                <w:webHidden/>
              </w:rPr>
              <w:tab/>
            </w:r>
            <w:r w:rsidR="00B14FD6">
              <w:rPr>
                <w:webHidden/>
              </w:rPr>
              <w:fldChar w:fldCharType="begin"/>
            </w:r>
            <w:r w:rsidR="00B14FD6">
              <w:rPr>
                <w:webHidden/>
              </w:rPr>
              <w:instrText xml:space="preserve"> PAGEREF _Toc179797023 \h </w:instrText>
            </w:r>
            <w:r w:rsidR="00B14FD6">
              <w:rPr>
                <w:webHidden/>
              </w:rPr>
            </w:r>
            <w:r w:rsidR="00B14FD6">
              <w:rPr>
                <w:webHidden/>
              </w:rPr>
              <w:fldChar w:fldCharType="separate"/>
            </w:r>
            <w:r w:rsidR="004A07B3">
              <w:rPr>
                <w:webHidden/>
              </w:rPr>
              <w:t>106</w:t>
            </w:r>
            <w:r w:rsidR="00B14FD6">
              <w:rPr>
                <w:webHidden/>
              </w:rPr>
              <w:fldChar w:fldCharType="end"/>
            </w:r>
          </w:hyperlink>
        </w:p>
        <w:p w14:paraId="195FDF3B" w14:textId="7767C063" w:rsidR="00B14FD6" w:rsidRDefault="00C62016">
          <w:pPr>
            <w:pStyle w:val="TOC2"/>
            <w:tabs>
              <w:tab w:val="left" w:pos="1760"/>
            </w:tabs>
            <w:rPr>
              <w:rFonts w:asciiTheme="minorHAnsi" w:eastAsiaTheme="minorEastAsia" w:hAnsiTheme="minorHAnsi" w:cstheme="minorBidi"/>
              <w:i w:val="0"/>
              <w:iCs w:val="0"/>
              <w:kern w:val="2"/>
              <w:sz w:val="22"/>
              <w:szCs w:val="22"/>
              <w:lang w:eastAsia="en-AU"/>
              <w14:ligatures w14:val="standardContextual"/>
            </w:rPr>
          </w:pPr>
          <w:hyperlink w:anchor="_Toc179797024" w:history="1">
            <w:r w:rsidR="00B14FD6" w:rsidRPr="0029626F">
              <w:rPr>
                <w:rStyle w:val="Hyperlink"/>
              </w:rPr>
              <w:t>Attachment C.</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Wage Subsidy Types and Participant Eligibility Requirements</w:t>
            </w:r>
            <w:r w:rsidR="00B14FD6">
              <w:rPr>
                <w:webHidden/>
              </w:rPr>
              <w:tab/>
            </w:r>
            <w:r w:rsidR="00B14FD6">
              <w:rPr>
                <w:webHidden/>
              </w:rPr>
              <w:fldChar w:fldCharType="begin"/>
            </w:r>
            <w:r w:rsidR="00B14FD6">
              <w:rPr>
                <w:webHidden/>
              </w:rPr>
              <w:instrText xml:space="preserve"> PAGEREF _Toc179797024 \h </w:instrText>
            </w:r>
            <w:r w:rsidR="00B14FD6">
              <w:rPr>
                <w:webHidden/>
              </w:rPr>
            </w:r>
            <w:r w:rsidR="00B14FD6">
              <w:rPr>
                <w:webHidden/>
              </w:rPr>
              <w:fldChar w:fldCharType="separate"/>
            </w:r>
            <w:r w:rsidR="004A07B3">
              <w:rPr>
                <w:webHidden/>
              </w:rPr>
              <w:t>121</w:t>
            </w:r>
            <w:r w:rsidR="00B14FD6">
              <w:rPr>
                <w:webHidden/>
              </w:rPr>
              <w:fldChar w:fldCharType="end"/>
            </w:r>
          </w:hyperlink>
        </w:p>
        <w:p w14:paraId="0E03A896" w14:textId="2D3E3769" w:rsidR="00B14FD6" w:rsidRDefault="00C62016">
          <w:pPr>
            <w:pStyle w:val="TOC2"/>
            <w:tabs>
              <w:tab w:val="left" w:pos="1760"/>
            </w:tabs>
            <w:rPr>
              <w:rFonts w:asciiTheme="minorHAnsi" w:eastAsiaTheme="minorEastAsia" w:hAnsiTheme="minorHAnsi" w:cstheme="minorBidi"/>
              <w:i w:val="0"/>
              <w:iCs w:val="0"/>
              <w:kern w:val="2"/>
              <w:sz w:val="22"/>
              <w:szCs w:val="22"/>
              <w:lang w:eastAsia="en-AU"/>
              <w14:ligatures w14:val="standardContextual"/>
            </w:rPr>
          </w:pPr>
          <w:hyperlink w:anchor="_Toc179797025" w:history="1">
            <w:r w:rsidR="00B14FD6" w:rsidRPr="0029626F">
              <w:rPr>
                <w:rStyle w:val="Hyperlink"/>
              </w:rPr>
              <w:t>Attachment D.</w:t>
            </w:r>
            <w:r w:rsidR="00B14FD6">
              <w:rPr>
                <w:rFonts w:asciiTheme="minorHAnsi" w:eastAsiaTheme="minorEastAsia" w:hAnsiTheme="minorHAnsi" w:cstheme="minorBidi"/>
                <w:i w:val="0"/>
                <w:iCs w:val="0"/>
                <w:kern w:val="2"/>
                <w:sz w:val="22"/>
                <w:szCs w:val="22"/>
                <w:lang w:eastAsia="en-AU"/>
                <w14:ligatures w14:val="standardContextual"/>
              </w:rPr>
              <w:tab/>
            </w:r>
            <w:r w:rsidR="00B14FD6" w:rsidRPr="0029626F">
              <w:rPr>
                <w:rStyle w:val="Hyperlink"/>
              </w:rPr>
              <w:t>Manual Approach for Workforce Australia Wage Subsidy Agreements</w:t>
            </w:r>
            <w:r w:rsidR="00B14FD6">
              <w:rPr>
                <w:webHidden/>
              </w:rPr>
              <w:tab/>
            </w:r>
            <w:r w:rsidR="00B14FD6">
              <w:rPr>
                <w:webHidden/>
              </w:rPr>
              <w:fldChar w:fldCharType="begin"/>
            </w:r>
            <w:r w:rsidR="00B14FD6">
              <w:rPr>
                <w:webHidden/>
              </w:rPr>
              <w:instrText xml:space="preserve"> PAGEREF _Toc179797025 \h </w:instrText>
            </w:r>
            <w:r w:rsidR="00B14FD6">
              <w:rPr>
                <w:webHidden/>
              </w:rPr>
            </w:r>
            <w:r w:rsidR="00B14FD6">
              <w:rPr>
                <w:webHidden/>
              </w:rPr>
              <w:fldChar w:fldCharType="separate"/>
            </w:r>
            <w:r w:rsidR="004A07B3">
              <w:rPr>
                <w:webHidden/>
              </w:rPr>
              <w:t>123</w:t>
            </w:r>
            <w:r w:rsidR="00B14FD6">
              <w:rPr>
                <w:webHidden/>
              </w:rPr>
              <w:fldChar w:fldCharType="end"/>
            </w:r>
          </w:hyperlink>
        </w:p>
        <w:p w14:paraId="3A4A8542" w14:textId="3D674747" w:rsidR="008A4ECE" w:rsidRPr="00B14FD6" w:rsidRDefault="00B14FD6">
          <w:r>
            <w:fldChar w:fldCharType="end"/>
          </w:r>
        </w:p>
      </w:sdtContent>
    </w:sdt>
    <w:bookmarkStart w:id="7" w:name="_Hlk97198839" w:displacedByCustomXml="prev"/>
    <w:bookmarkStart w:id="8" w:name="_Toc85207573" w:displacedByCustomXml="prev"/>
    <w:p w14:paraId="28579BCD" w14:textId="38589B4C" w:rsidR="009460E9" w:rsidRDefault="009460E9" w:rsidP="0020085E">
      <w:pPr>
        <w:pStyle w:val="GlossaryHeading"/>
      </w:pPr>
      <w:bookmarkStart w:id="9" w:name="_Toc179796631"/>
      <w:r>
        <w:t>Guideline Interpretation and Glossary</w:t>
      </w:r>
      <w:bookmarkEnd w:id="9"/>
    </w:p>
    <w:p w14:paraId="0DDA9876" w14:textId="77777777" w:rsidR="00CD6B60" w:rsidRDefault="00CD6B60" w:rsidP="00CD6B60">
      <w:pPr>
        <w:pStyle w:val="GlossarySub-Heading"/>
      </w:pPr>
      <w:bookmarkStart w:id="10" w:name="_Toc179796632"/>
      <w:r>
        <w:t>Reading Notes</w:t>
      </w:r>
      <w:bookmarkEnd w:id="10"/>
    </w:p>
    <w:p w14:paraId="1617AD27" w14:textId="4508C246" w:rsidR="00CD6B60" w:rsidRPr="00D24136" w:rsidRDefault="00CD6B60" w:rsidP="00CD6B60">
      <w:pPr>
        <w:rPr>
          <w:rStyle w:val="1AllTextNormalCharacter"/>
        </w:rPr>
      </w:pPr>
      <w:bookmarkStart w:id="11"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1"/>
    <w:bookmarkEnd w:id="7"/>
    <w:p w14:paraId="255A732F" w14:textId="77777777" w:rsidR="00CD6B60" w:rsidRDefault="00CD6B60" w:rsidP="00CD6B60">
      <w:r>
        <w:t>While reading this document, please note the following Icons and their meaning:</w:t>
      </w:r>
    </w:p>
    <w:p w14:paraId="1A018687" w14:textId="38AE2B37"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w:t>
      </w:r>
      <w:r w:rsidR="00FD5F66">
        <w:t>Department’s IT System</w:t>
      </w:r>
      <w:r>
        <w:t>.</w:t>
      </w:r>
    </w:p>
    <w:p w14:paraId="4792A237" w14:textId="212027A6" w:rsidR="00CD6B60" w:rsidRPr="00597587" w:rsidRDefault="00CD6B60" w:rsidP="00CD6B60">
      <w:pPr>
        <w:pStyle w:val="WHS"/>
      </w:pPr>
      <w:r>
        <w:t xml:space="preserve">This icon represents </w:t>
      </w:r>
      <w:r w:rsidR="00D027CB">
        <w:t>'</w:t>
      </w:r>
      <w:r>
        <w:t>Work, Health and Safety Steps</w:t>
      </w:r>
      <w:r w:rsidR="00D027CB">
        <w:t>'</w:t>
      </w:r>
      <w:r>
        <w:t xml:space="preserve"> – information contained under this dot point will relate to matters of </w:t>
      </w:r>
      <w:r w:rsidR="000B7A43">
        <w:t>w</w:t>
      </w:r>
      <w:r>
        <w:t>ork</w:t>
      </w:r>
      <w:r w:rsidR="71A52F67">
        <w:t>,</w:t>
      </w:r>
      <w:r>
        <w:t xml:space="preserve"> </w:t>
      </w:r>
      <w:r w:rsidR="009F6D31">
        <w:t>health,</w:t>
      </w:r>
      <w:r>
        <w:t xml:space="preserve"> and </w:t>
      </w:r>
      <w:r w:rsidR="000B7A43">
        <w:t>s</w:t>
      </w:r>
      <w:r>
        <w:t>afety.</w:t>
      </w:r>
    </w:p>
    <w:p w14:paraId="5F65E228" w14:textId="2181044C" w:rsidR="00CD6B60" w:rsidRPr="00597587" w:rsidRDefault="00CD6B60" w:rsidP="00937581">
      <w:pPr>
        <w:pStyle w:val="DocumentaryEvidencePoint"/>
      </w:pPr>
      <w:r w:rsidRPr="00597587">
        <w:lastRenderedPageBreak/>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bookmarkStart w:id="12" w:name="_Toc179796633"/>
      <w:r>
        <w:t>Glossary</w:t>
      </w:r>
      <w:bookmarkEnd w:id="12"/>
      <w:bookmarkEnd w:id="8"/>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29F20998" w14:textId="5AC08BEB" w:rsidR="00942F0A" w:rsidRDefault="00942F0A" w:rsidP="009061CD">
      <w:pPr>
        <w:pStyle w:val="1AllTextNormalParagraph"/>
        <w:rPr>
          <w:rStyle w:val="1AllTextBold"/>
        </w:rPr>
      </w:pPr>
      <w:r>
        <w:rPr>
          <w:rStyle w:val="1AllTextBold"/>
        </w:rPr>
        <w:t>'Carer'</w:t>
      </w:r>
      <w:r w:rsidR="00610D80">
        <w:rPr>
          <w:rStyle w:val="1AllTextBold"/>
        </w:rPr>
        <w:t xml:space="preserve"> - </w:t>
      </w:r>
      <w:r w:rsidR="00FE669E" w:rsidRPr="000625CF">
        <w:rPr>
          <w:rStyle w:val="1AllTextBold"/>
          <w:b w:val="0"/>
          <w:bCs w:val="0"/>
        </w:rPr>
        <w:t>refers</w:t>
      </w:r>
      <w:r w:rsidR="00FE669E" w:rsidRPr="000625CF">
        <w:rPr>
          <w:rStyle w:val="1AllTextBold"/>
          <w:b w:val="0"/>
        </w:rPr>
        <w:t xml:space="preserve"> to </w:t>
      </w:r>
      <w:r w:rsidR="00627F89" w:rsidRPr="000625CF">
        <w:rPr>
          <w:rStyle w:val="1AllTextBold"/>
          <w:b w:val="0"/>
        </w:rPr>
        <w:t>a</w:t>
      </w:r>
      <w:r w:rsidR="00627F89">
        <w:rPr>
          <w:rStyle w:val="1AllTextBold"/>
        </w:rPr>
        <w:t xml:space="preserve"> </w:t>
      </w:r>
      <w:r w:rsidR="003779D3" w:rsidRPr="000625CF">
        <w:rPr>
          <w:rStyle w:val="1AllTextBold"/>
          <w:b w:val="0"/>
        </w:rPr>
        <w:t xml:space="preserve">Grandparent, Foster Carer or Kinship Carer who </w:t>
      </w:r>
      <w:r w:rsidR="00D82D1F" w:rsidRPr="000625CF">
        <w:rPr>
          <w:rStyle w:val="1AllTextBold"/>
          <w:b w:val="0"/>
        </w:rPr>
        <w:t>has</w:t>
      </w:r>
      <w:r w:rsidR="003779D3" w:rsidRPr="000625CF">
        <w:rPr>
          <w:rStyle w:val="1AllTextBold"/>
          <w:b w:val="0"/>
        </w:rPr>
        <w:t xml:space="preserve"> primary </w:t>
      </w:r>
      <w:r w:rsidR="00627F89" w:rsidRPr="000625CF">
        <w:rPr>
          <w:rStyle w:val="1AllTextBold"/>
          <w:b w:val="0"/>
        </w:rPr>
        <w:t>responsibility</w:t>
      </w:r>
      <w:r w:rsidR="003779D3" w:rsidRPr="000625CF">
        <w:rPr>
          <w:rStyle w:val="1AllTextBold"/>
          <w:b w:val="0"/>
        </w:rPr>
        <w:t xml:space="preserve"> </w:t>
      </w:r>
      <w:r w:rsidR="00627F89" w:rsidRPr="000625CF">
        <w:rPr>
          <w:rStyle w:val="1AllTextBold"/>
          <w:b w:val="0"/>
        </w:rPr>
        <w:t>for caring for a child under the age of 6 years and is yet to Register for Parent Pathways.</w:t>
      </w:r>
    </w:p>
    <w:p w14:paraId="714BA957" w14:textId="2A62A26C" w:rsidR="009C3354" w:rsidRDefault="001A30D0" w:rsidP="009061CD">
      <w:pPr>
        <w:pStyle w:val="1AllTextNormalParagraph"/>
        <w:rPr>
          <w:rStyle w:val="1AllTextBold"/>
        </w:rPr>
      </w:pPr>
      <w:r>
        <w:rPr>
          <w:rStyle w:val="1AllTextBold"/>
        </w:rPr>
        <w:t>'</w:t>
      </w:r>
      <w:r w:rsidR="009C3354" w:rsidRPr="00786A27">
        <w:rPr>
          <w:rStyle w:val="1AllTextBold"/>
        </w:rPr>
        <w:t>Engagement Method</w:t>
      </w:r>
      <w:r>
        <w:rPr>
          <w:rStyle w:val="1AllTextBold"/>
        </w:rPr>
        <w:t>'</w:t>
      </w:r>
      <w:r w:rsidR="00762F94">
        <w:rPr>
          <w:rStyle w:val="1AllTextBold"/>
        </w:rPr>
        <w:t xml:space="preserve"> </w:t>
      </w:r>
      <w:r w:rsidR="00762F94" w:rsidRPr="00762F94">
        <w:rPr>
          <w:rStyle w:val="1AllTextBold"/>
          <w:b w:val="0"/>
          <w:bCs w:val="0"/>
        </w:rPr>
        <w:t xml:space="preserve">means the method in which Appointments and Contacts take place, these can be face-to-face, </w:t>
      </w:r>
      <w:r w:rsidR="00400F31">
        <w:rPr>
          <w:rStyle w:val="1AllTextBold"/>
        </w:rPr>
        <w:t>online</w:t>
      </w:r>
      <w:r w:rsidR="00400F31" w:rsidRPr="00762F94">
        <w:rPr>
          <w:rStyle w:val="1AllTextBold"/>
          <w:b w:val="0"/>
          <w:bCs w:val="0"/>
        </w:rPr>
        <w:t xml:space="preserve"> </w:t>
      </w:r>
      <w:r w:rsidR="00762F94" w:rsidRPr="00762F94">
        <w:rPr>
          <w:rStyle w:val="1AllTextBold"/>
          <w:b w:val="0"/>
          <w:bCs w:val="0"/>
        </w:rPr>
        <w:t>or over the phone</w:t>
      </w:r>
      <w:r w:rsidR="005D4088">
        <w:rPr>
          <w:rStyle w:val="1AllTextBold"/>
        </w:rPr>
        <w:t>.</w:t>
      </w:r>
    </w:p>
    <w:p w14:paraId="2F5DC382" w14:textId="6F5FCDB5" w:rsidR="009D6BA0" w:rsidRPr="009D6BA0" w:rsidRDefault="00825BD9" w:rsidP="009061CD">
      <w:pPr>
        <w:pStyle w:val="1AllTextNormalParagraph"/>
        <w:rPr>
          <w:rStyle w:val="1AllTextBold"/>
          <w:b w:val="0"/>
          <w:bCs w:val="0"/>
        </w:rPr>
      </w:pPr>
      <w:r>
        <w:rPr>
          <w:rStyle w:val="1AllTextBold"/>
        </w:rPr>
        <w:t xml:space="preserve">'Family Member' </w:t>
      </w:r>
      <w:r w:rsidR="009D6BA0" w:rsidRPr="009D6BA0">
        <w:rPr>
          <w:rStyle w:val="1AllTextBold"/>
          <w:b w:val="0"/>
          <w:bCs w:val="0"/>
        </w:rPr>
        <w:t xml:space="preserve">means, in relation to </w:t>
      </w:r>
      <w:r w:rsidR="006205C4" w:rsidRPr="00C13276">
        <w:rPr>
          <w:rStyle w:val="1AllTextBold"/>
          <w:b w:val="0"/>
        </w:rPr>
        <w:t xml:space="preserve">and for the purposes of a Wage Subsidy, </w:t>
      </w:r>
      <w:r w:rsidR="009D6BA0" w:rsidRPr="009D6BA0">
        <w:rPr>
          <w:rStyle w:val="1AllTextBold"/>
          <w:b w:val="0"/>
          <w:bCs w:val="0"/>
        </w:rPr>
        <w:t xml:space="preserve">a particular individual (such as a Participant or an Employer): </w:t>
      </w:r>
    </w:p>
    <w:p w14:paraId="27BF6855" w14:textId="76656AE7" w:rsidR="009D6BA0" w:rsidRPr="001D31C1" w:rsidRDefault="009D6BA0" w:rsidP="00D75EB0">
      <w:pPr>
        <w:pStyle w:val="TextBulletLevel1"/>
        <w:rPr>
          <w:rStyle w:val="1AllTextBold"/>
          <w:b w:val="0"/>
          <w:bCs w:val="0"/>
        </w:rPr>
      </w:pPr>
      <w:r w:rsidRPr="009D6BA0">
        <w:rPr>
          <w:rStyle w:val="1AllTextBold"/>
          <w:b w:val="0"/>
          <w:bCs w:val="0"/>
        </w:rPr>
        <w:t xml:space="preserve">any spouse, de facto partner, child, parent, </w:t>
      </w:r>
      <w:r w:rsidRPr="00D75EB0">
        <w:rPr>
          <w:rStyle w:val="1AllTextBold"/>
          <w:b w:val="0"/>
          <w:bCs w:val="0"/>
        </w:rPr>
        <w:t>grandparent</w:t>
      </w:r>
      <w:r w:rsidRPr="009D6BA0">
        <w:rPr>
          <w:rStyle w:val="1AllTextBold"/>
          <w:b w:val="0"/>
          <w:bCs w:val="0"/>
        </w:rPr>
        <w:t xml:space="preserve">, grandchild or sibling, including </w:t>
      </w:r>
      <w:r w:rsidRPr="001D31C1">
        <w:rPr>
          <w:rStyle w:val="1AllTextBold"/>
          <w:b w:val="0"/>
          <w:bCs w:val="0"/>
        </w:rPr>
        <w:t>where any of these are adopted relations, of the particular individual;</w:t>
      </w:r>
    </w:p>
    <w:p w14:paraId="5CE54939" w14:textId="6527F47B" w:rsidR="009D6BA0" w:rsidRPr="009D6BA0" w:rsidRDefault="009D6BA0" w:rsidP="00186B63">
      <w:pPr>
        <w:pStyle w:val="TextBulletLevel1"/>
        <w:rPr>
          <w:rStyle w:val="1AllTextBold"/>
          <w:b w:val="0"/>
          <w:bCs w:val="0"/>
        </w:rPr>
      </w:pPr>
      <w:r w:rsidRPr="009D6BA0">
        <w:rPr>
          <w:rStyle w:val="1AllTextBold"/>
          <w:b w:val="0"/>
          <w:bCs w:val="0"/>
        </w:rPr>
        <w:t>any child, parent, grandparent, grandchild</w:t>
      </w:r>
      <w:r w:rsidR="00A5107E" w:rsidRPr="009D6BA0">
        <w:rPr>
          <w:rStyle w:val="1AllTextBold"/>
          <w:b w:val="0"/>
          <w:bCs w:val="0"/>
        </w:rPr>
        <w:t>,</w:t>
      </w:r>
      <w:r w:rsidRPr="009D6BA0">
        <w:rPr>
          <w:rStyle w:val="1AllTextBold"/>
          <w:b w:val="0"/>
          <w:bCs w:val="0"/>
        </w:rPr>
        <w:t xml:space="preserve"> or sibling, including where any of these are adopted relations, of the spouse or de facto partner of the particular individual; or</w:t>
      </w:r>
    </w:p>
    <w:p w14:paraId="0E54ECF2" w14:textId="53629EE3" w:rsidR="00825BD9" w:rsidRPr="009D6BA0" w:rsidRDefault="009D6BA0" w:rsidP="00186B63">
      <w:pPr>
        <w:pStyle w:val="TextBulletLevel1"/>
        <w:rPr>
          <w:rStyle w:val="1AllTextBold"/>
          <w:b w:val="0"/>
        </w:rPr>
      </w:pPr>
      <w:r w:rsidRPr="009D6BA0">
        <w:rPr>
          <w:rStyle w:val="1AllTextBold"/>
          <w:b w:val="0"/>
          <w:bCs w:val="0"/>
        </w:rPr>
        <w:t>any in-law of any individual referred to in paragraph (a) or (b) above, including any in</w:t>
      </w:r>
      <w:r w:rsidR="002A58A4">
        <w:rPr>
          <w:rStyle w:val="1AllTextBold"/>
        </w:rPr>
        <w:t>-</w:t>
      </w:r>
      <w:r w:rsidRPr="009D6BA0">
        <w:rPr>
          <w:rStyle w:val="1AllTextBold"/>
          <w:b w:val="0"/>
          <w:bCs w:val="0"/>
        </w:rPr>
        <w:t>law of the particular individual.</w:t>
      </w:r>
    </w:p>
    <w:p w14:paraId="4322DBAC" w14:textId="38C55A63" w:rsidR="00410DA6" w:rsidRDefault="00B6411F" w:rsidP="006449F1">
      <w:r>
        <w:rPr>
          <w:rStyle w:val="1AllTextBold"/>
        </w:rPr>
        <w:t>'</w:t>
      </w:r>
      <w:r w:rsidR="0013273D">
        <w:rPr>
          <w:rStyle w:val="1AllTextBold"/>
        </w:rPr>
        <w:t>Parent</w:t>
      </w:r>
      <w:r w:rsidR="00221F2A">
        <w:t>' means</w:t>
      </w:r>
      <w:r w:rsidR="00F942F8">
        <w:t xml:space="preserve"> the person who is</w:t>
      </w:r>
      <w:r w:rsidR="00351984">
        <w:t xml:space="preserve"> a </w:t>
      </w:r>
      <w:r w:rsidR="00D151FC">
        <w:t>p</w:t>
      </w:r>
      <w:r w:rsidR="00351984">
        <w:t>rimary carer of a child under the age of 6 years and is</w:t>
      </w:r>
      <w:r w:rsidR="00F942F8">
        <w:t xml:space="preserve"> yet to Register</w:t>
      </w:r>
      <w:r w:rsidR="0029469B">
        <w:t xml:space="preserve"> for</w:t>
      </w:r>
      <w:r w:rsidR="00F942F8">
        <w:t xml:space="preserve"> </w:t>
      </w:r>
      <w:r w:rsidR="000C7FCE">
        <w:t>Parent Pathways.</w:t>
      </w:r>
    </w:p>
    <w:p w14:paraId="781232DF" w14:textId="29585A27" w:rsidR="00130361" w:rsidRDefault="00D0540A" w:rsidP="009061CD">
      <w:pPr>
        <w:pStyle w:val="1AllTextNormalParagraph"/>
      </w:pPr>
      <w:r w:rsidRPr="6CFBF741">
        <w:rPr>
          <w:rStyle w:val="1AllTextBold"/>
        </w:rPr>
        <w:t>'</w:t>
      </w:r>
      <w:r w:rsidR="00130361" w:rsidRPr="6CFBF741">
        <w:rPr>
          <w:rStyle w:val="1AllTextBold"/>
        </w:rPr>
        <w:t>Transition Support</w:t>
      </w:r>
      <w:r w:rsidRPr="6CFBF741">
        <w:rPr>
          <w:rStyle w:val="1AllTextBold"/>
        </w:rPr>
        <w:t>'</w:t>
      </w:r>
      <w:r w:rsidR="00130361">
        <w:t xml:space="preserve"> refers to support provided by a Mentor to </w:t>
      </w:r>
      <w:r w:rsidR="7767C1BC">
        <w:t>P</w:t>
      </w:r>
      <w:r w:rsidR="00130361">
        <w:t xml:space="preserve">articipants after their youngest child turns 5 years and 6 months and the </w:t>
      </w:r>
      <w:r w:rsidR="754B2670">
        <w:t>P</w:t>
      </w:r>
      <w:r w:rsidR="00130361">
        <w:t>articipant is likely to have mutual obligation requirements to participate in employment services when their youngest child turns 6 years.</w:t>
      </w:r>
    </w:p>
    <w:p w14:paraId="2CD3DD82" w14:textId="1C0E1876" w:rsidR="006449F1" w:rsidRDefault="000733B7" w:rsidP="00E20E11">
      <w:pPr>
        <w:keepNext/>
        <w:keepLines/>
      </w:pPr>
      <w:r>
        <w:rPr>
          <w:rStyle w:val="1AllTextBold"/>
        </w:rPr>
        <w:t>'</w:t>
      </w:r>
      <w:r w:rsidR="005D54A1" w:rsidRPr="000733B7">
        <w:rPr>
          <w:rStyle w:val="1AllTextBold"/>
        </w:rPr>
        <w:t>Warm handover</w:t>
      </w:r>
      <w:r w:rsidR="00166FDF">
        <w:rPr>
          <w:rStyle w:val="1AllTextBold"/>
        </w:rPr>
        <w:t>s</w:t>
      </w:r>
      <w:r>
        <w:rPr>
          <w:rStyle w:val="1AllTextBold"/>
        </w:rPr>
        <w:t>'</w:t>
      </w:r>
      <w:r w:rsidR="005D54A1">
        <w:t xml:space="preserve"> </w:t>
      </w:r>
      <w:r w:rsidR="00166FDF">
        <w:t>are part of Transition Support and</w:t>
      </w:r>
      <w:r w:rsidR="005D54A1">
        <w:t xml:space="preserve"> </w:t>
      </w:r>
      <w:r w:rsidR="00A1650B">
        <w:t>refers to a</w:t>
      </w:r>
      <w:r w:rsidR="00F863F7">
        <w:t>n optional</w:t>
      </w:r>
      <w:r w:rsidR="00A1650B">
        <w:t xml:space="preserve"> 3-way meeting between the Participant, Parent Pathways Mentor and employment service provider</w:t>
      </w:r>
      <w:r w:rsidR="00C51C7C">
        <w:t xml:space="preserve">. </w:t>
      </w:r>
      <w:r w:rsidR="00131BD9">
        <w:t xml:space="preserve">Warm handovers </w:t>
      </w:r>
      <w:r w:rsidR="00157CAA">
        <w:t xml:space="preserve">will occur </w:t>
      </w:r>
      <w:r w:rsidR="00BC4A53">
        <w:t xml:space="preserve">at the </w:t>
      </w:r>
      <w:r w:rsidR="002E44AE">
        <w:t xml:space="preserve">first </w:t>
      </w:r>
      <w:r w:rsidR="00DB438E">
        <w:t>Appointment</w:t>
      </w:r>
      <w:r w:rsidR="002E44AE">
        <w:t xml:space="preserve"> with the employment services provider, </w:t>
      </w:r>
      <w:r w:rsidR="00DA709B">
        <w:t xml:space="preserve">after </w:t>
      </w:r>
      <w:r w:rsidR="00157CAA">
        <w:t xml:space="preserve">the Participant </w:t>
      </w:r>
      <w:r w:rsidR="00131BD9">
        <w:t>ha</w:t>
      </w:r>
      <w:r w:rsidR="00157CAA">
        <w:t xml:space="preserve">s </w:t>
      </w:r>
      <w:r w:rsidR="00831F59">
        <w:t>E</w:t>
      </w:r>
      <w:r w:rsidR="00157CAA">
        <w:t>xit</w:t>
      </w:r>
      <w:r w:rsidR="00131BD9">
        <w:t>ed</w:t>
      </w:r>
      <w:r w:rsidR="00157CAA">
        <w:t xml:space="preserve"> Parent </w:t>
      </w:r>
      <w:r w:rsidR="006E1237">
        <w:t>Pathways</w:t>
      </w:r>
      <w:r w:rsidR="00527576">
        <w:t xml:space="preserve"> </w:t>
      </w:r>
      <w:r w:rsidR="00C747F6">
        <w:t>after</w:t>
      </w:r>
      <w:r w:rsidR="00A55947">
        <w:t xml:space="preserve"> </w:t>
      </w:r>
      <w:r w:rsidR="00157CAA">
        <w:t xml:space="preserve">their youngest child </w:t>
      </w:r>
      <w:r w:rsidR="00C747F6">
        <w:t>turns</w:t>
      </w:r>
      <w:r w:rsidR="000E040C">
        <w:t xml:space="preserve"> 6 years</w:t>
      </w:r>
      <w:r w:rsidR="00B94511">
        <w:t xml:space="preserve"> and when</w:t>
      </w:r>
      <w:r w:rsidR="00C747F6">
        <w:t xml:space="preserve"> the </w:t>
      </w:r>
      <w:r w:rsidR="0015148E">
        <w:t>Parent</w:t>
      </w:r>
      <w:r w:rsidR="00202FD6">
        <w:t xml:space="preserve"> notifies their Mentor </w:t>
      </w:r>
      <w:r w:rsidR="005A1D5D">
        <w:t xml:space="preserve">of the </w:t>
      </w:r>
      <w:r w:rsidR="00DB438E">
        <w:t>Appointment</w:t>
      </w:r>
      <w:r w:rsidR="005A1D5D">
        <w:t xml:space="preserve"> details</w:t>
      </w:r>
      <w:r w:rsidR="00B653A5">
        <w:t>.</w:t>
      </w:r>
      <w:r w:rsidR="006449F1">
        <w:br w:type="page"/>
      </w:r>
    </w:p>
    <w:p w14:paraId="0B7C1FA9" w14:textId="52EF4D98" w:rsidR="00F57663" w:rsidRPr="003C0F90" w:rsidRDefault="00F57663" w:rsidP="0020085E">
      <w:pPr>
        <w:pStyle w:val="Heading1"/>
      </w:pPr>
      <w:bookmarkStart w:id="13" w:name="_Toc179796634"/>
      <w:bookmarkStart w:id="14" w:name="_Toc179796841"/>
      <w:r>
        <w:lastRenderedPageBreak/>
        <w:t>The Service Offer</w:t>
      </w:r>
      <w:bookmarkEnd w:id="13"/>
      <w:bookmarkEnd w:id="14"/>
    </w:p>
    <w:p w14:paraId="70A18E35" w14:textId="70AB113C" w:rsidR="00F57663" w:rsidRPr="00F57663" w:rsidRDefault="00F57663" w:rsidP="00F57663">
      <w:r>
        <w:t>Parent Pathways</w:t>
      </w:r>
      <w:r w:rsidRPr="00F57663">
        <w:t xml:space="preserve"> </w:t>
      </w:r>
      <w:r w:rsidR="001A76C4">
        <w:t xml:space="preserve">services will be delivered over </w:t>
      </w:r>
      <w:r w:rsidRPr="00F57663">
        <w:t>3 phases (Figure 1)</w:t>
      </w:r>
      <w:r w:rsidR="001A76C4">
        <w:t>.</w:t>
      </w:r>
      <w:r w:rsidRPr="00F57663">
        <w:t xml:space="preserve"> </w:t>
      </w:r>
    </w:p>
    <w:p w14:paraId="25E16A1B" w14:textId="77777777" w:rsidR="00024FB9" w:rsidRDefault="00F57663" w:rsidP="006F1565">
      <w:pPr>
        <w:pStyle w:val="Heading4"/>
      </w:pPr>
      <w:r w:rsidRPr="00F57663">
        <w:t xml:space="preserve">Planning phase </w:t>
      </w:r>
    </w:p>
    <w:p w14:paraId="00D967D7" w14:textId="180A20ED" w:rsidR="00F57663" w:rsidRPr="00F57663" w:rsidRDefault="00F57663" w:rsidP="00F57663">
      <w:r>
        <w:t xml:space="preserve">In the first 4 weeks after a </w:t>
      </w:r>
      <w:r w:rsidR="00DE40DD">
        <w:t>Participant</w:t>
      </w:r>
      <w:r>
        <w:t xml:space="preserve"> </w:t>
      </w:r>
      <w:r w:rsidR="00122F51">
        <w:t>Commences</w:t>
      </w:r>
      <w:r>
        <w:t xml:space="preserve">, </w:t>
      </w:r>
      <w:r w:rsidR="25F4F390">
        <w:t>M</w:t>
      </w:r>
      <w:r>
        <w:t xml:space="preserve">entors </w:t>
      </w:r>
      <w:r w:rsidR="0096047A">
        <w:t xml:space="preserve">must </w:t>
      </w:r>
      <w:r>
        <w:t xml:space="preserve">help </w:t>
      </w:r>
      <w:r w:rsidR="00DE40DD">
        <w:t>Participant</w:t>
      </w:r>
      <w:r>
        <w:t xml:space="preserve">s to identify their strengths, abilities, experience and needs so </w:t>
      </w:r>
      <w:r w:rsidR="00DE40DD">
        <w:t>Participant</w:t>
      </w:r>
      <w:r>
        <w:t xml:space="preserve">s can determine their personal goals. Mentors </w:t>
      </w:r>
      <w:r w:rsidR="0096047A">
        <w:t xml:space="preserve">must </w:t>
      </w:r>
      <w:r>
        <w:t xml:space="preserve">help </w:t>
      </w:r>
      <w:r w:rsidR="00DE40DD">
        <w:t>Participant</w:t>
      </w:r>
      <w:r>
        <w:t xml:space="preserve">s identify local activity and support options. Further information regarding the </w:t>
      </w:r>
      <w:r w:rsidR="007B3655">
        <w:t>P</w:t>
      </w:r>
      <w:r>
        <w:t xml:space="preserve">lanning phase is outlined </w:t>
      </w:r>
      <w:r w:rsidR="009A0F8D">
        <w:t xml:space="preserve">in </w:t>
      </w:r>
      <w:hyperlink w:anchor="_Initial_Discussions,_Appointments," w:history="1">
        <w:r w:rsidR="003F229F" w:rsidRPr="00F3738E">
          <w:rPr>
            <w:rStyle w:val="Hyperlink"/>
          </w:rPr>
          <w:t xml:space="preserve">Chapter </w:t>
        </w:r>
        <w:r w:rsidR="00F3738E" w:rsidRPr="00F3738E">
          <w:rPr>
            <w:rStyle w:val="Hyperlink"/>
          </w:rPr>
          <w:t>3</w:t>
        </w:r>
      </w:hyperlink>
      <w:r w:rsidR="00B013EA">
        <w:t>.</w:t>
      </w:r>
    </w:p>
    <w:p w14:paraId="1A4C85B4" w14:textId="77777777" w:rsidR="00024FB9" w:rsidRDefault="00F57663" w:rsidP="006F1565">
      <w:pPr>
        <w:pStyle w:val="Heading4"/>
      </w:pPr>
      <w:bookmarkStart w:id="15" w:name="_Engagement_phase"/>
      <w:bookmarkEnd w:id="15"/>
      <w:r w:rsidRPr="00F57663">
        <w:t xml:space="preserve">Engagement phase </w:t>
      </w:r>
    </w:p>
    <w:p w14:paraId="2F715BD4" w14:textId="089017E6" w:rsidR="00F57663" w:rsidRPr="00F57663" w:rsidRDefault="00DE40DD" w:rsidP="00F57663">
      <w:r>
        <w:t>Participant</w:t>
      </w:r>
      <w:r w:rsidR="00F57663">
        <w:t xml:space="preserve">s </w:t>
      </w:r>
      <w:r w:rsidR="00307F62">
        <w:t>will</w:t>
      </w:r>
      <w:r w:rsidR="00506325">
        <w:t xml:space="preserve"> </w:t>
      </w:r>
      <w:r w:rsidR="00F57663">
        <w:t xml:space="preserve">be supported </w:t>
      </w:r>
      <w:r w:rsidR="0022440C">
        <w:t>by their Mentor</w:t>
      </w:r>
      <w:r w:rsidR="00F57663">
        <w:t xml:space="preserve"> to participate in activities or services they</w:t>
      </w:r>
      <w:r w:rsidR="00F05A75">
        <w:t xml:space="preserve"> have </w:t>
      </w:r>
      <w:r w:rsidR="00F57663">
        <w:t>chosen</w:t>
      </w:r>
      <w:r w:rsidR="00DF1BE1">
        <w:t xml:space="preserve"> during the development of their Goal Plan</w:t>
      </w:r>
      <w:r w:rsidR="0037416E">
        <w:t xml:space="preserve">. Participants </w:t>
      </w:r>
      <w:r w:rsidR="00F57663">
        <w:t xml:space="preserve">may </w:t>
      </w:r>
      <w:r w:rsidR="00A20BF4">
        <w:t xml:space="preserve">choose to </w:t>
      </w:r>
      <w:r w:rsidR="00F57663">
        <w:t xml:space="preserve">have weekly contacts, and </w:t>
      </w:r>
      <w:r w:rsidR="00201FEC">
        <w:t>M</w:t>
      </w:r>
      <w:r w:rsidR="00F57663">
        <w:t xml:space="preserve">onthly </w:t>
      </w:r>
      <w:r w:rsidR="00201FEC">
        <w:t>C</w:t>
      </w:r>
      <w:r w:rsidR="00F57663">
        <w:t>heck-</w:t>
      </w:r>
      <w:r w:rsidR="00201FEC">
        <w:t>I</w:t>
      </w:r>
      <w:r w:rsidR="00F57663">
        <w:t xml:space="preserve">ns with their </w:t>
      </w:r>
      <w:r w:rsidR="0022440C">
        <w:t>M</w:t>
      </w:r>
      <w:r w:rsidR="00F57663">
        <w:t xml:space="preserve">entor, </w:t>
      </w:r>
      <w:r w:rsidR="003231D4">
        <w:t xml:space="preserve">or </w:t>
      </w:r>
      <w:r w:rsidR="008F6A72">
        <w:t>A</w:t>
      </w:r>
      <w:r w:rsidR="003231D4">
        <w:t>ppointments</w:t>
      </w:r>
      <w:r w:rsidR="00F57663">
        <w:t>, depending on their preferred arrangement</w:t>
      </w:r>
      <w:r w:rsidR="00D833DD">
        <w:t xml:space="preserve"> </w:t>
      </w:r>
      <w:r w:rsidR="00DF6269">
        <w:t xml:space="preserve">and </w:t>
      </w:r>
      <w:r w:rsidR="0028317F">
        <w:t>En</w:t>
      </w:r>
      <w:r w:rsidR="003564BA">
        <w:t xml:space="preserve">gagement </w:t>
      </w:r>
      <w:r w:rsidR="0028317F">
        <w:t>M</w:t>
      </w:r>
      <w:r w:rsidR="003564BA">
        <w:t>ethod</w:t>
      </w:r>
      <w:r w:rsidR="00F57663">
        <w:t xml:space="preserve">. </w:t>
      </w:r>
      <w:r>
        <w:t>Participant</w:t>
      </w:r>
      <w:r w:rsidR="00F57663">
        <w:t xml:space="preserve">s </w:t>
      </w:r>
      <w:r w:rsidR="00307F62">
        <w:t>will</w:t>
      </w:r>
      <w:r w:rsidR="00BE5221">
        <w:t xml:space="preserve"> </w:t>
      </w:r>
      <w:r w:rsidR="00F57663">
        <w:t xml:space="preserve">be able to discuss their progress with their </w:t>
      </w:r>
      <w:r w:rsidR="00105C2E">
        <w:t>M</w:t>
      </w:r>
      <w:r w:rsidR="00F57663">
        <w:t xml:space="preserve">entor and move to new activities when they are ready. </w:t>
      </w:r>
      <w:r w:rsidR="00773C9E">
        <w:t>Further information on Appointments and Contacts is outlined in</w:t>
      </w:r>
      <w:r w:rsidR="00F8776E">
        <w:t xml:space="preserve"> </w:t>
      </w:r>
      <w:hyperlink w:anchor="_Initial_Discussions,_Appointments," w:history="1">
        <w:r w:rsidR="00B90934" w:rsidRPr="00B90934">
          <w:rPr>
            <w:rStyle w:val="Hyperlink"/>
          </w:rPr>
          <w:t>Chapter 3</w:t>
        </w:r>
      </w:hyperlink>
      <w:r w:rsidR="00B90934">
        <w:t>.</w:t>
      </w:r>
    </w:p>
    <w:p w14:paraId="57328448" w14:textId="5CB03CC8" w:rsidR="00024FB9" w:rsidRDefault="00F57663" w:rsidP="006F1565">
      <w:pPr>
        <w:pStyle w:val="Heading4"/>
      </w:pPr>
      <w:r w:rsidRPr="00F57663">
        <w:t>Review phase</w:t>
      </w:r>
    </w:p>
    <w:p w14:paraId="2ADC9AC0" w14:textId="2FEE6F58" w:rsidR="00F57663" w:rsidRDefault="00F57663" w:rsidP="00F57663">
      <w:r>
        <w:t>A</w:t>
      </w:r>
      <w:r w:rsidR="00050E5A">
        <w:t xml:space="preserve">fter </w:t>
      </w:r>
      <w:r>
        <w:t>each 12</w:t>
      </w:r>
      <w:r w:rsidR="00D70E07">
        <w:t xml:space="preserve"> </w:t>
      </w:r>
      <w:r>
        <w:t>month</w:t>
      </w:r>
      <w:r w:rsidR="00050E5A">
        <w:t>s of servicing</w:t>
      </w:r>
      <w:r>
        <w:t xml:space="preserve">, </w:t>
      </w:r>
      <w:r w:rsidR="005870DD">
        <w:t xml:space="preserve">the Mentor must </w:t>
      </w:r>
      <w:r>
        <w:t>review</w:t>
      </w:r>
      <w:r w:rsidR="00680A72">
        <w:t xml:space="preserve"> and discuss</w:t>
      </w:r>
      <w:r>
        <w:t xml:space="preserve"> the</w:t>
      </w:r>
      <w:r w:rsidR="00680A72">
        <w:t xml:space="preserve"> </w:t>
      </w:r>
      <w:r w:rsidR="007417D7">
        <w:t>Goal Plan with the Participant, including</w:t>
      </w:r>
      <w:r>
        <w:t xml:space="preserve"> </w:t>
      </w:r>
      <w:r w:rsidR="007417D7">
        <w:t>their</w:t>
      </w:r>
      <w:r>
        <w:t xml:space="preserve"> progress, activities</w:t>
      </w:r>
      <w:r w:rsidR="00CE2FCA">
        <w:t>,</w:t>
      </w:r>
      <w:r>
        <w:t xml:space="preserve"> and</w:t>
      </w:r>
      <w:r w:rsidR="004A76C6">
        <w:t xml:space="preserve"> identified</w:t>
      </w:r>
      <w:r>
        <w:t xml:space="preserve"> goals</w:t>
      </w:r>
      <w:r w:rsidR="00680A72">
        <w:t>.</w:t>
      </w:r>
      <w:r w:rsidDel="00680A72">
        <w:t xml:space="preserve"> </w:t>
      </w:r>
      <w:r w:rsidR="008D26E2">
        <w:t xml:space="preserve">Mentors </w:t>
      </w:r>
      <w:r w:rsidR="00EB7BEF">
        <w:t xml:space="preserve">must </w:t>
      </w:r>
      <w:r w:rsidR="00B34113">
        <w:t>update Goal Plans, support strategies and activities where needed</w:t>
      </w:r>
      <w:r w:rsidR="00680A72">
        <w:t>.</w:t>
      </w:r>
      <w:r w:rsidDel="00680A72">
        <w:t xml:space="preserve"> </w:t>
      </w:r>
      <w:r w:rsidR="00050E5A">
        <w:t>This phase</w:t>
      </w:r>
      <w:r w:rsidR="004A4D42">
        <w:t xml:space="preserve"> runs concurrently with the Engagemen</w:t>
      </w:r>
      <w:r w:rsidR="007D1E3D">
        <w:t xml:space="preserve">t phase. </w:t>
      </w:r>
      <w:r w:rsidR="00B8244A">
        <w:t xml:space="preserve">Further information </w:t>
      </w:r>
      <w:r w:rsidR="00773C9E">
        <w:t xml:space="preserve">on </w:t>
      </w:r>
      <w:r w:rsidR="00B8244A">
        <w:t xml:space="preserve">the </w:t>
      </w:r>
      <w:r w:rsidR="00050E5A">
        <w:t>R</w:t>
      </w:r>
      <w:r w:rsidR="00B8244A">
        <w:t>eview phase is outlined in</w:t>
      </w:r>
      <w:r w:rsidR="00F91AD8">
        <w:t xml:space="preserve"> the</w:t>
      </w:r>
      <w:r w:rsidR="00B8244A">
        <w:t xml:space="preserve"> </w:t>
      </w:r>
      <w:hyperlink w:anchor="_12_Month_Review" w:history="1">
        <w:r w:rsidR="00773C9E" w:rsidRPr="002C5E3B">
          <w:rPr>
            <w:rStyle w:val="Hyperlink"/>
          </w:rPr>
          <w:t>12 Month Review section</w:t>
        </w:r>
      </w:hyperlink>
      <w:r>
        <w:t xml:space="preserve">. </w:t>
      </w:r>
    </w:p>
    <w:p w14:paraId="2F968B2A" w14:textId="510E16D0" w:rsidR="003C4275" w:rsidRDefault="00F57663" w:rsidP="00AD027E">
      <w:pPr>
        <w:pStyle w:val="TableCaption"/>
      </w:pPr>
      <w:r w:rsidRPr="00F57663">
        <w:t xml:space="preserve">Figure 1: Three phases of </w:t>
      </w:r>
      <w:r w:rsidR="006A0F1C">
        <w:t>the Parent Pathways' Service Offer</w:t>
      </w:r>
      <w:r w:rsidRPr="00F57663">
        <w:t xml:space="preserve"> </w:t>
      </w:r>
    </w:p>
    <w:p w14:paraId="129FB32B" w14:textId="3D30AA2C" w:rsidR="00F57663" w:rsidRDefault="00D44FB4" w:rsidP="00032143">
      <w:pPr>
        <w:jc w:val="center"/>
        <w:rPr>
          <w:rFonts w:ascii="Calibri" w:eastAsiaTheme="majorEastAsia" w:hAnsi="Calibri" w:cstheme="majorBidi"/>
          <w:b/>
          <w:bCs/>
          <w:color w:val="002D3F"/>
          <w:sz w:val="40"/>
          <w:szCs w:val="32"/>
        </w:rPr>
      </w:pPr>
      <w:r w:rsidRPr="00227F79">
        <w:rPr>
          <w:noProof/>
        </w:rPr>
        <w:drawing>
          <wp:inline distT="0" distB="0" distL="0" distR="0" wp14:anchorId="0EFD4031" wp14:editId="04AD7557">
            <wp:extent cx="4133411" cy="3520808"/>
            <wp:effectExtent l="0" t="0" r="635" b="3810"/>
            <wp:docPr id="37547534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75349" name="Picture 2">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33411" cy="3520808"/>
                    </a:xfrm>
                    <a:prstGeom prst="rect">
                      <a:avLst/>
                    </a:prstGeom>
                    <a:noFill/>
                    <a:ln>
                      <a:noFill/>
                    </a:ln>
                  </pic:spPr>
                </pic:pic>
              </a:graphicData>
            </a:graphic>
          </wp:inline>
        </w:drawing>
      </w:r>
      <w:r w:rsidR="00F57663">
        <w:br w:type="page"/>
      </w:r>
    </w:p>
    <w:p w14:paraId="0B4AF099" w14:textId="11FF850B" w:rsidR="00CE4223" w:rsidRPr="003C0F90" w:rsidRDefault="003F3344" w:rsidP="0020085E">
      <w:pPr>
        <w:pStyle w:val="Heading1"/>
      </w:pPr>
      <w:bookmarkStart w:id="16" w:name="_Toc179796635"/>
      <w:bookmarkStart w:id="17" w:name="_Toc179796842"/>
      <w:r w:rsidRPr="001D110C">
        <w:lastRenderedPageBreak/>
        <w:t>Connections</w:t>
      </w:r>
      <w:r>
        <w:t xml:space="preserve"> </w:t>
      </w:r>
      <w:r w:rsidR="009F7558" w:rsidRPr="006A053F">
        <w:t>and</w:t>
      </w:r>
      <w:r w:rsidR="009F7558">
        <w:t xml:space="preserve"> Eligibility</w:t>
      </w:r>
      <w:bookmarkEnd w:id="16"/>
      <w:bookmarkEnd w:id="17"/>
    </w:p>
    <w:p w14:paraId="39F31364" w14:textId="77777777" w:rsidR="00A824C8" w:rsidRDefault="00A824C8" w:rsidP="00A824C8">
      <w:pPr>
        <w:pStyle w:val="SupportingDocumentHeading"/>
      </w:pPr>
      <w:bookmarkStart w:id="18" w:name="_Toc179796636"/>
      <w:r w:rsidRPr="000F7631">
        <w:t>Supporting Documents for this Chapter:</w:t>
      </w:r>
      <w:bookmarkEnd w:id="18"/>
    </w:p>
    <w:p w14:paraId="37C4B613" w14:textId="15B7AF3D" w:rsidR="009F7558" w:rsidRPr="001E5635" w:rsidRDefault="00C62016" w:rsidP="001E5635">
      <w:pPr>
        <w:pStyle w:val="SupportingDocumentBulletList"/>
      </w:pPr>
      <w:hyperlink r:id="rId18" w:history="1">
        <w:r w:rsidR="00C662D6" w:rsidRPr="001E5635">
          <w:rPr>
            <w:rStyle w:val="Hyperlink"/>
            <w:lang w:val="en-GB"/>
          </w:rPr>
          <w:t xml:space="preserve">Parent </w:t>
        </w:r>
        <w:r w:rsidR="00A349D0" w:rsidRPr="001E5635">
          <w:rPr>
            <w:rStyle w:val="Hyperlink"/>
            <w:lang w:val="en-GB"/>
          </w:rPr>
          <w:t>Pathways Fact</w:t>
        </w:r>
        <w:r w:rsidR="009F7558" w:rsidRPr="001E5635">
          <w:rPr>
            <w:rStyle w:val="Hyperlink"/>
            <w:lang w:val="en-GB"/>
          </w:rPr>
          <w:t xml:space="preserve"> Sheet for </w:t>
        </w:r>
        <w:r w:rsidR="00DE40DD" w:rsidRPr="001E5635">
          <w:rPr>
            <w:rStyle w:val="Hyperlink"/>
            <w:lang w:val="en-GB"/>
          </w:rPr>
          <w:t>Participant</w:t>
        </w:r>
        <w:r w:rsidR="009F7558" w:rsidRPr="001E5635">
          <w:rPr>
            <w:rStyle w:val="Hyperlink"/>
            <w:lang w:val="en-GB"/>
          </w:rPr>
          <w:t>s</w:t>
        </w:r>
      </w:hyperlink>
    </w:p>
    <w:p w14:paraId="63F92518" w14:textId="3F273F72" w:rsidR="00C97D72" w:rsidRPr="001E5635" w:rsidRDefault="00C62016" w:rsidP="001E5635">
      <w:pPr>
        <w:pStyle w:val="SupportingDocumentBulletList"/>
      </w:pPr>
      <w:hyperlink r:id="rId19" w:history="1">
        <w:r w:rsidR="00C97D72" w:rsidRPr="001E5635">
          <w:rPr>
            <w:rStyle w:val="Hyperlink"/>
          </w:rPr>
          <w:t>Privacy Notification and Consent Form</w:t>
        </w:r>
      </w:hyperlink>
    </w:p>
    <w:p w14:paraId="329F1B3D" w14:textId="515FD24F" w:rsidR="009F7558" w:rsidRPr="001E5635" w:rsidRDefault="00C62016" w:rsidP="001E5635">
      <w:pPr>
        <w:pStyle w:val="SupportingDocumentBulletList"/>
      </w:pPr>
      <w:hyperlink r:id="rId20" w:history="1">
        <w:r w:rsidR="00136ED3" w:rsidRPr="001E5635">
          <w:rPr>
            <w:rStyle w:val="Hyperlink"/>
          </w:rPr>
          <w:t xml:space="preserve">Parent Pathways Direct </w:t>
        </w:r>
        <w:r w:rsidR="008E5670" w:rsidRPr="001E5635">
          <w:rPr>
            <w:rStyle w:val="Hyperlink"/>
          </w:rPr>
          <w:t>Registration Form</w:t>
        </w:r>
      </w:hyperlink>
      <w:r w:rsidR="00136ED3" w:rsidRPr="001E5635">
        <w:t xml:space="preserve"> </w:t>
      </w:r>
    </w:p>
    <w:p w14:paraId="2F6D3E54" w14:textId="09425204" w:rsidR="00A824C8" w:rsidRPr="00A824C8" w:rsidRDefault="00303CC8" w:rsidP="0020085E">
      <w:pPr>
        <w:pStyle w:val="Heading2"/>
      </w:pPr>
      <w:bookmarkStart w:id="19" w:name="_Toc179796637"/>
      <w:bookmarkStart w:id="20" w:name="_Toc179796843"/>
      <w:r>
        <w:t>Overview</w:t>
      </w:r>
      <w:bookmarkEnd w:id="19"/>
      <w:bookmarkEnd w:id="20"/>
    </w:p>
    <w:p w14:paraId="1DDA8962" w14:textId="5EAEF38F" w:rsidR="006A797C" w:rsidRPr="006A797C" w:rsidRDefault="00C60F3F" w:rsidP="009061CD">
      <w:pPr>
        <w:pStyle w:val="1AllTextNormalParagraph"/>
      </w:pPr>
      <w:r>
        <w:t xml:space="preserve">This </w:t>
      </w:r>
      <w:r w:rsidR="00303CC8">
        <w:t>c</w:t>
      </w:r>
      <w:r>
        <w:t>hapter outline</w:t>
      </w:r>
      <w:r w:rsidR="007F2FD0">
        <w:t>s</w:t>
      </w:r>
      <w:r>
        <w:t xml:space="preserve"> </w:t>
      </w:r>
      <w:r w:rsidR="002D48CD">
        <w:t>the</w:t>
      </w:r>
      <w:r>
        <w:t xml:space="preserve"> </w:t>
      </w:r>
      <w:r w:rsidR="00407551">
        <w:t xml:space="preserve">following </w:t>
      </w:r>
      <w:r w:rsidR="006A797C">
        <w:t>way</w:t>
      </w:r>
      <w:r>
        <w:t>s</w:t>
      </w:r>
      <w:r w:rsidR="006A797C">
        <w:t xml:space="preserve"> a </w:t>
      </w:r>
      <w:r w:rsidR="0013273D">
        <w:t>Parent</w:t>
      </w:r>
      <w:r w:rsidR="00610D80">
        <w:t xml:space="preserve"> or Carer</w:t>
      </w:r>
      <w:r w:rsidR="006A797C">
        <w:t xml:space="preserve"> can connect to </w:t>
      </w:r>
      <w:r w:rsidR="00412B11">
        <w:t>Parent Pathways</w:t>
      </w:r>
      <w:r w:rsidR="002D48CD">
        <w:t>:</w:t>
      </w:r>
    </w:p>
    <w:p w14:paraId="22237422" w14:textId="11BAF67F" w:rsidR="006D4CAA" w:rsidRPr="006A797C" w:rsidRDefault="006D4CAA" w:rsidP="00BD723F">
      <w:pPr>
        <w:pStyle w:val="BulletLevel1"/>
      </w:pPr>
      <w:r>
        <w:t>Services Australia</w:t>
      </w:r>
      <w:r w:rsidR="007D3704">
        <w:t xml:space="preserve"> connects </w:t>
      </w:r>
      <w:r w:rsidR="005B50C7">
        <w:t>a</w:t>
      </w:r>
      <w:r w:rsidR="007D3704">
        <w:t xml:space="preserve"> </w:t>
      </w:r>
      <w:r w:rsidR="0013273D">
        <w:t>Parent</w:t>
      </w:r>
      <w:r w:rsidR="005A5DA9">
        <w:t xml:space="preserve"> or Carer</w:t>
      </w:r>
      <w:r w:rsidR="007D3704">
        <w:t xml:space="preserve"> over the phone or face-to-face</w:t>
      </w:r>
      <w:r w:rsidR="007A4A4F">
        <w:t xml:space="preserve"> and shares their information with the Department</w:t>
      </w:r>
      <w:r w:rsidR="004F4B06">
        <w:t>.</w:t>
      </w:r>
    </w:p>
    <w:p w14:paraId="6CF44FDC" w14:textId="3F988533" w:rsidR="005B50C7" w:rsidRPr="006A797C" w:rsidRDefault="009C4F8B" w:rsidP="00BD723F">
      <w:pPr>
        <w:pStyle w:val="BulletLevel1"/>
      </w:pPr>
      <w:r>
        <w:t>A</w:t>
      </w:r>
      <w:r w:rsidR="005B50C7">
        <w:t xml:space="preserve"> </w:t>
      </w:r>
      <w:r w:rsidR="0013273D">
        <w:t>Parent</w:t>
      </w:r>
      <w:r w:rsidR="005B50C7">
        <w:t xml:space="preserve"> </w:t>
      </w:r>
      <w:r w:rsidR="00E612E7">
        <w:t xml:space="preserve">directly </w:t>
      </w:r>
      <w:r w:rsidR="00C71346">
        <w:t>registers</w:t>
      </w:r>
      <w:r w:rsidR="005B50C7">
        <w:t xml:space="preserve"> their interest via the </w:t>
      </w:r>
      <w:r w:rsidR="00741F46">
        <w:t>Centrelink</w:t>
      </w:r>
      <w:r w:rsidR="005B50C7">
        <w:t xml:space="preserve"> self-service platform </w:t>
      </w:r>
      <w:r w:rsidR="00BD723F">
        <w:t>through myGov</w:t>
      </w:r>
      <w:r w:rsidR="004F4B06">
        <w:t>.</w:t>
      </w:r>
      <w:r w:rsidR="00BD723F">
        <w:t xml:space="preserve"> </w:t>
      </w:r>
    </w:p>
    <w:p w14:paraId="5AD9F585" w14:textId="593AC1F4" w:rsidR="007F2FD0" w:rsidRDefault="009C4F8B" w:rsidP="00BD723F">
      <w:pPr>
        <w:pStyle w:val="BulletLevel1"/>
      </w:pPr>
      <w:r>
        <w:t>A</w:t>
      </w:r>
      <w:r w:rsidR="00526B64">
        <w:t xml:space="preserve"> </w:t>
      </w:r>
      <w:r w:rsidR="0087652F">
        <w:t xml:space="preserve">Provider recruits the </w:t>
      </w:r>
      <w:r w:rsidR="0013273D">
        <w:t>Parent</w:t>
      </w:r>
      <w:r w:rsidR="0087652F">
        <w:t xml:space="preserve"> through </w:t>
      </w:r>
      <w:r w:rsidR="00353685">
        <w:t>Provider Outreach</w:t>
      </w:r>
      <w:r w:rsidR="007F2FD0">
        <w:t xml:space="preserve"> or </w:t>
      </w:r>
      <w:r w:rsidR="00353685">
        <w:t>Community Engagement</w:t>
      </w:r>
      <w:r w:rsidR="004F4B06">
        <w:t>.</w:t>
      </w:r>
      <w:r w:rsidR="007F2FD0">
        <w:t xml:space="preserve"> </w:t>
      </w:r>
    </w:p>
    <w:p w14:paraId="5B4A3066" w14:textId="2D43AA82" w:rsidR="00D12F32" w:rsidRDefault="0013273D" w:rsidP="00DE1B36">
      <w:pPr>
        <w:pStyle w:val="BulletLevel1"/>
      </w:pPr>
      <w:r>
        <w:t>Parent</w:t>
      </w:r>
      <w:r w:rsidR="005A5DA9">
        <w:t xml:space="preserve"> or Carer</w:t>
      </w:r>
      <w:r w:rsidR="007F2FD0">
        <w:t xml:space="preserve"> presents themselves to a Provider over the phone or face- to-face.</w:t>
      </w:r>
    </w:p>
    <w:p w14:paraId="32870968" w14:textId="5F8BD1BC" w:rsidR="00D12F32" w:rsidRDefault="00D12F32" w:rsidP="00DE1B36">
      <w:pPr>
        <w:pStyle w:val="DeedReferences"/>
      </w:pPr>
      <w:r w:rsidRPr="00D12F32">
        <w:t xml:space="preserve">(Deed References: Clauses </w:t>
      </w:r>
      <w:r w:rsidR="00FC437F">
        <w:t>8</w:t>
      </w:r>
      <w:r w:rsidR="00FE08F1">
        <w:t>9</w:t>
      </w:r>
      <w:r w:rsidRPr="00D12F32">
        <w:t xml:space="preserve">, </w:t>
      </w:r>
      <w:r w:rsidR="00B03E6C">
        <w:t>Attachment 1</w:t>
      </w:r>
      <w:r w:rsidRPr="00D12F32">
        <w:t>)</w:t>
      </w:r>
    </w:p>
    <w:p w14:paraId="0CFB5346" w14:textId="77777777" w:rsidR="004E0741" w:rsidRDefault="004E0741" w:rsidP="00DE1B36">
      <w:pPr>
        <w:pStyle w:val="DeedReferences"/>
      </w:pPr>
    </w:p>
    <w:p w14:paraId="1A2981E0" w14:textId="2DDA7CBE" w:rsidR="004E0741" w:rsidRDefault="00397A97" w:rsidP="00DE1B36">
      <w:pPr>
        <w:pStyle w:val="DeedReferences"/>
      </w:pPr>
      <w:r>
        <w:rPr>
          <w:noProof/>
        </w:rPr>
        <w:drawing>
          <wp:inline distT="0" distB="0" distL="0" distR="0" wp14:anchorId="31F04251" wp14:editId="127E9B3D">
            <wp:extent cx="5731510" cy="3310890"/>
            <wp:effectExtent l="0" t="0" r="2540" b="3810"/>
            <wp:docPr id="359136054" name="Picture 5" descr="A diagram of a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36054" name="Picture 5" descr="A diagram of a servic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310890"/>
                    </a:xfrm>
                    <a:prstGeom prst="rect">
                      <a:avLst/>
                    </a:prstGeom>
                    <a:noFill/>
                    <a:ln>
                      <a:noFill/>
                    </a:ln>
                  </pic:spPr>
                </pic:pic>
              </a:graphicData>
            </a:graphic>
          </wp:inline>
        </w:drawing>
      </w:r>
    </w:p>
    <w:p w14:paraId="4476DD72" w14:textId="5D6AC661" w:rsidR="00303CC8" w:rsidRDefault="00303CC8" w:rsidP="00354168">
      <w:pPr>
        <w:pStyle w:val="Heading3"/>
      </w:pPr>
      <w:bookmarkStart w:id="21" w:name="_Toc179796638"/>
      <w:bookmarkStart w:id="22" w:name="_Toc179796844"/>
      <w:r>
        <w:t>Types of Connections</w:t>
      </w:r>
      <w:bookmarkEnd w:id="21"/>
      <w:bookmarkEnd w:id="22"/>
    </w:p>
    <w:p w14:paraId="46C1980D" w14:textId="37EA6370" w:rsidR="007D0256" w:rsidRDefault="007D0256" w:rsidP="00AB577A">
      <w:pPr>
        <w:pStyle w:val="Heading4"/>
      </w:pPr>
      <w:r>
        <w:t>Services Australia</w:t>
      </w:r>
      <w:r w:rsidR="000A38CC">
        <w:t xml:space="preserve"> </w:t>
      </w:r>
    </w:p>
    <w:p w14:paraId="5A8534ED" w14:textId="061D5403" w:rsidR="00800EDD" w:rsidRDefault="00800EDD" w:rsidP="009061CD">
      <w:pPr>
        <w:pStyle w:val="1AllTextNormalParagraph"/>
      </w:pPr>
      <w:r>
        <w:t xml:space="preserve">Services Australia staff can connect </w:t>
      </w:r>
      <w:r w:rsidR="0013273D">
        <w:t>Parent</w:t>
      </w:r>
      <w:r>
        <w:t xml:space="preserve">s or Carers to </w:t>
      </w:r>
      <w:r w:rsidR="00C662D6">
        <w:t xml:space="preserve">Parent </w:t>
      </w:r>
      <w:r w:rsidR="00F947B5">
        <w:t>Pathways</w:t>
      </w:r>
      <w:r w:rsidR="00736486">
        <w:t xml:space="preserve"> by sharing their information with the Department</w:t>
      </w:r>
      <w:r w:rsidR="004D487C">
        <w:t xml:space="preserve">. </w:t>
      </w:r>
      <w:r w:rsidR="000F52A6">
        <w:t xml:space="preserve">Providers </w:t>
      </w:r>
      <w:r w:rsidR="00DB1A5E">
        <w:t>must</w:t>
      </w:r>
      <w:r w:rsidR="00736486">
        <w:t xml:space="preserve"> have</w:t>
      </w:r>
      <w:r>
        <w:t xml:space="preserve"> a conversation with the </w:t>
      </w:r>
      <w:r w:rsidR="0013273D">
        <w:t>Parent</w:t>
      </w:r>
      <w:r>
        <w:t xml:space="preserve"> or Carer </w:t>
      </w:r>
      <w:r w:rsidR="00A71A19">
        <w:t xml:space="preserve">about engaging with the </w:t>
      </w:r>
      <w:r w:rsidR="00653C55">
        <w:t xml:space="preserve">service. </w:t>
      </w:r>
      <w:r w:rsidR="002F590F">
        <w:t>This</w:t>
      </w:r>
      <w:r>
        <w:t xml:space="preserve"> will require the follow</w:t>
      </w:r>
      <w:r w:rsidR="001672D8">
        <w:t>ing</w:t>
      </w:r>
      <w:r>
        <w:t xml:space="preserve"> steps:</w:t>
      </w:r>
    </w:p>
    <w:p w14:paraId="14C7F104" w14:textId="237E7E78" w:rsidR="00C15946" w:rsidRDefault="00D27FA8" w:rsidP="00DE1B36">
      <w:pPr>
        <w:pStyle w:val="NumberBulletLevel2"/>
      </w:pPr>
      <w:r>
        <w:lastRenderedPageBreak/>
        <w:t xml:space="preserve">Services Australia staff </w:t>
      </w:r>
      <w:r w:rsidR="00C15946">
        <w:t>mak</w:t>
      </w:r>
      <w:r>
        <w:t>es</w:t>
      </w:r>
      <w:r w:rsidR="00C15946">
        <w:t xml:space="preserve"> an offer to </w:t>
      </w:r>
      <w:r w:rsidR="0013273D">
        <w:t>Parent</w:t>
      </w:r>
      <w:r w:rsidR="00C15946">
        <w:t>s</w:t>
      </w:r>
      <w:r w:rsidR="008F00DB">
        <w:t xml:space="preserve"> or Carers</w:t>
      </w:r>
      <w:r w:rsidR="00C15946">
        <w:t xml:space="preserve"> to hear more from a Provider</w:t>
      </w:r>
      <w:r w:rsidR="005F2E27">
        <w:t xml:space="preserve"> and</w:t>
      </w:r>
      <w:r w:rsidR="008004B4">
        <w:t xml:space="preserve"> the </w:t>
      </w:r>
      <w:r w:rsidR="0013273D">
        <w:t>Parent</w:t>
      </w:r>
      <w:r w:rsidR="007B6746">
        <w:t xml:space="preserve"> or Carer</w:t>
      </w:r>
      <w:r w:rsidR="008004B4">
        <w:t xml:space="preserve"> accepts</w:t>
      </w:r>
      <w:r w:rsidR="003315BD">
        <w:t>.</w:t>
      </w:r>
    </w:p>
    <w:p w14:paraId="2842BDF3" w14:textId="142D7A63" w:rsidR="003A4507" w:rsidRDefault="00F40827" w:rsidP="00DE1B36">
      <w:pPr>
        <w:pStyle w:val="NumberBulletLevel2"/>
      </w:pPr>
      <w:r>
        <w:t>Parent or Carer</w:t>
      </w:r>
      <w:r w:rsidR="003A4507">
        <w:t xml:space="preserve"> consent</w:t>
      </w:r>
      <w:r w:rsidR="003E0743">
        <w:t>s</w:t>
      </w:r>
      <w:r w:rsidR="003A4507">
        <w:t xml:space="preserve"> to Services Australia sharing their information to the </w:t>
      </w:r>
      <w:r w:rsidR="00621212">
        <w:t>D</w:t>
      </w:r>
      <w:r w:rsidR="003A4507">
        <w:t>epartment</w:t>
      </w:r>
      <w:r w:rsidR="003315BD">
        <w:t>.</w:t>
      </w:r>
    </w:p>
    <w:p w14:paraId="0A82098E" w14:textId="7736B0B7" w:rsidR="00E42E25" w:rsidRDefault="00E42875" w:rsidP="00DE1B36">
      <w:pPr>
        <w:pStyle w:val="NumberBulletLevel2"/>
      </w:pPr>
      <w:r>
        <w:t>If the</w:t>
      </w:r>
      <w:r w:rsidR="00AB13A6">
        <w:t xml:space="preserve"> Parent or Carer </w:t>
      </w:r>
      <w:r w:rsidR="00FB1987">
        <w:t xml:space="preserve">is </w:t>
      </w:r>
      <w:r w:rsidR="00AB13A6">
        <w:t xml:space="preserve">Eligible, </w:t>
      </w:r>
      <w:r w:rsidR="00800EDD">
        <w:t>t</w:t>
      </w:r>
      <w:r w:rsidR="00E42E25">
        <w:t xml:space="preserve">he </w:t>
      </w:r>
      <w:r w:rsidR="00FD5F66">
        <w:t>Department’s IT System</w:t>
      </w:r>
      <w:r w:rsidR="00E42E25">
        <w:t xml:space="preserve"> creat</w:t>
      </w:r>
      <w:r w:rsidR="00F57D50">
        <w:t>es</w:t>
      </w:r>
      <w:r w:rsidR="00E42E25">
        <w:t xml:space="preserve"> a pending </w:t>
      </w:r>
      <w:r w:rsidR="00DF21B4">
        <w:t>C</w:t>
      </w:r>
      <w:r w:rsidR="008D1A8C">
        <w:t>onnection</w:t>
      </w:r>
      <w:r w:rsidR="00E42E25">
        <w:t xml:space="preserve"> referral </w:t>
      </w:r>
      <w:r w:rsidR="00DB5962">
        <w:t xml:space="preserve">to a </w:t>
      </w:r>
      <w:r w:rsidR="000F4F9B">
        <w:t>Provider based on the postcode in which they reside</w:t>
      </w:r>
      <w:r w:rsidR="00AC56BA">
        <w:t xml:space="preserve">. The Parent or Carer will be connected to </w:t>
      </w:r>
      <w:r w:rsidR="009F2C38">
        <w:t>the</w:t>
      </w:r>
      <w:r w:rsidR="00AC56BA">
        <w:t xml:space="preserve"> </w:t>
      </w:r>
      <w:r w:rsidR="008C43A3">
        <w:t>Site</w:t>
      </w:r>
      <w:r w:rsidR="00AC56BA">
        <w:t xml:space="preserve"> closest to their residential address, in the Provider's Service </w:t>
      </w:r>
      <w:r w:rsidR="00B66894">
        <w:t>A</w:t>
      </w:r>
      <w:r w:rsidR="00AC56BA">
        <w:t>rea</w:t>
      </w:r>
      <w:r w:rsidR="0063471C">
        <w:t>.</w:t>
      </w:r>
    </w:p>
    <w:p w14:paraId="61FEBEB5" w14:textId="4BF38D79" w:rsidR="003B768F" w:rsidRDefault="00032D7E" w:rsidP="00DE1B36">
      <w:pPr>
        <w:pStyle w:val="NumberBulletLevel2"/>
      </w:pPr>
      <w:r>
        <w:t>T</w:t>
      </w:r>
      <w:r w:rsidR="001B4BB2">
        <w:t xml:space="preserve">he </w:t>
      </w:r>
      <w:r w:rsidR="00DF6567">
        <w:t xml:space="preserve">Parent or Carer contact details will be loaded </w:t>
      </w:r>
      <w:r w:rsidR="00906545">
        <w:t xml:space="preserve">to the </w:t>
      </w:r>
      <w:r w:rsidR="001B4BB2">
        <w:t>Provider</w:t>
      </w:r>
      <w:r w:rsidR="00F266BC">
        <w:t>'s</w:t>
      </w:r>
      <w:r w:rsidR="001B4BB2">
        <w:t xml:space="preserve"> dashboard</w:t>
      </w:r>
      <w:r w:rsidR="00906545">
        <w:t xml:space="preserve"> for the Provider to </w:t>
      </w:r>
      <w:r w:rsidR="00F45B7B">
        <w:t>make</w:t>
      </w:r>
      <w:r w:rsidR="00906545">
        <w:t xml:space="preserve"> contact</w:t>
      </w:r>
      <w:r w:rsidR="001B4BB2">
        <w:t xml:space="preserve"> </w:t>
      </w:r>
      <w:r w:rsidR="00F45B7B">
        <w:t>with the</w:t>
      </w:r>
      <w:r w:rsidR="001B4BB2">
        <w:t xml:space="preserve"> </w:t>
      </w:r>
      <w:r w:rsidR="0013273D">
        <w:t>Parent</w:t>
      </w:r>
      <w:r w:rsidR="005A5DA9">
        <w:t xml:space="preserve"> or Carer</w:t>
      </w:r>
      <w:r w:rsidR="0063471C">
        <w:t xml:space="preserve"> to promote the benefits of Parent Pathways and encourage their engagement in the service</w:t>
      </w:r>
      <w:r w:rsidR="00884412">
        <w:t>.</w:t>
      </w:r>
    </w:p>
    <w:p w14:paraId="36ACEE67" w14:textId="7CAC6153" w:rsidR="00F86ACC" w:rsidRDefault="00F86ACC" w:rsidP="006C39AB">
      <w:pPr>
        <w:pStyle w:val="DeedReferences"/>
      </w:pPr>
      <w:r w:rsidRPr="00D12F32">
        <w:t xml:space="preserve">(Deed References: Clauses </w:t>
      </w:r>
      <w:r>
        <w:t>89.1(a),</w:t>
      </w:r>
      <w:r w:rsidRPr="00D12F32">
        <w:t xml:space="preserve"> </w:t>
      </w:r>
      <w:r w:rsidR="006306DC">
        <w:t>89.1(b)</w:t>
      </w:r>
      <w:r w:rsidR="003A158A">
        <w:t xml:space="preserve">(i)(B), </w:t>
      </w:r>
      <w:r>
        <w:t>Attachment 1</w:t>
      </w:r>
      <w:r w:rsidRPr="00D12F32">
        <w:t xml:space="preserve">) </w:t>
      </w:r>
    </w:p>
    <w:p w14:paraId="0D64EFC0" w14:textId="6F192D5D" w:rsidR="00A051C4" w:rsidRPr="00A051C4" w:rsidRDefault="008A5F74" w:rsidP="00AB577A">
      <w:pPr>
        <w:pStyle w:val="Heading4"/>
      </w:pPr>
      <w:r>
        <w:t xml:space="preserve">Centrelink Online Account </w:t>
      </w:r>
    </w:p>
    <w:p w14:paraId="7AF5D19E" w14:textId="5F60660D" w:rsidR="007C6C0E" w:rsidRDefault="001F4A90" w:rsidP="009061CD">
      <w:pPr>
        <w:pStyle w:val="1AllTextNormalParagraph"/>
      </w:pPr>
      <w:r>
        <w:t xml:space="preserve">Eligible </w:t>
      </w:r>
      <w:r w:rsidR="000239D1" w:rsidRPr="000239D1">
        <w:t>Parents</w:t>
      </w:r>
      <w:r w:rsidR="00F40827">
        <w:t xml:space="preserve"> or Carers</w:t>
      </w:r>
      <w:r w:rsidR="000239D1" w:rsidRPr="000239D1">
        <w:t xml:space="preserve"> </w:t>
      </w:r>
      <w:r w:rsidR="00352450">
        <w:t xml:space="preserve">who </w:t>
      </w:r>
      <w:r w:rsidR="0034732D">
        <w:t>receive a qualifying income support payment</w:t>
      </w:r>
      <w:r w:rsidR="000239D1" w:rsidRPr="000239D1">
        <w:t xml:space="preserve"> </w:t>
      </w:r>
      <w:r w:rsidR="00C50118" w:rsidRPr="000239D1">
        <w:t>can</w:t>
      </w:r>
      <w:r w:rsidR="000239D1" w:rsidRPr="000239D1">
        <w:t xml:space="preserve"> directly register their interest to be connected to a Provider </w:t>
      </w:r>
      <w:r w:rsidR="0034732D">
        <w:t>via the self</w:t>
      </w:r>
      <w:r w:rsidR="00822146">
        <w:t xml:space="preserve">-service function in their Centrelink Online Account </w:t>
      </w:r>
      <w:r w:rsidR="00B20A8D">
        <w:t>linked in</w:t>
      </w:r>
      <w:r w:rsidR="00B20A8D" w:rsidRPr="000239D1">
        <w:t xml:space="preserve"> </w:t>
      </w:r>
      <w:r w:rsidR="000239D1" w:rsidRPr="000239D1">
        <w:t>myGov.</w:t>
      </w:r>
      <w:r w:rsidR="000239D1">
        <w:t xml:space="preserve"> </w:t>
      </w:r>
      <w:r w:rsidR="00BB77B4">
        <w:t xml:space="preserve">The following </w:t>
      </w:r>
      <w:r w:rsidR="007476EF">
        <w:t>steps will</w:t>
      </w:r>
      <w:r w:rsidR="00BB77B4">
        <w:t xml:space="preserve"> occur:</w:t>
      </w:r>
    </w:p>
    <w:p w14:paraId="0536A2B4" w14:textId="60628286" w:rsidR="00F55383" w:rsidRPr="00745148" w:rsidRDefault="007476EF" w:rsidP="00745148">
      <w:pPr>
        <w:pStyle w:val="NumberBulletLevel2"/>
        <w:numPr>
          <w:ilvl w:val="1"/>
          <w:numId w:val="19"/>
        </w:numPr>
        <w:ind w:left="714" w:hanging="357"/>
      </w:pPr>
      <w:r w:rsidRPr="00745148">
        <w:t>A</w:t>
      </w:r>
      <w:r w:rsidR="007D0A25" w:rsidRPr="00745148">
        <w:t>fter</w:t>
      </w:r>
      <w:r w:rsidR="00836C27" w:rsidRPr="00745148">
        <w:t xml:space="preserve"> the </w:t>
      </w:r>
      <w:r w:rsidR="0013273D" w:rsidRPr="00745148">
        <w:t>Parent</w:t>
      </w:r>
      <w:r w:rsidR="00836C27" w:rsidRPr="00745148">
        <w:t xml:space="preserve"> </w:t>
      </w:r>
      <w:r w:rsidR="00C65FC3" w:rsidRPr="00745148">
        <w:t xml:space="preserve">or Carer </w:t>
      </w:r>
      <w:r w:rsidR="00AD0844" w:rsidRPr="00745148">
        <w:t>registers the</w:t>
      </w:r>
      <w:r w:rsidR="00BB1914" w:rsidRPr="00745148">
        <w:t>ir interest</w:t>
      </w:r>
      <w:r w:rsidR="00AD0844" w:rsidRPr="00745148">
        <w:t xml:space="preserve"> </w:t>
      </w:r>
      <w:r w:rsidR="00C7352C" w:rsidRPr="00745148">
        <w:t xml:space="preserve">and provides their consent to Services Australia sharing their information to the Department </w:t>
      </w:r>
      <w:r w:rsidR="00AD0844" w:rsidRPr="00745148">
        <w:t xml:space="preserve">via the self-service function </w:t>
      </w:r>
      <w:r w:rsidR="00126285" w:rsidRPr="00745148">
        <w:t xml:space="preserve">in </w:t>
      </w:r>
      <w:r w:rsidR="00667F91" w:rsidRPr="00745148">
        <w:t xml:space="preserve">their </w:t>
      </w:r>
      <w:r w:rsidR="00126285" w:rsidRPr="00745148">
        <w:t>myGov</w:t>
      </w:r>
      <w:r w:rsidR="00667F91" w:rsidRPr="00745148">
        <w:t xml:space="preserve"> </w:t>
      </w:r>
      <w:r w:rsidR="00A03F7E" w:rsidRPr="00745148">
        <w:t>Centrelink Online A</w:t>
      </w:r>
      <w:r w:rsidR="00667F91" w:rsidRPr="00745148">
        <w:t>ccount</w:t>
      </w:r>
      <w:r w:rsidR="00126285" w:rsidRPr="00745148">
        <w:t xml:space="preserve">, </w:t>
      </w:r>
      <w:r w:rsidR="00C15946" w:rsidRPr="00745148">
        <w:t xml:space="preserve">Services </w:t>
      </w:r>
      <w:r w:rsidR="00BA5971" w:rsidRPr="00745148">
        <w:t xml:space="preserve">Australia </w:t>
      </w:r>
      <w:r w:rsidR="00060DF1" w:rsidRPr="00745148">
        <w:t xml:space="preserve">will </w:t>
      </w:r>
      <w:r w:rsidR="00BA5971" w:rsidRPr="00745148">
        <w:t xml:space="preserve">send </w:t>
      </w:r>
      <w:r w:rsidR="00BB77B4" w:rsidRPr="00745148">
        <w:t xml:space="preserve">the </w:t>
      </w:r>
      <w:r w:rsidR="0013273D" w:rsidRPr="00745148">
        <w:t>Parent</w:t>
      </w:r>
      <w:r w:rsidR="00681B2A" w:rsidRPr="00745148">
        <w:t xml:space="preserve"> or </w:t>
      </w:r>
      <w:r w:rsidR="00C65FC3" w:rsidRPr="00745148">
        <w:t>C</w:t>
      </w:r>
      <w:r w:rsidR="00681B2A" w:rsidRPr="00745148">
        <w:t>arer</w:t>
      </w:r>
      <w:r w:rsidR="00667F91" w:rsidRPr="00745148">
        <w:t>'s</w:t>
      </w:r>
      <w:r w:rsidR="007D0A25" w:rsidRPr="00745148">
        <w:t xml:space="preserve"> details to </w:t>
      </w:r>
      <w:r w:rsidR="00663BC2" w:rsidRPr="00745148">
        <w:t xml:space="preserve">the </w:t>
      </w:r>
      <w:r w:rsidR="00060DF1" w:rsidRPr="00745148">
        <w:t>D</w:t>
      </w:r>
      <w:r w:rsidR="00663BC2" w:rsidRPr="00745148">
        <w:t>epartment</w:t>
      </w:r>
      <w:r w:rsidR="001847A8" w:rsidRPr="00745148">
        <w:t>'s IT System</w:t>
      </w:r>
      <w:r w:rsidR="00654A75" w:rsidRPr="00745148">
        <w:t xml:space="preserve">. </w:t>
      </w:r>
    </w:p>
    <w:p w14:paraId="3F83EA91" w14:textId="6A8CDCB6" w:rsidR="00C953BA" w:rsidRPr="00745148" w:rsidRDefault="007476EF" w:rsidP="00745148">
      <w:pPr>
        <w:pStyle w:val="NumberBulletLevel2"/>
      </w:pPr>
      <w:r w:rsidRPr="00745148">
        <w:t>I</w:t>
      </w:r>
      <w:r w:rsidR="00AC56BA" w:rsidRPr="00745148">
        <w:t xml:space="preserve">f the Parent or Carer is Eligible, the </w:t>
      </w:r>
      <w:r w:rsidR="00FD5F66" w:rsidRPr="00745148">
        <w:t>Department’s IT System</w:t>
      </w:r>
      <w:r w:rsidR="00AC56BA" w:rsidRPr="00745148">
        <w:t xml:space="preserve"> creates a pending Connection referral to a Provider based on the postcode in which they reside. T</w:t>
      </w:r>
      <w:r w:rsidR="00A51E3A" w:rsidRPr="00745148">
        <w:t>he</w:t>
      </w:r>
      <w:r w:rsidR="001C73D1" w:rsidRPr="00745148">
        <w:t xml:space="preserve"> </w:t>
      </w:r>
      <w:r w:rsidR="0013273D" w:rsidRPr="00745148">
        <w:t>Parent</w:t>
      </w:r>
      <w:r w:rsidR="00681B2A" w:rsidRPr="00745148">
        <w:t xml:space="preserve"> or Carer</w:t>
      </w:r>
      <w:r w:rsidR="00A51E3A" w:rsidRPr="00745148">
        <w:t xml:space="preserve"> will be connected to </w:t>
      </w:r>
      <w:r w:rsidR="0029427D" w:rsidRPr="00745148">
        <w:t>a</w:t>
      </w:r>
      <w:r w:rsidR="00A51E3A" w:rsidRPr="00745148">
        <w:t xml:space="preserve"> </w:t>
      </w:r>
      <w:r w:rsidR="008C43A3" w:rsidRPr="00745148">
        <w:t>Site</w:t>
      </w:r>
      <w:r w:rsidR="00A51E3A" w:rsidRPr="00745148">
        <w:t xml:space="preserve"> closest to their residential address, </w:t>
      </w:r>
      <w:r w:rsidR="00F05F62" w:rsidRPr="00745148">
        <w:t>i</w:t>
      </w:r>
      <w:r w:rsidR="00A51E3A" w:rsidRPr="00745148">
        <w:t>n the Provider's Service area.</w:t>
      </w:r>
      <w:r w:rsidR="005C3BE2" w:rsidRPr="00745148">
        <w:t xml:space="preserve"> </w:t>
      </w:r>
    </w:p>
    <w:p w14:paraId="63F9F2F0" w14:textId="01D0E201" w:rsidR="00587AA8" w:rsidRPr="00745148" w:rsidRDefault="00491B14" w:rsidP="00745148">
      <w:pPr>
        <w:pStyle w:val="NumberBulletLevel2"/>
      </w:pPr>
      <w:r w:rsidRPr="00745148">
        <w:t xml:space="preserve">Parent or Carer </w:t>
      </w:r>
      <w:r w:rsidR="00F850AD" w:rsidRPr="00745148">
        <w:t xml:space="preserve">contact details will be </w:t>
      </w:r>
      <w:r w:rsidR="00E54993" w:rsidRPr="00745148">
        <w:t>loaded to the Provider</w:t>
      </w:r>
      <w:r w:rsidR="00BB77B4" w:rsidRPr="00745148">
        <w:t>'</w:t>
      </w:r>
      <w:r w:rsidR="00E54993" w:rsidRPr="00745148">
        <w:t>s dashboard</w:t>
      </w:r>
      <w:r w:rsidR="00A9596F" w:rsidRPr="00745148">
        <w:t xml:space="preserve"> </w:t>
      </w:r>
      <w:r w:rsidR="00F45B7B" w:rsidRPr="00745148">
        <w:t>for</w:t>
      </w:r>
      <w:r w:rsidR="00A9596F" w:rsidRPr="00745148">
        <w:t xml:space="preserve"> the Provider </w:t>
      </w:r>
      <w:r w:rsidR="00F45B7B" w:rsidRPr="00745148">
        <w:t xml:space="preserve">to </w:t>
      </w:r>
      <w:r w:rsidR="00D84C66" w:rsidRPr="00745148">
        <w:t>contact</w:t>
      </w:r>
      <w:r w:rsidR="00F45B7B" w:rsidRPr="00745148">
        <w:t xml:space="preserve"> </w:t>
      </w:r>
      <w:r w:rsidR="007A68B8" w:rsidRPr="00745148">
        <w:t>the Parent or Carer</w:t>
      </w:r>
      <w:r w:rsidR="00B963F9" w:rsidRPr="00745148">
        <w:t xml:space="preserve"> to promote the benefits of </w:t>
      </w:r>
      <w:r w:rsidR="00263653" w:rsidRPr="00745148">
        <w:t>Parent Pathways</w:t>
      </w:r>
      <w:r w:rsidR="00B963F9" w:rsidRPr="00745148">
        <w:t xml:space="preserve"> and to encourage their engagement in the service</w:t>
      </w:r>
      <w:r w:rsidR="00A9596F" w:rsidRPr="00745148">
        <w:t>.</w:t>
      </w:r>
    </w:p>
    <w:p w14:paraId="4951A962" w14:textId="446B8C7E" w:rsidR="009473F1" w:rsidRDefault="00ED2AAB" w:rsidP="009061CD">
      <w:pPr>
        <w:pStyle w:val="1AllTextNormalParagraph"/>
      </w:pPr>
      <w:r>
        <w:t xml:space="preserve"> </w:t>
      </w:r>
      <w:r w:rsidR="009473F1" w:rsidRPr="00D12F32">
        <w:t xml:space="preserve">(Deed References: Clauses </w:t>
      </w:r>
      <w:r w:rsidR="009473F1">
        <w:t>8</w:t>
      </w:r>
      <w:r w:rsidR="0034117D">
        <w:t>9</w:t>
      </w:r>
      <w:r w:rsidR="00D90165">
        <w:t>.1(a)</w:t>
      </w:r>
      <w:r w:rsidR="00370576">
        <w:t>,</w:t>
      </w:r>
      <w:r w:rsidR="009473F1" w:rsidRPr="00D12F32">
        <w:t xml:space="preserve"> </w:t>
      </w:r>
      <w:r w:rsidR="003104FA">
        <w:t>89.1(b)(i)(B), Attachment 1</w:t>
      </w:r>
      <w:r w:rsidR="003104FA" w:rsidRPr="00D12F32">
        <w:t>)</w:t>
      </w:r>
    </w:p>
    <w:p w14:paraId="109DABED" w14:textId="61FCE986" w:rsidR="007D0256" w:rsidRDefault="00C17C87" w:rsidP="00AB577A">
      <w:pPr>
        <w:pStyle w:val="Heading4"/>
      </w:pPr>
      <w:r>
        <w:t xml:space="preserve">Community </w:t>
      </w:r>
      <w:r w:rsidR="003039A3">
        <w:t>and Parent</w:t>
      </w:r>
      <w:r>
        <w:t xml:space="preserve"> Engagement</w:t>
      </w:r>
    </w:p>
    <w:p w14:paraId="766DC217" w14:textId="1ADFC45D" w:rsidR="00187029" w:rsidRDefault="00AD29BC" w:rsidP="009061CD">
      <w:pPr>
        <w:pStyle w:val="1AllTextNormalParagraph"/>
        <w:rPr>
          <w:rStyle w:val="1AllTextBold"/>
          <w:b w:val="0"/>
          <w:bCs w:val="0"/>
        </w:rPr>
      </w:pPr>
      <w:r w:rsidRPr="00AD29BC">
        <w:t>Providers</w:t>
      </w:r>
      <w:r w:rsidR="00C263D5">
        <w:t xml:space="preserve"> </w:t>
      </w:r>
      <w:r w:rsidR="00D056A3" w:rsidRPr="00B967DE">
        <w:t xml:space="preserve">must </w:t>
      </w:r>
      <w:r w:rsidRPr="00B967DE">
        <w:t xml:space="preserve">actively recruit </w:t>
      </w:r>
      <w:r w:rsidR="009020B7" w:rsidRPr="00B967DE">
        <w:t xml:space="preserve">new </w:t>
      </w:r>
      <w:r w:rsidR="0013273D" w:rsidRPr="00B967DE">
        <w:t>Parent</w:t>
      </w:r>
      <w:r w:rsidR="00284E6D" w:rsidRPr="00B967DE">
        <w:t>s</w:t>
      </w:r>
      <w:r w:rsidR="00C66AA0" w:rsidRPr="00B967DE">
        <w:t xml:space="preserve"> or Carers</w:t>
      </w:r>
      <w:r w:rsidR="00284E6D" w:rsidRPr="00B967DE">
        <w:t xml:space="preserve"> </w:t>
      </w:r>
      <w:r w:rsidR="00C047C5">
        <w:t>by</w:t>
      </w:r>
      <w:r w:rsidR="00E20E11">
        <w:t xml:space="preserve"> holding</w:t>
      </w:r>
      <w:r w:rsidR="00DF6A54" w:rsidRPr="00B967DE">
        <w:t xml:space="preserve"> promotional activities</w:t>
      </w:r>
      <w:r w:rsidR="00894113" w:rsidRPr="00B967DE">
        <w:t xml:space="preserve"> in their </w:t>
      </w:r>
      <w:r w:rsidR="00C520D1" w:rsidRPr="00B967DE">
        <w:t>Service Area</w:t>
      </w:r>
      <w:r w:rsidR="00894113" w:rsidRPr="00B967DE">
        <w:t>.</w:t>
      </w:r>
      <w:r w:rsidR="00663BC2" w:rsidRPr="00B967DE">
        <w:t xml:space="preserve"> </w:t>
      </w:r>
      <w:r w:rsidR="00B967DE" w:rsidRPr="00B967DE">
        <w:t xml:space="preserve">Activities may include holding a stall </w:t>
      </w:r>
      <w:r w:rsidR="00954539">
        <w:t>(obtain relevant permission</w:t>
      </w:r>
      <w:r w:rsidR="007476EF">
        <w:t xml:space="preserve"> first</w:t>
      </w:r>
      <w:r w:rsidR="00954539">
        <w:t xml:space="preserve">) </w:t>
      </w:r>
      <w:r w:rsidR="00B967DE" w:rsidRPr="00B967DE">
        <w:t xml:space="preserve">at a local </w:t>
      </w:r>
      <w:r w:rsidR="00441AD2">
        <w:t xml:space="preserve">community </w:t>
      </w:r>
      <w:r w:rsidR="003405D0">
        <w:t>hub</w:t>
      </w:r>
      <w:r w:rsidR="00441AD2">
        <w:t xml:space="preserve">, </w:t>
      </w:r>
      <w:r w:rsidR="00B967DE" w:rsidRPr="00B967DE">
        <w:t xml:space="preserve">shopping </w:t>
      </w:r>
      <w:r w:rsidR="00663BC2">
        <w:t>centre</w:t>
      </w:r>
      <w:r w:rsidR="002238E5">
        <w:t xml:space="preserve">, </w:t>
      </w:r>
      <w:r w:rsidR="00B967DE" w:rsidRPr="00B967DE">
        <w:t>community events</w:t>
      </w:r>
      <w:r w:rsidR="002238E5">
        <w:t xml:space="preserve"> or </w:t>
      </w:r>
      <w:r w:rsidR="00441AD2" w:rsidRPr="00441AD2">
        <w:t>local librar</w:t>
      </w:r>
      <w:r w:rsidR="002238E5">
        <w:t>ies</w:t>
      </w:r>
      <w:r w:rsidR="00441AD2" w:rsidRPr="00441AD2">
        <w:t xml:space="preserve">, </w:t>
      </w:r>
      <w:r w:rsidR="00B967DE" w:rsidRPr="00B967DE">
        <w:t xml:space="preserve">or engaging </w:t>
      </w:r>
      <w:r w:rsidR="002238E5">
        <w:t xml:space="preserve">with local services </w:t>
      </w:r>
      <w:r w:rsidR="00B967DE" w:rsidRPr="00B967DE">
        <w:t>to display</w:t>
      </w:r>
      <w:r w:rsidR="00612C8A">
        <w:t xml:space="preserve"> and </w:t>
      </w:r>
      <w:r w:rsidR="00B967DE" w:rsidRPr="00B967DE">
        <w:t>distribute promotional flyers at childcare centres, playgroups</w:t>
      </w:r>
      <w:r w:rsidR="00CE2FCA" w:rsidRPr="00B967DE">
        <w:t>,</w:t>
      </w:r>
      <w:r w:rsidR="00B967DE" w:rsidRPr="00B967DE">
        <w:t xml:space="preserve"> or family health clinic.</w:t>
      </w:r>
      <w:r w:rsidR="00B967DE" w:rsidRPr="00B967DE">
        <w:rPr>
          <w:rStyle w:val="1AllTextBold"/>
          <w:b w:val="0"/>
          <w:bCs w:val="0"/>
        </w:rPr>
        <w:t xml:space="preserve"> </w:t>
      </w:r>
    </w:p>
    <w:p w14:paraId="68E70812" w14:textId="28F559F0" w:rsidR="006306F1" w:rsidRPr="00A025D2" w:rsidRDefault="006306F1" w:rsidP="009061CD">
      <w:pPr>
        <w:pStyle w:val="1AllTextNormalParagraph"/>
        <w:rPr>
          <w:rStyle w:val="1AllTextBold"/>
          <w:b w:val="0"/>
          <w:bCs w:val="0"/>
        </w:rPr>
      </w:pPr>
      <w:r w:rsidRPr="6CFBF741">
        <w:rPr>
          <w:rStyle w:val="1AllTextBold"/>
          <w:b w:val="0"/>
          <w:bCs w:val="0"/>
        </w:rPr>
        <w:t xml:space="preserve">If Parents or Carers </w:t>
      </w:r>
      <w:r w:rsidR="00A95005">
        <w:rPr>
          <w:rStyle w:val="1AllTextBold"/>
          <w:b w:val="0"/>
          <w:bCs w:val="0"/>
        </w:rPr>
        <w:t>express an</w:t>
      </w:r>
      <w:r w:rsidRPr="6CFBF741">
        <w:rPr>
          <w:rStyle w:val="1AllTextBold"/>
          <w:b w:val="0"/>
          <w:bCs w:val="0"/>
        </w:rPr>
        <w:t xml:space="preserve"> interest in Parent Pathways,</w:t>
      </w:r>
      <w:r w:rsidRPr="6CFBF741">
        <w:rPr>
          <w:rStyle w:val="1AllTextBold"/>
        </w:rPr>
        <w:t xml:space="preserve"> </w:t>
      </w:r>
      <w:r w:rsidRPr="6CFBF741">
        <w:rPr>
          <w:rStyle w:val="1AllTextBold"/>
          <w:b w:val="0"/>
          <w:bCs w:val="0"/>
        </w:rPr>
        <w:t xml:space="preserve">Providers should </w:t>
      </w:r>
      <w:r w:rsidR="00512BEA">
        <w:rPr>
          <w:rStyle w:val="1AllTextBold"/>
          <w:b w:val="0"/>
          <w:bCs w:val="0"/>
        </w:rPr>
        <w:t>arrange</w:t>
      </w:r>
      <w:r w:rsidRPr="6CFBF741">
        <w:rPr>
          <w:rStyle w:val="1AllTextBold"/>
          <w:b w:val="0"/>
          <w:bCs w:val="0"/>
        </w:rPr>
        <w:t xml:space="preserve"> a time to conduct an Initial Discussion.</w:t>
      </w:r>
      <w:r w:rsidR="00B43CD3">
        <w:rPr>
          <w:rStyle w:val="1AllTextBold"/>
          <w:b w:val="0"/>
          <w:bCs w:val="0"/>
        </w:rPr>
        <w:t xml:space="preserve"> This </w:t>
      </w:r>
      <w:r w:rsidR="00B43CD3" w:rsidRPr="00A025D2">
        <w:rPr>
          <w:rStyle w:val="1AllTextBold"/>
          <w:b w:val="0"/>
          <w:bCs w:val="0"/>
        </w:rPr>
        <w:t xml:space="preserve">information must be stored in accordance with </w:t>
      </w:r>
      <w:hyperlink r:id="rId22" w:history="1">
        <w:r w:rsidR="00546FFF" w:rsidRPr="00F729D0">
          <w:rPr>
            <w:rStyle w:val="Hyperlink"/>
          </w:rPr>
          <w:t>Part A of the Parent Pathways Guidelines</w:t>
        </w:r>
      </w:hyperlink>
      <w:r w:rsidR="00A965FE" w:rsidRPr="00A025D2">
        <w:rPr>
          <w:rStyle w:val="1AllTextBold"/>
          <w:b w:val="0"/>
          <w:bCs w:val="0"/>
        </w:rPr>
        <w:t>.</w:t>
      </w:r>
    </w:p>
    <w:p w14:paraId="03016438" w14:textId="59624F47" w:rsidR="009F6CB0" w:rsidRDefault="009F6CB0" w:rsidP="009061CD">
      <w:pPr>
        <w:pStyle w:val="1AllTextNormalParagraph"/>
      </w:pPr>
      <w:r>
        <w:t xml:space="preserve">Providers can use their Community and Parent Engagement Fund (CPEF) to pay for promotional activities outlined in the </w:t>
      </w:r>
      <w:hyperlink w:anchor="_Community_and_Parent" w:history="1">
        <w:r w:rsidRPr="00D23585">
          <w:rPr>
            <w:rStyle w:val="Hyperlink"/>
          </w:rPr>
          <w:t>CPEF Chapter</w:t>
        </w:r>
      </w:hyperlink>
      <w:r>
        <w:t xml:space="preserve">. </w:t>
      </w:r>
    </w:p>
    <w:p w14:paraId="0575C116" w14:textId="251A67DE" w:rsidR="00B967DE" w:rsidRDefault="00187029" w:rsidP="009061CD">
      <w:pPr>
        <w:pStyle w:val="1AllTextNormalParagraph"/>
        <w:rPr>
          <w:rStyle w:val="1AllTextBold"/>
          <w:b w:val="0"/>
          <w:bCs w:val="0"/>
        </w:rPr>
      </w:pPr>
      <w:r w:rsidRPr="6CFBF741">
        <w:rPr>
          <w:rStyle w:val="1AllTextBold"/>
          <w:b w:val="0"/>
          <w:bCs w:val="0"/>
        </w:rPr>
        <w:t xml:space="preserve">Participation in Parent Pathways is </w:t>
      </w:r>
      <w:r w:rsidR="00AD47A7" w:rsidRPr="6CFBF741">
        <w:rPr>
          <w:rStyle w:val="1AllTextBold"/>
          <w:b w:val="0"/>
          <w:bCs w:val="0"/>
        </w:rPr>
        <w:t>completely</w:t>
      </w:r>
      <w:r w:rsidR="009A6D95" w:rsidRPr="6CFBF741">
        <w:rPr>
          <w:rStyle w:val="1AllTextBold"/>
          <w:b w:val="0"/>
          <w:bCs w:val="0"/>
        </w:rPr>
        <w:t xml:space="preserve"> </w:t>
      </w:r>
      <w:r w:rsidRPr="6CFBF741">
        <w:rPr>
          <w:rStyle w:val="1AllTextBold"/>
          <w:b w:val="0"/>
          <w:bCs w:val="0"/>
        </w:rPr>
        <w:t xml:space="preserve">voluntary. </w:t>
      </w:r>
      <w:r w:rsidR="005B5415" w:rsidRPr="6CFBF741">
        <w:rPr>
          <w:rStyle w:val="1AllTextBold"/>
          <w:b w:val="0"/>
          <w:bCs w:val="0"/>
        </w:rPr>
        <w:t>Providers should explain the benefits of the service to parents</w:t>
      </w:r>
      <w:r w:rsidR="00F40827" w:rsidRPr="6CFBF741">
        <w:rPr>
          <w:rStyle w:val="1AllTextBold"/>
          <w:b w:val="0"/>
          <w:bCs w:val="0"/>
        </w:rPr>
        <w:t xml:space="preserve"> or carers</w:t>
      </w:r>
      <w:r w:rsidR="005B5415" w:rsidRPr="6CFBF741">
        <w:rPr>
          <w:rStyle w:val="1AllTextBold"/>
          <w:b w:val="0"/>
          <w:bCs w:val="0"/>
        </w:rPr>
        <w:t>, including the Engagement Support</w:t>
      </w:r>
      <w:r w:rsidR="002C6544" w:rsidRPr="6CFBF741">
        <w:rPr>
          <w:rStyle w:val="1AllTextBold"/>
          <w:b w:val="0"/>
          <w:bCs w:val="0"/>
        </w:rPr>
        <w:t xml:space="preserve"> </w:t>
      </w:r>
      <w:r w:rsidR="00FE02FF" w:rsidRPr="6CFBF741">
        <w:rPr>
          <w:rStyle w:val="1AllTextBold"/>
          <w:b w:val="0"/>
          <w:bCs w:val="0"/>
        </w:rPr>
        <w:t>voucher</w:t>
      </w:r>
      <w:r w:rsidR="005B5415" w:rsidRPr="6CFBF741">
        <w:rPr>
          <w:rStyle w:val="1AllTextBold"/>
          <w:b w:val="0"/>
          <w:bCs w:val="0"/>
        </w:rPr>
        <w:t xml:space="preserve"> to encourage participation, however, </w:t>
      </w:r>
      <w:r w:rsidR="1239BCD6" w:rsidRPr="6CFBF741">
        <w:rPr>
          <w:rStyle w:val="1AllTextBold"/>
          <w:b w:val="0"/>
          <w:bCs w:val="0"/>
        </w:rPr>
        <w:t>P</w:t>
      </w:r>
      <w:r w:rsidR="005B5415" w:rsidRPr="6CFBF741">
        <w:rPr>
          <w:rStyle w:val="1AllTextBold"/>
          <w:b w:val="0"/>
          <w:bCs w:val="0"/>
        </w:rPr>
        <w:t xml:space="preserve">roviders must accept the </w:t>
      </w:r>
      <w:r w:rsidR="0015148E" w:rsidRPr="6CFBF741">
        <w:rPr>
          <w:rStyle w:val="1AllTextBold"/>
          <w:b w:val="0"/>
          <w:bCs w:val="0"/>
        </w:rPr>
        <w:t>Parent</w:t>
      </w:r>
      <w:r w:rsidR="005B5415" w:rsidRPr="6CFBF741">
        <w:rPr>
          <w:rStyle w:val="1AllTextBold"/>
          <w:b w:val="0"/>
          <w:bCs w:val="0"/>
        </w:rPr>
        <w:t>'s</w:t>
      </w:r>
      <w:r w:rsidR="00F40827" w:rsidRPr="6CFBF741">
        <w:rPr>
          <w:rStyle w:val="1AllTextBold"/>
          <w:b w:val="0"/>
          <w:bCs w:val="0"/>
        </w:rPr>
        <w:t xml:space="preserve"> or </w:t>
      </w:r>
      <w:r w:rsidR="0015148E" w:rsidRPr="6CFBF741">
        <w:rPr>
          <w:rStyle w:val="1AllTextBold"/>
          <w:b w:val="0"/>
          <w:bCs w:val="0"/>
        </w:rPr>
        <w:t>Carer</w:t>
      </w:r>
      <w:r w:rsidR="00F40827" w:rsidRPr="6CFBF741">
        <w:rPr>
          <w:rStyle w:val="1AllTextBold"/>
          <w:b w:val="0"/>
          <w:bCs w:val="0"/>
        </w:rPr>
        <w:t>'s</w:t>
      </w:r>
      <w:r w:rsidR="005B5415" w:rsidRPr="6CFBF741">
        <w:rPr>
          <w:rStyle w:val="1AllTextBold"/>
          <w:b w:val="0"/>
          <w:bCs w:val="0"/>
        </w:rPr>
        <w:t xml:space="preserve"> decision if they do not wish to participate. </w:t>
      </w:r>
      <w:r w:rsidR="00B967DE" w:rsidRPr="6CFBF741">
        <w:rPr>
          <w:rStyle w:val="1AllTextBold"/>
          <w:b w:val="0"/>
          <w:bCs w:val="0"/>
        </w:rPr>
        <w:t xml:space="preserve">Providers must not at any time </w:t>
      </w:r>
      <w:r w:rsidR="00EA2EA8" w:rsidRPr="6CFBF741">
        <w:rPr>
          <w:rStyle w:val="1AllTextBold"/>
          <w:b w:val="0"/>
          <w:bCs w:val="0"/>
        </w:rPr>
        <w:t>us</w:t>
      </w:r>
      <w:r w:rsidR="00516841" w:rsidRPr="6CFBF741">
        <w:rPr>
          <w:rStyle w:val="1AllTextBold"/>
          <w:b w:val="0"/>
          <w:bCs w:val="0"/>
        </w:rPr>
        <w:t>e</w:t>
      </w:r>
      <w:r w:rsidR="00EA2EA8" w:rsidRPr="6CFBF741">
        <w:rPr>
          <w:rStyle w:val="1AllTextBold"/>
          <w:b w:val="0"/>
          <w:bCs w:val="0"/>
        </w:rPr>
        <w:t xml:space="preserve"> </w:t>
      </w:r>
      <w:r w:rsidR="00516841" w:rsidRPr="6CFBF741">
        <w:rPr>
          <w:rStyle w:val="1AllTextBold"/>
          <w:b w:val="0"/>
          <w:bCs w:val="0"/>
        </w:rPr>
        <w:t>behaviour</w:t>
      </w:r>
      <w:r w:rsidR="00EA2EA8" w:rsidRPr="6CFBF741">
        <w:rPr>
          <w:rStyle w:val="1AllTextBold"/>
          <w:b w:val="0"/>
          <w:bCs w:val="0"/>
        </w:rPr>
        <w:t xml:space="preserve"> to </w:t>
      </w:r>
      <w:r w:rsidR="00653823" w:rsidRPr="6CFBF741">
        <w:rPr>
          <w:rStyle w:val="1AllTextBold"/>
          <w:b w:val="0"/>
          <w:bCs w:val="0"/>
        </w:rPr>
        <w:t>make</w:t>
      </w:r>
      <w:r w:rsidR="00653823" w:rsidRPr="6CFBF741" w:rsidDel="003D5813">
        <w:rPr>
          <w:rStyle w:val="1AllTextBold"/>
          <w:b w:val="0"/>
          <w:bCs w:val="0"/>
        </w:rPr>
        <w:t xml:space="preserve"> </w:t>
      </w:r>
      <w:r w:rsidR="003D5813">
        <w:rPr>
          <w:rStyle w:val="1AllTextBold"/>
          <w:b w:val="0"/>
          <w:bCs w:val="0"/>
        </w:rPr>
        <w:t>Parents or Carers</w:t>
      </w:r>
      <w:r w:rsidR="003D5813" w:rsidRPr="6CFBF741">
        <w:rPr>
          <w:rStyle w:val="1AllTextBold"/>
          <w:b w:val="0"/>
          <w:bCs w:val="0"/>
        </w:rPr>
        <w:t xml:space="preserve"> </w:t>
      </w:r>
      <w:r w:rsidR="00653823" w:rsidRPr="6CFBF741">
        <w:rPr>
          <w:rStyle w:val="1AllTextBold"/>
          <w:b w:val="0"/>
          <w:bCs w:val="0"/>
        </w:rPr>
        <w:t>feel</w:t>
      </w:r>
      <w:r w:rsidR="00B967DE" w:rsidRPr="6CFBF741">
        <w:rPr>
          <w:rStyle w:val="1AllTextBold"/>
          <w:b w:val="0"/>
          <w:bCs w:val="0"/>
        </w:rPr>
        <w:t xml:space="preserve"> force</w:t>
      </w:r>
      <w:r w:rsidR="00653823" w:rsidRPr="6CFBF741">
        <w:rPr>
          <w:rStyle w:val="1AllTextBold"/>
          <w:b w:val="0"/>
          <w:bCs w:val="0"/>
        </w:rPr>
        <w:t>d</w:t>
      </w:r>
      <w:r w:rsidR="00B967DE" w:rsidRPr="6CFBF741">
        <w:rPr>
          <w:rStyle w:val="1AllTextBold"/>
          <w:b w:val="0"/>
          <w:bCs w:val="0"/>
        </w:rPr>
        <w:t xml:space="preserve"> or pressure</w:t>
      </w:r>
      <w:r w:rsidR="00653823" w:rsidRPr="6CFBF741">
        <w:rPr>
          <w:rStyle w:val="1AllTextBold"/>
          <w:b w:val="0"/>
          <w:bCs w:val="0"/>
        </w:rPr>
        <w:t>d</w:t>
      </w:r>
      <w:r w:rsidR="00B967DE" w:rsidRPr="6CFBF741">
        <w:rPr>
          <w:rStyle w:val="1AllTextBold"/>
          <w:b w:val="0"/>
          <w:bCs w:val="0"/>
        </w:rPr>
        <w:t xml:space="preserve"> into </w:t>
      </w:r>
      <w:r w:rsidR="007C311A" w:rsidRPr="6CFBF741">
        <w:rPr>
          <w:rStyle w:val="1AllTextBold"/>
          <w:b w:val="0"/>
          <w:bCs w:val="0"/>
        </w:rPr>
        <w:t>Parent Pathways</w:t>
      </w:r>
      <w:r w:rsidR="00B967DE" w:rsidRPr="6CFBF741">
        <w:rPr>
          <w:rStyle w:val="1AllTextBold"/>
          <w:b w:val="0"/>
          <w:bCs w:val="0"/>
        </w:rPr>
        <w:t xml:space="preserve"> </w:t>
      </w:r>
      <w:r w:rsidR="004F6780" w:rsidRPr="6CFBF741">
        <w:rPr>
          <w:rStyle w:val="1AllTextBold"/>
          <w:b w:val="0"/>
          <w:bCs w:val="0"/>
        </w:rPr>
        <w:t>against</w:t>
      </w:r>
      <w:r w:rsidR="00BC5237" w:rsidRPr="6CFBF741">
        <w:rPr>
          <w:rStyle w:val="1AllTextBold"/>
          <w:b w:val="0"/>
          <w:bCs w:val="0"/>
        </w:rPr>
        <w:t xml:space="preserve"> their will</w:t>
      </w:r>
      <w:r w:rsidR="00B967DE" w:rsidRPr="6CFBF741">
        <w:rPr>
          <w:rStyle w:val="1AllTextBold"/>
          <w:b w:val="0"/>
          <w:bCs w:val="0"/>
        </w:rPr>
        <w:t>.</w:t>
      </w:r>
    </w:p>
    <w:p w14:paraId="38B9F65C" w14:textId="3F93898C" w:rsidR="00793341" w:rsidRDefault="00793341" w:rsidP="00793341">
      <w:pPr>
        <w:pStyle w:val="DeedReferences"/>
      </w:pPr>
      <w:r w:rsidRPr="00D12F32">
        <w:lastRenderedPageBreak/>
        <w:t xml:space="preserve">(Deed References: Clauses </w:t>
      </w:r>
      <w:r>
        <w:t>8</w:t>
      </w:r>
      <w:r w:rsidR="009B605B">
        <w:t>9</w:t>
      </w:r>
      <w:r>
        <w:t>.1 (b)</w:t>
      </w:r>
      <w:r w:rsidR="001C327A">
        <w:t>(ii)</w:t>
      </w:r>
      <w:r w:rsidRPr="00D12F32">
        <w:t xml:space="preserve">, </w:t>
      </w:r>
      <w:r>
        <w:t>Attachment 1</w:t>
      </w:r>
      <w:r w:rsidRPr="00D12F32">
        <w:t xml:space="preserve">) </w:t>
      </w:r>
    </w:p>
    <w:p w14:paraId="6780C78E" w14:textId="49E3FAAB" w:rsidR="007D0256" w:rsidRPr="00AD29BC" w:rsidRDefault="0013273D" w:rsidP="00AB577A">
      <w:pPr>
        <w:pStyle w:val="Heading4"/>
      </w:pPr>
      <w:r>
        <w:t>Parent</w:t>
      </w:r>
      <w:r w:rsidR="00112ED5">
        <w:t xml:space="preserve"> or Carer</w:t>
      </w:r>
      <w:r w:rsidR="00C342CD">
        <w:t xml:space="preserve"> </w:t>
      </w:r>
      <w:r w:rsidR="00705AAF">
        <w:t xml:space="preserve">directly </w:t>
      </w:r>
      <w:r w:rsidR="006B009A">
        <w:t>presents</w:t>
      </w:r>
      <w:r w:rsidR="00325DEE">
        <w:t xml:space="preserve"> to Provider</w:t>
      </w:r>
      <w:r w:rsidR="006B009A">
        <w:t xml:space="preserve"> </w:t>
      </w:r>
    </w:p>
    <w:p w14:paraId="6772F3E8" w14:textId="3432FB58" w:rsidR="00676FFF" w:rsidRDefault="0013273D" w:rsidP="009061CD">
      <w:pPr>
        <w:pStyle w:val="1AllTextNormalParagraph"/>
      </w:pPr>
      <w:r>
        <w:t>Parent</w:t>
      </w:r>
      <w:r w:rsidR="00561BE7">
        <w:t>s</w:t>
      </w:r>
      <w:r w:rsidR="00112ED5">
        <w:t xml:space="preserve"> and Carers</w:t>
      </w:r>
      <w:r w:rsidR="00561BE7">
        <w:t xml:space="preserve"> </w:t>
      </w:r>
      <w:r w:rsidR="00561BE7" w:rsidRPr="006C7353">
        <w:t>may</w:t>
      </w:r>
      <w:r w:rsidR="00561BE7">
        <w:t xml:space="preserve"> </w:t>
      </w:r>
      <w:r w:rsidR="004A19A7">
        <w:t>directly</w:t>
      </w:r>
      <w:r w:rsidR="00561BE7">
        <w:t xml:space="preserve"> present </w:t>
      </w:r>
      <w:r w:rsidR="0069610B">
        <w:t xml:space="preserve">(via phone or </w:t>
      </w:r>
      <w:r w:rsidR="000A6460">
        <w:t>in person</w:t>
      </w:r>
      <w:r w:rsidR="0069610B">
        <w:t>)</w:t>
      </w:r>
      <w:r w:rsidR="00881A09">
        <w:t xml:space="preserve"> </w:t>
      </w:r>
      <w:r w:rsidR="009F0EDF">
        <w:t xml:space="preserve">at </w:t>
      </w:r>
      <w:r w:rsidR="00881A09">
        <w:t>a</w:t>
      </w:r>
      <w:r w:rsidR="00561BE7">
        <w:t xml:space="preserve"> Provider</w:t>
      </w:r>
      <w:r w:rsidR="00BC5237">
        <w:t>'s</w:t>
      </w:r>
      <w:r w:rsidR="00561BE7">
        <w:t xml:space="preserve"> </w:t>
      </w:r>
      <w:r w:rsidR="009F0EDF">
        <w:t xml:space="preserve">Site </w:t>
      </w:r>
      <w:r w:rsidR="00561BE7">
        <w:t>without a Connection</w:t>
      </w:r>
      <w:r w:rsidR="00C43A84">
        <w:t xml:space="preserve"> from Services Australia</w:t>
      </w:r>
      <w:r w:rsidR="004223E8">
        <w:t>.</w:t>
      </w:r>
      <w:r w:rsidR="006E16BF">
        <w:t xml:space="preserve"> </w:t>
      </w:r>
      <w:r w:rsidR="00342DBE">
        <w:t xml:space="preserve">Where a </w:t>
      </w:r>
      <w:r>
        <w:t>Parent</w:t>
      </w:r>
      <w:r w:rsidR="00112ED5">
        <w:t xml:space="preserve"> or Carer</w:t>
      </w:r>
      <w:r w:rsidR="00342DBE">
        <w:t xml:space="preserve"> </w:t>
      </w:r>
      <w:r w:rsidR="0050081F">
        <w:t>expresses</w:t>
      </w:r>
      <w:r w:rsidR="00342DBE">
        <w:t xml:space="preserve"> an interest in the service</w:t>
      </w:r>
      <w:r w:rsidR="007204F7">
        <w:t xml:space="preserve"> directly to a</w:t>
      </w:r>
      <w:r w:rsidR="008D1EA5">
        <w:t xml:space="preserve"> Provider</w:t>
      </w:r>
      <w:r w:rsidR="00342DBE">
        <w:t>, t</w:t>
      </w:r>
      <w:r w:rsidR="008D1EA5">
        <w:t xml:space="preserve">he Provider </w:t>
      </w:r>
      <w:r w:rsidR="001E7711">
        <w:t>must</w:t>
      </w:r>
      <w:r w:rsidR="001F69B7">
        <w:t xml:space="preserve"> </w:t>
      </w:r>
      <w:r w:rsidR="00E77BC6" w:rsidRPr="00E77BC6">
        <w:t xml:space="preserve">explain to the </w:t>
      </w:r>
      <w:r>
        <w:t>Parent</w:t>
      </w:r>
      <w:r w:rsidR="00E77BC6" w:rsidRPr="00E77BC6">
        <w:t xml:space="preserve"> </w:t>
      </w:r>
      <w:r w:rsidR="00CD643E">
        <w:t xml:space="preserve">or Carer </w:t>
      </w:r>
      <w:r w:rsidR="00E77BC6" w:rsidRPr="00E77BC6">
        <w:t xml:space="preserve">the </w:t>
      </w:r>
      <w:r w:rsidR="00E77BC6">
        <w:t>s</w:t>
      </w:r>
      <w:r w:rsidR="00E77BC6" w:rsidRPr="00E77BC6">
        <w:t>ervices that will be delivered</w:t>
      </w:r>
      <w:r w:rsidR="00776E66">
        <w:t xml:space="preserve"> and the benefits of participat</w:t>
      </w:r>
      <w:r w:rsidR="00621212">
        <w:t xml:space="preserve">ing in </w:t>
      </w:r>
      <w:r w:rsidR="001B629C">
        <w:t>Parent Pathways</w:t>
      </w:r>
      <w:r w:rsidR="00FE1A95">
        <w:t>.</w:t>
      </w:r>
    </w:p>
    <w:p w14:paraId="1876BB62" w14:textId="0EF371B3" w:rsidR="00E77BC6" w:rsidRDefault="00676FFF" w:rsidP="009061CD">
      <w:pPr>
        <w:pStyle w:val="1AllTextNormalParagraph"/>
      </w:pPr>
      <w:r>
        <w:t>I</w:t>
      </w:r>
      <w:r w:rsidR="00C11DA0">
        <w:t xml:space="preserve">f </w:t>
      </w:r>
      <w:r w:rsidR="00DC4C71">
        <w:t>the Parent or Carer</w:t>
      </w:r>
      <w:r w:rsidR="00C11DA0">
        <w:t xml:space="preserve"> confirm</w:t>
      </w:r>
      <w:r w:rsidR="00DC4C71">
        <w:t>s</w:t>
      </w:r>
      <w:r w:rsidR="00C11DA0">
        <w:t xml:space="preserve"> they are interested</w:t>
      </w:r>
      <w:r w:rsidR="001B629C">
        <w:t>,</w:t>
      </w:r>
      <w:r w:rsidR="00C11DA0">
        <w:t xml:space="preserve"> the</w:t>
      </w:r>
      <w:r w:rsidR="00DC4C71">
        <w:t xml:space="preserve"> Provider </w:t>
      </w:r>
      <w:r w:rsidR="001B629C">
        <w:t>should</w:t>
      </w:r>
      <w:r w:rsidR="00C11DA0">
        <w:t xml:space="preserve"> then:</w:t>
      </w:r>
    </w:p>
    <w:p w14:paraId="0B71BBDC" w14:textId="55056B3F" w:rsidR="00517E92" w:rsidRDefault="00BD366B" w:rsidP="001F69B7">
      <w:pPr>
        <w:pStyle w:val="BulletLevel1"/>
      </w:pPr>
      <w:r>
        <w:t xml:space="preserve">confirm the </w:t>
      </w:r>
      <w:r w:rsidR="00D70683">
        <w:t xml:space="preserve">individual is </w:t>
      </w:r>
      <w:r w:rsidR="00BF2FAA">
        <w:t>E</w:t>
      </w:r>
      <w:r w:rsidR="00D70683">
        <w:t xml:space="preserve">ligible </w:t>
      </w:r>
      <w:r w:rsidR="00BF2FAA">
        <w:t>for Parent Pathways</w:t>
      </w:r>
      <w:r w:rsidR="00D70683">
        <w:t xml:space="preserve"> (see 1.2.1)</w:t>
      </w:r>
    </w:p>
    <w:p w14:paraId="3F3B9BDD" w14:textId="1769454C" w:rsidR="00B77008" w:rsidRDefault="00D72AC5" w:rsidP="001F69B7">
      <w:pPr>
        <w:pStyle w:val="BulletLevel1"/>
      </w:pPr>
      <w:r>
        <w:t>provide them with</w:t>
      </w:r>
      <w:r w:rsidR="008811E1">
        <w:t xml:space="preserve"> </w:t>
      </w:r>
      <w:r>
        <w:t>the Privacy Notification and Consent Form</w:t>
      </w:r>
      <w:r w:rsidR="00DF4355">
        <w:t xml:space="preserve"> </w:t>
      </w:r>
    </w:p>
    <w:p w14:paraId="58F04C45" w14:textId="57A1C39D" w:rsidR="00B77008" w:rsidRDefault="00B7622A" w:rsidP="001F69B7">
      <w:pPr>
        <w:pStyle w:val="BulletLevel1"/>
      </w:pPr>
      <w:r>
        <w:t>give</w:t>
      </w:r>
      <w:r w:rsidR="006A23BC">
        <w:t xml:space="preserve"> a full </w:t>
      </w:r>
      <w:r>
        <w:t>explanation</w:t>
      </w:r>
      <w:r w:rsidR="006A23BC">
        <w:t xml:space="preserve"> </w:t>
      </w:r>
      <w:r w:rsidR="002C3F22">
        <w:t>of</w:t>
      </w:r>
      <w:r w:rsidR="00DF4355">
        <w:t xml:space="preserve"> the </w:t>
      </w:r>
      <w:r w:rsidR="001B629C" w:rsidRPr="001B629C">
        <w:t>Parent Pathways Privacy Notification and Consent Form</w:t>
      </w:r>
      <w:r w:rsidR="00DF4355">
        <w:t xml:space="preserve">, including the types of Personal Information </w:t>
      </w:r>
      <w:r w:rsidR="001B629C">
        <w:t>collected</w:t>
      </w:r>
    </w:p>
    <w:p w14:paraId="7295B4E1" w14:textId="12AE47F6" w:rsidR="00EE7953" w:rsidRDefault="00747AE5" w:rsidP="001F69B7">
      <w:pPr>
        <w:pStyle w:val="BulletLevel1"/>
      </w:pPr>
      <w:r>
        <w:t xml:space="preserve">explain </w:t>
      </w:r>
      <w:r w:rsidR="00DF4355">
        <w:t xml:space="preserve">how this information will be </w:t>
      </w:r>
      <w:r w:rsidR="00D37D4E">
        <w:t>collected,</w:t>
      </w:r>
      <w:r w:rsidR="00DF4355">
        <w:t xml:space="preserve"> used</w:t>
      </w:r>
      <w:r w:rsidR="00CE2FCA">
        <w:t>,</w:t>
      </w:r>
      <w:r w:rsidR="00DF4355">
        <w:t xml:space="preserve"> and disclosed</w:t>
      </w:r>
    </w:p>
    <w:p w14:paraId="06B9CAEC" w14:textId="37CEC5B1" w:rsidR="00D72AC5" w:rsidRDefault="00D832F4" w:rsidP="001F69B7">
      <w:pPr>
        <w:pStyle w:val="BulletLevel1"/>
      </w:pPr>
      <w:r>
        <w:t>cre</w:t>
      </w:r>
      <w:r w:rsidR="00AC5781">
        <w:t>ate a</w:t>
      </w:r>
      <w:r w:rsidR="00B2431B">
        <w:t xml:space="preserve">n Initial </w:t>
      </w:r>
      <w:r w:rsidR="001B629C">
        <w:t>D</w:t>
      </w:r>
      <w:r w:rsidR="00B2431B">
        <w:t xml:space="preserve">iscussion </w:t>
      </w:r>
      <w:r w:rsidR="003039A3">
        <w:t xml:space="preserve">in </w:t>
      </w:r>
      <w:r w:rsidR="00B76CBE">
        <w:t>their own</w:t>
      </w:r>
      <w:r w:rsidR="001B1E40" w:rsidDel="0014666A">
        <w:t xml:space="preserve"> </w:t>
      </w:r>
      <w:r w:rsidR="0014666A">
        <w:t>s</w:t>
      </w:r>
      <w:r w:rsidR="001B1E40">
        <w:t>ystem</w:t>
      </w:r>
      <w:r w:rsidR="003039A3">
        <w:t>.</w:t>
      </w:r>
    </w:p>
    <w:p w14:paraId="317873DD" w14:textId="3B6A7D1E" w:rsidR="00F65AD3" w:rsidRDefault="00F65AD3" w:rsidP="00F65AD3">
      <w:pPr>
        <w:pStyle w:val="BulletLevel2"/>
        <w:numPr>
          <w:ilvl w:val="0"/>
          <w:numId w:val="0"/>
        </w:numPr>
      </w:pPr>
      <w:r>
        <w:t xml:space="preserve">Where </w:t>
      </w:r>
      <w:r w:rsidR="001B629C">
        <w:t>a</w:t>
      </w:r>
      <w:r>
        <w:t xml:space="preserve"> </w:t>
      </w:r>
      <w:r w:rsidR="0013273D">
        <w:t>Parent</w:t>
      </w:r>
      <w:r w:rsidR="000E3517">
        <w:t xml:space="preserve"> or Carer </w:t>
      </w:r>
      <w:r w:rsidR="008B4C24">
        <w:t xml:space="preserve">is deemed </w:t>
      </w:r>
      <w:r w:rsidR="00C87629">
        <w:t>to be in</w:t>
      </w:r>
      <w:r w:rsidR="008B4C24">
        <w:t xml:space="preserve">eligible </w:t>
      </w:r>
      <w:r w:rsidR="00403139">
        <w:t xml:space="preserve">for </w:t>
      </w:r>
      <w:r w:rsidR="001B629C">
        <w:t>Parent Pathways</w:t>
      </w:r>
      <w:r w:rsidR="00403139">
        <w:t xml:space="preserve">, </w:t>
      </w:r>
      <w:r w:rsidR="008B4C24">
        <w:t xml:space="preserve">the Provider </w:t>
      </w:r>
      <w:r w:rsidR="008775BE">
        <w:t>should,</w:t>
      </w:r>
      <w:r w:rsidR="00801B69">
        <w:t xml:space="preserve"> </w:t>
      </w:r>
      <w:r w:rsidR="00AA21F0">
        <w:t xml:space="preserve">if appropriate and with the </w:t>
      </w:r>
      <w:r w:rsidR="004D08D7">
        <w:t>Parent or Carer's agreement</w:t>
      </w:r>
      <w:r w:rsidR="006B3F23">
        <w:t xml:space="preserve">, </w:t>
      </w:r>
      <w:r w:rsidR="00747AE5">
        <w:t>refer the</w:t>
      </w:r>
      <w:r w:rsidR="000E3517">
        <w:t>m</w:t>
      </w:r>
      <w:r w:rsidR="00C87629">
        <w:t xml:space="preserve"> </w:t>
      </w:r>
      <w:r w:rsidR="00D91760">
        <w:t>to either</w:t>
      </w:r>
      <w:r w:rsidR="00C11871">
        <w:t>:</w:t>
      </w:r>
    </w:p>
    <w:p w14:paraId="7D8CE738" w14:textId="1542552E" w:rsidR="00C11871" w:rsidRDefault="00D91760" w:rsidP="006C7353">
      <w:pPr>
        <w:pStyle w:val="BulletLevel1"/>
      </w:pPr>
      <w:r>
        <w:t>a</w:t>
      </w:r>
      <w:r w:rsidR="006C7353">
        <w:t xml:space="preserve"> relevant support service </w:t>
      </w:r>
      <w:r w:rsidR="00C87629">
        <w:t>(</w:t>
      </w:r>
      <w:r w:rsidR="007627C2">
        <w:t>i</w:t>
      </w:r>
      <w:r w:rsidR="00C11871">
        <w:t>f the individual is in crisis</w:t>
      </w:r>
      <w:r w:rsidR="00C87629">
        <w:t>)</w:t>
      </w:r>
      <w:r w:rsidR="007627C2">
        <w:t xml:space="preserve"> or</w:t>
      </w:r>
    </w:p>
    <w:p w14:paraId="1B2486EE" w14:textId="3E0AFBB7" w:rsidR="00C11871" w:rsidRDefault="0008233C" w:rsidP="006C7353">
      <w:pPr>
        <w:pStyle w:val="BulletLevel1"/>
      </w:pPr>
      <w:r w:rsidRPr="0008233C">
        <w:t>another service that</w:t>
      </w:r>
      <w:r>
        <w:t xml:space="preserve"> may</w:t>
      </w:r>
      <w:r w:rsidR="007627C2">
        <w:t xml:space="preserve"> </w:t>
      </w:r>
      <w:r>
        <w:t>be of assistance.</w:t>
      </w:r>
    </w:p>
    <w:p w14:paraId="7944E730" w14:textId="45601184" w:rsidR="00C47AC6" w:rsidRDefault="00C47AC6" w:rsidP="00C47AC6">
      <w:pPr>
        <w:pStyle w:val="DeedReferences"/>
      </w:pPr>
      <w:r>
        <w:t>(</w:t>
      </w:r>
      <w:r w:rsidRPr="005A517F">
        <w:t>Deed Reference</w:t>
      </w:r>
      <w:r w:rsidR="009541DE">
        <w:t>s</w:t>
      </w:r>
      <w:r>
        <w:t xml:space="preserve">: </w:t>
      </w:r>
      <w:r w:rsidR="00974B57" w:rsidRPr="00D12F32">
        <w:t xml:space="preserve">Clauses </w:t>
      </w:r>
      <w:r w:rsidR="00974B57">
        <w:t>89.1 (b)(ii)</w:t>
      </w:r>
      <w:r w:rsidR="00974B57" w:rsidRPr="00D12F32">
        <w:t>,</w:t>
      </w:r>
      <w:r w:rsidR="00974B57">
        <w:t xml:space="preserve"> 89.2</w:t>
      </w:r>
      <w:r w:rsidR="00974B57" w:rsidRPr="00D12F32">
        <w:t xml:space="preserve"> </w:t>
      </w:r>
      <w:r w:rsidR="00974B57">
        <w:t>Attachment 1</w:t>
      </w:r>
      <w:r w:rsidR="00974B57" w:rsidRPr="00D12F32">
        <w:t>)</w:t>
      </w:r>
    </w:p>
    <w:p w14:paraId="462BDCBD" w14:textId="77777777" w:rsidR="009F7558" w:rsidRDefault="009F7558" w:rsidP="0020085E">
      <w:pPr>
        <w:pStyle w:val="Heading2"/>
      </w:pPr>
      <w:bookmarkStart w:id="23" w:name="_Toc179796639"/>
      <w:bookmarkStart w:id="24" w:name="_Toc179796845"/>
      <w:r>
        <w:t>Eligibility</w:t>
      </w:r>
      <w:bookmarkEnd w:id="23"/>
      <w:bookmarkEnd w:id="24"/>
      <w:r>
        <w:t xml:space="preserve"> </w:t>
      </w:r>
    </w:p>
    <w:p w14:paraId="1BC00E29" w14:textId="07F6E939" w:rsidR="009F7558" w:rsidRDefault="00C34937" w:rsidP="009F7558">
      <w:r>
        <w:t>B</w:t>
      </w:r>
      <w:r w:rsidR="009F7558" w:rsidRPr="007C6420">
        <w:t>efore</w:t>
      </w:r>
      <w:r w:rsidR="000A1A98">
        <w:t xml:space="preserve"> </w:t>
      </w:r>
      <w:r w:rsidR="00B94C68">
        <w:t xml:space="preserve">Commencing </w:t>
      </w:r>
      <w:r w:rsidR="000A1A98">
        <w:t xml:space="preserve">a Parent or </w:t>
      </w:r>
      <w:r w:rsidR="008775BE">
        <w:t>Carer</w:t>
      </w:r>
      <w:r w:rsidR="008775BE" w:rsidRPr="007C6420">
        <w:t>,</w:t>
      </w:r>
      <w:r w:rsidR="009F7558" w:rsidRPr="007C6420">
        <w:t xml:space="preserve"> the Provider must be satisfied that the </w:t>
      </w:r>
      <w:r w:rsidR="0013273D">
        <w:t>Participant</w:t>
      </w:r>
      <w:r w:rsidR="009F7558" w:rsidRPr="007C6420">
        <w:t xml:space="preserve"> is Eligible</w:t>
      </w:r>
      <w:r w:rsidR="007C3A3E">
        <w:t xml:space="preserve"> by checking the Eligibility requirements outlined at 1.2.1</w:t>
      </w:r>
      <w:r w:rsidR="009F7558" w:rsidRPr="007C6420">
        <w:t xml:space="preserve">. </w:t>
      </w:r>
    </w:p>
    <w:p w14:paraId="1F20CAA0" w14:textId="7681AB55" w:rsidR="0052246B" w:rsidRDefault="0052246B" w:rsidP="00354168">
      <w:pPr>
        <w:pStyle w:val="Heading3"/>
      </w:pPr>
      <w:bookmarkStart w:id="25" w:name="_Toc179796640"/>
      <w:bookmarkStart w:id="26" w:name="_Toc179796846"/>
      <w:r>
        <w:t xml:space="preserve">Eligible </w:t>
      </w:r>
      <w:r w:rsidR="0013273D">
        <w:t>Parent</w:t>
      </w:r>
      <w:r>
        <w:t>s or Carers</w:t>
      </w:r>
      <w:bookmarkEnd w:id="25"/>
      <w:bookmarkEnd w:id="26"/>
    </w:p>
    <w:p w14:paraId="3A37359F" w14:textId="1D00F8BC" w:rsidR="009E5F6E" w:rsidRDefault="00A63E9B" w:rsidP="009E5F6E">
      <w:r w:rsidRPr="00A63E9B">
        <w:t xml:space="preserve">To be </w:t>
      </w:r>
      <w:r w:rsidR="00FF1DB1">
        <w:t>E</w:t>
      </w:r>
      <w:r w:rsidRPr="00A63E9B">
        <w:t xml:space="preserve">ligible to participate </w:t>
      </w:r>
      <w:r w:rsidR="00184F65" w:rsidRPr="00A63E9B">
        <w:t xml:space="preserve">in </w:t>
      </w:r>
      <w:r w:rsidR="00184F65" w:rsidRPr="00C662D6">
        <w:t>Parent</w:t>
      </w:r>
      <w:r w:rsidR="00C662D6">
        <w:t xml:space="preserve"> </w:t>
      </w:r>
      <w:r w:rsidR="0078477F">
        <w:t>Pathways,</w:t>
      </w:r>
      <w:r w:rsidRPr="00A63E9B">
        <w:t xml:space="preserve"> </w:t>
      </w:r>
      <w:r w:rsidR="00464079">
        <w:t>Parents or Carers</w:t>
      </w:r>
      <w:r w:rsidRPr="00A63E9B">
        <w:t xml:space="preserve"> must</w:t>
      </w:r>
      <w:r w:rsidR="009F7558" w:rsidRPr="00674F8E">
        <w:t>:</w:t>
      </w:r>
      <w:r w:rsidR="009E5F6E" w:rsidRPr="009E5F6E">
        <w:t xml:space="preserve"> </w:t>
      </w:r>
    </w:p>
    <w:p w14:paraId="0DBB0542" w14:textId="6A220890" w:rsidR="009F7558" w:rsidRPr="00020C4E" w:rsidDel="00F07A51" w:rsidRDefault="00AA25BE" w:rsidP="009F7558">
      <w:pPr>
        <w:pStyle w:val="BulletLevel1"/>
      </w:pPr>
      <w:r>
        <w:t xml:space="preserve">be a </w:t>
      </w:r>
      <w:r w:rsidR="009F7558" w:rsidRPr="00D97494" w:rsidDel="00F07A51">
        <w:t xml:space="preserve">primary </w:t>
      </w:r>
      <w:r w:rsidR="009E5F6E" w:rsidRPr="00D97494">
        <w:t>carer</w:t>
      </w:r>
      <w:r w:rsidR="009F7558" w:rsidRPr="00D97494" w:rsidDel="00F07A51">
        <w:t xml:space="preserve"> of</w:t>
      </w:r>
      <w:r w:rsidR="009F7558" w:rsidRPr="00020C4E" w:rsidDel="00F07A51">
        <w:t xml:space="preserve"> a youngest child aged under 6</w:t>
      </w:r>
      <w:r w:rsidR="009F7558" w:rsidDel="00F07A51">
        <w:t>, and</w:t>
      </w:r>
    </w:p>
    <w:p w14:paraId="5AC5702B" w14:textId="77777777" w:rsidR="009F7558" w:rsidRPr="00020C4E" w:rsidDel="00F07A51" w:rsidRDefault="009F7558" w:rsidP="009F7558">
      <w:pPr>
        <w:pStyle w:val="BulletLevel1"/>
      </w:pPr>
      <w:r w:rsidRPr="00020C4E" w:rsidDel="00F07A51">
        <w:t>not currently in paid employment</w:t>
      </w:r>
      <w:r w:rsidDel="00F07A51">
        <w:t xml:space="preserve"> </w:t>
      </w:r>
      <w:r w:rsidRPr="008F5DAC" w:rsidDel="00F07A51">
        <w:t>(</w:t>
      </w:r>
      <w:r w:rsidR="00581C35" w:rsidDel="00F07A51">
        <w:t>that is,</w:t>
      </w:r>
      <w:r w:rsidRPr="008F5DAC" w:rsidDel="00F07A51">
        <w:t xml:space="preserve"> they declare they are not in employment and have not declared earnings to Service Australia in the previous reporting fortnight), and</w:t>
      </w:r>
    </w:p>
    <w:p w14:paraId="636D0E7D" w14:textId="77777777" w:rsidR="009F7558" w:rsidRPr="00020C4E" w:rsidDel="00F07A51" w:rsidRDefault="009F7558" w:rsidP="009F7558">
      <w:pPr>
        <w:pStyle w:val="BulletLevel1"/>
      </w:pPr>
      <w:r w:rsidRPr="00020C4E" w:rsidDel="00F07A51">
        <w:t>liv</w:t>
      </w:r>
      <w:r w:rsidDel="00F07A51">
        <w:t>ing</w:t>
      </w:r>
      <w:r w:rsidRPr="00020C4E" w:rsidDel="00F07A51">
        <w:t xml:space="preserve"> in a non-remote area</w:t>
      </w:r>
      <w:r w:rsidDel="00F07A51">
        <w:t xml:space="preserve"> </w:t>
      </w:r>
      <w:r w:rsidR="00D27FAE" w:rsidDel="00F07A51">
        <w:t>(</w:t>
      </w:r>
      <w:r w:rsidR="00581C35" w:rsidDel="00F07A51">
        <w:t>that is</w:t>
      </w:r>
      <w:r w:rsidR="00D27FAE" w:rsidDel="00F07A51">
        <w:t>,</w:t>
      </w:r>
      <w:r w:rsidR="00581C35" w:rsidRPr="00D55AE5" w:rsidDel="00F07A51">
        <w:t xml:space="preserve"> </w:t>
      </w:r>
      <w:r w:rsidRPr="00D55AE5" w:rsidDel="00F07A51">
        <w:t>an Employment Region</w:t>
      </w:r>
      <w:r w:rsidR="00A746A2" w:rsidDel="00F07A51">
        <w:t>)</w:t>
      </w:r>
      <w:r w:rsidR="00184F65" w:rsidDel="00F07A51">
        <w:t>.</w:t>
      </w:r>
    </w:p>
    <w:p w14:paraId="4010926B" w14:textId="0BEE21D7" w:rsidR="009F7558" w:rsidRPr="00020C4E" w:rsidRDefault="009F7558" w:rsidP="009F7558">
      <w:r w:rsidRPr="00020C4E">
        <w:t>In addi</w:t>
      </w:r>
      <w:r>
        <w:t>ti</w:t>
      </w:r>
      <w:r w:rsidRPr="00020C4E">
        <w:t xml:space="preserve">on, </w:t>
      </w:r>
      <w:r>
        <w:t>they</w:t>
      </w:r>
      <w:r w:rsidRPr="00020C4E">
        <w:t xml:space="preserve"> must be</w:t>
      </w:r>
      <w:r w:rsidR="003B20F5">
        <w:t xml:space="preserve"> either</w:t>
      </w:r>
      <w:r w:rsidRPr="00020C4E">
        <w:t>:</w:t>
      </w:r>
    </w:p>
    <w:p w14:paraId="56CDD76E" w14:textId="6268571B" w:rsidR="009F7558" w:rsidRPr="00020C4E" w:rsidDel="00F07A51" w:rsidRDefault="009F7558" w:rsidP="009F7558">
      <w:pPr>
        <w:pStyle w:val="BulletLevel1"/>
      </w:pPr>
      <w:r w:rsidDel="00F07A51">
        <w:t>i</w:t>
      </w:r>
      <w:r w:rsidRPr="00020C4E" w:rsidDel="00F07A51">
        <w:t xml:space="preserve">n receipt of </w:t>
      </w:r>
      <w:r w:rsidDel="00F07A51">
        <w:t xml:space="preserve">one of the following </w:t>
      </w:r>
      <w:r w:rsidRPr="00020C4E" w:rsidDel="00F07A51">
        <w:t>income support payment</w:t>
      </w:r>
      <w:r w:rsidDel="00F07A51">
        <w:t>s</w:t>
      </w:r>
      <w:r w:rsidRPr="00020C4E" w:rsidDel="00F07A51">
        <w:t>:</w:t>
      </w:r>
    </w:p>
    <w:p w14:paraId="31CE7885" w14:textId="1FD3D6D5" w:rsidR="009F7558" w:rsidRPr="00020C4E" w:rsidDel="00F07A51" w:rsidRDefault="0013273D" w:rsidP="009F7558">
      <w:pPr>
        <w:pStyle w:val="BulletLevel2"/>
      </w:pPr>
      <w:r w:rsidDel="00F07A51">
        <w:t>Parent</w:t>
      </w:r>
      <w:r w:rsidR="009F7558" w:rsidDel="00F07A51">
        <w:t>i</w:t>
      </w:r>
      <w:r w:rsidR="009F7558" w:rsidRPr="00020C4E" w:rsidDel="00F07A51">
        <w:t>ng Payment Single</w:t>
      </w:r>
      <w:r w:rsidR="009F7558" w:rsidDel="00F07A51">
        <w:t>, or</w:t>
      </w:r>
    </w:p>
    <w:p w14:paraId="58F24CD3" w14:textId="275BA165" w:rsidR="009F7558" w:rsidRPr="00020C4E" w:rsidDel="00F07A51" w:rsidRDefault="0013273D" w:rsidP="009F7558">
      <w:pPr>
        <w:pStyle w:val="BulletLevel2"/>
      </w:pPr>
      <w:r w:rsidDel="00F07A51">
        <w:t>Parent</w:t>
      </w:r>
      <w:r w:rsidR="009F7558" w:rsidDel="00F07A51">
        <w:t>i</w:t>
      </w:r>
      <w:r w:rsidR="009F7558" w:rsidRPr="00020C4E" w:rsidDel="00F07A51">
        <w:t>ng Payment Partnered</w:t>
      </w:r>
      <w:r w:rsidR="009F7558" w:rsidDel="00F07A51">
        <w:t>, or</w:t>
      </w:r>
    </w:p>
    <w:p w14:paraId="627A1191" w14:textId="77777777" w:rsidR="009F7558" w:rsidRPr="00020C4E" w:rsidDel="00F07A51" w:rsidRDefault="009F7558" w:rsidP="009F7558">
      <w:pPr>
        <w:pStyle w:val="BulletLevel2"/>
      </w:pPr>
      <w:r w:rsidRPr="00020C4E" w:rsidDel="00F07A51">
        <w:t>Carer Payment</w:t>
      </w:r>
      <w:r w:rsidDel="00F07A51">
        <w:t>, or</w:t>
      </w:r>
    </w:p>
    <w:p w14:paraId="0000DC7E" w14:textId="468A5045" w:rsidR="009F7558" w:rsidDel="00F07A51" w:rsidRDefault="009F7558" w:rsidP="009F7558">
      <w:pPr>
        <w:pStyle w:val="BulletLevel2"/>
      </w:pPr>
      <w:r w:rsidRPr="00020C4E" w:rsidDel="00F07A51">
        <w:t>Special Benefit</w:t>
      </w:r>
      <w:r w:rsidR="003B20F5">
        <w:t>.</w:t>
      </w:r>
    </w:p>
    <w:p w14:paraId="3C178811" w14:textId="67A09369" w:rsidR="009F7558" w:rsidRDefault="009F7558" w:rsidP="009F7558">
      <w:pPr>
        <w:pStyle w:val="BulletLevel1"/>
      </w:pPr>
      <w:r w:rsidRPr="0013427E">
        <w:lastRenderedPageBreak/>
        <w:t xml:space="preserve">not </w:t>
      </w:r>
      <w:r>
        <w:t>in receipt of</w:t>
      </w:r>
      <w:r w:rsidRPr="0013427E">
        <w:t xml:space="preserve"> an income support payment and:</w:t>
      </w:r>
    </w:p>
    <w:p w14:paraId="6DCBDA27" w14:textId="77777777" w:rsidR="009F7558" w:rsidRPr="00020C4E" w:rsidRDefault="009F7558" w:rsidP="009F7558">
      <w:pPr>
        <w:pStyle w:val="BulletLevel2"/>
      </w:pPr>
      <w:r w:rsidRPr="00020C4E">
        <w:t>under 22 years old</w:t>
      </w:r>
      <w:r>
        <w:t>,</w:t>
      </w:r>
      <w:r w:rsidRPr="00020C4E">
        <w:t xml:space="preserve"> or</w:t>
      </w:r>
    </w:p>
    <w:p w14:paraId="407CF9F6" w14:textId="32443492" w:rsidR="009F7558" w:rsidRPr="00020C4E" w:rsidRDefault="009F7558" w:rsidP="009F7558">
      <w:pPr>
        <w:pStyle w:val="BulletLevel2"/>
      </w:pPr>
      <w:r w:rsidRPr="00020C4E">
        <w:t xml:space="preserve">an </w:t>
      </w:r>
      <w:r>
        <w:t>E</w:t>
      </w:r>
      <w:r w:rsidRPr="00020C4E">
        <w:t xml:space="preserve">arly </w:t>
      </w:r>
      <w:r>
        <w:t>S</w:t>
      </w:r>
      <w:r w:rsidRPr="00020C4E">
        <w:t xml:space="preserve">chool </w:t>
      </w:r>
      <w:r>
        <w:t>L</w:t>
      </w:r>
      <w:r w:rsidRPr="00020C4E">
        <w:t xml:space="preserve">eaver </w:t>
      </w:r>
      <w:r w:rsidRPr="008D0F97">
        <w:t>(</w:t>
      </w:r>
      <w:r w:rsidR="00D27FAE">
        <w:t>that is,</w:t>
      </w:r>
      <w:r w:rsidR="00D27FAE" w:rsidRPr="00D55AE5" w:rsidDel="00581C35">
        <w:t xml:space="preserve"> </w:t>
      </w:r>
      <w:r w:rsidRPr="008D0F97">
        <w:t xml:space="preserve">someone who has not </w:t>
      </w:r>
      <w:r w:rsidRPr="008D0F97" w:rsidDel="00D138EE">
        <w:t>completed the final year of school</w:t>
      </w:r>
      <w:r w:rsidRPr="008D0F97">
        <w:t xml:space="preserve"> or an equivalent or higher level of education),</w:t>
      </w:r>
      <w:r>
        <w:t xml:space="preserve"> </w:t>
      </w:r>
      <w:r w:rsidRPr="00020C4E">
        <w:t>or</w:t>
      </w:r>
    </w:p>
    <w:p w14:paraId="158E2C82" w14:textId="77777777" w:rsidR="009F7558" w:rsidRDefault="009F7558" w:rsidP="009F7558">
      <w:pPr>
        <w:pStyle w:val="BulletLevel2"/>
      </w:pPr>
      <w:r>
        <w:t xml:space="preserve">a First Nations </w:t>
      </w:r>
      <w:r w:rsidRPr="008D0F97">
        <w:t>Australian</w:t>
      </w:r>
      <w:r w:rsidRPr="00020C4E">
        <w:t>.</w:t>
      </w:r>
    </w:p>
    <w:p w14:paraId="27E4D06C" w14:textId="5DF5AF7B" w:rsidR="001A1705" w:rsidRPr="00AA4F95" w:rsidRDefault="001A1705" w:rsidP="009061CD">
      <w:pPr>
        <w:pStyle w:val="1AllTextNormalParagraph"/>
        <w:rPr>
          <w:rStyle w:val="1AllTextBold"/>
        </w:rPr>
      </w:pPr>
      <w:r w:rsidRPr="00AA4F95">
        <w:rPr>
          <w:rStyle w:val="1AllTextBold"/>
        </w:rPr>
        <w:t>Only Australian residents, including Australian citizens, permanent visa holders, or nominated Visa Holders (including a New Zealand Special Category Visa, Temporary Protection Visa Holder, and a Safe Haven Visa Holder) can participate</w:t>
      </w:r>
      <w:r w:rsidR="001E6479">
        <w:rPr>
          <w:rStyle w:val="1AllTextBold"/>
        </w:rPr>
        <w:t xml:space="preserve"> in Parent Pathways</w:t>
      </w:r>
      <w:r w:rsidRPr="00AA4F95">
        <w:rPr>
          <w:rStyle w:val="1AllTextBold"/>
        </w:rPr>
        <w:t>.</w:t>
      </w:r>
    </w:p>
    <w:p w14:paraId="0A4E3E69" w14:textId="50964FC8" w:rsidR="009F7558" w:rsidRPr="00DE1B36" w:rsidRDefault="0087390C" w:rsidP="009061CD">
      <w:pPr>
        <w:pStyle w:val="1AllTextNormalParagraph"/>
        <w:rPr>
          <w:rStyle w:val="1AllTextBold"/>
          <w:b w:val="0"/>
          <w:bCs w:val="0"/>
        </w:rPr>
      </w:pPr>
      <w:r w:rsidRPr="00322BED">
        <w:rPr>
          <w:rStyle w:val="1AllTextBold"/>
        </w:rPr>
        <w:t>Note</w:t>
      </w:r>
      <w:r w:rsidRPr="0087390C">
        <w:rPr>
          <w:rStyle w:val="1AllTextBold"/>
          <w:b w:val="0"/>
          <w:bCs w:val="0"/>
        </w:rPr>
        <w:t xml:space="preserve">: </w:t>
      </w:r>
      <w:r w:rsidR="0013273D">
        <w:rPr>
          <w:rStyle w:val="1AllTextBold"/>
          <w:b w:val="0"/>
          <w:bCs w:val="0"/>
        </w:rPr>
        <w:t>Participant</w:t>
      </w:r>
      <w:r w:rsidR="003E5AA5" w:rsidRPr="00DE1B36">
        <w:rPr>
          <w:rStyle w:val="1AllTextBold"/>
          <w:b w:val="0"/>
          <w:bCs w:val="0"/>
        </w:rPr>
        <w:t xml:space="preserve">s can be </w:t>
      </w:r>
      <w:r w:rsidR="0013273D">
        <w:rPr>
          <w:rStyle w:val="1AllTextBold"/>
          <w:b w:val="0"/>
          <w:bCs w:val="0"/>
        </w:rPr>
        <w:t>Parent</w:t>
      </w:r>
      <w:r w:rsidR="003E5AA5" w:rsidRPr="00DE1B36">
        <w:rPr>
          <w:rStyle w:val="1AllTextBold"/>
          <w:b w:val="0"/>
          <w:bCs w:val="0"/>
        </w:rPr>
        <w:t xml:space="preserve">s, but also </w:t>
      </w:r>
      <w:r w:rsidR="00FF1DB1" w:rsidRPr="00973C00">
        <w:rPr>
          <w:rStyle w:val="1AllTextBold"/>
          <w:b w:val="0"/>
          <w:bCs w:val="0"/>
        </w:rPr>
        <w:t xml:space="preserve">Carers, </w:t>
      </w:r>
      <w:r w:rsidR="003E5AA5" w:rsidRPr="00DE1B36">
        <w:rPr>
          <w:rStyle w:val="1AllTextBold"/>
          <w:b w:val="0"/>
          <w:bCs w:val="0"/>
        </w:rPr>
        <w:t>grand</w:t>
      </w:r>
      <w:r w:rsidR="0013273D" w:rsidRPr="00973C00">
        <w:rPr>
          <w:rStyle w:val="1AllTextBold"/>
          <w:b w:val="0"/>
        </w:rPr>
        <w:t>p</w:t>
      </w:r>
      <w:r w:rsidR="0013273D">
        <w:rPr>
          <w:rStyle w:val="1AllTextBold"/>
          <w:b w:val="0"/>
          <w:bCs w:val="0"/>
        </w:rPr>
        <w:t>arent</w:t>
      </w:r>
      <w:r w:rsidR="003E5AA5" w:rsidRPr="00DE1B36">
        <w:rPr>
          <w:rStyle w:val="1AllTextBold"/>
          <w:b w:val="0"/>
          <w:bCs w:val="0"/>
        </w:rPr>
        <w:t xml:space="preserve">s, foster carers, kinship carers and any other form of primary carer relationship, </w:t>
      </w:r>
      <w:r w:rsidR="0009187A" w:rsidRPr="0009187A">
        <w:rPr>
          <w:rStyle w:val="1AllTextBold"/>
          <w:b w:val="0"/>
          <w:bCs w:val="0"/>
        </w:rPr>
        <w:t>if</w:t>
      </w:r>
      <w:r w:rsidR="003E5AA5" w:rsidRPr="00DE1B36">
        <w:rPr>
          <w:rStyle w:val="1AllTextBold"/>
          <w:b w:val="0"/>
          <w:bCs w:val="0"/>
        </w:rPr>
        <w:t xml:space="preserve"> they meet the eligibility </w:t>
      </w:r>
      <w:r w:rsidR="0009187A" w:rsidRPr="0009187A">
        <w:rPr>
          <w:rStyle w:val="1AllTextBold"/>
          <w:b w:val="0"/>
          <w:bCs w:val="0"/>
        </w:rPr>
        <w:t>criteria</w:t>
      </w:r>
      <w:r w:rsidR="003E5AA5" w:rsidRPr="00DE1B36">
        <w:rPr>
          <w:rStyle w:val="1AllTextBold"/>
          <w:b w:val="0"/>
          <w:bCs w:val="0"/>
        </w:rPr>
        <w:t xml:space="preserve"> above</w:t>
      </w:r>
      <w:r w:rsidR="00091489" w:rsidRPr="00091489">
        <w:rPr>
          <w:rStyle w:val="1AllTextBold"/>
          <w:b w:val="0"/>
          <w:bCs w:val="0"/>
        </w:rPr>
        <w:t>.</w:t>
      </w:r>
    </w:p>
    <w:p w14:paraId="4D5DC172" w14:textId="7BB3B0B1" w:rsidR="009F7558" w:rsidRPr="00C60D25" w:rsidRDefault="009F7558" w:rsidP="009F7558">
      <w:pPr>
        <w:pStyle w:val="DeedReferences"/>
      </w:pPr>
      <w:r w:rsidRPr="00C60D25">
        <w:t xml:space="preserve">(Deed Reference:  Attachment 1) </w:t>
      </w:r>
    </w:p>
    <w:p w14:paraId="53D69C65" w14:textId="488AF06A" w:rsidR="0052246B" w:rsidRPr="00C60D25" w:rsidRDefault="0052246B" w:rsidP="0020085E">
      <w:pPr>
        <w:pStyle w:val="Heading2"/>
      </w:pPr>
      <w:bookmarkStart w:id="27" w:name="_Toc179796641"/>
      <w:bookmarkStart w:id="28" w:name="_Toc179796847"/>
      <w:r>
        <w:t xml:space="preserve">Ineligible </w:t>
      </w:r>
      <w:r w:rsidR="0013273D">
        <w:t>Parent</w:t>
      </w:r>
      <w:r>
        <w:t>s or Carers</w:t>
      </w:r>
      <w:bookmarkEnd w:id="27"/>
      <w:bookmarkEnd w:id="28"/>
    </w:p>
    <w:p w14:paraId="5D10D9B2" w14:textId="50E6E1EF" w:rsidR="009F7558" w:rsidRDefault="009F7558" w:rsidP="009061CD">
      <w:pPr>
        <w:pStyle w:val="1AllTextNormalParagraph"/>
      </w:pPr>
      <w:r>
        <w:t xml:space="preserve">Ineligible </w:t>
      </w:r>
      <w:r w:rsidR="0013273D">
        <w:t>Parent</w:t>
      </w:r>
      <w:r w:rsidR="00800EDD">
        <w:t xml:space="preserve">s and Carers </w:t>
      </w:r>
      <w:r>
        <w:t>include those who are:</w:t>
      </w:r>
    </w:p>
    <w:p w14:paraId="6A7C6A09" w14:textId="77777777" w:rsidR="009F7558" w:rsidRDefault="009F7558" w:rsidP="009F7558">
      <w:pPr>
        <w:pStyle w:val="BulletLevel1"/>
      </w:pPr>
      <w:r w:rsidRPr="000E0B91">
        <w:t xml:space="preserve">under </w:t>
      </w:r>
      <w:r>
        <w:t xml:space="preserve">the age of </w:t>
      </w:r>
      <w:r w:rsidRPr="000E0B91">
        <w:t>15</w:t>
      </w:r>
    </w:p>
    <w:p w14:paraId="41FCDC72" w14:textId="1FE17067" w:rsidR="009F7558" w:rsidRDefault="009F7558" w:rsidP="009F7558">
      <w:pPr>
        <w:pStyle w:val="BulletLevel1"/>
      </w:pPr>
      <w:r w:rsidRPr="000E0B91">
        <w:t xml:space="preserve">not an Australian resident or do not have the right to work in Australia </w:t>
      </w:r>
    </w:p>
    <w:p w14:paraId="1CA1E0F3" w14:textId="2A74F02C" w:rsidR="009F7558" w:rsidRDefault="009F7558" w:rsidP="009F7558">
      <w:pPr>
        <w:pStyle w:val="BulletLevel1"/>
      </w:pPr>
      <w:r w:rsidRPr="000E0B91">
        <w:t>incarcerated</w:t>
      </w:r>
    </w:p>
    <w:p w14:paraId="2AED7EBB" w14:textId="63379FAA" w:rsidR="00827F0C" w:rsidRDefault="00800EDD" w:rsidP="00827F0C">
      <w:pPr>
        <w:pStyle w:val="BulletLevel1"/>
      </w:pPr>
      <w:r>
        <w:t>p</w:t>
      </w:r>
      <w:r w:rsidR="009F7558">
        <w:t xml:space="preserve">articipating </w:t>
      </w:r>
      <w:r w:rsidR="009F7558" w:rsidRPr="000E0B91">
        <w:t xml:space="preserve">in Workforce Australia </w:t>
      </w:r>
      <w:r w:rsidR="009F7558">
        <w:t>S</w:t>
      </w:r>
      <w:r w:rsidR="009F7558" w:rsidRPr="000E0B91">
        <w:t>ervices</w:t>
      </w:r>
      <w:r w:rsidR="009F7558">
        <w:t xml:space="preserve">, </w:t>
      </w:r>
      <w:r w:rsidR="009F7558" w:rsidRPr="000E0B91">
        <w:t>Workforce Australia Online Full Service or Disability Employment Service</w:t>
      </w:r>
      <w:r w:rsidR="009F7558">
        <w:t>s.</w:t>
      </w:r>
      <w:r>
        <w:t xml:space="preserve"> </w:t>
      </w:r>
    </w:p>
    <w:p w14:paraId="31D0F5FB" w14:textId="378E6F9C" w:rsidR="00F8361F" w:rsidRPr="00F8361F" w:rsidRDefault="00F8361F" w:rsidP="00317C98">
      <w:pPr>
        <w:pStyle w:val="DeedReferences"/>
      </w:pPr>
      <w:r w:rsidRPr="00F8361F">
        <w:t xml:space="preserve">(Deed Reference:  Attachment 1) </w:t>
      </w:r>
    </w:p>
    <w:p w14:paraId="7B7576FD" w14:textId="775A4F3A" w:rsidR="00C47AC6" w:rsidRDefault="00C52007" w:rsidP="0020085E">
      <w:pPr>
        <w:pStyle w:val="Heading2"/>
      </w:pPr>
      <w:bookmarkStart w:id="29" w:name="_Initial_Contact"/>
      <w:bookmarkStart w:id="30" w:name="_Toc179796642"/>
      <w:bookmarkStart w:id="31" w:name="_Toc179796848"/>
      <w:bookmarkEnd w:id="29"/>
      <w:r>
        <w:t>Initial Contact</w:t>
      </w:r>
      <w:bookmarkEnd w:id="30"/>
      <w:bookmarkEnd w:id="31"/>
      <w:r>
        <w:t xml:space="preserve"> </w:t>
      </w:r>
    </w:p>
    <w:p w14:paraId="011E38C1" w14:textId="4ED2A602" w:rsidR="00460E67" w:rsidRDefault="00B0169C" w:rsidP="009061CD">
      <w:pPr>
        <w:pStyle w:val="1AllTextNormalParagraph"/>
      </w:pPr>
      <w:r>
        <w:t xml:space="preserve">Upon </w:t>
      </w:r>
      <w:r w:rsidR="000B6E88">
        <w:t>C</w:t>
      </w:r>
      <w:r>
        <w:t>onnection</w:t>
      </w:r>
      <w:r w:rsidR="00017584">
        <w:t xml:space="preserve"> through Services Australia</w:t>
      </w:r>
      <w:r>
        <w:t xml:space="preserve">, </w:t>
      </w:r>
      <w:r w:rsidR="00393F66">
        <w:t>t</w:t>
      </w:r>
      <w:r w:rsidR="00393F66" w:rsidRPr="00FB1D87">
        <w:t xml:space="preserve">he Provider dashboard </w:t>
      </w:r>
      <w:r w:rsidR="00393F66">
        <w:t xml:space="preserve">will </w:t>
      </w:r>
      <w:r w:rsidR="00393F66" w:rsidRPr="00FB1D87">
        <w:t xml:space="preserve">present the Parent </w:t>
      </w:r>
      <w:r w:rsidR="00393F66">
        <w:t xml:space="preserve">or Carer's contact </w:t>
      </w:r>
      <w:r w:rsidR="00393F66" w:rsidRPr="00FB1D87">
        <w:t xml:space="preserve">details. </w:t>
      </w:r>
      <w:r w:rsidR="0064638E">
        <w:t>Providers</w:t>
      </w:r>
      <w:r w:rsidR="00E001EF">
        <w:t xml:space="preserve"> </w:t>
      </w:r>
      <w:r w:rsidR="002836AB">
        <w:t xml:space="preserve">must </w:t>
      </w:r>
      <w:r w:rsidR="00423172">
        <w:t xml:space="preserve">attempt to </w:t>
      </w:r>
      <w:r w:rsidR="00A2161F">
        <w:t xml:space="preserve">contact </w:t>
      </w:r>
      <w:r w:rsidR="00C7263E">
        <w:t>the P</w:t>
      </w:r>
      <w:r w:rsidR="00A2161F">
        <w:t>arent</w:t>
      </w:r>
      <w:r w:rsidR="00C7263E">
        <w:t xml:space="preserve"> or Carer</w:t>
      </w:r>
      <w:r w:rsidR="00A2161F">
        <w:t xml:space="preserve"> within 2 business days </w:t>
      </w:r>
      <w:r w:rsidR="00E47C83">
        <w:t xml:space="preserve">(for advice on </w:t>
      </w:r>
      <w:r w:rsidR="00171655">
        <w:t>timing for</w:t>
      </w:r>
      <w:r w:rsidR="0093425F">
        <w:t xml:space="preserve"> Parents </w:t>
      </w:r>
      <w:r w:rsidR="00580580">
        <w:t xml:space="preserve">connecting </w:t>
      </w:r>
      <w:r w:rsidR="0093425F">
        <w:t>from</w:t>
      </w:r>
      <w:r w:rsidR="00171655">
        <w:t xml:space="preserve"> </w:t>
      </w:r>
      <w:r w:rsidR="00E47C83">
        <w:t>ParentsNext see ParentsNext transition advice)</w:t>
      </w:r>
      <w:r w:rsidR="00A2161F">
        <w:t xml:space="preserve"> of receiving the contact details</w:t>
      </w:r>
      <w:r w:rsidR="00EB2EEA">
        <w:t xml:space="preserve"> from Services Australia. </w:t>
      </w:r>
      <w:r w:rsidR="00A2161F">
        <w:t>Providers must make</w:t>
      </w:r>
      <w:r w:rsidR="00E001EF">
        <w:t xml:space="preserve"> up to </w:t>
      </w:r>
      <w:r w:rsidR="00CB1D44">
        <w:t>4</w:t>
      </w:r>
      <w:r w:rsidR="00E001EF">
        <w:t xml:space="preserve"> attempt</w:t>
      </w:r>
      <w:r w:rsidR="008C137B">
        <w:t>s</w:t>
      </w:r>
      <w:r w:rsidR="00B35BAA">
        <w:t xml:space="preserve"> </w:t>
      </w:r>
      <w:r w:rsidR="00E9555F">
        <w:t>t</w:t>
      </w:r>
      <w:r w:rsidR="00E001EF">
        <w:t>o</w:t>
      </w:r>
      <w:r w:rsidR="001952F9">
        <w:t xml:space="preserve"> make </w:t>
      </w:r>
      <w:r w:rsidR="003E1411">
        <w:t>the</w:t>
      </w:r>
      <w:r w:rsidR="001952F9">
        <w:t xml:space="preserve"> Initial C</w:t>
      </w:r>
      <w:r w:rsidR="00D14B93">
        <w:t>ontact</w:t>
      </w:r>
      <w:r w:rsidR="008C137B">
        <w:t>.</w:t>
      </w:r>
      <w:r w:rsidR="00D14B93">
        <w:t xml:space="preserve"> </w:t>
      </w:r>
      <w:r w:rsidR="003E1411">
        <w:t>I</w:t>
      </w:r>
      <w:r w:rsidR="006F7FDF">
        <w:t xml:space="preserve">f the </w:t>
      </w:r>
      <w:r w:rsidR="003E1411">
        <w:t>first</w:t>
      </w:r>
      <w:r w:rsidR="006F7FDF">
        <w:t xml:space="preserve"> 3 attempts </w:t>
      </w:r>
      <w:r w:rsidR="00E67B7C">
        <w:t xml:space="preserve">via </w:t>
      </w:r>
      <w:r w:rsidR="003E4DCA">
        <w:t>phone</w:t>
      </w:r>
      <w:r w:rsidR="006F7FDF">
        <w:t xml:space="preserve"> are unsuccessful, the </w:t>
      </w:r>
      <w:r w:rsidR="006C0CC1">
        <w:t>Provider must sen</w:t>
      </w:r>
      <w:r w:rsidR="00F338DD">
        <w:t>d</w:t>
      </w:r>
      <w:r w:rsidR="006C0CC1">
        <w:t xml:space="preserve"> a </w:t>
      </w:r>
      <w:r w:rsidR="00A20635">
        <w:t>letter to the Parent or Carer</w:t>
      </w:r>
      <w:r w:rsidR="008F27DE">
        <w:t xml:space="preserve"> as a final attempt to make contact</w:t>
      </w:r>
      <w:r w:rsidR="00FA06F5">
        <w:t xml:space="preserve">. </w:t>
      </w:r>
      <w:r w:rsidR="00776D58">
        <w:t>See</w:t>
      </w:r>
      <w:r w:rsidR="00472582">
        <w:t xml:space="preserve"> </w:t>
      </w:r>
      <w:hyperlink w:anchor="_Toc175316155" w:history="1">
        <w:r w:rsidR="00472582" w:rsidRPr="0035362F">
          <w:rPr>
            <w:rStyle w:val="Hyperlink"/>
          </w:rPr>
          <w:t>Initial Contact is not made</w:t>
        </w:r>
      </w:hyperlink>
      <w:r w:rsidR="00472582">
        <w:t xml:space="preserve"> section.</w:t>
      </w:r>
    </w:p>
    <w:p w14:paraId="38496E89" w14:textId="25D3EC0D" w:rsidR="005A2CF8" w:rsidRPr="005A2CF8" w:rsidRDefault="00C62417" w:rsidP="005A2CF8">
      <w:r>
        <w:t xml:space="preserve">The Initial Contact is the first step in the </w:t>
      </w:r>
      <w:r w:rsidR="00603C45">
        <w:t>Planning Phase</w:t>
      </w:r>
      <w:r w:rsidR="00393DA8">
        <w:t xml:space="preserve"> of the Service Offer</w:t>
      </w:r>
      <w:r w:rsidR="006A662C">
        <w:t xml:space="preserve">. </w:t>
      </w:r>
      <w:r w:rsidR="005A2CF8" w:rsidRPr="005A2CF8">
        <w:t xml:space="preserve">During the Initial Contact the Provider </w:t>
      </w:r>
      <w:r w:rsidR="0021254D">
        <w:t>must</w:t>
      </w:r>
      <w:r w:rsidR="005A2CF8" w:rsidRPr="005A2CF8">
        <w:t xml:space="preserve">: </w:t>
      </w:r>
    </w:p>
    <w:p w14:paraId="31FBBC9D" w14:textId="491D3E05" w:rsidR="00D17A9B" w:rsidRDefault="005A2CF8">
      <w:pPr>
        <w:pStyle w:val="BulletLevel1"/>
      </w:pPr>
      <w:r w:rsidRPr="005A2CF8">
        <w:t xml:space="preserve">explain to the </w:t>
      </w:r>
      <w:r w:rsidR="0013273D">
        <w:t>Parent</w:t>
      </w:r>
      <w:r w:rsidRPr="005A2CF8">
        <w:t xml:space="preserve"> </w:t>
      </w:r>
      <w:r w:rsidR="00ED06DD">
        <w:t xml:space="preserve">or Carer </w:t>
      </w:r>
      <w:r w:rsidRPr="005A2CF8">
        <w:t xml:space="preserve">the </w:t>
      </w:r>
      <w:r w:rsidR="00E77BC6">
        <w:t>s</w:t>
      </w:r>
      <w:r w:rsidR="00E77BC6" w:rsidRPr="005A2CF8">
        <w:t xml:space="preserve">ervices </w:t>
      </w:r>
      <w:r w:rsidRPr="005A2CF8">
        <w:t xml:space="preserve">that will be delivered to </w:t>
      </w:r>
      <w:r w:rsidR="00494176">
        <w:t>them</w:t>
      </w:r>
      <w:r w:rsidR="00B95B71">
        <w:t xml:space="preserve"> and how they can benefit </w:t>
      </w:r>
      <w:r w:rsidR="00184F65">
        <w:t xml:space="preserve">from </w:t>
      </w:r>
      <w:r w:rsidR="00184F65" w:rsidRPr="00C662D6">
        <w:t>Parent</w:t>
      </w:r>
      <w:r w:rsidR="00C662D6">
        <w:t xml:space="preserve"> </w:t>
      </w:r>
      <w:r w:rsidR="0078477F">
        <w:t>Pathways</w:t>
      </w:r>
      <w:r w:rsidR="003E1411">
        <w:t>,</w:t>
      </w:r>
      <w:r w:rsidR="00B9731D">
        <w:t xml:space="preserve"> including the financial support that is available to them</w:t>
      </w:r>
      <w:r w:rsidR="0041360C">
        <w:t xml:space="preserve">, and </w:t>
      </w:r>
      <w:r w:rsidR="00C15050">
        <w:t>eligibility</w:t>
      </w:r>
    </w:p>
    <w:p w14:paraId="539A8F27" w14:textId="593F4EF8" w:rsidR="008305A4" w:rsidRDefault="008305A4">
      <w:pPr>
        <w:pStyle w:val="BulletLevel1"/>
      </w:pPr>
      <w:r>
        <w:t xml:space="preserve">explain that the </w:t>
      </w:r>
      <w:r w:rsidR="00351065">
        <w:t>S</w:t>
      </w:r>
      <w:r>
        <w:t>ervice is voluntary</w:t>
      </w:r>
      <w:r w:rsidR="003C1FC8">
        <w:t>,</w:t>
      </w:r>
      <w:r w:rsidR="008F0D2F">
        <w:t xml:space="preserve"> and </w:t>
      </w:r>
      <w:r w:rsidR="003361C7">
        <w:t xml:space="preserve">that support </w:t>
      </w:r>
      <w:r w:rsidR="008B3CA2">
        <w:t xml:space="preserve">provided is based on what the </w:t>
      </w:r>
      <w:r w:rsidR="00D04667">
        <w:t>P</w:t>
      </w:r>
      <w:r w:rsidR="008B3CA2">
        <w:t>arent</w:t>
      </w:r>
      <w:r w:rsidR="008F0D2F">
        <w:t xml:space="preserve"> </w:t>
      </w:r>
      <w:r w:rsidR="00A82386">
        <w:t xml:space="preserve">or </w:t>
      </w:r>
      <w:r w:rsidR="00D04667">
        <w:t>C</w:t>
      </w:r>
      <w:r w:rsidR="00A82386">
        <w:t xml:space="preserve">arer </w:t>
      </w:r>
      <w:r w:rsidR="008F0D2F">
        <w:t xml:space="preserve">chooses </w:t>
      </w:r>
      <w:r w:rsidR="008B3CA2">
        <w:t xml:space="preserve">is right for them, </w:t>
      </w:r>
      <w:r w:rsidR="00003606">
        <w:t xml:space="preserve">and which </w:t>
      </w:r>
      <w:r w:rsidR="00470310">
        <w:t>fits in with their caring responsibilities.</w:t>
      </w:r>
      <w:r w:rsidR="00B66797">
        <w:t xml:space="preserve"> </w:t>
      </w:r>
      <w:r w:rsidR="00C50020">
        <w:t xml:space="preserve">As the </w:t>
      </w:r>
      <w:r w:rsidR="00351065">
        <w:t xml:space="preserve">Service </w:t>
      </w:r>
      <w:r w:rsidR="00C50020">
        <w:t xml:space="preserve">is voluntary, </w:t>
      </w:r>
      <w:r w:rsidR="007B5DED">
        <w:t xml:space="preserve">their income support payment </w:t>
      </w:r>
      <w:r w:rsidR="00C50020">
        <w:t>will not be impact</w:t>
      </w:r>
      <w:r w:rsidR="007B5DED">
        <w:t>ed</w:t>
      </w:r>
      <w:r w:rsidR="006530EE">
        <w:t xml:space="preserve"> </w:t>
      </w:r>
      <w:r w:rsidR="00C50020">
        <w:t>if</w:t>
      </w:r>
      <w:r w:rsidR="002A14D0">
        <w:t>,</w:t>
      </w:r>
      <w:r w:rsidR="00C50020">
        <w:t xml:space="preserve"> </w:t>
      </w:r>
      <w:r w:rsidR="00BC4448">
        <w:t xml:space="preserve">at any time, they are unable to </w:t>
      </w:r>
      <w:r w:rsidR="00D61A39">
        <w:t>participate</w:t>
      </w:r>
      <w:r w:rsidR="00677702">
        <w:t xml:space="preserve"> in the service</w:t>
      </w:r>
    </w:p>
    <w:p w14:paraId="69C660E3" w14:textId="59F5E9AC" w:rsidR="00B94562" w:rsidRDefault="005E476D">
      <w:pPr>
        <w:pStyle w:val="BulletLevel1"/>
      </w:pPr>
      <w:r>
        <w:t>inform the</w:t>
      </w:r>
      <w:r w:rsidR="006530EE">
        <w:t xml:space="preserve"> Parent or </w:t>
      </w:r>
      <w:r w:rsidR="004371D3">
        <w:t>Carer that</w:t>
      </w:r>
      <w:r>
        <w:t xml:space="preserve"> </w:t>
      </w:r>
      <w:r w:rsidR="00FC5144">
        <w:t>their</w:t>
      </w:r>
      <w:r w:rsidR="008437BA">
        <w:t xml:space="preserve"> contact </w:t>
      </w:r>
      <w:r w:rsidR="00FC5144">
        <w:t>details</w:t>
      </w:r>
      <w:r w:rsidR="006C09EC">
        <w:t xml:space="preserve"> </w:t>
      </w:r>
      <w:r w:rsidR="006C09EC" w:rsidDel="001700AE">
        <w:t xml:space="preserve">and </w:t>
      </w:r>
      <w:r w:rsidR="008437BA">
        <w:t xml:space="preserve">information on privacy and consent </w:t>
      </w:r>
      <w:r w:rsidR="00B94562">
        <w:t xml:space="preserve">will be discussed </w:t>
      </w:r>
      <w:r w:rsidR="00C962F8">
        <w:t xml:space="preserve">at </w:t>
      </w:r>
      <w:r w:rsidR="00B94562">
        <w:t>the Initial Discussion</w:t>
      </w:r>
      <w:r w:rsidR="0010091C">
        <w:t>.</w:t>
      </w:r>
    </w:p>
    <w:p w14:paraId="74223F8E" w14:textId="36677113" w:rsidR="005A2CF8" w:rsidRPr="005A2CF8" w:rsidRDefault="0010091C" w:rsidP="009061CD">
      <w:pPr>
        <w:pStyle w:val="1AllTextNormalParagraph"/>
      </w:pPr>
      <w:r>
        <w:lastRenderedPageBreak/>
        <w:t>Where</w:t>
      </w:r>
      <w:r w:rsidR="00B95B71">
        <w:t xml:space="preserve"> the </w:t>
      </w:r>
      <w:r w:rsidR="0013273D">
        <w:t>Parent</w:t>
      </w:r>
      <w:r w:rsidR="00B95B71">
        <w:t xml:space="preserve"> or Carer </w:t>
      </w:r>
      <w:r w:rsidR="00F50143">
        <w:t>agrees</w:t>
      </w:r>
      <w:r w:rsidR="00B95B71">
        <w:t xml:space="preserve"> to continue</w:t>
      </w:r>
      <w:r w:rsidR="0012083F">
        <w:t>,</w:t>
      </w:r>
      <w:r w:rsidR="004371D3">
        <w:t xml:space="preserve"> the Provider should</w:t>
      </w:r>
      <w:r w:rsidR="00251A92">
        <w:t>:</w:t>
      </w:r>
      <w:r w:rsidR="00B95B71">
        <w:t xml:space="preserve"> </w:t>
      </w:r>
    </w:p>
    <w:p w14:paraId="60ED16DB" w14:textId="5AD5F860" w:rsidR="005A2CF8" w:rsidRPr="005A2CF8" w:rsidRDefault="005A2CF8" w:rsidP="00C16A3C">
      <w:pPr>
        <w:pStyle w:val="BulletLevel1"/>
      </w:pPr>
      <w:r w:rsidRPr="005A2CF8">
        <w:t xml:space="preserve">organise a </w:t>
      </w:r>
      <w:r w:rsidR="00F50143">
        <w:t xml:space="preserve">suitable </w:t>
      </w:r>
      <w:r w:rsidRPr="005A2CF8">
        <w:t xml:space="preserve">time for the Initial Discussion to take place  </w:t>
      </w:r>
    </w:p>
    <w:p w14:paraId="488DDBEA" w14:textId="4A125A9A" w:rsidR="00C1687F" w:rsidRPr="005A2CF8" w:rsidRDefault="00D74C45" w:rsidP="00C16A3C">
      <w:pPr>
        <w:pStyle w:val="BulletLevel1"/>
      </w:pPr>
      <w:r>
        <w:t xml:space="preserve">check </w:t>
      </w:r>
      <w:r w:rsidR="00F55AE4">
        <w:t xml:space="preserve">if the </w:t>
      </w:r>
      <w:r w:rsidR="0013273D">
        <w:t>Parent</w:t>
      </w:r>
      <w:r w:rsidR="00A82386">
        <w:t xml:space="preserve"> or Carer</w:t>
      </w:r>
      <w:r w:rsidR="00F55AE4">
        <w:t xml:space="preserve"> requires an interpre</w:t>
      </w:r>
      <w:r w:rsidR="00C2530D">
        <w:t xml:space="preserve">ter </w:t>
      </w:r>
      <w:r w:rsidR="00C42E51">
        <w:t xml:space="preserve">and </w:t>
      </w:r>
      <w:r w:rsidR="005A2CF8" w:rsidRPr="005A2CF8">
        <w:t xml:space="preserve">arrange </w:t>
      </w:r>
      <w:r w:rsidR="00C42E51">
        <w:t xml:space="preserve">one </w:t>
      </w:r>
      <w:r w:rsidR="005A2CF8" w:rsidRPr="005A2CF8">
        <w:t xml:space="preserve">if </w:t>
      </w:r>
      <w:r w:rsidR="008775BE" w:rsidRPr="005A2CF8">
        <w:t>required,</w:t>
      </w:r>
      <w:r w:rsidR="00D14F50">
        <w:t xml:space="preserve"> as well as</w:t>
      </w:r>
      <w:r w:rsidR="005A2CF8" w:rsidRPr="005A2CF8">
        <w:t xml:space="preserve"> any other adjustments the </w:t>
      </w:r>
      <w:r w:rsidR="0013273D">
        <w:t>Parent</w:t>
      </w:r>
      <w:r w:rsidR="005A2CF8" w:rsidRPr="005A2CF8">
        <w:t xml:space="preserve"> </w:t>
      </w:r>
      <w:r w:rsidR="00A82386">
        <w:t xml:space="preserve">or Carer </w:t>
      </w:r>
      <w:r w:rsidR="005A2CF8" w:rsidRPr="005A2CF8">
        <w:t>may require</w:t>
      </w:r>
      <w:r w:rsidR="001A5BDF">
        <w:t xml:space="preserve"> </w:t>
      </w:r>
      <w:r w:rsidR="007D0AA3">
        <w:t>so</w:t>
      </w:r>
      <w:r w:rsidR="005A2CF8" w:rsidRPr="005A2CF8">
        <w:t xml:space="preserve"> th</w:t>
      </w:r>
      <w:r w:rsidR="00840803">
        <w:t>ey</w:t>
      </w:r>
      <w:r w:rsidR="005A2CF8" w:rsidRPr="005A2CF8">
        <w:t xml:space="preserve"> can </w:t>
      </w:r>
      <w:r w:rsidR="00F50143">
        <w:t>participate</w:t>
      </w:r>
      <w:r w:rsidR="000945FD">
        <w:t xml:space="preserve"> in</w:t>
      </w:r>
      <w:r w:rsidR="00F50143" w:rsidRPr="005A2CF8">
        <w:t xml:space="preserve"> </w:t>
      </w:r>
      <w:r w:rsidR="005A2CF8" w:rsidRPr="005A2CF8">
        <w:t>the Initial Discussion</w:t>
      </w:r>
      <w:r w:rsidR="005C1DCE">
        <w:t xml:space="preserve"> </w:t>
      </w:r>
      <w:r w:rsidR="005331E3">
        <w:t>- for example</w:t>
      </w:r>
      <w:r w:rsidR="00C92AE0">
        <w:t xml:space="preserve"> </w:t>
      </w:r>
      <w:r w:rsidR="00E46B46">
        <w:t>assistan</w:t>
      </w:r>
      <w:r w:rsidR="0075365A">
        <w:t>ce</w:t>
      </w:r>
      <w:r w:rsidR="00E46B46">
        <w:t xml:space="preserve"> with </w:t>
      </w:r>
      <w:r w:rsidR="00C92AE0">
        <w:t xml:space="preserve">parking or transport to </w:t>
      </w:r>
      <w:r w:rsidR="00E46B46">
        <w:t xml:space="preserve">attend the </w:t>
      </w:r>
      <w:r w:rsidR="00DB438E">
        <w:t>Appointment</w:t>
      </w:r>
    </w:p>
    <w:p w14:paraId="2939177C" w14:textId="4837FAF1" w:rsidR="00314345" w:rsidRDefault="00E46B46" w:rsidP="00C16A3C">
      <w:pPr>
        <w:pStyle w:val="BulletLevel1"/>
      </w:pPr>
      <w:r>
        <w:t>advi</w:t>
      </w:r>
      <w:r w:rsidR="00F624EB">
        <w:t>s</w:t>
      </w:r>
      <w:r>
        <w:t xml:space="preserve">e </w:t>
      </w:r>
      <w:r w:rsidR="00F624EB">
        <w:t>that</w:t>
      </w:r>
      <w:r w:rsidR="00572CF2">
        <w:t xml:space="preserve"> they can bring their child with them </w:t>
      </w:r>
      <w:r w:rsidR="00F624EB">
        <w:t xml:space="preserve">to the </w:t>
      </w:r>
      <w:r w:rsidR="009E14E8">
        <w:t xml:space="preserve">Initial Discussion </w:t>
      </w:r>
      <w:r w:rsidR="00F624EB">
        <w:t>Appointment</w:t>
      </w:r>
      <w:r w:rsidR="00572CF2">
        <w:t xml:space="preserve"> </w:t>
      </w:r>
      <w:r w:rsidR="008B6D40">
        <w:t>and</w:t>
      </w:r>
      <w:r w:rsidR="0072536F">
        <w:t xml:space="preserve">, </w:t>
      </w:r>
      <w:r w:rsidR="00675F2E">
        <w:t xml:space="preserve">for </w:t>
      </w:r>
      <w:r w:rsidR="008422D5">
        <w:t>P</w:t>
      </w:r>
      <w:r w:rsidR="00675F2E">
        <w:t>arents</w:t>
      </w:r>
      <w:r w:rsidR="00A82386">
        <w:t xml:space="preserve"> or </w:t>
      </w:r>
      <w:r w:rsidR="008422D5">
        <w:t>C</w:t>
      </w:r>
      <w:r w:rsidR="00A82386">
        <w:t>arers</w:t>
      </w:r>
      <w:r w:rsidR="00675F2E">
        <w:t xml:space="preserve"> who would like to access child care</w:t>
      </w:r>
      <w:r w:rsidR="009E14E8">
        <w:t xml:space="preserve"> in</w:t>
      </w:r>
      <w:r w:rsidR="00675F2E">
        <w:t xml:space="preserve"> </w:t>
      </w:r>
      <w:r w:rsidR="00F1297E">
        <w:t xml:space="preserve">the </w:t>
      </w:r>
      <w:r w:rsidR="009E14E8">
        <w:t>future,</w:t>
      </w:r>
      <w:r w:rsidR="00F1297E">
        <w:t xml:space="preserve"> help with finding </w:t>
      </w:r>
      <w:r w:rsidR="008B6D40">
        <w:t xml:space="preserve">child care </w:t>
      </w:r>
      <w:r w:rsidR="00F1297E">
        <w:t>or accessing subsidies</w:t>
      </w:r>
      <w:r w:rsidR="009E14E8">
        <w:t xml:space="preserve"> will be provided</w:t>
      </w:r>
      <w:r w:rsidR="00F1297E">
        <w:t xml:space="preserve"> </w:t>
      </w:r>
      <w:r w:rsidR="00F624EB">
        <w:t>once</w:t>
      </w:r>
      <w:r w:rsidR="008B6D40">
        <w:t xml:space="preserve"> they </w:t>
      </w:r>
      <w:r w:rsidR="003344E1">
        <w:t xml:space="preserve">have </w:t>
      </w:r>
      <w:r w:rsidR="00F624EB">
        <w:t>C</w:t>
      </w:r>
      <w:r w:rsidR="003344E1">
        <w:t>ommenced</w:t>
      </w:r>
    </w:p>
    <w:p w14:paraId="5231206E" w14:textId="4FD0AA38" w:rsidR="005A2CF8" w:rsidRPr="005A2CF8" w:rsidRDefault="00314345" w:rsidP="00C16A3C">
      <w:pPr>
        <w:pStyle w:val="BulletLevel1"/>
      </w:pPr>
      <w:r>
        <w:t xml:space="preserve">advise the </w:t>
      </w:r>
      <w:r w:rsidR="00D73582">
        <w:t>P</w:t>
      </w:r>
      <w:r>
        <w:t>arent</w:t>
      </w:r>
      <w:r w:rsidR="00D73582">
        <w:t xml:space="preserve"> or Carer</w:t>
      </w:r>
      <w:r>
        <w:t xml:space="preserve"> to bring </w:t>
      </w:r>
      <w:r w:rsidR="005537C5">
        <w:t>acceptable forms</w:t>
      </w:r>
      <w:r w:rsidR="0089502C">
        <w:t xml:space="preserve"> of</w:t>
      </w:r>
      <w:r w:rsidR="00C14BB5">
        <w:t xml:space="preserve"> </w:t>
      </w:r>
      <w:r w:rsidR="009669A6">
        <w:t xml:space="preserve">proof of </w:t>
      </w:r>
      <w:r w:rsidR="00EE51E7">
        <w:t>identity</w:t>
      </w:r>
      <w:r w:rsidR="0015050D">
        <w:t xml:space="preserve"> to the </w:t>
      </w:r>
      <w:r w:rsidR="00DB438E">
        <w:t>Appointment</w:t>
      </w:r>
      <w:r w:rsidR="00FE62DE">
        <w:t xml:space="preserve"> if available,</w:t>
      </w:r>
      <w:r w:rsidR="00B54C4B">
        <w:t xml:space="preserve"> and</w:t>
      </w:r>
      <w:r w:rsidR="003832D9">
        <w:t>,</w:t>
      </w:r>
      <w:r w:rsidR="00FE62DE">
        <w:t xml:space="preserve"> if not</w:t>
      </w:r>
      <w:r w:rsidR="00B54C4B">
        <w:t>, the</w:t>
      </w:r>
      <w:r w:rsidR="00FE62DE">
        <w:t xml:space="preserve"> </w:t>
      </w:r>
      <w:r w:rsidR="00C561B2">
        <w:t xml:space="preserve">Provider can assist the </w:t>
      </w:r>
      <w:r w:rsidR="008422D5">
        <w:t>P</w:t>
      </w:r>
      <w:r w:rsidR="00C561B2">
        <w:t>arent</w:t>
      </w:r>
      <w:r w:rsidR="00A82386">
        <w:t xml:space="preserve"> or </w:t>
      </w:r>
      <w:r w:rsidR="008422D5">
        <w:t>C</w:t>
      </w:r>
      <w:r w:rsidR="00A82386">
        <w:t>arer</w:t>
      </w:r>
      <w:r w:rsidR="00C561B2">
        <w:t xml:space="preserve"> </w:t>
      </w:r>
      <w:r w:rsidR="00F30159">
        <w:t>in</w:t>
      </w:r>
      <w:r w:rsidR="00C561B2">
        <w:t xml:space="preserve"> obtaining these</w:t>
      </w:r>
      <w:r w:rsidR="00FF637F">
        <w:t>.</w:t>
      </w:r>
    </w:p>
    <w:p w14:paraId="42922397" w14:textId="247338D6" w:rsidR="004063DF" w:rsidRDefault="00492D65" w:rsidP="009061CD">
      <w:pPr>
        <w:pStyle w:val="1AllTextNormalParagraph"/>
      </w:pPr>
      <w:r>
        <w:t xml:space="preserve">After </w:t>
      </w:r>
      <w:r w:rsidR="004E63BF">
        <w:t>providing</w:t>
      </w:r>
      <w:r>
        <w:t xml:space="preserve"> the </w:t>
      </w:r>
      <w:r w:rsidR="004E63BF">
        <w:t>information above</w:t>
      </w:r>
      <w:r w:rsidR="0087390C">
        <w:t>,</w:t>
      </w:r>
      <w:r>
        <w:t xml:space="preserve"> th</w:t>
      </w:r>
      <w:r w:rsidR="005A2CF8">
        <w:t xml:space="preserve">e </w:t>
      </w:r>
      <w:r w:rsidR="00C747D3">
        <w:t xml:space="preserve">Provider </w:t>
      </w:r>
      <w:r w:rsidR="00EA2761">
        <w:t xml:space="preserve">must </w:t>
      </w:r>
      <w:r w:rsidR="00C747D3">
        <w:t xml:space="preserve">seek the </w:t>
      </w:r>
      <w:r w:rsidR="0013273D">
        <w:t>Parent</w:t>
      </w:r>
      <w:r w:rsidR="00C747D3">
        <w:t xml:space="preserve"> </w:t>
      </w:r>
      <w:r w:rsidR="00E9167A">
        <w:t>or Carer</w:t>
      </w:r>
      <w:r w:rsidR="00662E43">
        <w:t>'</w:t>
      </w:r>
      <w:r w:rsidR="00E9167A">
        <w:t xml:space="preserve">s </w:t>
      </w:r>
      <w:r w:rsidR="00C747D3">
        <w:t xml:space="preserve">preferred </w:t>
      </w:r>
      <w:r w:rsidR="00251910">
        <w:t xml:space="preserve">choice on their </w:t>
      </w:r>
      <w:r w:rsidR="00DE70DF">
        <w:t>pathway</w:t>
      </w:r>
      <w:r w:rsidR="00405BE0">
        <w:t>,</w:t>
      </w:r>
      <w:r w:rsidR="00CD762B">
        <w:t xml:space="preserve"> the table below outline</w:t>
      </w:r>
      <w:r w:rsidR="004E63BF">
        <w:t>s</w:t>
      </w:r>
      <w:r w:rsidR="00CD762B">
        <w:t xml:space="preserve"> </w:t>
      </w:r>
      <w:r w:rsidR="004063DF">
        <w:t xml:space="preserve">the options and </w:t>
      </w:r>
      <w:r w:rsidR="004E63BF">
        <w:t>associated</w:t>
      </w:r>
      <w:r w:rsidR="004063DF">
        <w:t xml:space="preserve"> steps. </w:t>
      </w:r>
    </w:p>
    <w:p w14:paraId="2E07C6F5" w14:textId="217811E3" w:rsidR="00AB64AA" w:rsidRPr="00973DC6" w:rsidRDefault="00AB64AA" w:rsidP="00973DC6">
      <w:pPr>
        <w:pStyle w:val="TableCaption"/>
        <w:rPr>
          <w:rStyle w:val="1AllTextBold"/>
          <w:b/>
          <w:bCs w:val="0"/>
        </w:rPr>
      </w:pPr>
      <w:r w:rsidRPr="00973DC6">
        <w:rPr>
          <w:rStyle w:val="1AllTextBold"/>
          <w:b/>
          <w:bCs w:val="0"/>
        </w:rPr>
        <w:t>Table</w:t>
      </w:r>
      <w:r w:rsidR="00B06A9B" w:rsidRPr="00973DC6">
        <w:rPr>
          <w:rStyle w:val="1AllTextBold"/>
          <w:b/>
          <w:bCs w:val="0"/>
        </w:rPr>
        <w:t xml:space="preserve"> </w:t>
      </w:r>
      <w:r w:rsidR="006332D9">
        <w:rPr>
          <w:rStyle w:val="1AllTextBold"/>
          <w:b/>
          <w:bCs w:val="0"/>
        </w:rPr>
        <w:t>2</w:t>
      </w:r>
      <w:r w:rsidR="00B06A9B" w:rsidRPr="00973DC6">
        <w:rPr>
          <w:rStyle w:val="1AllTextBold"/>
          <w:b/>
          <w:bCs w:val="0"/>
        </w:rPr>
        <w:t>A</w:t>
      </w:r>
      <w:r w:rsidRPr="00973DC6">
        <w:rPr>
          <w:rStyle w:val="1AllTextBold"/>
          <w:b/>
          <w:bCs w:val="0"/>
        </w:rPr>
        <w:t>: Parent Response to Initial Contact</w:t>
      </w:r>
    </w:p>
    <w:tbl>
      <w:tblPr>
        <w:tblStyle w:val="DESE"/>
        <w:tblW w:w="8925" w:type="dxa"/>
        <w:tblInd w:w="284" w:type="dxa"/>
        <w:tblLook w:val="04A0" w:firstRow="1" w:lastRow="0" w:firstColumn="1" w:lastColumn="0" w:noHBand="0" w:noVBand="1"/>
      </w:tblPr>
      <w:tblGrid>
        <w:gridCol w:w="4106"/>
        <w:gridCol w:w="4819"/>
      </w:tblGrid>
      <w:tr w:rsidR="00973DC6" w14:paraId="0F8D566B" w14:textId="77777777" w:rsidTr="00E305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4DFBC427" w14:textId="623650CD" w:rsidR="004063DF" w:rsidRDefault="004063DF" w:rsidP="00CD762B">
            <w:pPr>
              <w:pStyle w:val="Systemstep"/>
              <w:numPr>
                <w:ilvl w:val="0"/>
                <w:numId w:val="0"/>
              </w:numPr>
            </w:pPr>
            <w:r>
              <w:t>Parent or Carer Response</w:t>
            </w:r>
          </w:p>
        </w:tc>
        <w:tc>
          <w:tcPr>
            <w:tcW w:w="4819" w:type="dxa"/>
          </w:tcPr>
          <w:p w14:paraId="4EA0F2BF" w14:textId="59F5C0A4" w:rsidR="004063DF" w:rsidRDefault="00D70FDC" w:rsidP="00CD762B">
            <w:pPr>
              <w:pStyle w:val="Systemstep"/>
              <w:numPr>
                <w:ilvl w:val="0"/>
                <w:numId w:val="0"/>
              </w:numPr>
              <w:cnfStyle w:val="100000000000" w:firstRow="1" w:lastRow="0" w:firstColumn="0" w:lastColumn="0" w:oddVBand="0" w:evenVBand="0" w:oddHBand="0" w:evenHBand="0" w:firstRowFirstColumn="0" w:firstRowLastColumn="0" w:lastRowFirstColumn="0" w:lastRowLastColumn="0"/>
            </w:pPr>
            <w:r>
              <w:t>Provider</w:t>
            </w:r>
            <w:r w:rsidR="00F2451C">
              <w:t xml:space="preserve"> Step</w:t>
            </w:r>
          </w:p>
        </w:tc>
      </w:tr>
      <w:tr w:rsidR="009B56BC" w14:paraId="1A9F52AB" w14:textId="77777777" w:rsidTr="00E30515">
        <w:tc>
          <w:tcPr>
            <w:cnfStyle w:val="001000000000" w:firstRow="0" w:lastRow="0" w:firstColumn="1" w:lastColumn="0" w:oddVBand="0" w:evenVBand="0" w:oddHBand="0" w:evenHBand="0" w:firstRowFirstColumn="0" w:firstRowLastColumn="0" w:lastRowFirstColumn="0" w:lastRowLastColumn="0"/>
            <w:tcW w:w="4106" w:type="dxa"/>
          </w:tcPr>
          <w:p w14:paraId="7C790383" w14:textId="5E5234F5" w:rsidR="009B56BC" w:rsidRPr="009B56BC" w:rsidRDefault="004E63BF" w:rsidP="009061CD">
            <w:pPr>
              <w:pStyle w:val="1AllTextNormalParagraph"/>
            </w:pPr>
            <w:r>
              <w:t>W</w:t>
            </w:r>
            <w:r w:rsidR="009B56BC">
              <w:t xml:space="preserve">ould </w:t>
            </w:r>
            <w:r w:rsidR="009B56BC" w:rsidRPr="009B56BC">
              <w:t xml:space="preserve">like to participate and </w:t>
            </w:r>
            <w:r w:rsidR="00F0260C">
              <w:t>C</w:t>
            </w:r>
            <w:r w:rsidR="009B56BC" w:rsidRPr="009B56BC">
              <w:t xml:space="preserve">ommence in Parent Pathways </w:t>
            </w:r>
            <w:r w:rsidR="00C82F9E">
              <w:t>straight away.</w:t>
            </w:r>
            <w:r w:rsidR="009B56BC" w:rsidRPr="009B56BC">
              <w:t xml:space="preserve">  </w:t>
            </w:r>
          </w:p>
        </w:tc>
        <w:tc>
          <w:tcPr>
            <w:tcW w:w="4819" w:type="dxa"/>
          </w:tcPr>
          <w:p w14:paraId="4988A7EF" w14:textId="3E2E4EAE" w:rsidR="009B56BC" w:rsidRPr="009B56BC" w:rsidRDefault="009B56BC" w:rsidP="009061CD">
            <w:pPr>
              <w:pStyle w:val="1AllTextNormalParagraph"/>
              <w:cnfStyle w:val="000000000000" w:firstRow="0" w:lastRow="0" w:firstColumn="0" w:lastColumn="0" w:oddVBand="0" w:evenVBand="0" w:oddHBand="0" w:evenHBand="0" w:firstRowFirstColumn="0" w:firstRowLastColumn="0" w:lastRowFirstColumn="0" w:lastRowLastColumn="0"/>
            </w:pPr>
            <w:r>
              <w:t>Provider must ensure a Ment</w:t>
            </w:r>
            <w:r w:rsidRPr="009B56BC">
              <w:t>or is assigned to the Parent or Carer and arrange for the Mento</w:t>
            </w:r>
            <w:r w:rsidR="00662E43">
              <w:t>r</w:t>
            </w:r>
            <w:r w:rsidRPr="009B56BC">
              <w:t xml:space="preserve"> to book in and conduct an Initial Discussion.</w:t>
            </w:r>
          </w:p>
        </w:tc>
      </w:tr>
      <w:tr w:rsidR="009B56BC" w14:paraId="6649E90F" w14:textId="77777777" w:rsidTr="00E30515">
        <w:tc>
          <w:tcPr>
            <w:cnfStyle w:val="001000000000" w:firstRow="0" w:lastRow="0" w:firstColumn="1" w:lastColumn="0" w:oddVBand="0" w:evenVBand="0" w:oddHBand="0" w:evenHBand="0" w:firstRowFirstColumn="0" w:firstRowLastColumn="0" w:lastRowFirstColumn="0" w:lastRowLastColumn="0"/>
            <w:tcW w:w="4106" w:type="dxa"/>
            <w:vMerge w:val="restart"/>
          </w:tcPr>
          <w:p w14:paraId="3C38EFDC" w14:textId="291E5BFF" w:rsidR="009B56BC" w:rsidRPr="009B56BC" w:rsidRDefault="004E63BF" w:rsidP="009061CD">
            <w:pPr>
              <w:pStyle w:val="1AllTextNormalParagraph"/>
            </w:pPr>
            <w:r>
              <w:t>W</w:t>
            </w:r>
            <w:r w:rsidR="009B56BC">
              <w:t>ish</w:t>
            </w:r>
            <w:r>
              <w:t>es</w:t>
            </w:r>
            <w:r w:rsidR="009B56BC">
              <w:t xml:space="preserve"> to wait </w:t>
            </w:r>
            <w:r w:rsidR="00C82F9E">
              <w:t>before</w:t>
            </w:r>
            <w:r w:rsidR="009B56BC">
              <w:t xml:space="preserve"> </w:t>
            </w:r>
            <w:r w:rsidR="00F0260C">
              <w:t>C</w:t>
            </w:r>
            <w:r w:rsidR="009B56BC">
              <w:t>ommenc</w:t>
            </w:r>
            <w:r w:rsidR="00C82F9E">
              <w:t>ing</w:t>
            </w:r>
            <w:r w:rsidR="009B56BC">
              <w:t xml:space="preserve"> </w:t>
            </w:r>
            <w:r w:rsidR="00C82F9E">
              <w:t>in Parent Pathways</w:t>
            </w:r>
            <w:r w:rsidR="009B56BC">
              <w:t xml:space="preserve"> and provides a suitable timeframe </w:t>
            </w:r>
            <w:r w:rsidR="00C82F9E">
              <w:t>for</w:t>
            </w:r>
            <w:r w:rsidR="009B56BC">
              <w:t xml:space="preserve"> </w:t>
            </w:r>
            <w:r w:rsidR="00F0260C">
              <w:t>C</w:t>
            </w:r>
            <w:r w:rsidR="009B56BC">
              <w:t>ommencement</w:t>
            </w:r>
            <w:r w:rsidR="009B56BC" w:rsidRPr="009B56BC">
              <w:t>.</w:t>
            </w:r>
          </w:p>
        </w:tc>
        <w:tc>
          <w:tcPr>
            <w:tcW w:w="4819" w:type="dxa"/>
          </w:tcPr>
          <w:p w14:paraId="6F568C1B" w14:textId="006CED5E" w:rsidR="009B56BC" w:rsidRPr="009B56BC" w:rsidRDefault="009B56BC" w:rsidP="009061CD">
            <w:pPr>
              <w:pStyle w:val="1AllTextNormalParagraph"/>
              <w:cnfStyle w:val="000000000000" w:firstRow="0" w:lastRow="0" w:firstColumn="0" w:lastColumn="0" w:oddVBand="0" w:evenVBand="0" w:oddHBand="0" w:evenHBand="0" w:firstRowFirstColumn="0" w:firstRowLastColumn="0" w:lastRowFirstColumn="0" w:lastRowLastColumn="0"/>
            </w:pPr>
            <w:r>
              <w:t>Provider</w:t>
            </w:r>
            <w:r w:rsidRPr="009B56BC">
              <w:t xml:space="preserve"> creates a reminder that contact is due on the date provided</w:t>
            </w:r>
            <w:r w:rsidR="00E30515">
              <w:t xml:space="preserve"> </w:t>
            </w:r>
            <w:r w:rsidRPr="009B56BC">
              <w:t>- task management</w:t>
            </w:r>
            <w:r w:rsidR="00E30515">
              <w:t>.</w:t>
            </w:r>
          </w:p>
        </w:tc>
      </w:tr>
      <w:tr w:rsidR="009B56BC" w14:paraId="612E483F" w14:textId="77777777" w:rsidTr="00E30515">
        <w:tc>
          <w:tcPr>
            <w:cnfStyle w:val="001000000000" w:firstRow="0" w:lastRow="0" w:firstColumn="1" w:lastColumn="0" w:oddVBand="0" w:evenVBand="0" w:oddHBand="0" w:evenHBand="0" w:firstRowFirstColumn="0" w:firstRowLastColumn="0" w:lastRowFirstColumn="0" w:lastRowLastColumn="0"/>
            <w:tcW w:w="4106" w:type="dxa"/>
            <w:vMerge/>
          </w:tcPr>
          <w:p w14:paraId="5C02A521" w14:textId="77777777" w:rsidR="009B56BC" w:rsidRDefault="009B56BC" w:rsidP="009061CD">
            <w:pPr>
              <w:pStyle w:val="1AllTextNormalParagraph"/>
            </w:pPr>
          </w:p>
        </w:tc>
        <w:tc>
          <w:tcPr>
            <w:tcW w:w="4819" w:type="dxa"/>
          </w:tcPr>
          <w:p w14:paraId="6C85B99A" w14:textId="39ADC194" w:rsidR="009B56BC" w:rsidRPr="009B56BC" w:rsidRDefault="009B56BC" w:rsidP="009061CD">
            <w:pPr>
              <w:pStyle w:val="1AllTextNormalParagraph"/>
              <w:cnfStyle w:val="000000000000" w:firstRow="0" w:lastRow="0" w:firstColumn="0" w:lastColumn="0" w:oddVBand="0" w:evenVBand="0" w:oddHBand="0" w:evenHBand="0" w:firstRowFirstColumn="0" w:firstRowLastColumn="0" w:lastRowFirstColumn="0" w:lastRowLastColumn="0"/>
            </w:pPr>
            <w:r>
              <w:t>Provider</w:t>
            </w:r>
            <w:r w:rsidRPr="009B56BC">
              <w:t xml:space="preserve"> is presented with open task on the dashboard</w:t>
            </w:r>
            <w:r w:rsidR="00663329">
              <w:t xml:space="preserve"> on the date provided</w:t>
            </w:r>
            <w:r w:rsidR="00E30515">
              <w:t>.</w:t>
            </w:r>
          </w:p>
        </w:tc>
      </w:tr>
      <w:tr w:rsidR="009B56BC" w14:paraId="790A1009" w14:textId="77777777" w:rsidTr="00E30515">
        <w:tc>
          <w:tcPr>
            <w:cnfStyle w:val="001000000000" w:firstRow="0" w:lastRow="0" w:firstColumn="1" w:lastColumn="0" w:oddVBand="0" w:evenVBand="0" w:oddHBand="0" w:evenHBand="0" w:firstRowFirstColumn="0" w:firstRowLastColumn="0" w:lastRowFirstColumn="0" w:lastRowLastColumn="0"/>
            <w:tcW w:w="4106" w:type="dxa"/>
            <w:vMerge/>
          </w:tcPr>
          <w:p w14:paraId="5B40047A" w14:textId="77777777" w:rsidR="009B56BC" w:rsidRDefault="009B56BC" w:rsidP="009061CD">
            <w:pPr>
              <w:pStyle w:val="1AllTextNormalParagraph"/>
            </w:pPr>
          </w:p>
        </w:tc>
        <w:tc>
          <w:tcPr>
            <w:tcW w:w="4819" w:type="dxa"/>
          </w:tcPr>
          <w:p w14:paraId="41F898C8" w14:textId="5551BDE6" w:rsidR="009B56BC" w:rsidRPr="009B56BC" w:rsidRDefault="009B56BC" w:rsidP="009061CD">
            <w:pPr>
              <w:pStyle w:val="1AllTextNormalParagraph"/>
              <w:cnfStyle w:val="000000000000" w:firstRow="0" w:lastRow="0" w:firstColumn="0" w:lastColumn="0" w:oddVBand="0" w:evenVBand="0" w:oddHBand="0" w:evenHBand="0" w:firstRowFirstColumn="0" w:firstRowLastColumn="0" w:lastRowFirstColumn="0" w:lastRowLastColumn="0"/>
            </w:pPr>
            <w:r>
              <w:t>Provider</w:t>
            </w:r>
            <w:r w:rsidRPr="009B56BC">
              <w:t xml:space="preserve"> accesses the task and makes a call to the Parent or Carer</w:t>
            </w:r>
            <w:r w:rsidR="00E30515">
              <w:t>.</w:t>
            </w:r>
          </w:p>
        </w:tc>
      </w:tr>
      <w:tr w:rsidR="009B56BC" w14:paraId="420E4B3F" w14:textId="77777777" w:rsidTr="00E30515">
        <w:tc>
          <w:tcPr>
            <w:cnfStyle w:val="001000000000" w:firstRow="0" w:lastRow="0" w:firstColumn="1" w:lastColumn="0" w:oddVBand="0" w:evenVBand="0" w:oddHBand="0" w:evenHBand="0" w:firstRowFirstColumn="0" w:firstRowLastColumn="0" w:lastRowFirstColumn="0" w:lastRowLastColumn="0"/>
            <w:tcW w:w="4106" w:type="dxa"/>
          </w:tcPr>
          <w:p w14:paraId="075355EA" w14:textId="5ADE11FA" w:rsidR="009B56BC" w:rsidRPr="009B56BC" w:rsidRDefault="00C82F9E" w:rsidP="009061CD">
            <w:pPr>
              <w:pStyle w:val="1AllTextNormalParagraph"/>
            </w:pPr>
            <w:r>
              <w:t>Is</w:t>
            </w:r>
            <w:r w:rsidR="009B56BC" w:rsidRPr="009B56BC">
              <w:t xml:space="preserve"> not ready to participate in Parent Pathways at this time</w:t>
            </w:r>
            <w:r w:rsidR="00E30515">
              <w:t xml:space="preserve"> and does not provide a timeframe</w:t>
            </w:r>
            <w:r w:rsidR="009B56BC" w:rsidRPr="009B56BC">
              <w:t>.</w:t>
            </w:r>
          </w:p>
        </w:tc>
        <w:tc>
          <w:tcPr>
            <w:tcW w:w="4819" w:type="dxa"/>
          </w:tcPr>
          <w:p w14:paraId="23139A2C" w14:textId="18783FDF" w:rsidR="009B56BC" w:rsidRPr="009B56BC" w:rsidRDefault="009B56BC" w:rsidP="009061CD">
            <w:pPr>
              <w:pStyle w:val="1AllTextNormalParagraph"/>
              <w:cnfStyle w:val="000000000000" w:firstRow="0" w:lastRow="0" w:firstColumn="0" w:lastColumn="0" w:oddVBand="0" w:evenVBand="0" w:oddHBand="0" w:evenHBand="0" w:firstRowFirstColumn="0" w:firstRowLastColumn="0" w:lastRowFirstColumn="0" w:lastRowLastColumn="0"/>
            </w:pPr>
            <w:r>
              <w:t>Provider</w:t>
            </w:r>
            <w:r w:rsidRPr="009B56BC">
              <w:t xml:space="preserve"> manually </w:t>
            </w:r>
            <w:r w:rsidR="00F21E6C" w:rsidRPr="00F21E6C">
              <w:t>exits</w:t>
            </w:r>
            <w:r w:rsidRPr="009B56BC">
              <w:t xml:space="preserve"> the Parent or </w:t>
            </w:r>
            <w:r w:rsidR="00F21E6C" w:rsidRPr="00F21E6C">
              <w:t>Carer by selecting the exit reason 'No</w:t>
            </w:r>
            <w:r w:rsidR="00763242" w:rsidRPr="00763242">
              <w:t xml:space="preserve"> longer wishes to </w:t>
            </w:r>
            <w:r w:rsidR="00F21E6C" w:rsidRPr="00F21E6C">
              <w:t>participate'.</w:t>
            </w:r>
          </w:p>
        </w:tc>
      </w:tr>
      <w:tr w:rsidR="009B56BC" w14:paraId="0DCCE864" w14:textId="77777777" w:rsidTr="00E30515">
        <w:tc>
          <w:tcPr>
            <w:cnfStyle w:val="001000000000" w:firstRow="0" w:lastRow="0" w:firstColumn="1" w:lastColumn="0" w:oddVBand="0" w:evenVBand="0" w:oddHBand="0" w:evenHBand="0" w:firstRowFirstColumn="0" w:firstRowLastColumn="0" w:lastRowFirstColumn="0" w:lastRowLastColumn="0"/>
            <w:tcW w:w="4106" w:type="dxa"/>
          </w:tcPr>
          <w:p w14:paraId="3C7ECB07" w14:textId="54F7617F" w:rsidR="009B56BC" w:rsidRPr="009B56BC" w:rsidRDefault="00C82F9E" w:rsidP="009061CD">
            <w:pPr>
              <w:pStyle w:val="1AllTextNormalParagraph"/>
            </w:pPr>
            <w:r>
              <w:t>Is</w:t>
            </w:r>
            <w:r w:rsidR="009B56BC">
              <w:t xml:space="preserve"> not interested </w:t>
            </w:r>
            <w:r w:rsidR="009B56BC" w:rsidRPr="009B56BC">
              <w:t>in Parent Pathways at this time</w:t>
            </w:r>
            <w:r>
              <w:t>.</w:t>
            </w:r>
          </w:p>
        </w:tc>
        <w:tc>
          <w:tcPr>
            <w:tcW w:w="4819" w:type="dxa"/>
          </w:tcPr>
          <w:p w14:paraId="673F9891" w14:textId="07223B2F" w:rsidR="009B56BC" w:rsidRPr="009B56BC" w:rsidRDefault="009B56BC" w:rsidP="009061CD">
            <w:pPr>
              <w:pStyle w:val="1AllTextNormalParagraph"/>
              <w:cnfStyle w:val="000000000000" w:firstRow="0" w:lastRow="0" w:firstColumn="0" w:lastColumn="0" w:oddVBand="0" w:evenVBand="0" w:oddHBand="0" w:evenHBand="0" w:firstRowFirstColumn="0" w:firstRowLastColumn="0" w:lastRowFirstColumn="0" w:lastRowLastColumn="0"/>
            </w:pPr>
            <w:r>
              <w:t>Provider</w:t>
            </w:r>
            <w:r w:rsidRPr="009B56BC">
              <w:t xml:space="preserve"> manually </w:t>
            </w:r>
            <w:r w:rsidR="00F21E6C" w:rsidRPr="00F21E6C">
              <w:t>exits</w:t>
            </w:r>
            <w:r w:rsidRPr="009B56BC">
              <w:t xml:space="preserve"> the Parent or </w:t>
            </w:r>
            <w:r w:rsidR="00F21E6C" w:rsidRPr="00F21E6C">
              <w:t xml:space="preserve">Carer by selecting the exit reason </w:t>
            </w:r>
            <w:r w:rsidRPr="009B56BC">
              <w:t>'</w:t>
            </w:r>
            <w:r w:rsidR="00C51512" w:rsidRPr="00C51512">
              <w:t xml:space="preserve">No longer wishes to </w:t>
            </w:r>
            <w:r w:rsidR="00F21E6C" w:rsidRPr="00F21E6C">
              <w:t>participate'</w:t>
            </w:r>
            <w:r w:rsidR="00CD5C5D" w:rsidRPr="00CD5C5D">
              <w:t>.</w:t>
            </w:r>
          </w:p>
        </w:tc>
      </w:tr>
    </w:tbl>
    <w:p w14:paraId="1317598D" w14:textId="77777777" w:rsidR="00CD762B" w:rsidRDefault="00CD762B" w:rsidP="00973DC6">
      <w:pPr>
        <w:pStyle w:val="Systemstep"/>
        <w:numPr>
          <w:ilvl w:val="0"/>
          <w:numId w:val="0"/>
        </w:numPr>
        <w:ind w:left="284" w:hanging="284"/>
      </w:pPr>
    </w:p>
    <w:p w14:paraId="3AAD1D53" w14:textId="77777777" w:rsidR="00C52007" w:rsidRDefault="00C52007" w:rsidP="009061CD">
      <w:pPr>
        <w:pStyle w:val="1AllTextNormalParagraph"/>
      </w:pPr>
    </w:p>
    <w:p w14:paraId="51292E68" w14:textId="77777777" w:rsidR="00516B91" w:rsidRDefault="00516B91" w:rsidP="009061CD">
      <w:pPr>
        <w:pStyle w:val="1AllTextNormalParagraph"/>
      </w:pPr>
    </w:p>
    <w:p w14:paraId="05C68E1A" w14:textId="1E717AAD" w:rsidR="003737B9" w:rsidRDefault="0082103C" w:rsidP="009061CD">
      <w:pPr>
        <w:pStyle w:val="1AllTextNormalParagraph"/>
      </w:pPr>
      <w:r>
        <w:rPr>
          <w:noProof/>
        </w:rPr>
        <w:lastRenderedPageBreak/>
        <w:drawing>
          <wp:inline distT="0" distB="0" distL="0" distR="0" wp14:anchorId="027BF4BA" wp14:editId="31F9820B">
            <wp:extent cx="5731510" cy="3044825"/>
            <wp:effectExtent l="0" t="0" r="2540" b="3175"/>
            <wp:docPr id="1186787171"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87171" name="Picture 4" descr="A screenshot of a computer scree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3044825"/>
                    </a:xfrm>
                    <a:prstGeom prst="rect">
                      <a:avLst/>
                    </a:prstGeom>
                    <a:noFill/>
                    <a:ln>
                      <a:noFill/>
                    </a:ln>
                  </pic:spPr>
                </pic:pic>
              </a:graphicData>
            </a:graphic>
          </wp:inline>
        </w:drawing>
      </w:r>
    </w:p>
    <w:p w14:paraId="1ADCAE01" w14:textId="77777777" w:rsidR="00413FE9" w:rsidRDefault="00413FE9" w:rsidP="009061CD">
      <w:pPr>
        <w:pStyle w:val="1AllTextNormalParagraph"/>
      </w:pPr>
    </w:p>
    <w:p w14:paraId="6DB78942" w14:textId="2F42AE5F" w:rsidR="00413FE9" w:rsidRPr="00413FE9" w:rsidRDefault="00413FE9" w:rsidP="009820C0">
      <w:pPr>
        <w:pStyle w:val="Systemstep"/>
        <w:numPr>
          <w:ilvl w:val="0"/>
          <w:numId w:val="0"/>
        </w:numPr>
      </w:pPr>
      <w:r w:rsidRPr="00413FE9">
        <w:t xml:space="preserve">After the Parent or Carer confirms they would like to </w:t>
      </w:r>
      <w:r w:rsidR="00993277">
        <w:t>C</w:t>
      </w:r>
      <w:r w:rsidRPr="00413FE9">
        <w:t>ommence in Parent Pathways</w:t>
      </w:r>
      <w:r w:rsidR="00F93276">
        <w:t>,</w:t>
      </w:r>
      <w:r w:rsidRPr="00413FE9">
        <w:t xml:space="preserve"> </w:t>
      </w:r>
      <w:r w:rsidR="00A83AC5">
        <w:t xml:space="preserve">they may choose to </w:t>
      </w:r>
      <w:r w:rsidRPr="00413FE9">
        <w:t>continue</w:t>
      </w:r>
      <w:r w:rsidRPr="00413FE9" w:rsidDel="00A83AC5">
        <w:t xml:space="preserve"> </w:t>
      </w:r>
      <w:r w:rsidRPr="00413FE9">
        <w:t>the Initial Discussion that day if time allows</w:t>
      </w:r>
      <w:r w:rsidR="00EE16AE">
        <w:t xml:space="preserve">. </w:t>
      </w:r>
      <w:r w:rsidR="00C3682E">
        <w:t xml:space="preserve">Some Parents or Carers may </w:t>
      </w:r>
      <w:r w:rsidR="00D85E8F">
        <w:t>have</w:t>
      </w:r>
      <w:r w:rsidR="00C3682E">
        <w:t xml:space="preserve"> </w:t>
      </w:r>
      <w:r w:rsidR="007464C5">
        <w:t>relevant identi</w:t>
      </w:r>
      <w:r w:rsidR="00EC7B79">
        <w:t>t</w:t>
      </w:r>
      <w:r w:rsidR="007464C5">
        <w:t>y documents</w:t>
      </w:r>
      <w:r w:rsidR="00BE49D6">
        <w:t xml:space="preserve"> with them</w:t>
      </w:r>
      <w:r w:rsidRPr="00413FE9">
        <w:t xml:space="preserve">, </w:t>
      </w:r>
      <w:r w:rsidR="001159AF">
        <w:t xml:space="preserve">however, if not, </w:t>
      </w:r>
      <w:r w:rsidRPr="00413FE9">
        <w:t xml:space="preserve">the Mentor </w:t>
      </w:r>
      <w:r w:rsidRPr="00413FE9" w:rsidDel="008B1E82">
        <w:t xml:space="preserve">may </w:t>
      </w:r>
      <w:r w:rsidR="008B1E82">
        <w:t xml:space="preserve">ask the </w:t>
      </w:r>
      <w:r w:rsidR="00DE40DD">
        <w:t>P</w:t>
      </w:r>
      <w:r w:rsidR="008B1E82">
        <w:t>arent</w:t>
      </w:r>
      <w:r w:rsidR="00DE40DD">
        <w:t xml:space="preserve"> or Carer</w:t>
      </w:r>
      <w:r w:rsidR="008B1E82">
        <w:t xml:space="preserve"> to obtain verification of their identity from a </w:t>
      </w:r>
      <w:r w:rsidR="009C736F">
        <w:t xml:space="preserve">trusted </w:t>
      </w:r>
      <w:r w:rsidR="008B1E82">
        <w:t>referee (</w:t>
      </w:r>
      <w:r w:rsidR="005B65C9">
        <w:t>for example,</w:t>
      </w:r>
      <w:r w:rsidR="008B1E82">
        <w:t xml:space="preserve"> </w:t>
      </w:r>
      <w:r w:rsidR="00254A95">
        <w:t xml:space="preserve">a </w:t>
      </w:r>
      <w:r w:rsidR="00822BAA">
        <w:t>social worker) or a reputable organisation.</w:t>
      </w:r>
    </w:p>
    <w:p w14:paraId="35198DE8" w14:textId="639CEE89" w:rsidR="00413FE9" w:rsidRPr="00413FE9" w:rsidRDefault="00413FE9" w:rsidP="00413FE9">
      <w:pPr>
        <w:pStyle w:val="DeedReferences"/>
      </w:pPr>
      <w:r w:rsidRPr="00413FE9">
        <w:t xml:space="preserve">(Deed References: Clauses: </w:t>
      </w:r>
      <w:r w:rsidR="00BC0E0B">
        <w:t>93.3 (a)</w:t>
      </w:r>
      <w:r w:rsidR="00727122">
        <w:t>, 94.4</w:t>
      </w:r>
      <w:r w:rsidR="00D3356D">
        <w:t>,</w:t>
      </w:r>
      <w:r w:rsidR="008C3172">
        <w:t xml:space="preserve"> 96</w:t>
      </w:r>
      <w:r w:rsidR="00A0289D">
        <w:t>, 97</w:t>
      </w:r>
      <w:r w:rsidR="009C723A">
        <w:t>, Attachment 1</w:t>
      </w:r>
      <w:r w:rsidRPr="00413FE9">
        <w:t xml:space="preserve">) </w:t>
      </w:r>
    </w:p>
    <w:p w14:paraId="4B7B1268" w14:textId="0FA422E8" w:rsidR="00ED2AAB" w:rsidRDefault="00040571" w:rsidP="0020085E">
      <w:pPr>
        <w:pStyle w:val="Heading2"/>
      </w:pPr>
      <w:bookmarkStart w:id="32" w:name="_Toc175316155"/>
      <w:bookmarkStart w:id="33" w:name="_Initial_Contact_is"/>
      <w:bookmarkStart w:id="34" w:name="_Toc179796643"/>
      <w:bookmarkStart w:id="35" w:name="_Toc179796849"/>
      <w:bookmarkEnd w:id="32"/>
      <w:bookmarkEnd w:id="33"/>
      <w:r>
        <w:t>Initial Contact</w:t>
      </w:r>
      <w:r w:rsidR="009378BA">
        <w:t xml:space="preserve"> </w:t>
      </w:r>
      <w:r w:rsidR="00C006D9">
        <w:t>is not made -</w:t>
      </w:r>
      <w:r w:rsidR="009378BA">
        <w:t xml:space="preserve"> Parents connected by Services Australia</w:t>
      </w:r>
      <w:bookmarkEnd w:id="34"/>
      <w:bookmarkEnd w:id="35"/>
    </w:p>
    <w:p w14:paraId="05E43980" w14:textId="5C3C6814" w:rsidR="00ED2AAB" w:rsidRPr="00FB1D87" w:rsidRDefault="00ED2AAB" w:rsidP="009061CD">
      <w:pPr>
        <w:pStyle w:val="1AllTextNormalParagraph"/>
      </w:pPr>
      <w:r>
        <w:t xml:space="preserve">To undertake an Initial Contact, </w:t>
      </w:r>
      <w:r w:rsidR="00C91A6F">
        <w:t>the Provider</w:t>
      </w:r>
      <w:r w:rsidRPr="00FB1D87">
        <w:t xml:space="preserve"> </w:t>
      </w:r>
      <w:r>
        <w:t xml:space="preserve">must </w:t>
      </w:r>
      <w:r w:rsidR="003F3B9B">
        <w:t>make the</w:t>
      </w:r>
      <w:r w:rsidR="00291908">
        <w:t xml:space="preserve"> first </w:t>
      </w:r>
      <w:r w:rsidRPr="00E563F7">
        <w:t xml:space="preserve">attempt to make Initial Contact </w:t>
      </w:r>
      <w:r>
        <w:t xml:space="preserve">via </w:t>
      </w:r>
      <w:r w:rsidR="003F3B9B">
        <w:t xml:space="preserve">a </w:t>
      </w:r>
      <w:r>
        <w:t xml:space="preserve">phone call </w:t>
      </w:r>
      <w:r w:rsidRPr="00E563F7">
        <w:t xml:space="preserve">within 2 Business Days of receiving the </w:t>
      </w:r>
      <w:r w:rsidR="00107A93">
        <w:t>connection</w:t>
      </w:r>
      <w:r w:rsidR="00107A93" w:rsidRPr="00E563F7">
        <w:t xml:space="preserve"> </w:t>
      </w:r>
      <w:r w:rsidRPr="00E563F7">
        <w:t>from Services Australia</w:t>
      </w:r>
      <w:r>
        <w:t xml:space="preserve"> (</w:t>
      </w:r>
      <w:r w:rsidR="00D27FAE">
        <w:t>that is</w:t>
      </w:r>
      <w:r w:rsidR="00E53B2A">
        <w:t>,</w:t>
      </w:r>
      <w:r>
        <w:t xml:space="preserve"> when the Provider dashboard shows the Parent or Carer's </w:t>
      </w:r>
      <w:r w:rsidR="00192934">
        <w:t xml:space="preserve">contact </w:t>
      </w:r>
      <w:r>
        <w:t>details).</w:t>
      </w:r>
    </w:p>
    <w:p w14:paraId="72A9EC9A" w14:textId="1A1A1E85" w:rsidR="00FD0E13" w:rsidRDefault="00ED2AAB" w:rsidP="009061CD">
      <w:pPr>
        <w:pStyle w:val="1AllTextNormalParagraph"/>
      </w:pPr>
      <w:r>
        <w:t>Where</w:t>
      </w:r>
      <w:r w:rsidRPr="00ED2AAB">
        <w:t xml:space="preserve"> the first call is unsuccessful, the </w:t>
      </w:r>
      <w:r w:rsidR="00C06304">
        <w:t>Provider</w:t>
      </w:r>
      <w:r w:rsidR="00432EA8">
        <w:t xml:space="preserve"> </w:t>
      </w:r>
      <w:r w:rsidR="005B6746">
        <w:t>must</w:t>
      </w:r>
      <w:r w:rsidRPr="00ED2AAB">
        <w:t xml:space="preserve"> make a</w:t>
      </w:r>
      <w:r w:rsidR="005B6746">
        <w:t>n additional</w:t>
      </w:r>
      <w:r w:rsidR="00A145BC">
        <w:t xml:space="preserve"> </w:t>
      </w:r>
      <w:r w:rsidRPr="00ED2AAB">
        <w:t>attempt</w:t>
      </w:r>
      <w:r w:rsidR="00D62C71">
        <w:t xml:space="preserve"> by phone call</w:t>
      </w:r>
      <w:r w:rsidRPr="00ED2AAB">
        <w:t>.</w:t>
      </w:r>
      <w:r w:rsidR="005B6746">
        <w:t xml:space="preserve"> Repeat attempt again if unsucces</w:t>
      </w:r>
      <w:r w:rsidR="0025211F">
        <w:t>sful the second time</w:t>
      </w:r>
      <w:r w:rsidRPr="00ED2AAB">
        <w:t>.</w:t>
      </w:r>
    </w:p>
    <w:p w14:paraId="066E79C7" w14:textId="5AD2A058" w:rsidR="00FD0E13" w:rsidRDefault="00A55939" w:rsidP="009061CD">
      <w:pPr>
        <w:pStyle w:val="1AllTextNormalParagraph"/>
      </w:pPr>
      <w:r>
        <w:t>C</w:t>
      </w:r>
      <w:r w:rsidR="00FD0E13">
        <w:t xml:space="preserve">ontact attempts must </w:t>
      </w:r>
      <w:r w:rsidR="00B324B4">
        <w:t xml:space="preserve">not be more than 2 weeks apart and they must not exceed 2 </w:t>
      </w:r>
      <w:r w:rsidR="00E65176">
        <w:t>phone</w:t>
      </w:r>
      <w:r w:rsidR="00B324B4">
        <w:t xml:space="preserve"> call attempts in the same week.</w:t>
      </w:r>
      <w:r w:rsidR="00632D72">
        <w:t xml:space="preserve"> </w:t>
      </w:r>
    </w:p>
    <w:p w14:paraId="1F7E9D32" w14:textId="4179BA97" w:rsidR="00ED2AAB" w:rsidRPr="00ED2AAB" w:rsidRDefault="00ED2AAB" w:rsidP="009061CD">
      <w:pPr>
        <w:pStyle w:val="1AllTextNormalParagraph"/>
      </w:pPr>
      <w:r w:rsidRPr="00ED2AAB">
        <w:t xml:space="preserve">If a third attempt is unsuccessful, the </w:t>
      </w:r>
      <w:r w:rsidR="00432EA8">
        <w:t>Provider</w:t>
      </w:r>
      <w:r w:rsidR="00432EA8" w:rsidRPr="00ED2AAB">
        <w:t xml:space="preserve"> </w:t>
      </w:r>
      <w:r w:rsidRPr="00ED2AAB">
        <w:t>must issue correspondence</w:t>
      </w:r>
      <w:r w:rsidR="00EB008D">
        <w:t xml:space="preserve"> via letter </w:t>
      </w:r>
      <w:r w:rsidR="0030189B">
        <w:t xml:space="preserve">(by post </w:t>
      </w:r>
      <w:r w:rsidR="00EB008D">
        <w:t xml:space="preserve">or </w:t>
      </w:r>
      <w:r w:rsidR="006E58B9">
        <w:t>email</w:t>
      </w:r>
      <w:r w:rsidR="0030189B">
        <w:t>)</w:t>
      </w:r>
      <w:r w:rsidR="006E58B9">
        <w:t xml:space="preserve"> </w:t>
      </w:r>
      <w:r w:rsidR="006E58B9" w:rsidRPr="00ED2AAB">
        <w:t>and</w:t>
      </w:r>
      <w:r w:rsidRPr="00ED2AAB">
        <w:t xml:space="preserve"> make a note in the </w:t>
      </w:r>
      <w:r w:rsidR="0013273D">
        <w:t>Parent</w:t>
      </w:r>
      <w:r w:rsidRPr="00ED2AAB">
        <w:t xml:space="preserve"> or Carer</w:t>
      </w:r>
      <w:r w:rsidR="00635D96">
        <w:t>'</w:t>
      </w:r>
      <w:r w:rsidRPr="00ED2AAB">
        <w:t>s summary screen</w:t>
      </w:r>
      <w:r w:rsidR="007B5C74">
        <w:t xml:space="preserve"> that </w:t>
      </w:r>
      <w:r w:rsidR="005E3EA4">
        <w:t>a</w:t>
      </w:r>
      <w:r w:rsidR="000B2588">
        <w:t xml:space="preserve"> letter</w:t>
      </w:r>
      <w:r w:rsidR="007B5C74">
        <w:t xml:space="preserve"> </w:t>
      </w:r>
      <w:r w:rsidR="00F70322">
        <w:t>has</w:t>
      </w:r>
      <w:r w:rsidR="00F70322" w:rsidDel="00DD0BA3">
        <w:t xml:space="preserve"> </w:t>
      </w:r>
      <w:r w:rsidR="000B2588">
        <w:t>been sent.</w:t>
      </w:r>
      <w:r w:rsidR="005E3EA4">
        <w:t xml:space="preserve"> </w:t>
      </w:r>
    </w:p>
    <w:p w14:paraId="57615BC2" w14:textId="06EB11BB" w:rsidR="00ED2AAB" w:rsidRPr="004E10D9" w:rsidRDefault="001969A5" w:rsidP="009061CD">
      <w:pPr>
        <w:pStyle w:val="1AllTextNormalParagraph"/>
      </w:pPr>
      <w:r>
        <w:t>If</w:t>
      </w:r>
      <w:r w:rsidR="00ED2AAB" w:rsidRPr="004E10D9">
        <w:t xml:space="preserve"> </w:t>
      </w:r>
      <w:r w:rsidR="00F417EC" w:rsidRPr="004E10D9">
        <w:t>contact</w:t>
      </w:r>
      <w:r w:rsidR="00F417EC">
        <w:t xml:space="preserve"> with</w:t>
      </w:r>
      <w:r w:rsidR="00F417EC" w:rsidRPr="004E10D9">
        <w:t xml:space="preserve"> </w:t>
      </w:r>
      <w:r w:rsidR="00ED2AAB" w:rsidRPr="004E10D9">
        <w:t xml:space="preserve">the </w:t>
      </w:r>
      <w:r w:rsidR="0013273D">
        <w:t>Parent</w:t>
      </w:r>
      <w:r w:rsidR="00ED2AAB">
        <w:t xml:space="preserve"> or </w:t>
      </w:r>
      <w:r w:rsidR="00217DD9">
        <w:t xml:space="preserve">Carer </w:t>
      </w:r>
      <w:r w:rsidR="00217DD9" w:rsidRPr="004E10D9">
        <w:t>has</w:t>
      </w:r>
      <w:r w:rsidR="00ED2AAB" w:rsidRPr="004E10D9">
        <w:t xml:space="preserve"> not </w:t>
      </w:r>
      <w:r w:rsidR="00F417EC">
        <w:t xml:space="preserve">been </w:t>
      </w:r>
      <w:r w:rsidR="00ED2AAB" w:rsidRPr="004E10D9">
        <w:t>made within an 8</w:t>
      </w:r>
      <w:r w:rsidR="004B6E21" w:rsidRPr="004E10D9">
        <w:t>-</w:t>
      </w:r>
      <w:r w:rsidR="00ED2AAB" w:rsidRPr="004E10D9">
        <w:t>week timeframe</w:t>
      </w:r>
      <w:r w:rsidR="00BA4CBF">
        <w:t>,</w:t>
      </w:r>
      <w:r>
        <w:t xml:space="preserve"> or </w:t>
      </w:r>
      <w:r w:rsidR="007C3D53">
        <w:t xml:space="preserve">the </w:t>
      </w:r>
      <w:r w:rsidR="00432EA8">
        <w:t xml:space="preserve">Provider </w:t>
      </w:r>
      <w:r w:rsidR="007C3D53">
        <w:t xml:space="preserve">has </w:t>
      </w:r>
      <w:r>
        <w:t xml:space="preserve">been informed </w:t>
      </w:r>
      <w:r w:rsidR="00BA4CBF">
        <w:t xml:space="preserve">that </w:t>
      </w:r>
      <w:r>
        <w:t xml:space="preserve">the </w:t>
      </w:r>
      <w:r w:rsidR="0013273D">
        <w:t>Parent</w:t>
      </w:r>
      <w:r>
        <w:t xml:space="preserve"> or Carer is no longer interested in engaging in the Service, </w:t>
      </w:r>
      <w:r w:rsidR="00ED2AAB" w:rsidRPr="004E10D9">
        <w:t xml:space="preserve">the </w:t>
      </w:r>
      <w:r w:rsidR="00BE61A9">
        <w:t>Provider</w:t>
      </w:r>
      <w:r w:rsidR="00BE61A9" w:rsidRPr="004E10D9">
        <w:t xml:space="preserve"> </w:t>
      </w:r>
      <w:r w:rsidR="00ED2AAB">
        <w:t xml:space="preserve">must </w:t>
      </w:r>
      <w:r w:rsidR="00ED2AAB" w:rsidRPr="004E10D9">
        <w:t xml:space="preserve">manually </w:t>
      </w:r>
      <w:r w:rsidR="00C021F2">
        <w:t xml:space="preserve">Exit </w:t>
      </w:r>
      <w:r w:rsidR="00BA4CBF">
        <w:t xml:space="preserve">the </w:t>
      </w:r>
      <w:r w:rsidR="00C24618">
        <w:t xml:space="preserve">Parent or Carer </w:t>
      </w:r>
      <w:r w:rsidR="00602ECD">
        <w:t xml:space="preserve">by </w:t>
      </w:r>
      <w:r w:rsidR="000D6A91">
        <w:t xml:space="preserve">using the exit </w:t>
      </w:r>
      <w:r w:rsidR="00ED2AAB" w:rsidRPr="004E10D9">
        <w:t>reason: '</w:t>
      </w:r>
      <w:r w:rsidR="00031B9E" w:rsidRPr="00031B9E">
        <w:t xml:space="preserve"> Participant not contactable </w:t>
      </w:r>
      <w:r w:rsidR="00F45E28">
        <w:t xml:space="preserve">' or </w:t>
      </w:r>
      <w:r w:rsidR="00ED2AAB" w:rsidRPr="004E10D9">
        <w:t>'</w:t>
      </w:r>
      <w:r w:rsidR="00013DC5" w:rsidRPr="00013DC5">
        <w:t>No longer wishes to participate</w:t>
      </w:r>
      <w:r w:rsidR="00ED2AAB" w:rsidRPr="004E10D9">
        <w:t>'.</w:t>
      </w:r>
    </w:p>
    <w:p w14:paraId="3D180FF6" w14:textId="2F165C19" w:rsidR="0057037E" w:rsidRDefault="0057037E" w:rsidP="0057037E">
      <w:pPr>
        <w:pStyle w:val="Systemstep"/>
      </w:pPr>
      <w:r>
        <w:t xml:space="preserve">For every </w:t>
      </w:r>
      <w:r w:rsidR="00080AF5">
        <w:t xml:space="preserve">attempt to </w:t>
      </w:r>
      <w:r w:rsidR="0083777E">
        <w:t>communicate with</w:t>
      </w:r>
      <w:r w:rsidR="00080AF5">
        <w:t xml:space="preserve"> the Parent or Carer</w:t>
      </w:r>
      <w:r w:rsidR="00B37183">
        <w:t>, the</w:t>
      </w:r>
      <w:r w:rsidR="00DE01DD">
        <w:t xml:space="preserve"> Provider</w:t>
      </w:r>
      <w:r w:rsidR="00B37183">
        <w:t xml:space="preserve"> must make a note </w:t>
      </w:r>
      <w:r w:rsidR="00CA5181">
        <w:t>i</w:t>
      </w:r>
      <w:r w:rsidR="00B37183">
        <w:t xml:space="preserve">n the </w:t>
      </w:r>
      <w:r w:rsidR="00FD5F66">
        <w:t>Department’s IT System</w:t>
      </w:r>
      <w:r w:rsidR="00B37183">
        <w:t>, stating</w:t>
      </w:r>
      <w:r w:rsidR="00B454DB">
        <w:t xml:space="preserve">; contact type, time, </w:t>
      </w:r>
      <w:r w:rsidR="00A23CC6">
        <w:t xml:space="preserve">contact details and outcome of the communication. </w:t>
      </w:r>
    </w:p>
    <w:p w14:paraId="588CC9C1" w14:textId="77777777" w:rsidR="00A23CC6" w:rsidRDefault="00A23CC6" w:rsidP="000B10C9">
      <w:pPr>
        <w:pStyle w:val="Systemstep"/>
        <w:numPr>
          <w:ilvl w:val="0"/>
          <w:numId w:val="0"/>
        </w:numPr>
        <w:ind w:left="284"/>
      </w:pPr>
    </w:p>
    <w:p w14:paraId="17CF4705" w14:textId="16D2333D" w:rsidR="00ED2AAB" w:rsidRPr="00ED2AAB" w:rsidRDefault="00ED2AAB" w:rsidP="009061CD">
      <w:pPr>
        <w:pStyle w:val="1AllTextNormalParagraph"/>
      </w:pPr>
    </w:p>
    <w:p w14:paraId="33E83E4C" w14:textId="124DFB21" w:rsidR="006328C4" w:rsidRDefault="00700FB1" w:rsidP="009061CD">
      <w:pPr>
        <w:pStyle w:val="1AllTextNormalParagraph"/>
      </w:pPr>
      <w:r>
        <w:rPr>
          <w:noProof/>
        </w:rPr>
        <w:drawing>
          <wp:inline distT="0" distB="0" distL="0" distR="0" wp14:anchorId="54A7ED7D" wp14:editId="0132BCB8">
            <wp:extent cx="5731510" cy="1053465"/>
            <wp:effectExtent l="0" t="0" r="2540" b="0"/>
            <wp:docPr id="1622765653" name="Picture 3"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65653" name="Picture 3" descr="A close-up of a scree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1053465"/>
                    </a:xfrm>
                    <a:prstGeom prst="rect">
                      <a:avLst/>
                    </a:prstGeom>
                    <a:noFill/>
                    <a:ln>
                      <a:noFill/>
                    </a:ln>
                  </pic:spPr>
                </pic:pic>
              </a:graphicData>
            </a:graphic>
          </wp:inline>
        </w:drawing>
      </w:r>
    </w:p>
    <w:p w14:paraId="1DBB9323" w14:textId="7B8FB1EB" w:rsidR="006328C4" w:rsidRDefault="00380A8A" w:rsidP="006328C4">
      <w:pPr>
        <w:pStyle w:val="Systemstep"/>
      </w:pPr>
      <w:r>
        <w:t>If</w:t>
      </w:r>
      <w:r w:rsidR="00BC5237">
        <w:t xml:space="preserve"> a </w:t>
      </w:r>
      <w:r w:rsidR="00FD3EA7">
        <w:t xml:space="preserve">Parent or Carer is not </w:t>
      </w:r>
      <w:r w:rsidR="001A63A0">
        <w:t>contactable</w:t>
      </w:r>
      <w:r w:rsidR="00AD0A4A">
        <w:t>,</w:t>
      </w:r>
      <w:r w:rsidR="005D38CD">
        <w:t xml:space="preserve"> </w:t>
      </w:r>
      <w:r w:rsidR="00155165">
        <w:t>the</w:t>
      </w:r>
      <w:r w:rsidR="001A63A0">
        <w:t xml:space="preserve"> </w:t>
      </w:r>
      <w:r w:rsidR="00DE01DD">
        <w:t>E</w:t>
      </w:r>
      <w:r w:rsidR="001A63A0">
        <w:t xml:space="preserve">xit reason </w:t>
      </w:r>
      <w:r w:rsidR="00155165">
        <w:t xml:space="preserve">must </w:t>
      </w:r>
      <w:r w:rsidR="001A63A0">
        <w:t xml:space="preserve">be </w:t>
      </w:r>
      <w:r w:rsidR="00F45E28">
        <w:t>'</w:t>
      </w:r>
      <w:r w:rsidR="0077691B" w:rsidRPr="0077691B">
        <w:t xml:space="preserve"> Participant not </w:t>
      </w:r>
      <w:r w:rsidR="001A63A0">
        <w:t>contactable</w:t>
      </w:r>
      <w:r w:rsidR="00F45E28">
        <w:t>'</w:t>
      </w:r>
      <w:r w:rsidR="001A63A0">
        <w:t>.</w:t>
      </w:r>
    </w:p>
    <w:p w14:paraId="523C52CA" w14:textId="52A96D45" w:rsidR="001A63A0" w:rsidRDefault="00380A8A" w:rsidP="006328C4">
      <w:pPr>
        <w:pStyle w:val="Systemstep"/>
      </w:pPr>
      <w:r>
        <w:t>If</w:t>
      </w:r>
      <w:r w:rsidR="001A63A0">
        <w:t xml:space="preserve"> </w:t>
      </w:r>
      <w:r w:rsidR="00BC5237">
        <w:t xml:space="preserve">a </w:t>
      </w:r>
      <w:r w:rsidR="001A63A0">
        <w:t>Parent or Carer has</w:t>
      </w:r>
      <w:r w:rsidR="005D38CD">
        <w:t xml:space="preserve"> been contacted and advise</w:t>
      </w:r>
      <w:r w:rsidR="009D6CE9">
        <w:t>s</w:t>
      </w:r>
      <w:r w:rsidR="005D38CD">
        <w:t xml:space="preserve"> they are not interested</w:t>
      </w:r>
      <w:r w:rsidR="00ED1B8B">
        <w:t>,</w:t>
      </w:r>
      <w:r w:rsidR="005D38CD">
        <w:t xml:space="preserve"> the </w:t>
      </w:r>
      <w:r w:rsidR="00481EC6">
        <w:t>E</w:t>
      </w:r>
      <w:r w:rsidR="005D38CD">
        <w:t xml:space="preserve">xit reason </w:t>
      </w:r>
      <w:r w:rsidR="00155165">
        <w:t xml:space="preserve">must be </w:t>
      </w:r>
      <w:r w:rsidR="000D48AA">
        <w:t>'</w:t>
      </w:r>
      <w:r w:rsidR="00B43F91" w:rsidRPr="00B43F91">
        <w:t>No longer wishes to participate</w:t>
      </w:r>
      <w:r w:rsidR="000D48AA">
        <w:t>'.</w:t>
      </w:r>
    </w:p>
    <w:p w14:paraId="72D0075A" w14:textId="77777777" w:rsidR="006328C4" w:rsidRPr="00ED2AAB" w:rsidRDefault="006328C4" w:rsidP="009061CD">
      <w:pPr>
        <w:pStyle w:val="1AllTextNormalParagraph"/>
      </w:pPr>
    </w:p>
    <w:p w14:paraId="16E6F9A7" w14:textId="77777777" w:rsidR="002A7CD8" w:rsidRDefault="002A7CD8"/>
    <w:p w14:paraId="4D46856F" w14:textId="2C06AB50" w:rsidR="0099705C" w:rsidRDefault="0099705C">
      <w:pPr>
        <w:rPr>
          <w:rFonts w:ascii="Calibri" w:eastAsiaTheme="majorEastAsia" w:hAnsi="Calibri" w:cstheme="majorBidi"/>
          <w:b/>
          <w:bCs/>
          <w:color w:val="404246"/>
          <w:sz w:val="40"/>
          <w:szCs w:val="32"/>
        </w:rPr>
      </w:pPr>
      <w:r>
        <w:br w:type="page"/>
      </w:r>
    </w:p>
    <w:p w14:paraId="018BB94F" w14:textId="6D42CAC0" w:rsidR="00E229FC" w:rsidRDefault="00A72672" w:rsidP="0020085E">
      <w:pPr>
        <w:pStyle w:val="Heading1"/>
      </w:pPr>
      <w:bookmarkStart w:id="36" w:name="_Initial_Discussions,_Appointments,"/>
      <w:bookmarkStart w:id="37" w:name="_Toc179796644"/>
      <w:bookmarkStart w:id="38" w:name="_Toc179796850"/>
      <w:bookmarkEnd w:id="36"/>
      <w:r>
        <w:lastRenderedPageBreak/>
        <w:t>Initial Discussions, Appointments,</w:t>
      </w:r>
      <w:r w:rsidRPr="00A72672">
        <w:t xml:space="preserve"> </w:t>
      </w:r>
      <w:r w:rsidR="00774732">
        <w:t xml:space="preserve">Registrations, Commencements, </w:t>
      </w:r>
      <w:r w:rsidR="00EE51E7">
        <w:t xml:space="preserve">Parent Snapshots, </w:t>
      </w:r>
      <w:r w:rsidR="000B6C48">
        <w:t>Follow-up,</w:t>
      </w:r>
      <w:r w:rsidR="00D915C4">
        <w:t xml:space="preserve"> </w:t>
      </w:r>
      <w:r w:rsidR="009A7BEE">
        <w:t xml:space="preserve">Monthly </w:t>
      </w:r>
      <w:r w:rsidR="00ED1920">
        <w:t>Check</w:t>
      </w:r>
      <w:r w:rsidR="00CC63D1">
        <w:t>-</w:t>
      </w:r>
      <w:r w:rsidR="00ED1920">
        <w:t>In</w:t>
      </w:r>
      <w:r w:rsidR="00621AF8">
        <w:t>s</w:t>
      </w:r>
      <w:r w:rsidR="00ED1920">
        <w:t>,</w:t>
      </w:r>
      <w:r w:rsidR="00D915C4">
        <w:t xml:space="preserve"> and </w:t>
      </w:r>
      <w:r w:rsidR="00ED1920">
        <w:t>12</w:t>
      </w:r>
      <w:r w:rsidR="00250D86">
        <w:t xml:space="preserve"> </w:t>
      </w:r>
      <w:r w:rsidR="0054756E">
        <w:t>M</w:t>
      </w:r>
      <w:r w:rsidR="00ED1920">
        <w:t>onth Review</w:t>
      </w:r>
      <w:r w:rsidR="00621AF8">
        <w:t>s</w:t>
      </w:r>
      <w:bookmarkEnd w:id="37"/>
      <w:bookmarkEnd w:id="38"/>
    </w:p>
    <w:p w14:paraId="69AF437C" w14:textId="77777777" w:rsidR="00C22F74" w:rsidRPr="00C22F74" w:rsidRDefault="00C22F74" w:rsidP="00C22F74">
      <w:pPr>
        <w:pStyle w:val="SupportingDocumentHeading"/>
      </w:pPr>
      <w:bookmarkStart w:id="39" w:name="_Toc179796645"/>
      <w:r w:rsidRPr="00C22F74">
        <w:t>Supporting Documents for this Chapter:</w:t>
      </w:r>
      <w:bookmarkEnd w:id="39"/>
    </w:p>
    <w:p w14:paraId="21ADD302" w14:textId="61AD497A" w:rsidR="001A51A4" w:rsidRPr="001E5635" w:rsidRDefault="00C62016" w:rsidP="001E5635">
      <w:pPr>
        <w:pStyle w:val="SupportingDocumentBulletList"/>
      </w:pPr>
      <w:hyperlink r:id="rId25" w:history="1">
        <w:r w:rsidR="001A51A4" w:rsidRPr="001E5635">
          <w:rPr>
            <w:rStyle w:val="Hyperlink"/>
          </w:rPr>
          <w:t>Privacy Notification and Consent Form</w:t>
        </w:r>
      </w:hyperlink>
    </w:p>
    <w:p w14:paraId="588DE61C" w14:textId="7C90E949" w:rsidR="00C22F74" w:rsidRPr="001E5635" w:rsidRDefault="00C62016" w:rsidP="001E5635">
      <w:pPr>
        <w:pStyle w:val="SupportingDocumentBulletList"/>
      </w:pPr>
      <w:hyperlink r:id="rId26" w:history="1">
        <w:r w:rsidR="00136ED3" w:rsidRPr="001E5635">
          <w:rPr>
            <w:rStyle w:val="Hyperlink"/>
          </w:rPr>
          <w:t xml:space="preserve">Parent Pathways Direct </w:t>
        </w:r>
        <w:r w:rsidR="001A51A4" w:rsidRPr="001E5635">
          <w:rPr>
            <w:rStyle w:val="Hyperlink"/>
          </w:rPr>
          <w:t>Registration Form</w:t>
        </w:r>
      </w:hyperlink>
    </w:p>
    <w:p w14:paraId="2B09E873" w14:textId="079ADC40" w:rsidR="007836E5" w:rsidRPr="001E5635" w:rsidRDefault="00C62016" w:rsidP="001E5635">
      <w:pPr>
        <w:pStyle w:val="SupportingDocumentBulletList"/>
      </w:pPr>
      <w:hyperlink r:id="rId27" w:history="1">
        <w:r w:rsidR="007836E5" w:rsidRPr="001E5635">
          <w:rPr>
            <w:rStyle w:val="Hyperlink"/>
          </w:rPr>
          <w:t xml:space="preserve">Welcome to </w:t>
        </w:r>
        <w:r w:rsidR="006B5C18" w:rsidRPr="001E5635">
          <w:rPr>
            <w:rStyle w:val="Hyperlink"/>
          </w:rPr>
          <w:t xml:space="preserve">Parent </w:t>
        </w:r>
        <w:r w:rsidR="006223DB" w:rsidRPr="001E5635">
          <w:rPr>
            <w:rStyle w:val="Hyperlink"/>
          </w:rPr>
          <w:t>Pathways Brochure</w:t>
        </w:r>
      </w:hyperlink>
    </w:p>
    <w:p w14:paraId="66696961" w14:textId="5479894C" w:rsidR="007836E5" w:rsidRPr="001E5635" w:rsidRDefault="00C62016" w:rsidP="001E5635">
      <w:pPr>
        <w:pStyle w:val="SupportingDocumentBulletList"/>
      </w:pPr>
      <w:hyperlink r:id="rId28" w:history="1">
        <w:r w:rsidR="007836E5" w:rsidRPr="005E39C0">
          <w:rPr>
            <w:rStyle w:val="Hyperlink"/>
          </w:rPr>
          <w:t>Service Guarantee and</w:t>
        </w:r>
        <w:r w:rsidR="00FE0270" w:rsidRPr="005E39C0">
          <w:rPr>
            <w:rStyle w:val="Hyperlink"/>
          </w:rPr>
          <w:t xml:space="preserve"> </w:t>
        </w:r>
        <w:r w:rsidR="00C04863" w:rsidRPr="005E39C0">
          <w:rPr>
            <w:rStyle w:val="Hyperlink"/>
          </w:rPr>
          <w:t>Key Service Commitments</w:t>
        </w:r>
      </w:hyperlink>
      <w:r w:rsidR="007836E5" w:rsidRPr="001E5635">
        <w:t xml:space="preserve"> </w:t>
      </w:r>
    </w:p>
    <w:p w14:paraId="70456C43" w14:textId="2E8740AC" w:rsidR="00162E89" w:rsidRDefault="000A6E65" w:rsidP="0020085E">
      <w:pPr>
        <w:pStyle w:val="Heading2"/>
      </w:pPr>
      <w:bookmarkStart w:id="40" w:name="_Toc179796646"/>
      <w:bookmarkStart w:id="41" w:name="_Toc179796851"/>
      <w:r>
        <w:t>Overview</w:t>
      </w:r>
      <w:bookmarkEnd w:id="40"/>
      <w:bookmarkEnd w:id="41"/>
    </w:p>
    <w:p w14:paraId="3EA4F85F" w14:textId="33D2BBAA" w:rsidR="00A36381" w:rsidRDefault="0053033D" w:rsidP="009061CD">
      <w:pPr>
        <w:pStyle w:val="1AllTextNormalParagraph"/>
      </w:pPr>
      <w:r>
        <w:t xml:space="preserve">This </w:t>
      </w:r>
      <w:r w:rsidR="00BE0BD8">
        <w:t>c</w:t>
      </w:r>
      <w:r>
        <w:t xml:space="preserve">hapter </w:t>
      </w:r>
      <w:r w:rsidR="007668E3">
        <w:t xml:space="preserve">continues to </w:t>
      </w:r>
      <w:r w:rsidR="00545EE9">
        <w:t>provide guidance on</w:t>
      </w:r>
      <w:r w:rsidR="00A266E2">
        <w:t xml:space="preserve"> the</w:t>
      </w:r>
      <w:r w:rsidR="00F664DB">
        <w:t xml:space="preserve"> Planning Phase </w:t>
      </w:r>
      <w:r w:rsidR="006223DB">
        <w:t xml:space="preserve">of </w:t>
      </w:r>
      <w:r w:rsidR="006223DB" w:rsidRPr="006B5C18">
        <w:t>Parent</w:t>
      </w:r>
      <w:r w:rsidR="006B5C18">
        <w:t xml:space="preserve"> </w:t>
      </w:r>
      <w:r w:rsidR="008E62B5">
        <w:t xml:space="preserve">Pathways </w:t>
      </w:r>
      <w:r w:rsidR="008E62B5" w:rsidRPr="00502DF8">
        <w:t>(</w:t>
      </w:r>
      <w:r w:rsidR="000B7555">
        <w:t xml:space="preserve">Initial </w:t>
      </w:r>
      <w:r w:rsidR="001D74F2">
        <w:t xml:space="preserve">Contact, </w:t>
      </w:r>
      <w:r w:rsidR="000B7555">
        <w:t>Initial Disc</w:t>
      </w:r>
      <w:r w:rsidR="00007BFA">
        <w:t>ussion</w:t>
      </w:r>
      <w:r w:rsidR="00BF7864">
        <w:t xml:space="preserve"> and</w:t>
      </w:r>
      <w:r w:rsidR="00F5717F">
        <w:t xml:space="preserve"> </w:t>
      </w:r>
      <w:r w:rsidR="002526AD">
        <w:t>Follow</w:t>
      </w:r>
      <w:r w:rsidR="00B53498">
        <w:t>-</w:t>
      </w:r>
      <w:r w:rsidR="002526AD">
        <w:t>Up Discussion</w:t>
      </w:r>
      <w:r w:rsidR="001C0C69">
        <w:t>)</w:t>
      </w:r>
      <w:r w:rsidR="00BF7864">
        <w:t>,</w:t>
      </w:r>
      <w:r w:rsidR="00F5717F">
        <w:t xml:space="preserve"> </w:t>
      </w:r>
      <w:r w:rsidR="00BF7864">
        <w:t xml:space="preserve">the Engagement </w:t>
      </w:r>
      <w:r w:rsidR="0078477F">
        <w:t>Phase (</w:t>
      </w:r>
      <w:r w:rsidR="00C076D0">
        <w:t xml:space="preserve">Monthly </w:t>
      </w:r>
      <w:r w:rsidR="009F6D31">
        <w:t>Check-In</w:t>
      </w:r>
      <w:r w:rsidR="00E30A0F">
        <w:t>)</w:t>
      </w:r>
      <w:r w:rsidR="009F6D31">
        <w:t>,</w:t>
      </w:r>
      <w:r w:rsidR="00F5717F">
        <w:t xml:space="preserve"> </w:t>
      </w:r>
      <w:r w:rsidR="00E30A0F">
        <w:t>and</w:t>
      </w:r>
      <w:r w:rsidR="008B7546">
        <w:t xml:space="preserve"> the Review Phase</w:t>
      </w:r>
      <w:r w:rsidR="00E30A0F">
        <w:t xml:space="preserve"> (12</w:t>
      </w:r>
      <w:r w:rsidR="00D4454B">
        <w:t xml:space="preserve"> </w:t>
      </w:r>
      <w:r w:rsidR="00E30A0F">
        <w:t>Month Review)</w:t>
      </w:r>
      <w:r w:rsidR="00F5717F">
        <w:t xml:space="preserve">. These </w:t>
      </w:r>
      <w:r w:rsidR="00481EC6">
        <w:t>phases</w:t>
      </w:r>
      <w:r w:rsidR="00545EE9">
        <w:t xml:space="preserve"> </w:t>
      </w:r>
      <w:r w:rsidR="00F5717F">
        <w:t xml:space="preserve">encompass the </w:t>
      </w:r>
      <w:r w:rsidR="008E58A7">
        <w:t>day-to-day</w:t>
      </w:r>
      <w:r w:rsidR="00F5717F">
        <w:t xml:space="preserve"> operations </w:t>
      </w:r>
      <w:r w:rsidR="004E155D">
        <w:t xml:space="preserve">of </w:t>
      </w:r>
      <w:r w:rsidR="00AB14AF">
        <w:t>Parent Pathways</w:t>
      </w:r>
      <w:r w:rsidR="0045790E">
        <w:t xml:space="preserve">. </w:t>
      </w:r>
    </w:p>
    <w:p w14:paraId="2F2398DF" w14:textId="78625AE1" w:rsidR="007647B0" w:rsidRPr="007647B0" w:rsidRDefault="00961351" w:rsidP="0020085E">
      <w:pPr>
        <w:pStyle w:val="Heading2"/>
      </w:pPr>
      <w:bookmarkStart w:id="42" w:name="_Initial_Discussion"/>
      <w:bookmarkStart w:id="43" w:name="_Toc179796647"/>
      <w:bookmarkStart w:id="44" w:name="_Toc179796852"/>
      <w:bookmarkEnd w:id="42"/>
      <w:r>
        <w:t>Initial Discussion</w:t>
      </w:r>
      <w:bookmarkEnd w:id="43"/>
      <w:bookmarkEnd w:id="44"/>
    </w:p>
    <w:p w14:paraId="03AC6747" w14:textId="007D4E36" w:rsidR="007647B0" w:rsidRPr="007647B0" w:rsidRDefault="007647B0" w:rsidP="009061CD">
      <w:pPr>
        <w:pStyle w:val="1AllTextNormalParagraph"/>
      </w:pPr>
      <w:r w:rsidRPr="007647B0">
        <w:t>Initial Discussions are</w:t>
      </w:r>
      <w:r w:rsidR="00DD6806">
        <w:t xml:space="preserve"> </w:t>
      </w:r>
      <w:r w:rsidRPr="007647B0">
        <w:t xml:space="preserve">an opportunity for Mentors to build rapport and set the scene for a supportive </w:t>
      </w:r>
      <w:r w:rsidRPr="007647B0" w:rsidDel="00B62A37">
        <w:t xml:space="preserve">working </w:t>
      </w:r>
      <w:r w:rsidRPr="007647B0">
        <w:t>relationship</w:t>
      </w:r>
      <w:r w:rsidR="00AB52BC" w:rsidRPr="00AB52BC">
        <w:t xml:space="preserve"> </w:t>
      </w:r>
      <w:r w:rsidR="00F81023">
        <w:t xml:space="preserve">that is </w:t>
      </w:r>
      <w:r w:rsidR="00AB52BC" w:rsidRPr="007647B0">
        <w:t xml:space="preserve">tailored to the </w:t>
      </w:r>
      <w:r w:rsidR="00AB52BC">
        <w:t xml:space="preserve">unique </w:t>
      </w:r>
      <w:r w:rsidR="00AB52BC" w:rsidRPr="007647B0">
        <w:t xml:space="preserve">circumstances of </w:t>
      </w:r>
      <w:r w:rsidR="00AB52BC">
        <w:t>the</w:t>
      </w:r>
      <w:r w:rsidR="00AB52BC" w:rsidRPr="007647B0">
        <w:t xml:space="preserve"> </w:t>
      </w:r>
      <w:r w:rsidR="00AB52BC">
        <w:t>Parent or Carer</w:t>
      </w:r>
      <w:r w:rsidR="002E07BE">
        <w:t>. This relationship will be</w:t>
      </w:r>
      <w:r w:rsidR="0013049A">
        <w:t xml:space="preserve"> the basis for the delivery of </w:t>
      </w:r>
      <w:r w:rsidR="005A0A37">
        <w:t>s</w:t>
      </w:r>
      <w:r w:rsidR="0013049A">
        <w:t>ervices</w:t>
      </w:r>
      <w:r w:rsidRPr="007647B0">
        <w:t xml:space="preserve">. Mentors must </w:t>
      </w:r>
      <w:r w:rsidR="005F5546">
        <w:t>have</w:t>
      </w:r>
      <w:r w:rsidRPr="007647B0">
        <w:t xml:space="preserve"> an Initial Discussion </w:t>
      </w:r>
      <w:r w:rsidR="00967D34">
        <w:t>with</w:t>
      </w:r>
      <w:r w:rsidRPr="007647B0">
        <w:t>:</w:t>
      </w:r>
    </w:p>
    <w:p w14:paraId="0802AE1E" w14:textId="2D5CFFFB" w:rsidR="007647B0" w:rsidRPr="007647B0" w:rsidRDefault="00FB3AB8" w:rsidP="005400B7">
      <w:pPr>
        <w:pStyle w:val="BulletLevel1"/>
      </w:pPr>
      <w:r>
        <w:t xml:space="preserve">Parents </w:t>
      </w:r>
      <w:r w:rsidR="00121B33">
        <w:t xml:space="preserve">or Carers </w:t>
      </w:r>
      <w:r>
        <w:t xml:space="preserve">who </w:t>
      </w:r>
      <w:r w:rsidR="002479B9">
        <w:t xml:space="preserve">are engaging following </w:t>
      </w:r>
      <w:r w:rsidR="007647B0" w:rsidRPr="007647B0">
        <w:t>Connection</w:t>
      </w:r>
      <w:r w:rsidR="00AE0DC7">
        <w:t xml:space="preserve"> from Services Australia</w:t>
      </w:r>
    </w:p>
    <w:p w14:paraId="69DE6586" w14:textId="63D500D8" w:rsidR="007647B0" w:rsidRPr="007647B0" w:rsidRDefault="002122C6" w:rsidP="005400B7">
      <w:pPr>
        <w:pStyle w:val="BulletLevel1"/>
      </w:pPr>
      <w:r>
        <w:t>Par</w:t>
      </w:r>
      <w:r w:rsidR="000B50B4">
        <w:t>ticipants</w:t>
      </w:r>
      <w:r>
        <w:t xml:space="preserve"> </w:t>
      </w:r>
      <w:r w:rsidR="007647B0" w:rsidRPr="007647B0">
        <w:t xml:space="preserve">transferring from another </w:t>
      </w:r>
      <w:r w:rsidR="006B5C18">
        <w:t xml:space="preserve">Parent Pathways </w:t>
      </w:r>
      <w:r w:rsidR="007647B0" w:rsidRPr="007647B0">
        <w:t>Provider</w:t>
      </w:r>
    </w:p>
    <w:p w14:paraId="181BE108" w14:textId="7D8E554D" w:rsidR="001F1F76" w:rsidRDefault="002122C6" w:rsidP="005400B7">
      <w:pPr>
        <w:pStyle w:val="BulletLevel1"/>
      </w:pPr>
      <w:r>
        <w:t>Parent</w:t>
      </w:r>
      <w:r w:rsidR="004F2559">
        <w:t>s</w:t>
      </w:r>
      <w:r>
        <w:t xml:space="preserve"> or Carer</w:t>
      </w:r>
      <w:r w:rsidR="00240D92">
        <w:t>s</w:t>
      </w:r>
      <w:r w:rsidDel="002122C6">
        <w:t xml:space="preserve"> </w:t>
      </w:r>
      <w:r w:rsidR="007647B0" w:rsidRPr="007647B0">
        <w:t>who Direct Register</w:t>
      </w:r>
      <w:r w:rsidR="00FB1C67">
        <w:t xml:space="preserve"> by approaching a Provider</w:t>
      </w:r>
    </w:p>
    <w:p w14:paraId="13E9C177" w14:textId="183F2A9B" w:rsidR="007647B0" w:rsidRPr="007647B0" w:rsidRDefault="001F1F76" w:rsidP="005400B7">
      <w:pPr>
        <w:pStyle w:val="BulletLevel1"/>
      </w:pPr>
      <w:r>
        <w:t>Parents</w:t>
      </w:r>
      <w:r w:rsidR="00940C93">
        <w:t xml:space="preserve"> or </w:t>
      </w:r>
      <w:r>
        <w:t>Carers</w:t>
      </w:r>
      <w:r w:rsidR="004F2559">
        <w:t xml:space="preserve"> that have been </w:t>
      </w:r>
      <w:r w:rsidR="00445015">
        <w:t>recruited</w:t>
      </w:r>
      <w:r w:rsidR="00940C93">
        <w:t xml:space="preserve"> </w:t>
      </w:r>
      <w:r w:rsidR="005B5D84">
        <w:t xml:space="preserve">following </w:t>
      </w:r>
      <w:r w:rsidR="00DE0CD0">
        <w:t>Provider O</w:t>
      </w:r>
      <w:r w:rsidR="005B5D84">
        <w:t xml:space="preserve">utreach and </w:t>
      </w:r>
      <w:r w:rsidR="00DE0CD0">
        <w:t>E</w:t>
      </w:r>
      <w:r w:rsidR="005B5D84">
        <w:t>ngagement</w:t>
      </w:r>
      <w:r w:rsidR="00697614">
        <w:t>.</w:t>
      </w:r>
    </w:p>
    <w:p w14:paraId="6CACEB9B" w14:textId="50D45A36" w:rsidR="008627DC" w:rsidRDefault="008627DC" w:rsidP="009061CD">
      <w:pPr>
        <w:pStyle w:val="1AllTextNormalParagraph"/>
      </w:pPr>
      <w:r>
        <w:t>The Initial Discussion must</w:t>
      </w:r>
      <w:r w:rsidR="00021F15">
        <w:t xml:space="preserve"> be scheduled for at least 90 minutes but can be longer at the discretion of the Provider.</w:t>
      </w:r>
    </w:p>
    <w:p w14:paraId="05EA8836" w14:textId="74E412AA" w:rsidR="00697614" w:rsidRDefault="00C45514" w:rsidP="009061CD">
      <w:pPr>
        <w:pStyle w:val="1AllTextNormalParagraph"/>
      </w:pPr>
      <w:r w:rsidRPr="00C45514">
        <w:t>During the Initial Discussion</w:t>
      </w:r>
      <w:r w:rsidR="003C0669">
        <w:t>,</w:t>
      </w:r>
      <w:r w:rsidRPr="00C45514">
        <w:t xml:space="preserve"> the Mentor must</w:t>
      </w:r>
      <w:r w:rsidR="0065367C">
        <w:t xml:space="preserve"> confirm </w:t>
      </w:r>
      <w:r w:rsidR="00240D92">
        <w:t>the Parent or Carer</w:t>
      </w:r>
      <w:r w:rsidR="0065367C">
        <w:t xml:space="preserve"> wish</w:t>
      </w:r>
      <w:r w:rsidR="00240D92">
        <w:t>es</w:t>
      </w:r>
      <w:r w:rsidR="00610861">
        <w:t xml:space="preserve"> to </w:t>
      </w:r>
      <w:r w:rsidR="00435A4A">
        <w:t>participate</w:t>
      </w:r>
      <w:r w:rsidR="00610861">
        <w:t xml:space="preserve"> in </w:t>
      </w:r>
      <w:r w:rsidR="005A0A37">
        <w:t>Parent Pathways</w:t>
      </w:r>
      <w:r w:rsidR="00B52E82">
        <w:t>.</w:t>
      </w:r>
      <w:r w:rsidR="00610861">
        <w:t xml:space="preserve"> </w:t>
      </w:r>
      <w:r w:rsidR="00B52E82">
        <w:t>I</w:t>
      </w:r>
      <w:r w:rsidR="00610861">
        <w:t xml:space="preserve">f the Parent or Carer </w:t>
      </w:r>
      <w:r w:rsidR="001B2D4D">
        <w:t>advises they do not wish to continue, the Mentor must Exit them</w:t>
      </w:r>
      <w:r w:rsidR="00C87456">
        <w:t xml:space="preserve"> (</w:t>
      </w:r>
      <w:r w:rsidR="001C4870">
        <w:t>this step is only possible if they have been connected by Services Australia</w:t>
      </w:r>
      <w:r w:rsidR="00486520">
        <w:t>)</w:t>
      </w:r>
      <w:r w:rsidR="001B2D4D">
        <w:t xml:space="preserve">. </w:t>
      </w:r>
    </w:p>
    <w:p w14:paraId="78E3DD2F" w14:textId="4AE00DBD" w:rsidR="007D6D9E" w:rsidRDefault="001B2D4D" w:rsidP="009061CD">
      <w:pPr>
        <w:pStyle w:val="1AllTextNormalParagraph"/>
      </w:pPr>
      <w:r>
        <w:t xml:space="preserve">If the Parent or Carer confirms they would like to </w:t>
      </w:r>
      <w:r w:rsidR="00351686">
        <w:t>participate in Parent Pathways</w:t>
      </w:r>
      <w:r w:rsidR="001E0E39">
        <w:t>,</w:t>
      </w:r>
      <w:r w:rsidR="00351686">
        <w:t xml:space="preserve"> </w:t>
      </w:r>
      <w:r>
        <w:t>the Mentor must</w:t>
      </w:r>
      <w:r w:rsidR="00C45514" w:rsidRPr="00C45514">
        <w:t>:</w:t>
      </w:r>
    </w:p>
    <w:p w14:paraId="0B24F450" w14:textId="05A8A07E" w:rsidR="00C45514" w:rsidRPr="00C45514" w:rsidRDefault="00602D93" w:rsidP="00C45514">
      <w:pPr>
        <w:pStyle w:val="BulletLevel1"/>
      </w:pPr>
      <w:r>
        <w:t>Explain</w:t>
      </w:r>
      <w:r w:rsidRPr="00C45514">
        <w:t xml:space="preserve"> </w:t>
      </w:r>
      <w:r w:rsidR="00C45514" w:rsidRPr="00C45514">
        <w:t xml:space="preserve">the benefits of participating in </w:t>
      </w:r>
      <w:bookmarkStart w:id="45" w:name="_Hlk172201441"/>
      <w:r w:rsidR="006B5C18">
        <w:t>Parent Pathways</w:t>
      </w:r>
      <w:bookmarkEnd w:id="45"/>
      <w:r w:rsidR="00C45514" w:rsidRPr="00C45514">
        <w:t>.</w:t>
      </w:r>
    </w:p>
    <w:p w14:paraId="38F5B14A" w14:textId="54482AC9" w:rsidR="006B30A3" w:rsidRDefault="00C45514" w:rsidP="00C45514">
      <w:pPr>
        <w:pStyle w:val="BulletLevel1"/>
      </w:pPr>
      <w:r w:rsidRPr="00C45514">
        <w:t xml:space="preserve">Refer </w:t>
      </w:r>
      <w:r w:rsidR="00351686">
        <w:t>them</w:t>
      </w:r>
      <w:r w:rsidRPr="00C45514">
        <w:t xml:space="preserve"> to</w:t>
      </w:r>
      <w:r w:rsidR="009214D0">
        <w:t>, or provide a copy of,</w:t>
      </w:r>
      <w:r w:rsidRPr="00C45514">
        <w:t xml:space="preserve"> the </w:t>
      </w:r>
      <w:hyperlink r:id="rId29" w:history="1">
        <w:r w:rsidRPr="00157DC5">
          <w:rPr>
            <w:rStyle w:val="Hyperlink"/>
          </w:rPr>
          <w:t xml:space="preserve">Welcome to </w:t>
        </w:r>
        <w:r w:rsidR="003A6646" w:rsidRPr="00157DC5">
          <w:rPr>
            <w:rStyle w:val="Hyperlink"/>
          </w:rPr>
          <w:t xml:space="preserve">Parent Pathways </w:t>
        </w:r>
        <w:r w:rsidR="007F5B2B" w:rsidRPr="00157DC5">
          <w:rPr>
            <w:rStyle w:val="Hyperlink"/>
          </w:rPr>
          <w:t>Brochure</w:t>
        </w:r>
        <w:r w:rsidR="006B30A3" w:rsidRPr="00157DC5">
          <w:rPr>
            <w:rStyle w:val="Hyperlink"/>
          </w:rPr>
          <w:t>.</w:t>
        </w:r>
      </w:hyperlink>
      <w:r w:rsidRPr="00C45514">
        <w:t xml:space="preserve"> </w:t>
      </w:r>
    </w:p>
    <w:p w14:paraId="23BD5849" w14:textId="70EF177E" w:rsidR="00C45514" w:rsidRPr="00C45514" w:rsidRDefault="006B30A3" w:rsidP="00C45514">
      <w:pPr>
        <w:pStyle w:val="BulletLevel1"/>
      </w:pPr>
      <w:r>
        <w:t>O</w:t>
      </w:r>
      <w:r w:rsidR="00C45514" w:rsidRPr="00C45514">
        <w:t xml:space="preserve">utline the </w:t>
      </w:r>
      <w:r w:rsidR="00FA5086">
        <w:t>o</w:t>
      </w:r>
      <w:r w:rsidR="00C45514" w:rsidRPr="00C45514">
        <w:t xml:space="preserve">bjectives of </w:t>
      </w:r>
      <w:r w:rsidR="00351686">
        <w:t>s</w:t>
      </w:r>
      <w:r w:rsidR="00F50E88">
        <w:t>ervice</w:t>
      </w:r>
      <w:r w:rsidR="00C45514" w:rsidRPr="00C45514">
        <w:t>.</w:t>
      </w:r>
    </w:p>
    <w:p w14:paraId="31F0BD57" w14:textId="74ABEF0C" w:rsidR="00C45514" w:rsidRPr="00C45514" w:rsidRDefault="00C45514" w:rsidP="00C45514">
      <w:pPr>
        <w:pStyle w:val="BulletLevel1"/>
      </w:pPr>
      <w:r w:rsidRPr="00C45514">
        <w:lastRenderedPageBreak/>
        <w:t xml:space="preserve">Explain the services and support </w:t>
      </w:r>
      <w:r w:rsidR="006B30A3">
        <w:t>available</w:t>
      </w:r>
      <w:r w:rsidRPr="00C45514">
        <w:t>, including access to financial assistance to undertake activities (</w:t>
      </w:r>
      <w:r w:rsidR="005331E3">
        <w:t>for example</w:t>
      </w:r>
      <w:r w:rsidR="00201483">
        <w:t>:</w:t>
      </w:r>
      <w:r w:rsidRPr="00C45514">
        <w:t xml:space="preserve"> accredited and non-accredited training, non-vocational activities, transport assistance</w:t>
      </w:r>
      <w:r w:rsidR="00A86ACD">
        <w:t xml:space="preserve">, child care </w:t>
      </w:r>
      <w:r w:rsidR="00EB1CDB">
        <w:t>assistance</w:t>
      </w:r>
      <w:r w:rsidRPr="00C45514">
        <w:t xml:space="preserve">). </w:t>
      </w:r>
    </w:p>
    <w:p w14:paraId="79C2F9C4" w14:textId="0086F500" w:rsidR="00D23BE0" w:rsidRPr="00C45514" w:rsidRDefault="00D23BE0" w:rsidP="00C45514">
      <w:pPr>
        <w:pStyle w:val="BulletLevel1"/>
      </w:pPr>
      <w:r w:rsidDel="00DF1952">
        <w:t xml:space="preserve">Identify </w:t>
      </w:r>
      <w:r>
        <w:t>the element</w:t>
      </w:r>
      <w:r w:rsidR="001D6925">
        <w:t xml:space="preserve">s of the </w:t>
      </w:r>
      <w:r w:rsidR="00351065">
        <w:t xml:space="preserve">Service </w:t>
      </w:r>
      <w:r w:rsidR="001D6925">
        <w:t xml:space="preserve">that are of most interest to the </w:t>
      </w:r>
      <w:r w:rsidR="002122C6" w:rsidDel="00DF1952">
        <w:t>Parent or Carer</w:t>
      </w:r>
      <w:r w:rsidR="00E05EB1">
        <w:t xml:space="preserve"> through an open </w:t>
      </w:r>
      <w:r w:rsidR="001F67A4">
        <w:t>discussion</w:t>
      </w:r>
      <w:r w:rsidR="00E05EB1">
        <w:t xml:space="preserve"> and using </w:t>
      </w:r>
      <w:r w:rsidR="00BD4A3A">
        <w:t>the</w:t>
      </w:r>
      <w:r w:rsidR="00C27370">
        <w:t>ir</w:t>
      </w:r>
      <w:r w:rsidR="00BD4A3A">
        <w:t xml:space="preserve"> responses to the </w:t>
      </w:r>
      <w:hyperlink w:anchor="_Parent_Snapshot" w:history="1">
        <w:r w:rsidR="00BD4A3A" w:rsidRPr="004E12E7">
          <w:rPr>
            <w:rStyle w:val="Hyperlink"/>
          </w:rPr>
          <w:t>Parent Snapshot</w:t>
        </w:r>
      </w:hyperlink>
      <w:r w:rsidR="00DD704D">
        <w:t>.</w:t>
      </w:r>
    </w:p>
    <w:p w14:paraId="7B9C7DC1" w14:textId="302B0051" w:rsidR="00C45514" w:rsidRPr="00C45514" w:rsidRDefault="00C45514" w:rsidP="00C45514">
      <w:pPr>
        <w:pStyle w:val="BulletLevel1"/>
      </w:pPr>
      <w:r w:rsidRPr="00C45514">
        <w:t xml:space="preserve">Outline what the </w:t>
      </w:r>
      <w:hyperlink w:anchor="_Individual_Fund" w:history="1">
        <w:r w:rsidRPr="00487622">
          <w:rPr>
            <w:rStyle w:val="Hyperlink"/>
          </w:rPr>
          <w:t>Individual Fund</w:t>
        </w:r>
      </w:hyperlink>
      <w:r w:rsidR="006A5EE5">
        <w:t xml:space="preserve"> and </w:t>
      </w:r>
      <w:hyperlink w:anchor="_Pooled_Fund" w:history="1">
        <w:r w:rsidR="006A5EE5" w:rsidRPr="00487622">
          <w:rPr>
            <w:rStyle w:val="Hyperlink"/>
          </w:rPr>
          <w:t>Pooled Fund</w:t>
        </w:r>
        <w:r w:rsidR="005A4940" w:rsidRPr="00487622">
          <w:rPr>
            <w:rStyle w:val="Hyperlink"/>
          </w:rPr>
          <w:t>s</w:t>
        </w:r>
      </w:hyperlink>
      <w:r w:rsidR="005A4940">
        <w:t xml:space="preserve"> are</w:t>
      </w:r>
      <w:r w:rsidR="00423BC8">
        <w:t xml:space="preserve"> and</w:t>
      </w:r>
      <w:r w:rsidRPr="00C45514">
        <w:t xml:space="preserve"> how </w:t>
      </w:r>
      <w:r w:rsidR="00934FEF">
        <w:t>they</w:t>
      </w:r>
      <w:r w:rsidR="00934FEF" w:rsidRPr="00C45514">
        <w:t xml:space="preserve"> </w:t>
      </w:r>
      <w:r w:rsidR="00406EBE" w:rsidRPr="00C45514">
        <w:t>differ</w:t>
      </w:r>
      <w:r w:rsidR="00423BC8">
        <w:t xml:space="preserve">. </w:t>
      </w:r>
    </w:p>
    <w:p w14:paraId="3D915C6F" w14:textId="121CC99D" w:rsidR="00C45514" w:rsidRPr="00C45514" w:rsidRDefault="000768CA" w:rsidP="00C45514">
      <w:pPr>
        <w:pStyle w:val="BulletLevel1"/>
      </w:pPr>
      <w:r>
        <w:t>Provide</w:t>
      </w:r>
      <w:r w:rsidR="002122C6">
        <w:t xml:space="preserve"> </w:t>
      </w:r>
      <w:r w:rsidR="00C45514" w:rsidRPr="00C45514">
        <w:t xml:space="preserve">a copy of the Service Guarantee </w:t>
      </w:r>
      <w:r w:rsidR="00423BC8">
        <w:t>(which includes information on the Individual Fund and Pooled Fund</w:t>
      </w:r>
      <w:r w:rsidR="009E6BE6">
        <w:t xml:space="preserve">s and what they can be used for to support a </w:t>
      </w:r>
      <w:r w:rsidR="00DE40DD">
        <w:t xml:space="preserve">Participant </w:t>
      </w:r>
      <w:r w:rsidR="007B023B">
        <w:t xml:space="preserve">to </w:t>
      </w:r>
      <w:r w:rsidR="009E6BE6">
        <w:t>achiev</w:t>
      </w:r>
      <w:r w:rsidR="007B023B">
        <w:t>e</w:t>
      </w:r>
      <w:r w:rsidR="009E6BE6">
        <w:t xml:space="preserve"> their </w:t>
      </w:r>
      <w:r w:rsidR="0080170F">
        <w:t xml:space="preserve">identified </w:t>
      </w:r>
      <w:r w:rsidR="009E6BE6">
        <w:t>goals</w:t>
      </w:r>
      <w:r w:rsidR="00423BC8">
        <w:t xml:space="preserve">) </w:t>
      </w:r>
      <w:r w:rsidR="00C45514" w:rsidRPr="00C45514">
        <w:t xml:space="preserve">and </w:t>
      </w:r>
      <w:r w:rsidR="00466AF9">
        <w:t>Key Service Commitments</w:t>
      </w:r>
      <w:r w:rsidR="00B671F2">
        <w:t>.</w:t>
      </w:r>
      <w:r w:rsidR="00C45514" w:rsidRPr="00C45514">
        <w:t xml:space="preserve"> </w:t>
      </w:r>
    </w:p>
    <w:p w14:paraId="0C93E9F7" w14:textId="4008FE37" w:rsidR="00C45514" w:rsidRDefault="00C45514" w:rsidP="00C45514">
      <w:pPr>
        <w:pStyle w:val="BulletLevel1"/>
      </w:pPr>
      <w:r w:rsidRPr="00C45514">
        <w:t>Explain</w:t>
      </w:r>
      <w:r w:rsidR="001E5AD4">
        <w:t xml:space="preserve"> to Parenting Payment recipients </w:t>
      </w:r>
      <w:r w:rsidRPr="00C45514">
        <w:t>that if they choose to participate</w:t>
      </w:r>
      <w:r w:rsidR="000873A8">
        <w:t>,</w:t>
      </w:r>
      <w:r w:rsidRPr="00C45514">
        <w:t xml:space="preserve"> their </w:t>
      </w:r>
      <w:r w:rsidR="0013273D">
        <w:t>Parent</w:t>
      </w:r>
      <w:r w:rsidRPr="00C45514">
        <w:t>ing Payment</w:t>
      </w:r>
      <w:r w:rsidR="00AD6B8A">
        <w:t xml:space="preserve"> </w:t>
      </w:r>
      <w:r w:rsidRPr="00C45514">
        <w:t xml:space="preserve">will not be impacted if they do not attend </w:t>
      </w:r>
      <w:r w:rsidR="00DB438E">
        <w:t>Appointmen</w:t>
      </w:r>
      <w:r w:rsidR="00DB438E" w:rsidRPr="00C45514">
        <w:t>ts</w:t>
      </w:r>
      <w:r w:rsidRPr="00C45514">
        <w:t xml:space="preserve"> or Activities.</w:t>
      </w:r>
    </w:p>
    <w:p w14:paraId="4F046A9F" w14:textId="340D4C36" w:rsidR="00F42314" w:rsidRPr="00C45514" w:rsidRDefault="00F42314" w:rsidP="00C45514">
      <w:pPr>
        <w:pStyle w:val="BulletLevel1"/>
      </w:pPr>
      <w:r>
        <w:t xml:space="preserve">Explain to Carer Payment recipients that </w:t>
      </w:r>
      <w:r w:rsidR="002623CA">
        <w:t xml:space="preserve">they may participate in the </w:t>
      </w:r>
      <w:r w:rsidR="00351065">
        <w:t xml:space="preserve">Service </w:t>
      </w:r>
      <w:r w:rsidR="002623CA">
        <w:t xml:space="preserve">and </w:t>
      </w:r>
      <w:r w:rsidR="00284963">
        <w:t>A</w:t>
      </w:r>
      <w:r w:rsidR="002623CA">
        <w:t xml:space="preserve">ctivities for </w:t>
      </w:r>
      <w:r w:rsidR="00423B1F">
        <w:t xml:space="preserve">up to 25 hours per week </w:t>
      </w:r>
      <w:r w:rsidR="00893AAF">
        <w:t>while receiving their Payment</w:t>
      </w:r>
      <w:r w:rsidR="00CE1898">
        <w:t xml:space="preserve">. </w:t>
      </w:r>
      <w:r w:rsidR="000873B7">
        <w:t>Refer to Carer Payment i</w:t>
      </w:r>
      <w:r w:rsidR="00B70798">
        <w:t>n</w:t>
      </w:r>
      <w:r w:rsidR="000873B7">
        <w:t>formation</w:t>
      </w:r>
      <w:r w:rsidR="00B70798">
        <w:t xml:space="preserve"> - </w:t>
      </w:r>
      <w:hyperlink r:id="rId30" w:history="1">
        <w:r w:rsidR="00893AAF" w:rsidRPr="00893AAF">
          <w:rPr>
            <w:rStyle w:val="Hyperlink"/>
          </w:rPr>
          <w:t>Time off to work, study or train if you get Carer payment - Carer Payment - Services Australia</w:t>
        </w:r>
      </w:hyperlink>
      <w:r w:rsidR="00423B1F">
        <w:t xml:space="preserve">. </w:t>
      </w:r>
    </w:p>
    <w:p w14:paraId="48161AA3" w14:textId="069DE2F4" w:rsidR="00035A18" w:rsidRDefault="00A21ABE" w:rsidP="00C45514">
      <w:pPr>
        <w:pStyle w:val="BulletLevel1"/>
      </w:pPr>
      <w:r>
        <w:t>P</w:t>
      </w:r>
      <w:r w:rsidR="00E24A95">
        <w:t>rovide the</w:t>
      </w:r>
      <w:r w:rsidR="00C45514" w:rsidRPr="00C45514">
        <w:t xml:space="preserve"> </w:t>
      </w:r>
      <w:r w:rsidR="000355C8">
        <w:t xml:space="preserve">Parent Pathways </w:t>
      </w:r>
      <w:r w:rsidR="00C45514" w:rsidRPr="00C45514">
        <w:t xml:space="preserve">Privacy Information and </w:t>
      </w:r>
      <w:r w:rsidR="00D463EC">
        <w:t>C</w:t>
      </w:r>
      <w:r w:rsidR="00C45514" w:rsidRPr="00C45514">
        <w:t xml:space="preserve">onsent </w:t>
      </w:r>
      <w:r w:rsidR="00D463EC">
        <w:t>F</w:t>
      </w:r>
      <w:r w:rsidR="00C45514" w:rsidRPr="00C45514">
        <w:t>o</w:t>
      </w:r>
      <w:r w:rsidR="00D463EC">
        <w:t>r</w:t>
      </w:r>
      <w:r w:rsidR="00C45514" w:rsidRPr="00C45514">
        <w:t xml:space="preserve">m </w:t>
      </w:r>
      <w:r w:rsidR="00D463EC">
        <w:t xml:space="preserve">to </w:t>
      </w:r>
      <w:r w:rsidR="0013273D">
        <w:t xml:space="preserve">the </w:t>
      </w:r>
      <w:r w:rsidR="002122C6">
        <w:t>Parent or Carer</w:t>
      </w:r>
      <w:r>
        <w:t xml:space="preserve"> (u</w:t>
      </w:r>
      <w:r w:rsidRPr="00A21ABE">
        <w:t>nless organised earlier</w:t>
      </w:r>
      <w:r>
        <w:t>),</w:t>
      </w:r>
      <w:r w:rsidR="0017028C">
        <w:t xml:space="preserve"> explain the form</w:t>
      </w:r>
      <w:r w:rsidR="00CD62B2">
        <w:t xml:space="preserve"> and</w:t>
      </w:r>
      <w:r w:rsidR="006F284B" w:rsidRPr="006F284B">
        <w:t xml:space="preserve"> the types of Personal Information they may be required to provide and how this information will be used and disclosed</w:t>
      </w:r>
      <w:r w:rsidR="00F06175">
        <w:t>.</w:t>
      </w:r>
      <w:r w:rsidR="001D08C7">
        <w:t xml:space="preserve"> </w:t>
      </w:r>
    </w:p>
    <w:p w14:paraId="218361D4" w14:textId="26312A97" w:rsidR="00C45514" w:rsidRPr="00C45514" w:rsidRDefault="005775EB" w:rsidP="00C45514">
      <w:pPr>
        <w:pStyle w:val="BulletLevel1"/>
      </w:pPr>
      <w:r>
        <w:t>O</w:t>
      </w:r>
      <w:r w:rsidR="0004761E">
        <w:t xml:space="preserve">btain a </w:t>
      </w:r>
      <w:r w:rsidR="00035A18">
        <w:t xml:space="preserve">signed </w:t>
      </w:r>
      <w:r w:rsidR="00481EFE">
        <w:t xml:space="preserve">Privacy </w:t>
      </w:r>
      <w:r w:rsidR="00C963AA">
        <w:t>Notification</w:t>
      </w:r>
      <w:r w:rsidR="00481EFE">
        <w:t xml:space="preserve"> and Consent Form from the Parent or Carer</w:t>
      </w:r>
      <w:r w:rsidR="00F06175">
        <w:t>.</w:t>
      </w:r>
    </w:p>
    <w:p w14:paraId="484CC53A" w14:textId="739E96DF" w:rsidR="00C45514" w:rsidRPr="00C45514" w:rsidRDefault="00005C56" w:rsidP="00C45514">
      <w:pPr>
        <w:pStyle w:val="BulletLevel1"/>
      </w:pPr>
      <w:r>
        <w:t>Commence</w:t>
      </w:r>
      <w:r w:rsidR="00C45514" w:rsidRPr="00C45514">
        <w:t xml:space="preserve"> the </w:t>
      </w:r>
      <w:r w:rsidR="002122C6">
        <w:t>Parent or Carer</w:t>
      </w:r>
      <w:r w:rsidR="002122C6" w:rsidDel="002122C6">
        <w:t xml:space="preserve"> </w:t>
      </w:r>
      <w:r w:rsidR="00364114">
        <w:t xml:space="preserve">in the </w:t>
      </w:r>
      <w:r w:rsidR="00991023">
        <w:t>D</w:t>
      </w:r>
      <w:r w:rsidR="00364114">
        <w:t xml:space="preserve">epartment's IT </w:t>
      </w:r>
      <w:r w:rsidR="001D14BE">
        <w:t>S</w:t>
      </w:r>
      <w:r w:rsidR="00364114">
        <w:t>ystem</w:t>
      </w:r>
      <w:r w:rsidR="002122C6" w:rsidDel="002122C6">
        <w:t xml:space="preserve"> </w:t>
      </w:r>
      <w:r w:rsidR="00C45514" w:rsidRPr="00C45514">
        <w:t>(</w:t>
      </w:r>
      <w:r w:rsidR="008D1934">
        <w:t>o</w:t>
      </w:r>
      <w:r w:rsidR="00316761">
        <w:t xml:space="preserve">nce the Parent or Carer has </w:t>
      </w:r>
      <w:r w:rsidR="004E12E7">
        <w:t>Commenced</w:t>
      </w:r>
      <w:r w:rsidR="00316761">
        <w:t>, they will be referred</w:t>
      </w:r>
      <w:r w:rsidR="00C67A2B">
        <w:t xml:space="preserve"> to</w:t>
      </w:r>
      <w:r w:rsidR="00316761">
        <w:t xml:space="preserve"> as Particip</w:t>
      </w:r>
      <w:r w:rsidR="00031225">
        <w:t>ants</w:t>
      </w:r>
      <w:r w:rsidR="00FA160A">
        <w:t>.</w:t>
      </w:r>
      <w:r w:rsidR="004A1D26">
        <w:t xml:space="preserve"> </w:t>
      </w:r>
      <w:r w:rsidR="00FA160A">
        <w:t>F</w:t>
      </w:r>
      <w:r w:rsidR="004A1D26">
        <w:t xml:space="preserve">or more information </w:t>
      </w:r>
      <w:r w:rsidR="00895039">
        <w:t xml:space="preserve">please see </w:t>
      </w:r>
      <w:hyperlink w:anchor="_Commencement" w:history="1">
        <w:r w:rsidR="00487622" w:rsidRPr="00487622">
          <w:rPr>
            <w:rStyle w:val="Hyperlink"/>
          </w:rPr>
          <w:t>Commencements</w:t>
        </w:r>
      </w:hyperlink>
      <w:r w:rsidR="00487622">
        <w:t>)</w:t>
      </w:r>
      <w:r w:rsidR="00C45514" w:rsidRPr="00C45514">
        <w:t>.</w:t>
      </w:r>
    </w:p>
    <w:p w14:paraId="44371949" w14:textId="3F925B09" w:rsidR="00C45514" w:rsidRPr="00C45514" w:rsidRDefault="004B1E54" w:rsidP="00C45514">
      <w:pPr>
        <w:pStyle w:val="BulletLevel1"/>
      </w:pPr>
      <w:r>
        <w:t>S</w:t>
      </w:r>
      <w:r w:rsidR="005E2164">
        <w:t>upport</w:t>
      </w:r>
      <w:r w:rsidR="005E2164" w:rsidDel="0029619E">
        <w:t xml:space="preserve"> </w:t>
      </w:r>
      <w:r w:rsidR="0029619E">
        <w:t xml:space="preserve">Participants </w:t>
      </w:r>
      <w:r w:rsidR="005E2164">
        <w:t xml:space="preserve">to identify their strengths, </w:t>
      </w:r>
      <w:r w:rsidR="004B73D1">
        <w:t xml:space="preserve">skills, experience, </w:t>
      </w:r>
      <w:r w:rsidR="002B037C">
        <w:t xml:space="preserve">and circumstances by </w:t>
      </w:r>
      <w:r>
        <w:t xml:space="preserve">taking a strengths-based practice approach and by </w:t>
      </w:r>
      <w:r w:rsidR="002B037C">
        <w:t>c</w:t>
      </w:r>
      <w:r w:rsidR="00042696">
        <w:t>omplet</w:t>
      </w:r>
      <w:r w:rsidR="002B037C">
        <w:t>ing</w:t>
      </w:r>
      <w:r w:rsidR="00C45514" w:rsidRPr="00C45514">
        <w:t xml:space="preserve"> the </w:t>
      </w:r>
      <w:r w:rsidR="0013273D">
        <w:t>Parent</w:t>
      </w:r>
      <w:r w:rsidR="00C45514" w:rsidRPr="00C45514">
        <w:t xml:space="preserve"> Snapshot</w:t>
      </w:r>
      <w:r w:rsidR="00C37CFB">
        <w:t xml:space="preserve"> </w:t>
      </w:r>
      <w:r w:rsidR="00C45514" w:rsidRPr="00C45514">
        <w:t>(</w:t>
      </w:r>
      <w:hyperlink w:anchor="_Parent_Snapshot">
        <w:r w:rsidR="00C45514" w:rsidRPr="76EE8591">
          <w:rPr>
            <w:rStyle w:val="Hyperlink"/>
          </w:rPr>
          <w:t xml:space="preserve">see </w:t>
        </w:r>
        <w:r w:rsidR="0013273D" w:rsidRPr="76EE8591">
          <w:rPr>
            <w:rStyle w:val="Hyperlink"/>
          </w:rPr>
          <w:t>Parent</w:t>
        </w:r>
        <w:r w:rsidR="00C45514" w:rsidRPr="76EE8591">
          <w:rPr>
            <w:rStyle w:val="Hyperlink"/>
          </w:rPr>
          <w:t xml:space="preserve"> Snapshot section</w:t>
        </w:r>
      </w:hyperlink>
      <w:r w:rsidR="00C45514" w:rsidRPr="00C45514">
        <w:t>).</w:t>
      </w:r>
    </w:p>
    <w:p w14:paraId="10D1EFD9" w14:textId="47C468F8" w:rsidR="00C45514" w:rsidRPr="00C45514" w:rsidRDefault="00C45514" w:rsidP="00C45514">
      <w:pPr>
        <w:pStyle w:val="BulletLevel1"/>
      </w:pPr>
      <w:r w:rsidRPr="00C45514">
        <w:t xml:space="preserve">Provide the </w:t>
      </w:r>
      <w:r w:rsidR="0013273D">
        <w:t>Participant</w:t>
      </w:r>
      <w:r w:rsidRPr="00C45514">
        <w:t xml:space="preserve"> with the Engagement Support</w:t>
      </w:r>
      <w:r w:rsidR="00CB6F54">
        <w:t xml:space="preserve"> voucher</w:t>
      </w:r>
      <w:r w:rsidR="00385FC9">
        <w:t>.</w:t>
      </w:r>
    </w:p>
    <w:p w14:paraId="621D88F0" w14:textId="08118667" w:rsidR="00911E18" w:rsidRDefault="004C1DB4" w:rsidP="00055121">
      <w:pPr>
        <w:pStyle w:val="BulletLevel1"/>
      </w:pPr>
      <w:r>
        <w:t xml:space="preserve">Explain </w:t>
      </w:r>
      <w:r w:rsidR="00366247">
        <w:t xml:space="preserve">that </w:t>
      </w:r>
      <w:r w:rsidR="00167A76">
        <w:t>Parent Pathways content such as Goal Plans</w:t>
      </w:r>
      <w:r w:rsidR="00366247" w:rsidRPr="00366247">
        <w:t xml:space="preserve"> </w:t>
      </w:r>
      <w:r w:rsidR="00C37CFB">
        <w:t xml:space="preserve">can be viewed </w:t>
      </w:r>
      <w:r w:rsidR="00366247">
        <w:t xml:space="preserve">using </w:t>
      </w:r>
      <w:r w:rsidR="00B16FDD">
        <w:t>the Workforce Australia</w:t>
      </w:r>
      <w:r w:rsidR="00366247" w:rsidRPr="00366247">
        <w:t xml:space="preserve"> Online</w:t>
      </w:r>
      <w:r w:rsidR="00B16FDD">
        <w:t xml:space="preserve"> digital platform</w:t>
      </w:r>
      <w:r w:rsidR="00C37CFB">
        <w:t>.</w:t>
      </w:r>
      <w:r w:rsidR="00366247">
        <w:t xml:space="preserve"> </w:t>
      </w:r>
      <w:r w:rsidR="0059628C">
        <w:t>S</w:t>
      </w:r>
      <w:r w:rsidR="00366247">
        <w:t>upport</w:t>
      </w:r>
      <w:r w:rsidRPr="004C1DB4">
        <w:t xml:space="preserve"> the Participant to sign up </w:t>
      </w:r>
      <w:r w:rsidR="00366247">
        <w:t>if they agree.</w:t>
      </w:r>
    </w:p>
    <w:p w14:paraId="41ACD0C9" w14:textId="50CDBEE1" w:rsidR="00055121" w:rsidRDefault="00BE1251" w:rsidP="00055121">
      <w:pPr>
        <w:pStyle w:val="BulletLevel1"/>
      </w:pPr>
      <w:r>
        <w:t xml:space="preserve">Identify a </w:t>
      </w:r>
      <w:r w:rsidR="00C45514" w:rsidRPr="00C45514">
        <w:t xml:space="preserve">date and time to book </w:t>
      </w:r>
      <w:r w:rsidR="007C6706">
        <w:t xml:space="preserve">the </w:t>
      </w:r>
      <w:r w:rsidR="00C45514" w:rsidRPr="00C45514">
        <w:t xml:space="preserve">next </w:t>
      </w:r>
      <w:r w:rsidR="00DB438E">
        <w:t>Appointment</w:t>
      </w:r>
      <w:r w:rsidR="00C45514" w:rsidRPr="00C45514">
        <w:t xml:space="preserve"> for</w:t>
      </w:r>
      <w:hyperlink w:anchor="_Follow-up_Discussions" w:history="1">
        <w:r w:rsidR="00C45514" w:rsidRPr="008066A8">
          <w:rPr>
            <w:rStyle w:val="Hyperlink"/>
          </w:rPr>
          <w:t xml:space="preserve"> Follow</w:t>
        </w:r>
        <w:r w:rsidR="00B53498" w:rsidRPr="008066A8">
          <w:rPr>
            <w:rStyle w:val="Hyperlink"/>
          </w:rPr>
          <w:t>-</w:t>
        </w:r>
        <w:r w:rsidR="00C45514" w:rsidRPr="008066A8">
          <w:rPr>
            <w:rStyle w:val="Hyperlink"/>
          </w:rPr>
          <w:t>Up Discussion</w:t>
        </w:r>
      </w:hyperlink>
      <w:r w:rsidR="00C45514" w:rsidRPr="00C45514">
        <w:t xml:space="preserve"> with </w:t>
      </w:r>
      <w:r w:rsidR="00290862">
        <w:t xml:space="preserve">the </w:t>
      </w:r>
      <w:r w:rsidR="0013273D">
        <w:t>Participant</w:t>
      </w:r>
      <w:r w:rsidR="00FF0112">
        <w:t xml:space="preserve"> and confirm the </w:t>
      </w:r>
      <w:r w:rsidR="002E52DD">
        <w:t xml:space="preserve">Participant's </w:t>
      </w:r>
      <w:r w:rsidR="002E52DD" w:rsidRPr="00C45514">
        <w:t>preference</w:t>
      </w:r>
      <w:r w:rsidR="00C45514" w:rsidRPr="00C45514">
        <w:t xml:space="preserve"> for </w:t>
      </w:r>
      <w:r w:rsidR="00DF7696">
        <w:t>Engage</w:t>
      </w:r>
      <w:r w:rsidR="00BB7D20">
        <w:t>ment Method</w:t>
      </w:r>
      <w:r w:rsidR="00290862">
        <w:t>;</w:t>
      </w:r>
      <w:r w:rsidR="00C45514" w:rsidRPr="00C45514">
        <w:t xml:space="preserve"> either face</w:t>
      </w:r>
      <w:r w:rsidR="00CB5831">
        <w:t>-</w:t>
      </w:r>
      <w:r w:rsidR="00C45514" w:rsidRPr="00C45514">
        <w:t>to</w:t>
      </w:r>
      <w:r w:rsidR="00CB5831">
        <w:t>-</w:t>
      </w:r>
      <w:r w:rsidR="00C45514" w:rsidRPr="00C45514">
        <w:t>face (also agree to location), via phone or online.</w:t>
      </w:r>
    </w:p>
    <w:p w14:paraId="1E4FF5EC" w14:textId="63CA4FE7" w:rsidR="007B2C21" w:rsidRDefault="001630FF" w:rsidP="00055121">
      <w:pPr>
        <w:pStyle w:val="BulletLevel1"/>
      </w:pPr>
      <w:r>
        <w:t xml:space="preserve">Ask </w:t>
      </w:r>
      <w:r w:rsidRPr="001630FF">
        <w:t xml:space="preserve">the </w:t>
      </w:r>
      <w:r w:rsidR="00E53EF5">
        <w:t>Participant</w:t>
      </w:r>
      <w:r w:rsidRPr="001630FF">
        <w:t xml:space="preserve"> what their preferred </w:t>
      </w:r>
      <w:r w:rsidR="00E53EF5">
        <w:t>Engagement</w:t>
      </w:r>
      <w:r w:rsidRPr="001630FF">
        <w:t xml:space="preserve"> </w:t>
      </w:r>
      <w:r w:rsidR="00E53EF5">
        <w:t>Method</w:t>
      </w:r>
      <w:r w:rsidRPr="001630FF">
        <w:t xml:space="preserve"> is </w:t>
      </w:r>
      <w:r w:rsidR="00E53EF5">
        <w:t xml:space="preserve">for future Contacts </w:t>
      </w:r>
      <w:r w:rsidRPr="001630FF">
        <w:t>and record th</w:t>
      </w:r>
      <w:r w:rsidR="00E53EF5">
        <w:t>eir response</w:t>
      </w:r>
      <w:r w:rsidRPr="001630FF">
        <w:t xml:space="preserve"> in the </w:t>
      </w:r>
      <w:r w:rsidR="00E53EF5">
        <w:t xml:space="preserve">Department’s </w:t>
      </w:r>
      <w:r w:rsidRPr="001630FF">
        <w:t>IT system.</w:t>
      </w:r>
    </w:p>
    <w:p w14:paraId="4AFE1092" w14:textId="7AC7842A" w:rsidR="00E02107" w:rsidRPr="007647B0" w:rsidRDefault="00E02107" w:rsidP="009061CD">
      <w:pPr>
        <w:pStyle w:val="1AllTextNormalParagraph"/>
      </w:pPr>
      <w:r w:rsidRPr="007647B0">
        <w:t>Providers must</w:t>
      </w:r>
      <w:r>
        <w:t xml:space="preserve"> conduct Initial Discussions with</w:t>
      </w:r>
      <w:r w:rsidRPr="007647B0">
        <w:t xml:space="preserve"> new </w:t>
      </w:r>
      <w:r w:rsidR="0013273D">
        <w:t>Participant</w:t>
      </w:r>
      <w:r>
        <w:t xml:space="preserve">s </w:t>
      </w:r>
      <w:r w:rsidRPr="007647B0">
        <w:t xml:space="preserve">face-to-face. </w:t>
      </w:r>
    </w:p>
    <w:p w14:paraId="4B062D0D" w14:textId="1B8A42B6" w:rsidR="007647B0" w:rsidRPr="007647B0" w:rsidRDefault="00290862" w:rsidP="009061CD">
      <w:pPr>
        <w:pStyle w:val="1AllTextNormalParagraph"/>
      </w:pPr>
      <w:r>
        <w:t>In exceptional circumstances, a</w:t>
      </w:r>
      <w:r w:rsidR="007647B0" w:rsidRPr="007647B0">
        <w:t xml:space="preserve">n Initial Discussion may be conducted via </w:t>
      </w:r>
      <w:r w:rsidR="00361857">
        <w:t>an</w:t>
      </w:r>
      <w:r w:rsidR="007647B0" w:rsidRPr="007647B0">
        <w:t xml:space="preserve">other </w:t>
      </w:r>
      <w:r w:rsidR="00311224">
        <w:t xml:space="preserve">format </w:t>
      </w:r>
      <w:r>
        <w:t xml:space="preserve">such as </w:t>
      </w:r>
      <w:r w:rsidR="001D339F">
        <w:t xml:space="preserve">online or </w:t>
      </w:r>
      <w:r w:rsidR="007647B0" w:rsidRPr="007647B0">
        <w:t>by phone</w:t>
      </w:r>
      <w:r>
        <w:t>.</w:t>
      </w:r>
      <w:r w:rsidR="00616FC0">
        <w:t xml:space="preserve"> </w:t>
      </w:r>
      <w:r w:rsidR="004E3837">
        <w:t>A c</w:t>
      </w:r>
      <w:r w:rsidR="007647B0" w:rsidRPr="007647B0">
        <w:t xml:space="preserve">ircumstance </w:t>
      </w:r>
      <w:r w:rsidR="00AC1542">
        <w:t>where</w:t>
      </w:r>
      <w:r w:rsidR="007647B0" w:rsidRPr="007647B0">
        <w:t xml:space="preserve"> it</w:t>
      </w:r>
      <w:r w:rsidR="00AC1542">
        <w:t xml:space="preserve"> is</w:t>
      </w:r>
      <w:r w:rsidR="007647B0" w:rsidRPr="007647B0">
        <w:t xml:space="preserve"> unreasonable for you to require a </w:t>
      </w:r>
      <w:r w:rsidR="0013273D">
        <w:t>Participant</w:t>
      </w:r>
      <w:r w:rsidR="007647B0" w:rsidRPr="007647B0">
        <w:t xml:space="preserve"> to attend face-to-face include:</w:t>
      </w:r>
    </w:p>
    <w:p w14:paraId="46FB276F" w14:textId="30F02953" w:rsidR="007647B0" w:rsidRPr="007647B0" w:rsidRDefault="007647B0" w:rsidP="005400B7">
      <w:pPr>
        <w:pStyle w:val="BulletLevel1"/>
      </w:pPr>
      <w:r w:rsidRPr="007647B0">
        <w:t>they reside in an area that is affected by:</w:t>
      </w:r>
    </w:p>
    <w:p w14:paraId="2C24B3C1" w14:textId="6AE1916E" w:rsidR="007647B0" w:rsidRPr="007647B0" w:rsidRDefault="007647B0" w:rsidP="005400B7">
      <w:pPr>
        <w:pStyle w:val="BulletLevel2"/>
      </w:pPr>
      <w:r w:rsidRPr="007647B0">
        <w:t>extreme weather conditions</w:t>
      </w:r>
    </w:p>
    <w:p w14:paraId="1710B235" w14:textId="38E23638" w:rsidR="007647B0" w:rsidRPr="007647B0" w:rsidRDefault="007647B0" w:rsidP="005400B7">
      <w:pPr>
        <w:pStyle w:val="BulletLevel2"/>
      </w:pPr>
      <w:r w:rsidRPr="007647B0">
        <w:t xml:space="preserve">a natural disaster </w:t>
      </w:r>
    </w:p>
    <w:p w14:paraId="3F2FF17C" w14:textId="337E42B1" w:rsidR="007647B0" w:rsidRPr="007647B0" w:rsidRDefault="007647B0" w:rsidP="005400B7">
      <w:pPr>
        <w:pStyle w:val="BulletLevel2"/>
      </w:pPr>
      <w:r w:rsidRPr="007647B0">
        <w:lastRenderedPageBreak/>
        <w:t>lack of access to reasonable transport</w:t>
      </w:r>
    </w:p>
    <w:p w14:paraId="2D5003FB" w14:textId="0DD14C82" w:rsidR="007647B0" w:rsidRPr="007647B0" w:rsidRDefault="007647B0" w:rsidP="00F423E6">
      <w:pPr>
        <w:pStyle w:val="BulletLevel1"/>
      </w:pPr>
      <w:r w:rsidRPr="007647B0">
        <w:t>cultural reasons</w:t>
      </w:r>
    </w:p>
    <w:p w14:paraId="71B5772B" w14:textId="5E441037" w:rsidR="007647B0" w:rsidRPr="007647B0" w:rsidRDefault="007647B0" w:rsidP="00F423E6">
      <w:pPr>
        <w:pStyle w:val="BulletLevel1"/>
      </w:pPr>
      <w:r w:rsidRPr="007647B0">
        <w:t>travel time and/or cost is not reasonable</w:t>
      </w:r>
    </w:p>
    <w:p w14:paraId="59A9954B" w14:textId="2ADE3AAE" w:rsidR="007647B0" w:rsidRPr="007647B0" w:rsidRDefault="007647B0" w:rsidP="00F423E6">
      <w:pPr>
        <w:pStyle w:val="BulletLevel1"/>
      </w:pPr>
      <w:r w:rsidRPr="007647B0">
        <w:t>the</w:t>
      </w:r>
      <w:r w:rsidR="00806227">
        <w:t xml:space="preserve"> </w:t>
      </w:r>
      <w:r w:rsidR="0112251F">
        <w:t>P</w:t>
      </w:r>
      <w:r w:rsidR="00806227">
        <w:t xml:space="preserve">articipant </w:t>
      </w:r>
      <w:r w:rsidR="003531D4">
        <w:t>ha</w:t>
      </w:r>
      <w:r w:rsidR="00921C0A">
        <w:t>s</w:t>
      </w:r>
      <w:r w:rsidR="003531D4">
        <w:t xml:space="preserve"> an ongoing medical condition and</w:t>
      </w:r>
      <w:r w:rsidRPr="007647B0">
        <w:t xml:space="preserve"> </w:t>
      </w:r>
      <w:r w:rsidR="006C690C">
        <w:t>will</w:t>
      </w:r>
      <w:r w:rsidR="006C690C" w:rsidRPr="007647B0">
        <w:t xml:space="preserve"> </w:t>
      </w:r>
      <w:r w:rsidRPr="007647B0">
        <w:t xml:space="preserve">not </w:t>
      </w:r>
      <w:r w:rsidR="006C690C">
        <w:t>be</w:t>
      </w:r>
      <w:r w:rsidRPr="007647B0">
        <w:t xml:space="preserve"> medically fit to attend </w:t>
      </w:r>
      <w:r w:rsidR="006C690C">
        <w:t>in person for at least two weeks</w:t>
      </w:r>
      <w:r w:rsidR="00B93613">
        <w:t xml:space="preserve"> </w:t>
      </w:r>
      <w:r w:rsidR="005C7B4A">
        <w:t xml:space="preserve">and wishes to </w:t>
      </w:r>
      <w:r w:rsidR="00364D5B">
        <w:t>proceed with</w:t>
      </w:r>
      <w:r w:rsidR="005C7B4A">
        <w:t xml:space="preserve"> the </w:t>
      </w:r>
      <w:r w:rsidR="00DB438E">
        <w:t>Appointment</w:t>
      </w:r>
      <w:r w:rsidR="005C7B4A">
        <w:t xml:space="preserve"> </w:t>
      </w:r>
      <w:r w:rsidR="0024771F">
        <w:t>rather than reschedule</w:t>
      </w:r>
      <w:r w:rsidR="00CB5831">
        <w:t>.</w:t>
      </w:r>
      <w:r w:rsidRPr="007647B0">
        <w:t xml:space="preserve"> </w:t>
      </w:r>
    </w:p>
    <w:p w14:paraId="04F5B2E5" w14:textId="77506B8B" w:rsidR="0026193A" w:rsidRDefault="009328E7" w:rsidP="009061CD">
      <w:pPr>
        <w:pStyle w:val="1AllTextNormalParagraph"/>
      </w:pPr>
      <w:r w:rsidRPr="00D9058D">
        <w:rPr>
          <w:b/>
        </w:rPr>
        <w:t>Note</w:t>
      </w:r>
      <w:r>
        <w:t>:</w:t>
      </w:r>
      <w:r w:rsidR="006314DB">
        <w:t xml:space="preserve"> </w:t>
      </w:r>
      <w:r w:rsidR="00B715AC">
        <w:t>If an Initial Discussion is conducted online or by phone the Participant must email their identity documents to the Provider (preferably prior to their Initial Discussion). The Provider must not retain this information and must delete the email once the Participant has been Commenced in the service.</w:t>
      </w:r>
    </w:p>
    <w:p w14:paraId="0FD51B52" w14:textId="4819F58D" w:rsidR="001C65CC" w:rsidRDefault="0026193A" w:rsidP="009061CD">
      <w:pPr>
        <w:pStyle w:val="1AllTextNormalParagraph"/>
      </w:pPr>
      <w:r>
        <w:t>I</w:t>
      </w:r>
      <w:r w:rsidR="006314DB">
        <w:t xml:space="preserve">f a </w:t>
      </w:r>
      <w:r w:rsidR="00F2784B">
        <w:t>P</w:t>
      </w:r>
      <w:r w:rsidR="006314DB">
        <w:t xml:space="preserve">articipant is unable to attend the Initial Discussion </w:t>
      </w:r>
      <w:r w:rsidR="00A72FBB">
        <w:t>in person</w:t>
      </w:r>
      <w:r w:rsidR="006314DB">
        <w:t xml:space="preserve"> due to minor illness or </w:t>
      </w:r>
      <w:r w:rsidR="00DD2F4B">
        <w:t>any other reason</w:t>
      </w:r>
      <w:r w:rsidR="006314DB">
        <w:t xml:space="preserve">, the </w:t>
      </w:r>
      <w:r w:rsidR="00571591">
        <w:t xml:space="preserve">Initial Discussion should be rescheduled </w:t>
      </w:r>
      <w:r w:rsidR="00311576">
        <w:t>for</w:t>
      </w:r>
      <w:r w:rsidR="00571591">
        <w:t xml:space="preserve"> </w:t>
      </w:r>
      <w:r w:rsidR="00147786">
        <w:t>a time suitable for</w:t>
      </w:r>
      <w:r w:rsidR="005655EA">
        <w:t xml:space="preserve"> the </w:t>
      </w:r>
      <w:r w:rsidR="00F2784B">
        <w:t>P</w:t>
      </w:r>
      <w:r w:rsidR="00147786">
        <w:t>articipant</w:t>
      </w:r>
      <w:r w:rsidR="00F2784B">
        <w:t>.</w:t>
      </w:r>
    </w:p>
    <w:p w14:paraId="3DF8AF17" w14:textId="7E49CE19" w:rsidR="007647B0" w:rsidRPr="007647B0" w:rsidRDefault="007836E5" w:rsidP="009061CD">
      <w:pPr>
        <w:pStyle w:val="1AllTextNormalParagraph"/>
      </w:pPr>
      <w:r>
        <w:t>Providers</w:t>
      </w:r>
      <w:r w:rsidR="007647B0" w:rsidRPr="007647B0">
        <w:t xml:space="preserve"> may decide not to schedule a face-to-face Initial </w:t>
      </w:r>
      <w:r w:rsidR="00311576">
        <w:t>Discussion</w:t>
      </w:r>
      <w:r w:rsidR="007647B0" w:rsidRPr="007647B0">
        <w:t xml:space="preserve"> where a </w:t>
      </w:r>
      <w:r w:rsidR="0013273D">
        <w:t>Participant</w:t>
      </w:r>
      <w:r w:rsidR="007647B0" w:rsidRPr="007647B0">
        <w:t xml:space="preserve"> has a history of serious incidents </w:t>
      </w:r>
      <w:r w:rsidR="007647B0" w:rsidRPr="007647B0" w:rsidDel="00FB5F99">
        <w:t>and</w:t>
      </w:r>
      <w:r w:rsidR="006466F8" w:rsidDel="00FB5F99">
        <w:t xml:space="preserve"> a</w:t>
      </w:r>
      <w:r w:rsidR="007647B0" w:rsidRPr="007647B0" w:rsidDel="00FB5F99">
        <w:t xml:space="preserve"> Managed Service </w:t>
      </w:r>
      <w:r w:rsidR="00F0799C" w:rsidRPr="007647B0" w:rsidDel="00FB5F99">
        <w:t>Plan</w:t>
      </w:r>
      <w:r w:rsidR="007647B0" w:rsidRPr="007647B0" w:rsidDel="00FB5F99">
        <w:t xml:space="preserve">, including Services Australia incidents, and poses a risk to other </w:t>
      </w:r>
      <w:r w:rsidR="0013273D" w:rsidDel="00FB5F99">
        <w:t>Participant</w:t>
      </w:r>
      <w:r w:rsidR="007647B0" w:rsidRPr="007647B0" w:rsidDel="00FB5F99">
        <w:t>s and Provider staff that cannot be reasonably managed at the Site.</w:t>
      </w:r>
      <w:r w:rsidR="00DD5843" w:rsidDel="00FB5F99">
        <w:t xml:space="preserve"> </w:t>
      </w:r>
      <w:r w:rsidR="00191F73">
        <w:t xml:space="preserve">If this is the case, the Provider </w:t>
      </w:r>
      <w:r w:rsidR="007668AD">
        <w:t xml:space="preserve">can organise the </w:t>
      </w:r>
      <w:r w:rsidR="007D2076">
        <w:t>I</w:t>
      </w:r>
      <w:r w:rsidR="007668AD">
        <w:t xml:space="preserve">nitial </w:t>
      </w:r>
      <w:r w:rsidR="007D2076">
        <w:t>D</w:t>
      </w:r>
      <w:r w:rsidR="007668AD">
        <w:t>iscussion via a</w:t>
      </w:r>
      <w:r w:rsidR="006D40F9">
        <w:t xml:space="preserve">n alternative Engagement Method. </w:t>
      </w:r>
      <w:r w:rsidR="00DD5843">
        <w:t xml:space="preserve">Please see </w:t>
      </w:r>
      <w:r w:rsidR="008E1AEA" w:rsidRPr="00DE3161">
        <w:t xml:space="preserve">the Challenging Behaviours Chapter in </w:t>
      </w:r>
      <w:hyperlink r:id="rId31" w:history="1">
        <w:r w:rsidR="008E1AEA" w:rsidRPr="00F729D0">
          <w:rPr>
            <w:rStyle w:val="Hyperlink"/>
          </w:rPr>
          <w:t>Part A</w:t>
        </w:r>
        <w:r w:rsidR="00BE6D4E" w:rsidRPr="00F729D0">
          <w:rPr>
            <w:rStyle w:val="Hyperlink"/>
          </w:rPr>
          <w:t xml:space="preserve"> </w:t>
        </w:r>
        <w:r w:rsidR="00EC09F0" w:rsidRPr="00F729D0">
          <w:rPr>
            <w:rStyle w:val="Hyperlink"/>
          </w:rPr>
          <w:t xml:space="preserve">of the </w:t>
        </w:r>
        <w:r w:rsidR="00BE6D4E" w:rsidRPr="00F729D0">
          <w:rPr>
            <w:rStyle w:val="Hyperlink"/>
          </w:rPr>
          <w:t>Parent Pathways Guidelines</w:t>
        </w:r>
      </w:hyperlink>
      <w:r w:rsidR="008E1AEA" w:rsidRPr="00DE3161">
        <w:t>.</w:t>
      </w:r>
    </w:p>
    <w:p w14:paraId="2F8B1E04" w14:textId="260EE159" w:rsidR="007647B0" w:rsidRPr="007647B0" w:rsidRDefault="007647B0" w:rsidP="00574DB8">
      <w:pPr>
        <w:pStyle w:val="Systemstep"/>
      </w:pPr>
      <w:r w:rsidRPr="007647B0">
        <w:t xml:space="preserve">Where a Provider determines face-to-face servicing is not appropriate for an Initial </w:t>
      </w:r>
      <w:r w:rsidR="005867BB">
        <w:t>Discussion</w:t>
      </w:r>
      <w:r w:rsidRPr="007647B0">
        <w:t xml:space="preserve">, </w:t>
      </w:r>
      <w:r w:rsidR="00522D4B" w:rsidRPr="00522D4B">
        <w:t>Providers must record their reasons</w:t>
      </w:r>
      <w:r w:rsidR="00522D4B">
        <w:t xml:space="preserve"> and</w:t>
      </w:r>
      <w:r w:rsidRPr="007647B0">
        <w:t xml:space="preserve"> what alternative </w:t>
      </w:r>
      <w:r w:rsidR="005867BB">
        <w:t>options</w:t>
      </w:r>
      <w:r w:rsidRPr="007647B0">
        <w:t xml:space="preserve"> were </w:t>
      </w:r>
      <w:r w:rsidR="0067484D">
        <w:t>considered</w:t>
      </w:r>
      <w:r w:rsidR="0067484D" w:rsidRPr="00522D4B">
        <w:t xml:space="preserve"> </w:t>
      </w:r>
      <w:r w:rsidRPr="007647B0">
        <w:t>in the Comments section of the Department's IT System</w:t>
      </w:r>
      <w:r w:rsidR="00522D4B">
        <w:t>.</w:t>
      </w:r>
      <w:r w:rsidR="00522D4B" w:rsidRPr="00522D4B">
        <w:t xml:space="preserve"> </w:t>
      </w:r>
    </w:p>
    <w:p w14:paraId="56D7E4F3" w14:textId="7D7B7955" w:rsidR="002D3787" w:rsidRPr="007647B0" w:rsidRDefault="009E230C" w:rsidP="00217EFD">
      <w:pPr>
        <w:pStyle w:val="Systemstep"/>
      </w:pPr>
      <w:r>
        <w:t xml:space="preserve">The Parent Pathways </w:t>
      </w:r>
      <w:r w:rsidR="006D4901">
        <w:t xml:space="preserve">Direct </w:t>
      </w:r>
      <w:r>
        <w:t xml:space="preserve">Registration </w:t>
      </w:r>
      <w:r w:rsidR="006D4901">
        <w:t>F</w:t>
      </w:r>
      <w:r>
        <w:t xml:space="preserve">orm must be completed by the Provider </w:t>
      </w:r>
      <w:r w:rsidR="00BF29E5">
        <w:t>on the</w:t>
      </w:r>
      <w:r w:rsidR="000D4327">
        <w:t xml:space="preserve"> Department's</w:t>
      </w:r>
      <w:r w:rsidR="00BF29E5">
        <w:t xml:space="preserve"> IT System. </w:t>
      </w:r>
      <w:r>
        <w:t xml:space="preserve"> </w:t>
      </w:r>
    </w:p>
    <w:p w14:paraId="534E7731" w14:textId="4E59FC94" w:rsidR="007647B0" w:rsidRPr="007647B0" w:rsidRDefault="007647B0" w:rsidP="006B4B9C">
      <w:pPr>
        <w:pStyle w:val="DeedReferences"/>
      </w:pPr>
      <w:r w:rsidRPr="007647B0">
        <w:t>(Deed References: Clauses 9</w:t>
      </w:r>
      <w:r w:rsidR="00B81C29">
        <w:t>2.2</w:t>
      </w:r>
      <w:r w:rsidR="009A1E18">
        <w:t>(</w:t>
      </w:r>
      <w:r w:rsidR="006336F7">
        <w:t>b)(ii),</w:t>
      </w:r>
      <w:r w:rsidRPr="007647B0">
        <w:t xml:space="preserve"> </w:t>
      </w:r>
      <w:r w:rsidR="00932C56">
        <w:t>93.3</w:t>
      </w:r>
      <w:r w:rsidR="0059403D">
        <w:t>(</w:t>
      </w:r>
      <w:r w:rsidR="00A15859">
        <w:t>b)</w:t>
      </w:r>
      <w:r w:rsidR="00C61CB5">
        <w:t xml:space="preserve"> </w:t>
      </w:r>
      <w:r w:rsidR="00A972B9">
        <w:t>96</w:t>
      </w:r>
      <w:r w:rsidR="00AE0D07">
        <w:t xml:space="preserve"> 98,</w:t>
      </w:r>
      <w:r w:rsidRPr="007647B0">
        <w:t xml:space="preserve"> Attachment 1) </w:t>
      </w:r>
    </w:p>
    <w:p w14:paraId="11CA0F26" w14:textId="09338EA5" w:rsidR="007647B0" w:rsidRPr="007647B0" w:rsidRDefault="007647B0" w:rsidP="0020085E">
      <w:pPr>
        <w:pStyle w:val="Heading2"/>
      </w:pPr>
      <w:bookmarkStart w:id="46" w:name="_Appointments_and_Contacts"/>
      <w:bookmarkStart w:id="47" w:name="_Toc179796648"/>
      <w:bookmarkStart w:id="48" w:name="_Toc179796853"/>
      <w:bookmarkEnd w:id="46"/>
      <w:r w:rsidRPr="007E2115">
        <w:t>Appointments</w:t>
      </w:r>
      <w:r w:rsidR="0009309E">
        <w:t xml:space="preserve"> and Contacts</w:t>
      </w:r>
      <w:bookmarkEnd w:id="47"/>
      <w:bookmarkEnd w:id="48"/>
    </w:p>
    <w:p w14:paraId="5F44DB3F" w14:textId="218FD59D" w:rsidR="007D7726" w:rsidRDefault="003C2E37" w:rsidP="009061CD">
      <w:pPr>
        <w:pStyle w:val="1AllTextNormalParagraph"/>
      </w:pPr>
      <w:r>
        <w:t xml:space="preserve">An </w:t>
      </w:r>
      <w:r w:rsidR="00BC65BF">
        <w:t>Appointment</w:t>
      </w:r>
      <w:r>
        <w:t xml:space="preserve"> i</w:t>
      </w:r>
      <w:r w:rsidR="00BC65BF">
        <w:t>s</w:t>
      </w:r>
      <w:r w:rsidR="00E31C62">
        <w:t xml:space="preserve"> where a </w:t>
      </w:r>
      <w:r w:rsidR="007277AD">
        <w:t xml:space="preserve">date and time </w:t>
      </w:r>
      <w:r w:rsidR="00E31C62">
        <w:t xml:space="preserve">is </w:t>
      </w:r>
      <w:r w:rsidR="007277AD">
        <w:t xml:space="preserve">recorded </w:t>
      </w:r>
      <w:r w:rsidR="00804D4B">
        <w:t>for</w:t>
      </w:r>
      <w:r w:rsidR="00E31C62">
        <w:t xml:space="preserve"> the following</w:t>
      </w:r>
      <w:r w:rsidR="00217EFD">
        <w:t>, including</w:t>
      </w:r>
      <w:r w:rsidR="00E31C62">
        <w:t>:</w:t>
      </w:r>
      <w:r w:rsidR="00BC65BF">
        <w:t xml:space="preserve"> Initial Discussion</w:t>
      </w:r>
      <w:r w:rsidR="00E425A1">
        <w:t>s</w:t>
      </w:r>
      <w:r w:rsidR="00BC65BF">
        <w:t>, Follow-Up discussions</w:t>
      </w:r>
      <w:r w:rsidR="006E7496">
        <w:t>,</w:t>
      </w:r>
      <w:r w:rsidR="00BC65BF">
        <w:t xml:space="preserve"> </w:t>
      </w:r>
      <w:r w:rsidR="00806951">
        <w:t xml:space="preserve">Monthly </w:t>
      </w:r>
      <w:r w:rsidR="00201FEC">
        <w:t>C</w:t>
      </w:r>
      <w:r w:rsidR="00806951">
        <w:t>heck</w:t>
      </w:r>
      <w:r w:rsidR="00201FEC">
        <w:t>-I</w:t>
      </w:r>
      <w:r w:rsidR="00806951">
        <w:t>n</w:t>
      </w:r>
      <w:r w:rsidR="00201FEC">
        <w:t>s</w:t>
      </w:r>
      <w:r w:rsidR="00BC65BF">
        <w:t xml:space="preserve"> and 12</w:t>
      </w:r>
      <w:r w:rsidR="00DE1519">
        <w:t xml:space="preserve"> </w:t>
      </w:r>
      <w:r w:rsidR="00BC65BF">
        <w:t>Month Reviews</w:t>
      </w:r>
      <w:r w:rsidR="00922795">
        <w:t>.</w:t>
      </w:r>
      <w:r w:rsidR="00687EE0">
        <w:t xml:space="preserve"> </w:t>
      </w:r>
      <w:r w:rsidR="00922795">
        <w:t>A</w:t>
      </w:r>
      <w:r w:rsidR="00687EE0">
        <w:t xml:space="preserve"> Contact </w:t>
      </w:r>
      <w:r w:rsidR="003F22B3">
        <w:t>is</w:t>
      </w:r>
      <w:r w:rsidR="00FC310B">
        <w:t xml:space="preserve"> either a face</w:t>
      </w:r>
      <w:r w:rsidR="0080641B">
        <w:t>-</w:t>
      </w:r>
      <w:r w:rsidR="00FC310B">
        <w:t>to</w:t>
      </w:r>
      <w:r w:rsidR="0080641B">
        <w:t>-</w:t>
      </w:r>
      <w:r w:rsidR="00FC310B">
        <w:t>face interaction</w:t>
      </w:r>
      <w:r w:rsidR="00A85552">
        <w:t xml:space="preserve"> (including an </w:t>
      </w:r>
      <w:r w:rsidR="00516E3E">
        <w:t>A</w:t>
      </w:r>
      <w:r w:rsidR="00A85552">
        <w:t>ppointment)</w:t>
      </w:r>
      <w:r w:rsidR="00FC310B">
        <w:t>,</w:t>
      </w:r>
      <w:r w:rsidR="00687EE0">
        <w:t xml:space="preserve"> </w:t>
      </w:r>
      <w:r w:rsidR="00230748">
        <w:t>an</w:t>
      </w:r>
      <w:r w:rsidR="00342385">
        <w:t xml:space="preserve"> </w:t>
      </w:r>
      <w:r w:rsidR="00230748">
        <w:t xml:space="preserve">email, phone call, </w:t>
      </w:r>
      <w:r w:rsidR="009A760C">
        <w:t>SMS</w:t>
      </w:r>
      <w:r w:rsidR="00230748">
        <w:t xml:space="preserve"> </w:t>
      </w:r>
      <w:r w:rsidR="00FC310B">
        <w:t>between</w:t>
      </w:r>
      <w:r w:rsidR="00230748">
        <w:t xml:space="preserve"> the Provider </w:t>
      </w:r>
      <w:r w:rsidR="000D51EC">
        <w:t>and</w:t>
      </w:r>
      <w:r w:rsidR="00230748">
        <w:t xml:space="preserve"> </w:t>
      </w:r>
      <w:r w:rsidR="009A760C">
        <w:t>the Participant</w:t>
      </w:r>
      <w:r w:rsidR="0083130B">
        <w:t xml:space="preserve"> (it </w:t>
      </w:r>
      <w:r w:rsidR="0083130B" w:rsidRPr="0083130B">
        <w:t>can be scheduled or unscheduled and should ideally be conducted via the preferred Engagement Method requested by the Participant</w:t>
      </w:r>
      <w:r w:rsidR="00D3754E">
        <w:t xml:space="preserve"> at their Initial Discussion</w:t>
      </w:r>
      <w:r w:rsidR="0083130B">
        <w:t>)</w:t>
      </w:r>
      <w:r w:rsidR="009A760C">
        <w:t xml:space="preserve">. </w:t>
      </w:r>
    </w:p>
    <w:p w14:paraId="3F1F56F6" w14:textId="3FFFA698" w:rsidR="008D51FB" w:rsidRDefault="008D51FB" w:rsidP="009061CD">
      <w:pPr>
        <w:pStyle w:val="1AllTextNormalParagraph"/>
      </w:pPr>
      <w:r>
        <w:t xml:space="preserve">Providers must schedule and conduct Appointments </w:t>
      </w:r>
      <w:r w:rsidR="00F134AE">
        <w:t>ba</w:t>
      </w:r>
      <w:r w:rsidR="00AD5085">
        <w:t xml:space="preserve">sed on </w:t>
      </w:r>
      <w:r w:rsidR="00B0395E">
        <w:t xml:space="preserve">the </w:t>
      </w:r>
      <w:r w:rsidR="00F7772F">
        <w:t xml:space="preserve">requirements </w:t>
      </w:r>
      <w:r w:rsidR="00A5134B">
        <w:t>as detailed</w:t>
      </w:r>
      <w:r w:rsidR="00F7772F">
        <w:t xml:space="preserve"> in </w:t>
      </w:r>
      <w:r w:rsidR="00A5134B">
        <w:t>these Guidelines</w:t>
      </w:r>
      <w:r w:rsidR="00F7772F">
        <w:t xml:space="preserve"> a</w:t>
      </w:r>
      <w:r w:rsidR="009D3CAF">
        <w:t>nd</w:t>
      </w:r>
      <w:r w:rsidR="00AD5085">
        <w:t xml:space="preserve"> advice from the </w:t>
      </w:r>
      <w:r w:rsidR="0029619E">
        <w:t>Participant</w:t>
      </w:r>
      <w:r w:rsidR="00AD5085">
        <w:t xml:space="preserve"> about </w:t>
      </w:r>
      <w:r w:rsidR="00CC17B0">
        <w:t xml:space="preserve">their ability and preference of </w:t>
      </w:r>
      <w:r w:rsidR="00E570E1">
        <w:t>frequency</w:t>
      </w:r>
      <w:r w:rsidR="00CC17B0">
        <w:t>. Appointment</w:t>
      </w:r>
      <w:r w:rsidR="005C4092">
        <w:t>s must be held</w:t>
      </w:r>
      <w:r w:rsidR="00E570E1">
        <w:t xml:space="preserve"> </w:t>
      </w:r>
      <w:r>
        <w:t>via</w:t>
      </w:r>
      <w:r w:rsidRPr="007647B0">
        <w:t xml:space="preserve"> the </w:t>
      </w:r>
      <w:r w:rsidR="002D0FB6">
        <w:t>Engagement</w:t>
      </w:r>
      <w:r w:rsidR="002D0FB6" w:rsidRPr="007647B0">
        <w:t xml:space="preserve"> </w:t>
      </w:r>
      <w:r w:rsidR="002D0FB6">
        <w:t>M</w:t>
      </w:r>
      <w:r w:rsidRPr="007647B0">
        <w:t xml:space="preserve">ethod requested by the </w:t>
      </w:r>
      <w:r w:rsidR="0013273D">
        <w:t>Participant</w:t>
      </w:r>
      <w:r w:rsidRPr="007647B0">
        <w:t>, this can be face</w:t>
      </w:r>
      <w:r w:rsidR="00CA7A86">
        <w:t>-</w:t>
      </w:r>
      <w:r w:rsidRPr="007647B0">
        <w:t>to</w:t>
      </w:r>
      <w:r w:rsidR="00CA7A86">
        <w:t>-</w:t>
      </w:r>
      <w:r w:rsidRPr="007647B0">
        <w:t xml:space="preserve">face, via phone, or online. </w:t>
      </w:r>
      <w:r w:rsidR="00E8416F">
        <w:t>The only exception to this is the Initial Discussion</w:t>
      </w:r>
      <w:r w:rsidR="009947DE">
        <w:t>,</w:t>
      </w:r>
      <w:r w:rsidR="00E8416F">
        <w:t xml:space="preserve"> </w:t>
      </w:r>
      <w:r w:rsidR="002A713F">
        <w:t xml:space="preserve">which must </w:t>
      </w:r>
      <w:r w:rsidR="00927B66">
        <w:t xml:space="preserve">be </w:t>
      </w:r>
      <w:r w:rsidR="002A713F">
        <w:t>c</w:t>
      </w:r>
      <w:r w:rsidR="009C048F">
        <w:t>onducted</w:t>
      </w:r>
      <w:r w:rsidR="00E8416F">
        <w:t xml:space="preserve"> face</w:t>
      </w:r>
      <w:r w:rsidR="00DF6005">
        <w:t>-</w:t>
      </w:r>
      <w:r w:rsidR="00E8416F">
        <w:t>to</w:t>
      </w:r>
      <w:r w:rsidR="00DF6005">
        <w:t>-</w:t>
      </w:r>
      <w:r w:rsidR="00E8416F">
        <w:t>face</w:t>
      </w:r>
      <w:r w:rsidR="001534A3">
        <w:t xml:space="preserve"> unless there are exceptional circumstances</w:t>
      </w:r>
      <w:r w:rsidR="008066A8">
        <w:t xml:space="preserve"> see</w:t>
      </w:r>
      <w:r w:rsidR="008066A8" w:rsidRPr="00B75430">
        <w:t xml:space="preserve"> </w:t>
      </w:r>
      <w:hyperlink w:anchor="_Initial_Contact" w:history="1">
        <w:r w:rsidR="008066A8" w:rsidRPr="00B75430">
          <w:rPr>
            <w:rStyle w:val="Hyperlink"/>
          </w:rPr>
          <w:t>Initial Discussion</w:t>
        </w:r>
      </w:hyperlink>
      <w:r w:rsidR="008066A8">
        <w:t xml:space="preserve"> section</w:t>
      </w:r>
      <w:r w:rsidR="00DE121F">
        <w:t>.</w:t>
      </w:r>
      <w:r w:rsidR="00E8416F">
        <w:t xml:space="preserve"> </w:t>
      </w:r>
    </w:p>
    <w:p w14:paraId="6C86CB12" w14:textId="77777777" w:rsidR="009D0608" w:rsidRDefault="00C53A39" w:rsidP="009061CD">
      <w:pPr>
        <w:pStyle w:val="1AllTextNormalParagraph"/>
      </w:pPr>
      <w:r>
        <w:t xml:space="preserve">For </w:t>
      </w:r>
      <w:r w:rsidR="001D549F">
        <w:t xml:space="preserve">all </w:t>
      </w:r>
      <w:r>
        <w:t xml:space="preserve">Contacts, Providers must conduct them in a professional manner as well as ensuring they are tailored to the </w:t>
      </w:r>
      <w:r w:rsidRPr="00591CBD">
        <w:t xml:space="preserve">individual Participant’s </w:t>
      </w:r>
      <w:r w:rsidRPr="002D1B5A">
        <w:t>circumstance</w:t>
      </w:r>
      <w:r>
        <w:t xml:space="preserve">s and supports their choice. </w:t>
      </w:r>
      <w:r w:rsidR="00F13D53">
        <w:t>All Contacts must be accurately recorded in the Department’s IT System.</w:t>
      </w:r>
      <w:r w:rsidR="00A67314">
        <w:t xml:space="preserve"> </w:t>
      </w:r>
    </w:p>
    <w:p w14:paraId="44B4C5D5" w14:textId="1C947426" w:rsidR="00A67314" w:rsidRDefault="00832040" w:rsidP="009D0608">
      <w:pPr>
        <w:pStyle w:val="ExampleTextBox"/>
      </w:pPr>
      <w:r w:rsidRPr="00832040">
        <w:rPr>
          <w:rStyle w:val="ExampleTextBoxChar"/>
          <w:b/>
          <w:bCs/>
        </w:rPr>
        <w:t>Example</w:t>
      </w:r>
      <w:r>
        <w:rPr>
          <w:rStyle w:val="ExampleTextBoxChar"/>
        </w:rPr>
        <w:t>:</w:t>
      </w:r>
      <w:r w:rsidR="00A67314" w:rsidRPr="00A67314">
        <w:rPr>
          <w:rStyle w:val="ExampleTextBoxChar"/>
        </w:rPr>
        <w:t xml:space="preserve"> </w:t>
      </w:r>
      <w:r w:rsidR="009D0608">
        <w:rPr>
          <w:rStyle w:val="ExampleTextBoxChar"/>
        </w:rPr>
        <w:t>a Mentor</w:t>
      </w:r>
      <w:r w:rsidR="00A67314" w:rsidRPr="00A67314">
        <w:rPr>
          <w:rStyle w:val="ExampleTextBoxChar"/>
        </w:rPr>
        <w:t xml:space="preserve"> Contacts a Participant who has paused their servicing to check-in and offer any support</w:t>
      </w:r>
      <w:r w:rsidR="00A67314">
        <w:t xml:space="preserve"> by </w:t>
      </w:r>
      <w:r w:rsidR="00E02B5B">
        <w:t xml:space="preserve">phone (this is </w:t>
      </w:r>
      <w:r w:rsidR="00A67314">
        <w:t>the Engagement Method preferred by them</w:t>
      </w:r>
      <w:r w:rsidR="00E02B5B">
        <w:t>)</w:t>
      </w:r>
      <w:r w:rsidR="00865861">
        <w:t>. This</w:t>
      </w:r>
      <w:r w:rsidR="00A67314">
        <w:t xml:space="preserve"> Contact is recorded in the Department’s IT System.</w:t>
      </w:r>
    </w:p>
    <w:p w14:paraId="42005359" w14:textId="251D4447" w:rsidR="00EA58D8" w:rsidRDefault="00EA58D8" w:rsidP="009061CD">
      <w:pPr>
        <w:pStyle w:val="1AllTextNormalParagraph"/>
      </w:pPr>
      <w:r>
        <w:lastRenderedPageBreak/>
        <w:t>At each Appointment</w:t>
      </w:r>
      <w:r w:rsidR="00C53A39">
        <w:t xml:space="preserve"> and Contact</w:t>
      </w:r>
      <w:r>
        <w:t>, the Mentor must:</w:t>
      </w:r>
    </w:p>
    <w:p w14:paraId="7C2E85FB" w14:textId="664BDFD7" w:rsidR="00EA58D8" w:rsidRDefault="0022320E" w:rsidP="00C60B49">
      <w:pPr>
        <w:pStyle w:val="BulletLevel1"/>
      </w:pPr>
      <w:r>
        <w:t>confirm the Parent or Carer/Participant's identity</w:t>
      </w:r>
    </w:p>
    <w:p w14:paraId="3847B4ED" w14:textId="782D89F6" w:rsidR="0022320E" w:rsidRDefault="0022320E" w:rsidP="00C60B49">
      <w:pPr>
        <w:pStyle w:val="BulletLevel1"/>
      </w:pPr>
      <w:r>
        <w:t>confirm contact details (home address, email, contact number)</w:t>
      </w:r>
    </w:p>
    <w:p w14:paraId="24934395" w14:textId="48CA581D" w:rsidR="000D43D1" w:rsidRDefault="000D43D1" w:rsidP="00C60B49">
      <w:pPr>
        <w:pStyle w:val="BulletLevel1"/>
      </w:pPr>
      <w:r>
        <w:t>update any information if applicable</w:t>
      </w:r>
      <w:r w:rsidR="00FA5A9C">
        <w:t>, and</w:t>
      </w:r>
    </w:p>
    <w:p w14:paraId="7EF41F5F" w14:textId="47E0E949" w:rsidR="001065AC" w:rsidRDefault="00475417" w:rsidP="000D43D1">
      <w:pPr>
        <w:pStyle w:val="BulletLevel1"/>
      </w:pPr>
      <w:r>
        <w:t xml:space="preserve">in relation to Appointments, </w:t>
      </w:r>
      <w:r w:rsidR="001065AC">
        <w:t xml:space="preserve">record </w:t>
      </w:r>
      <w:r w:rsidR="004942A6">
        <w:t>the Participant’s</w:t>
      </w:r>
      <w:r w:rsidR="001065AC">
        <w:t xml:space="preserve"> </w:t>
      </w:r>
      <w:r w:rsidR="000D43D1">
        <w:t>attendance</w:t>
      </w:r>
      <w:r w:rsidR="001065AC">
        <w:t xml:space="preserve"> </w:t>
      </w:r>
      <w:r w:rsidR="007B48A9">
        <w:t xml:space="preserve">and relevant notes </w:t>
      </w:r>
      <w:r w:rsidR="000F1BE7">
        <w:t>in the Department's IT System</w:t>
      </w:r>
      <w:r w:rsidR="00FA5A9C">
        <w:t>.</w:t>
      </w:r>
    </w:p>
    <w:p w14:paraId="695D042D" w14:textId="42F31894" w:rsidR="00474208" w:rsidRPr="00BB1FEE" w:rsidRDefault="00777F42" w:rsidP="009061CD">
      <w:pPr>
        <w:pStyle w:val="1AllTextNormalParagraph"/>
        <w:rPr>
          <w:rStyle w:val="Strong"/>
        </w:rPr>
      </w:pPr>
      <w:r>
        <w:rPr>
          <w:rStyle w:val="Strong"/>
        </w:rPr>
        <w:t>N</w:t>
      </w:r>
      <w:r w:rsidR="005E26E4" w:rsidRPr="00BB1FEE">
        <w:rPr>
          <w:rStyle w:val="Strong"/>
        </w:rPr>
        <w:t xml:space="preserve">ote: </w:t>
      </w:r>
      <w:r w:rsidR="005E26E4" w:rsidRPr="00322BED">
        <w:rPr>
          <w:rStyle w:val="Strong"/>
          <w:b w:val="0"/>
        </w:rPr>
        <w:t>Provider</w:t>
      </w:r>
      <w:r w:rsidR="00886CC2" w:rsidRPr="00322BED">
        <w:rPr>
          <w:rStyle w:val="Strong"/>
          <w:b w:val="0"/>
        </w:rPr>
        <w:t>s</w:t>
      </w:r>
      <w:r w:rsidR="005E26E4" w:rsidRPr="00322BED">
        <w:rPr>
          <w:rStyle w:val="Strong"/>
          <w:b w:val="0"/>
        </w:rPr>
        <w:t xml:space="preserve"> must not re</w:t>
      </w:r>
      <w:r w:rsidR="00B12FC7" w:rsidRPr="00322BED">
        <w:rPr>
          <w:rStyle w:val="Strong"/>
          <w:b w:val="0"/>
        </w:rPr>
        <w:t xml:space="preserve">cord any </w:t>
      </w:r>
      <w:r w:rsidR="001A576E" w:rsidRPr="00322BED">
        <w:rPr>
          <w:rStyle w:val="Strong"/>
          <w:b w:val="0"/>
        </w:rPr>
        <w:t xml:space="preserve">sensitive </w:t>
      </w:r>
      <w:r w:rsidR="008B3869" w:rsidRPr="00322BED">
        <w:rPr>
          <w:rStyle w:val="Strong"/>
          <w:b w:val="0"/>
        </w:rPr>
        <w:t>information in relation to a third party (partner, ex-partner, child or family membe</w:t>
      </w:r>
      <w:r w:rsidR="00045F24" w:rsidRPr="00322BED">
        <w:rPr>
          <w:rStyle w:val="Strong"/>
          <w:b w:val="0"/>
        </w:rPr>
        <w:t xml:space="preserve">r) </w:t>
      </w:r>
      <w:r w:rsidR="003E5B00" w:rsidRPr="00322BED">
        <w:rPr>
          <w:rStyle w:val="Strong"/>
          <w:b w:val="0"/>
        </w:rPr>
        <w:t xml:space="preserve">if </w:t>
      </w:r>
      <w:r w:rsidR="00DA2491" w:rsidRPr="00322BED">
        <w:rPr>
          <w:rStyle w:val="Strong"/>
          <w:b w:val="0"/>
        </w:rPr>
        <w:t>they</w:t>
      </w:r>
      <w:r w:rsidR="003E5B00" w:rsidRPr="00322BED">
        <w:rPr>
          <w:rStyle w:val="Strong"/>
          <w:b w:val="0"/>
        </w:rPr>
        <w:t xml:space="preserve"> are aged 1</w:t>
      </w:r>
      <w:r w:rsidR="001A576E" w:rsidRPr="00322BED">
        <w:rPr>
          <w:rStyle w:val="Strong"/>
          <w:b w:val="0"/>
        </w:rPr>
        <w:t>5 years or over.</w:t>
      </w:r>
      <w:r w:rsidR="001A576E" w:rsidRPr="00BB1FEE">
        <w:rPr>
          <w:rStyle w:val="Strong"/>
        </w:rPr>
        <w:t xml:space="preserve"> </w:t>
      </w:r>
    </w:p>
    <w:p w14:paraId="22283D89" w14:textId="70283411" w:rsidR="005E49E3" w:rsidRPr="007647B0" w:rsidRDefault="005E49E3" w:rsidP="005E49E3">
      <w:pPr>
        <w:pStyle w:val="DeedReferences"/>
      </w:pPr>
      <w:r w:rsidRPr="007647B0">
        <w:t xml:space="preserve">(Deed References: Clauses </w:t>
      </w:r>
      <w:r w:rsidR="009F3CAB">
        <w:t>94</w:t>
      </w:r>
      <w:r w:rsidRPr="007647B0">
        <w:t xml:space="preserve">, Attachment 1) </w:t>
      </w:r>
    </w:p>
    <w:p w14:paraId="3472104D" w14:textId="3A643DCF" w:rsidR="00B75540" w:rsidRDefault="00B75540" w:rsidP="00354168">
      <w:pPr>
        <w:pStyle w:val="Heading3"/>
      </w:pPr>
      <w:bookmarkStart w:id="49" w:name="_Toc170474456"/>
      <w:bookmarkStart w:id="50" w:name="_Toc179796649"/>
      <w:bookmarkStart w:id="51" w:name="_Toc179796854"/>
      <w:bookmarkEnd w:id="49"/>
      <w:r>
        <w:t>Scheduling Appointments</w:t>
      </w:r>
      <w:bookmarkEnd w:id="50"/>
      <w:bookmarkEnd w:id="51"/>
      <w:r w:rsidR="0009309E">
        <w:t xml:space="preserve"> </w:t>
      </w:r>
    </w:p>
    <w:p w14:paraId="33517813" w14:textId="7323C66B" w:rsidR="008D51FB" w:rsidRPr="007647B0" w:rsidRDefault="008D51FB" w:rsidP="009061CD">
      <w:pPr>
        <w:pStyle w:val="1AllTextNormalParagraph"/>
      </w:pPr>
      <w:r w:rsidRPr="007647B0">
        <w:t xml:space="preserve">Providers </w:t>
      </w:r>
      <w:r>
        <w:t>must</w:t>
      </w:r>
      <w:r w:rsidRPr="007647B0">
        <w:t xml:space="preserve"> consult </w:t>
      </w:r>
      <w:r w:rsidR="00FC19BF">
        <w:t>with the</w:t>
      </w:r>
      <w:r w:rsidRPr="007647B0">
        <w:t xml:space="preserve"> </w:t>
      </w:r>
      <w:r w:rsidR="0013273D">
        <w:t>Participant</w:t>
      </w:r>
      <w:r w:rsidRPr="007647B0">
        <w:t xml:space="preserve"> before booking Appointments to ensure the date and time is suitable. This includes taking into consideration any personal events in the </w:t>
      </w:r>
      <w:r w:rsidR="0013273D">
        <w:t>Participant</w:t>
      </w:r>
      <w:r w:rsidRPr="007647B0">
        <w:t>’s calendar.</w:t>
      </w:r>
    </w:p>
    <w:p w14:paraId="57782D5E" w14:textId="79152780" w:rsidR="008D51FB" w:rsidRPr="007647B0" w:rsidRDefault="008D51FB" w:rsidP="009061CD">
      <w:pPr>
        <w:pStyle w:val="1AllTextNormalParagraph"/>
      </w:pPr>
      <w:r w:rsidRPr="007647B0">
        <w:t xml:space="preserve">The duration of </w:t>
      </w:r>
      <w:r w:rsidR="002E1E50">
        <w:t>an</w:t>
      </w:r>
      <w:r w:rsidRPr="007647B0">
        <w:t xml:space="preserve"> Appointment is at </w:t>
      </w:r>
      <w:r w:rsidR="00664D6D">
        <w:t xml:space="preserve">the </w:t>
      </w:r>
      <w:r w:rsidRPr="007647B0">
        <w:t>Providers’ discretion</w:t>
      </w:r>
      <w:r w:rsidR="004269ED">
        <w:t xml:space="preserve"> based on the </w:t>
      </w:r>
      <w:r w:rsidR="0029619E">
        <w:t>Participant</w:t>
      </w:r>
      <w:r w:rsidR="009F79DA">
        <w:t>'s availability</w:t>
      </w:r>
      <w:r w:rsidRPr="007647B0">
        <w:t xml:space="preserve">. However, Initial </w:t>
      </w:r>
      <w:r w:rsidR="00B87D12">
        <w:t>Discussions</w:t>
      </w:r>
      <w:r w:rsidR="002A74D8">
        <w:t xml:space="preserve"> and Follow</w:t>
      </w:r>
      <w:r w:rsidR="007556F3">
        <w:t>-</w:t>
      </w:r>
      <w:r w:rsidR="002A74D8">
        <w:t>up Discussion</w:t>
      </w:r>
      <w:r w:rsidR="00B87D12" w:rsidRPr="007647B0">
        <w:t xml:space="preserve"> </w:t>
      </w:r>
      <w:r w:rsidR="00AE08EA">
        <w:t>must</w:t>
      </w:r>
      <w:r w:rsidR="00AE08EA" w:rsidRPr="007647B0">
        <w:t xml:space="preserve"> </w:t>
      </w:r>
      <w:r w:rsidRPr="007647B0">
        <w:t>be scheduled for at least</w:t>
      </w:r>
      <w:r w:rsidR="002A74D8">
        <w:t xml:space="preserve"> 90 minutes</w:t>
      </w:r>
      <w:r w:rsidRPr="007647B0">
        <w:t xml:space="preserve">. This allows Providers to start establishing a working relationship with each </w:t>
      </w:r>
      <w:r w:rsidR="0013273D">
        <w:t>Participant</w:t>
      </w:r>
      <w:r w:rsidRPr="007647B0">
        <w:t xml:space="preserve"> and complete Initial </w:t>
      </w:r>
      <w:r w:rsidR="008B43C5">
        <w:t>D</w:t>
      </w:r>
      <w:r w:rsidR="00181BEF">
        <w:t>iscussion</w:t>
      </w:r>
      <w:r w:rsidR="00181BEF" w:rsidRPr="007647B0">
        <w:t xml:space="preserve"> </w:t>
      </w:r>
      <w:r w:rsidRPr="007647B0">
        <w:t>requirements.</w:t>
      </w:r>
    </w:p>
    <w:p w14:paraId="0FB3D656" w14:textId="2FA34F12" w:rsidR="007647B0" w:rsidRDefault="007647B0" w:rsidP="009061CD">
      <w:pPr>
        <w:pStyle w:val="1AllTextNormalParagraph"/>
      </w:pPr>
      <w:r w:rsidRPr="007647B0">
        <w:t xml:space="preserve">When </w:t>
      </w:r>
      <w:r w:rsidR="008E7C0A">
        <w:t>arranging</w:t>
      </w:r>
      <w:r w:rsidR="008E7C0A" w:rsidRPr="007647B0">
        <w:t xml:space="preserve"> </w:t>
      </w:r>
      <w:r w:rsidRPr="007647B0">
        <w:t xml:space="preserve">an Appointment with the </w:t>
      </w:r>
      <w:r w:rsidR="0013273D">
        <w:t>Participant</w:t>
      </w:r>
      <w:r w:rsidRPr="007647B0">
        <w:t>, the Provider must</w:t>
      </w:r>
      <w:r w:rsidR="00DF1840">
        <w:t>:</w:t>
      </w:r>
    </w:p>
    <w:p w14:paraId="733467D8" w14:textId="5E30CAEC" w:rsidR="00573040" w:rsidRDefault="000D4FE8" w:rsidP="00375DA3">
      <w:pPr>
        <w:pStyle w:val="BulletLevel1"/>
      </w:pPr>
      <w:r>
        <w:t>e</w:t>
      </w:r>
      <w:r w:rsidR="00D3285F">
        <w:t>nsure the</w:t>
      </w:r>
      <w:r w:rsidR="00B03103">
        <w:t xml:space="preserve"> </w:t>
      </w:r>
      <w:r w:rsidR="0013273D">
        <w:t>Participant</w:t>
      </w:r>
      <w:r w:rsidR="00534572">
        <w:t xml:space="preserve"> </w:t>
      </w:r>
      <w:r w:rsidR="00664D6D">
        <w:t>agrees</w:t>
      </w:r>
      <w:r w:rsidR="00466B09">
        <w:t xml:space="preserve"> </w:t>
      </w:r>
      <w:r w:rsidR="00534572">
        <w:t xml:space="preserve">on </w:t>
      </w:r>
      <w:r w:rsidR="002E1E50">
        <w:t>the</w:t>
      </w:r>
      <w:r w:rsidR="00153288">
        <w:t xml:space="preserve"> time </w:t>
      </w:r>
      <w:r w:rsidR="002E1E50">
        <w:t>and place</w:t>
      </w:r>
      <w:r w:rsidR="00153288">
        <w:t xml:space="preserve"> for the Appointment </w:t>
      </w:r>
    </w:p>
    <w:p w14:paraId="5D0B434F" w14:textId="095FF670" w:rsidR="00485C2A" w:rsidRDefault="000D4FE8" w:rsidP="00375DA3">
      <w:pPr>
        <w:pStyle w:val="BulletLevel1"/>
      </w:pPr>
      <w:r>
        <w:t>a</w:t>
      </w:r>
      <w:r w:rsidR="009D6C15">
        <w:t xml:space="preserve">sk if an interpreter or any other adjustments </w:t>
      </w:r>
      <w:r w:rsidR="00192397">
        <w:t xml:space="preserve">are required </w:t>
      </w:r>
      <w:r w:rsidR="00460E5B">
        <w:t>to ensure the</w:t>
      </w:r>
      <w:r w:rsidR="0082267A">
        <w:t xml:space="preserve"> Participant</w:t>
      </w:r>
      <w:r w:rsidR="00460E5B">
        <w:t xml:space="preserve"> can </w:t>
      </w:r>
      <w:r w:rsidR="00646DA5">
        <w:t xml:space="preserve">attend </w:t>
      </w:r>
      <w:r w:rsidR="00364031">
        <w:t>(virtually or</w:t>
      </w:r>
      <w:r w:rsidR="00622E77">
        <w:t xml:space="preserve"> face</w:t>
      </w:r>
      <w:r w:rsidR="00033168">
        <w:t>-</w:t>
      </w:r>
      <w:r w:rsidR="00622E77">
        <w:t>to</w:t>
      </w:r>
      <w:r w:rsidR="00033168">
        <w:t>-</w:t>
      </w:r>
      <w:r w:rsidR="00622E77">
        <w:t>face).</w:t>
      </w:r>
    </w:p>
    <w:p w14:paraId="57F38D0E" w14:textId="582883C1" w:rsidR="00E84E88" w:rsidRDefault="00005554" w:rsidP="006F2BD9">
      <w:pPr>
        <w:pStyle w:val="Systemstep"/>
      </w:pPr>
      <w:r>
        <w:t xml:space="preserve">The Provider must record </w:t>
      </w:r>
      <w:r w:rsidRPr="007647B0">
        <w:t>the date and time of the Appointment in the Calendar</w:t>
      </w:r>
      <w:r w:rsidR="00E84E88">
        <w:t>.</w:t>
      </w:r>
    </w:p>
    <w:p w14:paraId="4B71811E" w14:textId="43EA7235" w:rsidR="00392223" w:rsidRDefault="00392223" w:rsidP="00392223">
      <w:pPr>
        <w:pStyle w:val="Systemstep"/>
      </w:pPr>
      <w:r w:rsidRPr="007647B0">
        <w:t xml:space="preserve">Before each </w:t>
      </w:r>
      <w:r>
        <w:t>scheduled Appointment,</w:t>
      </w:r>
      <w:r w:rsidRPr="007647B0">
        <w:t xml:space="preserve"> </w:t>
      </w:r>
      <w:r>
        <w:t xml:space="preserve">the </w:t>
      </w:r>
      <w:r w:rsidR="00E36F42">
        <w:t xml:space="preserve">Department’s IT </w:t>
      </w:r>
      <w:r w:rsidR="004F6D01">
        <w:t>S</w:t>
      </w:r>
      <w:r>
        <w:t xml:space="preserve">ystem will </w:t>
      </w:r>
      <w:r w:rsidRPr="007647B0">
        <w:t xml:space="preserve">send </w:t>
      </w:r>
      <w:r w:rsidRPr="00D3497A">
        <w:t>a reminder</w:t>
      </w:r>
      <w:r w:rsidRPr="007647B0">
        <w:t xml:space="preserve"> email or text message to the </w:t>
      </w:r>
      <w:r>
        <w:t>Participant</w:t>
      </w:r>
      <w:r w:rsidRPr="007647B0">
        <w:t xml:space="preserve"> </w:t>
      </w:r>
      <w:r>
        <w:t>1</w:t>
      </w:r>
      <w:r w:rsidRPr="007647B0">
        <w:t xml:space="preserve"> </w:t>
      </w:r>
      <w:r>
        <w:t>Calendar</w:t>
      </w:r>
      <w:r w:rsidRPr="007647B0">
        <w:t xml:space="preserve"> </w:t>
      </w:r>
      <w:r>
        <w:t>D</w:t>
      </w:r>
      <w:r w:rsidRPr="007647B0">
        <w:t xml:space="preserve">ay prior to </w:t>
      </w:r>
      <w:r>
        <w:t>the A</w:t>
      </w:r>
      <w:r w:rsidRPr="007647B0">
        <w:t xml:space="preserve">ppointment. </w:t>
      </w:r>
    </w:p>
    <w:p w14:paraId="6C3184CF" w14:textId="5506D06C" w:rsidR="008D51FB" w:rsidRPr="007647B0" w:rsidRDefault="00902CD5" w:rsidP="005536A8">
      <w:pPr>
        <w:pStyle w:val="DeedReferences"/>
      </w:pPr>
      <w:r w:rsidRPr="00902CD5">
        <w:t>(Deed References: Claus: 94.3</w:t>
      </w:r>
      <w:r w:rsidR="00392223">
        <w:t>, 96.1, Attachment 1</w:t>
      </w:r>
      <w:r w:rsidRPr="00902CD5">
        <w:t>)</w:t>
      </w:r>
      <w:r w:rsidRPr="00902CD5" w:rsidDel="00902CD5">
        <w:t xml:space="preserve"> </w:t>
      </w:r>
      <w:r w:rsidR="008D51FB" w:rsidRPr="007647B0">
        <w:t xml:space="preserve"> </w:t>
      </w:r>
    </w:p>
    <w:p w14:paraId="18582D46" w14:textId="785F4BEB" w:rsidR="00E84E88" w:rsidRPr="007647B0" w:rsidRDefault="00B75540" w:rsidP="00354168">
      <w:pPr>
        <w:pStyle w:val="Heading3"/>
      </w:pPr>
      <w:bookmarkStart w:id="52" w:name="_Toc179796650"/>
      <w:bookmarkStart w:id="53" w:name="_Toc179796855"/>
      <w:r>
        <w:t>Rescheduling</w:t>
      </w:r>
      <w:r w:rsidR="007C1874">
        <w:t xml:space="preserve"> App</w:t>
      </w:r>
      <w:r w:rsidR="00451FC5">
        <w:t>ointments</w:t>
      </w:r>
      <w:bookmarkEnd w:id="52"/>
      <w:bookmarkEnd w:id="53"/>
      <w:r w:rsidR="0009309E">
        <w:t xml:space="preserve"> </w:t>
      </w:r>
    </w:p>
    <w:p w14:paraId="325CBD09" w14:textId="5369568C" w:rsidR="008D51FB" w:rsidRDefault="008D51FB" w:rsidP="009061CD">
      <w:pPr>
        <w:pStyle w:val="1AllTextNormalParagraph"/>
      </w:pPr>
      <w:r w:rsidRPr="007647B0">
        <w:t xml:space="preserve">If the Provider or </w:t>
      </w:r>
      <w:r w:rsidR="0013273D">
        <w:t>Participant</w:t>
      </w:r>
      <w:r w:rsidRPr="007647B0">
        <w:t xml:space="preserve"> need</w:t>
      </w:r>
      <w:r w:rsidR="009C048F">
        <w:t>s</w:t>
      </w:r>
      <w:r w:rsidRPr="007647B0">
        <w:t xml:space="preserve"> to reschedule </w:t>
      </w:r>
      <w:r w:rsidR="009C048F">
        <w:t>an</w:t>
      </w:r>
      <w:r w:rsidRPr="007647B0">
        <w:t xml:space="preserve"> Appointment, the Provider must </w:t>
      </w:r>
      <w:r w:rsidR="006F2BD9">
        <w:t>reschedule the</w:t>
      </w:r>
      <w:r w:rsidRPr="007647B0">
        <w:t xml:space="preserve"> Appointment at the next available </w:t>
      </w:r>
      <w:r w:rsidR="006F2BD9">
        <w:t>time</w:t>
      </w:r>
      <w:r w:rsidR="00090C58">
        <w:t xml:space="preserve"> that is suitable </w:t>
      </w:r>
      <w:r w:rsidR="002460D8">
        <w:t>for the Participant</w:t>
      </w:r>
      <w:r w:rsidRPr="007647B0">
        <w:t xml:space="preserve">.  </w:t>
      </w:r>
    </w:p>
    <w:p w14:paraId="5ACF1249" w14:textId="51DECC87" w:rsidR="000B7D62" w:rsidRDefault="00F641FD" w:rsidP="009061CD">
      <w:pPr>
        <w:pStyle w:val="1AllTextNormalParagraph"/>
      </w:pPr>
      <w:r>
        <w:t xml:space="preserve">The Provider may only cancel an </w:t>
      </w:r>
      <w:r w:rsidR="00A02EC7">
        <w:t>A</w:t>
      </w:r>
      <w:r>
        <w:t>ppointment under exceptional circumstances</w:t>
      </w:r>
      <w:r w:rsidR="00492141">
        <w:t xml:space="preserve"> </w:t>
      </w:r>
      <w:r w:rsidR="000077DE">
        <w:t xml:space="preserve">such as </w:t>
      </w:r>
      <w:r w:rsidR="00BA2254">
        <w:t xml:space="preserve">the </w:t>
      </w:r>
      <w:r w:rsidR="008C43A3">
        <w:t>Site</w:t>
      </w:r>
      <w:r w:rsidR="00B25BFA">
        <w:t xml:space="preserve"> has had to close due to a</w:t>
      </w:r>
      <w:r w:rsidR="00BA2254">
        <w:t xml:space="preserve"> natural disaster</w:t>
      </w:r>
      <w:r w:rsidR="009F35F2">
        <w:t>.</w:t>
      </w:r>
    </w:p>
    <w:p w14:paraId="2BDF05DA" w14:textId="755FB661" w:rsidR="00B6488D" w:rsidRDefault="008D51FB" w:rsidP="008D51FB">
      <w:pPr>
        <w:pStyle w:val="Systemstep"/>
      </w:pPr>
      <w:r w:rsidRPr="007647B0">
        <w:t xml:space="preserve">If the </w:t>
      </w:r>
      <w:r w:rsidR="0013273D">
        <w:t>Participant</w:t>
      </w:r>
      <w:r w:rsidRPr="007647B0">
        <w:t xml:space="preserve"> fails to attend three consecutively rescheduled </w:t>
      </w:r>
      <w:r w:rsidR="006F2BD9">
        <w:t xml:space="preserve">Appointments </w:t>
      </w:r>
      <w:r w:rsidRPr="007647B0">
        <w:t xml:space="preserve">or if the Provider cannot </w:t>
      </w:r>
      <w:r w:rsidR="00EB45DF">
        <w:t>c</w:t>
      </w:r>
      <w:r w:rsidRPr="007647B0">
        <w:t xml:space="preserve">ontact the </w:t>
      </w:r>
      <w:r w:rsidR="0013273D">
        <w:t>Participant</w:t>
      </w:r>
      <w:r w:rsidRPr="007647B0">
        <w:t xml:space="preserve">, the Provider must record the </w:t>
      </w:r>
      <w:r w:rsidR="007F6DA0">
        <w:t>reason</w:t>
      </w:r>
      <w:r w:rsidRPr="007647B0">
        <w:t xml:space="preserve"> in the Department’s IT System indicating the repeated non-attendance by the </w:t>
      </w:r>
      <w:r w:rsidR="0013273D">
        <w:t>Participant</w:t>
      </w:r>
      <w:r w:rsidR="00C2555F">
        <w:t>,</w:t>
      </w:r>
      <w:r w:rsidR="00C2555F" w:rsidRPr="00C2555F">
        <w:t xml:space="preserve"> </w:t>
      </w:r>
      <w:r w:rsidR="00C2555F">
        <w:t>if known</w:t>
      </w:r>
      <w:r w:rsidR="00B6488D">
        <w:t xml:space="preserve">. </w:t>
      </w:r>
    </w:p>
    <w:p w14:paraId="05EAD8BD" w14:textId="64BBB24B" w:rsidR="0033219D" w:rsidRPr="00ED2AAB" w:rsidRDefault="00B6488D" w:rsidP="0033219D">
      <w:pPr>
        <w:pStyle w:val="Systemstep"/>
      </w:pPr>
      <w:r>
        <w:t>I</w:t>
      </w:r>
      <w:r w:rsidR="002204F0">
        <w:t xml:space="preserve">f </w:t>
      </w:r>
      <w:r w:rsidR="00894BC4">
        <w:t xml:space="preserve">the Participant is </w:t>
      </w:r>
      <w:r w:rsidR="002204F0">
        <w:t>uncontactable</w:t>
      </w:r>
      <w:r w:rsidR="00A02EC7">
        <w:t>,</w:t>
      </w:r>
      <w:r w:rsidR="002204F0">
        <w:t xml:space="preserve"> </w:t>
      </w:r>
      <w:r w:rsidR="00894BC4">
        <w:t xml:space="preserve">enter </w:t>
      </w:r>
      <w:r w:rsidR="002204F0">
        <w:t xml:space="preserve">a comment after each attempt </w:t>
      </w:r>
      <w:r w:rsidR="00894BC4">
        <w:t xml:space="preserve">in the Department's IT </w:t>
      </w:r>
      <w:r w:rsidR="006C1C0A">
        <w:t>S</w:t>
      </w:r>
      <w:r w:rsidR="00894BC4">
        <w:t>ystem</w:t>
      </w:r>
      <w:r w:rsidR="00952654">
        <w:t>.</w:t>
      </w:r>
      <w:r w:rsidR="0033219D">
        <w:t xml:space="preserve"> </w:t>
      </w:r>
      <w:r w:rsidR="0033219D" w:rsidRPr="00ED2AAB">
        <w:t xml:space="preserve">If a third attempt is unsuccessful, the </w:t>
      </w:r>
      <w:r w:rsidR="0033219D">
        <w:t>Provider</w:t>
      </w:r>
      <w:r w:rsidR="0033219D" w:rsidRPr="00ED2AAB">
        <w:t xml:space="preserve"> must issue correspondence</w:t>
      </w:r>
      <w:r w:rsidR="0033219D">
        <w:t xml:space="preserve"> via letter (by post or email) </w:t>
      </w:r>
      <w:r w:rsidR="0033219D" w:rsidRPr="00ED2AAB">
        <w:t xml:space="preserve">and make a note in the </w:t>
      </w:r>
      <w:r w:rsidR="0033219D">
        <w:t>Parent</w:t>
      </w:r>
      <w:r w:rsidR="0033219D" w:rsidRPr="00ED2AAB">
        <w:t xml:space="preserve"> or Carer</w:t>
      </w:r>
      <w:r w:rsidR="0033219D">
        <w:t>'</w:t>
      </w:r>
      <w:r w:rsidR="0033219D" w:rsidRPr="00ED2AAB">
        <w:t>s summary screen</w:t>
      </w:r>
      <w:r w:rsidR="0033219D">
        <w:t xml:space="preserve"> that the Parent or Carer </w:t>
      </w:r>
      <w:r w:rsidR="00952654">
        <w:t xml:space="preserve">is not contactable. </w:t>
      </w:r>
    </w:p>
    <w:p w14:paraId="1D89723A" w14:textId="0B8E53E5" w:rsidR="0033219D" w:rsidRPr="004E10D9" w:rsidRDefault="0033219D" w:rsidP="0033219D">
      <w:pPr>
        <w:pStyle w:val="Systemstep"/>
      </w:pPr>
      <w:r>
        <w:lastRenderedPageBreak/>
        <w:t>If</w:t>
      </w:r>
      <w:r w:rsidR="00EF2855">
        <w:t xml:space="preserve"> the Provider </w:t>
      </w:r>
      <w:r w:rsidRPr="004E10D9">
        <w:t>contact</w:t>
      </w:r>
      <w:r w:rsidR="00117334">
        <w:t>s</w:t>
      </w:r>
      <w:r>
        <w:t xml:space="preserve"> </w:t>
      </w:r>
      <w:r w:rsidRPr="004E10D9">
        <w:t xml:space="preserve">the </w:t>
      </w:r>
      <w:r>
        <w:t xml:space="preserve">Parent or Carer </w:t>
      </w:r>
      <w:r w:rsidR="00117334">
        <w:t xml:space="preserve">and is </w:t>
      </w:r>
      <w:r>
        <w:t xml:space="preserve">informed </w:t>
      </w:r>
      <w:r w:rsidR="00BA62DD">
        <w:t xml:space="preserve">that </w:t>
      </w:r>
      <w:r>
        <w:t xml:space="preserve">the Parent or Carer is no longer interested in engaging in the Service, </w:t>
      </w:r>
      <w:r w:rsidRPr="004E10D9">
        <w:t xml:space="preserve">the </w:t>
      </w:r>
      <w:r>
        <w:t>Provider</w:t>
      </w:r>
      <w:r w:rsidRPr="004E10D9">
        <w:t xml:space="preserve"> </w:t>
      </w:r>
      <w:r>
        <w:t xml:space="preserve">must </w:t>
      </w:r>
      <w:r w:rsidRPr="004E10D9">
        <w:t xml:space="preserve">manually </w:t>
      </w:r>
      <w:r>
        <w:t xml:space="preserve">Exit </w:t>
      </w:r>
      <w:r w:rsidR="005F505A">
        <w:t>the Participant</w:t>
      </w:r>
      <w:r w:rsidRPr="004E10D9">
        <w:t>.</w:t>
      </w:r>
    </w:p>
    <w:p w14:paraId="4F67D998" w14:textId="54B01581" w:rsidR="008D51FB" w:rsidRDefault="008D51FB" w:rsidP="008D51FB">
      <w:pPr>
        <w:pStyle w:val="Systemstep"/>
      </w:pPr>
      <w:r>
        <w:t xml:space="preserve">The Department's IT System will automatically Exit the </w:t>
      </w:r>
      <w:r w:rsidR="0013273D">
        <w:t>Participant</w:t>
      </w:r>
      <w:r>
        <w:t xml:space="preserve"> </w:t>
      </w:r>
      <w:r w:rsidR="007028F6">
        <w:t xml:space="preserve">where </w:t>
      </w:r>
      <w:r w:rsidR="004E0BEF">
        <w:t xml:space="preserve">a Provider </w:t>
      </w:r>
      <w:r w:rsidR="007028F6">
        <w:t xml:space="preserve">cannot </w:t>
      </w:r>
      <w:r w:rsidR="008D7583">
        <w:t>C</w:t>
      </w:r>
      <w:r w:rsidR="007028F6">
        <w:t xml:space="preserve">ommence </w:t>
      </w:r>
      <w:r w:rsidR="00632E9D">
        <w:t xml:space="preserve">the </w:t>
      </w:r>
      <w:r w:rsidR="0013273D">
        <w:t>Parent</w:t>
      </w:r>
      <w:r w:rsidR="00632E9D">
        <w:t xml:space="preserve"> </w:t>
      </w:r>
      <w:r>
        <w:t>6</w:t>
      </w:r>
      <w:r w:rsidR="00A65DCA">
        <w:t xml:space="preserve"> </w:t>
      </w:r>
      <w:r>
        <w:t xml:space="preserve">months </w:t>
      </w:r>
      <w:r w:rsidR="00632E9D">
        <w:t xml:space="preserve">after connection </w:t>
      </w:r>
      <w:r w:rsidR="006F15E2">
        <w:t>from Service Australia</w:t>
      </w:r>
      <w:r w:rsidR="00787D84">
        <w:t xml:space="preserve"> or a Commence</w:t>
      </w:r>
      <w:r w:rsidR="007C38BD">
        <w:t xml:space="preserve">d </w:t>
      </w:r>
      <w:r w:rsidR="0013273D">
        <w:t>Participant</w:t>
      </w:r>
      <w:r w:rsidR="007C38BD">
        <w:t xml:space="preserve"> has not </w:t>
      </w:r>
      <w:r w:rsidR="00C04C3B">
        <w:t xml:space="preserve">attended an </w:t>
      </w:r>
      <w:r w:rsidR="002667BA">
        <w:t>Appointment</w:t>
      </w:r>
      <w:r w:rsidR="002E52DD">
        <w:t xml:space="preserve"> for</w:t>
      </w:r>
      <w:r w:rsidR="007C38BD">
        <w:t xml:space="preserve"> 6</w:t>
      </w:r>
      <w:r w:rsidR="00A65DCA">
        <w:t xml:space="preserve"> </w:t>
      </w:r>
      <w:r w:rsidR="007C38BD">
        <w:t>mo</w:t>
      </w:r>
      <w:r w:rsidR="00407038">
        <w:t>nths</w:t>
      </w:r>
      <w:r>
        <w:t xml:space="preserve">. </w:t>
      </w:r>
    </w:p>
    <w:p w14:paraId="5E1381AC" w14:textId="38D5CF87" w:rsidR="008D51FB" w:rsidRPr="007647B0" w:rsidRDefault="0057712F" w:rsidP="008D51FB">
      <w:pPr>
        <w:pStyle w:val="DeedReferences"/>
      </w:pPr>
      <w:r w:rsidRPr="0057712F">
        <w:t>(Deed Reference</w:t>
      </w:r>
      <w:r w:rsidR="0022208B">
        <w:t>s</w:t>
      </w:r>
      <w:r w:rsidRPr="0057712F">
        <w:t>: Clauses 6, 91</w:t>
      </w:r>
      <w:r w:rsidR="00EA3BD7">
        <w:t>.2</w:t>
      </w:r>
      <w:r w:rsidRPr="0057712F">
        <w:t xml:space="preserve">, </w:t>
      </w:r>
      <w:r w:rsidRPr="007647B0">
        <w:t>95.4</w:t>
      </w:r>
      <w:r w:rsidR="00EA3BD7">
        <w:t xml:space="preserve">, </w:t>
      </w:r>
      <w:r w:rsidRPr="0057712F">
        <w:t>Attachment 1)</w:t>
      </w:r>
    </w:p>
    <w:p w14:paraId="48EB0ADA" w14:textId="77777777" w:rsidR="004E3227" w:rsidRDefault="008C2216" w:rsidP="00354168">
      <w:pPr>
        <w:pStyle w:val="Heading3"/>
      </w:pPr>
      <w:bookmarkStart w:id="54" w:name="_Toc179796651"/>
      <w:bookmarkStart w:id="55" w:name="_Toc179796856"/>
      <w:r>
        <w:t>New Connections</w:t>
      </w:r>
      <w:bookmarkEnd w:id="54"/>
      <w:bookmarkEnd w:id="55"/>
      <w:r>
        <w:t xml:space="preserve"> </w:t>
      </w:r>
    </w:p>
    <w:p w14:paraId="09409351" w14:textId="5C904D17" w:rsidR="007647B0" w:rsidRPr="007647B0" w:rsidRDefault="007647B0" w:rsidP="009061CD">
      <w:pPr>
        <w:pStyle w:val="1AllTextNormalParagraph"/>
      </w:pPr>
      <w:r w:rsidRPr="007647B0">
        <w:t xml:space="preserve">Providers must ensure </w:t>
      </w:r>
      <w:r w:rsidR="009238B9">
        <w:t xml:space="preserve">the </w:t>
      </w:r>
      <w:r w:rsidR="00AD4B3F">
        <w:t>I</w:t>
      </w:r>
      <w:r w:rsidR="009238B9">
        <w:t>nitial Contact is made within 2 Business Days</w:t>
      </w:r>
      <w:r w:rsidR="00AD4B3F">
        <w:t xml:space="preserve"> </w:t>
      </w:r>
      <w:r w:rsidRPr="007647B0">
        <w:t>for new Connections</w:t>
      </w:r>
      <w:r w:rsidR="002A7E99">
        <w:t xml:space="preserve"> (from Services Australia or another Provider)</w:t>
      </w:r>
      <w:r w:rsidRPr="007647B0">
        <w:t xml:space="preserve">. This means the next 2 Business Days of operation for the Site, whether Full-time, </w:t>
      </w:r>
      <w:r w:rsidR="00F27003">
        <w:t>or</w:t>
      </w:r>
      <w:r w:rsidRPr="007647B0" w:rsidDel="00F27003">
        <w:t xml:space="preserve"> </w:t>
      </w:r>
      <w:r w:rsidRPr="007647B0">
        <w:t>Part-time, in accordance with, Schedule 1 of the Deed.</w:t>
      </w:r>
      <w:r w:rsidR="00553DD9">
        <w:t xml:space="preserve"> </w:t>
      </w:r>
    </w:p>
    <w:p w14:paraId="0D604EB0" w14:textId="114752EF" w:rsidR="007647B0" w:rsidRPr="007647B0" w:rsidRDefault="007647B0" w:rsidP="00EF44ED">
      <w:pPr>
        <w:pStyle w:val="DeedReferences"/>
      </w:pPr>
      <w:r w:rsidRPr="007647B0">
        <w:t>(Deed References: Clauses</w:t>
      </w:r>
      <w:r w:rsidR="00B82669">
        <w:t xml:space="preserve"> </w:t>
      </w:r>
      <w:r w:rsidR="008459A0">
        <w:t>105</w:t>
      </w:r>
      <w:r w:rsidRPr="007647B0">
        <w:t xml:space="preserve">, </w:t>
      </w:r>
      <w:r w:rsidR="00B82669">
        <w:t>Attachment 1</w:t>
      </w:r>
      <w:r w:rsidRPr="007647B0">
        <w:t xml:space="preserve">) </w:t>
      </w:r>
    </w:p>
    <w:p w14:paraId="42B77B9F" w14:textId="6E1EE2BE" w:rsidR="007647B0" w:rsidRPr="007647B0" w:rsidRDefault="007647B0" w:rsidP="00354168">
      <w:pPr>
        <w:pStyle w:val="Heading3"/>
      </w:pPr>
      <w:bookmarkStart w:id="56" w:name="_Toc179796652"/>
      <w:bookmarkStart w:id="57" w:name="_Toc179796857"/>
      <w:r w:rsidRPr="007647B0">
        <w:t>Location</w:t>
      </w:r>
      <w:r w:rsidR="006420E8">
        <w:t xml:space="preserve"> of </w:t>
      </w:r>
      <w:r w:rsidR="00E77B79">
        <w:t>Appointments</w:t>
      </w:r>
      <w:bookmarkStart w:id="58" w:name="_Toc169267957"/>
      <w:bookmarkEnd w:id="56"/>
      <w:bookmarkEnd w:id="57"/>
      <w:r w:rsidR="00E77B79">
        <w:t xml:space="preserve"> </w:t>
      </w:r>
      <w:bookmarkEnd w:id="58"/>
    </w:p>
    <w:p w14:paraId="69EB3BF1" w14:textId="56D196D5" w:rsidR="007647B0" w:rsidRPr="007647B0" w:rsidRDefault="00663615" w:rsidP="009061CD">
      <w:pPr>
        <w:pStyle w:val="1AllTextNormalParagraph"/>
      </w:pPr>
      <w:r>
        <w:t xml:space="preserve">Face-to-face </w:t>
      </w:r>
      <w:r w:rsidR="00964109">
        <w:t>Appointments</w:t>
      </w:r>
      <w:r w:rsidR="006420E8" w:rsidRPr="007647B0">
        <w:t xml:space="preserve"> </w:t>
      </w:r>
      <w:r w:rsidR="007647B0" w:rsidRPr="007647B0">
        <w:t xml:space="preserve">must be held at locations that are accessible, appropriate and safe for </w:t>
      </w:r>
      <w:r w:rsidR="0013273D">
        <w:t>Participant</w:t>
      </w:r>
      <w:r w:rsidR="007647B0" w:rsidRPr="007647B0">
        <w:t xml:space="preserve">s, </w:t>
      </w:r>
      <w:r w:rsidR="009F6D31" w:rsidRPr="007647B0">
        <w:t>children</w:t>
      </w:r>
      <w:r w:rsidR="003105BF">
        <w:t>,</w:t>
      </w:r>
      <w:r w:rsidR="007647B0" w:rsidRPr="007647B0">
        <w:t xml:space="preserve"> and Provider staff</w:t>
      </w:r>
      <w:r w:rsidR="009167E5">
        <w:t>. Location</w:t>
      </w:r>
      <w:r w:rsidR="00512993">
        <w:t xml:space="preserve"> options</w:t>
      </w:r>
      <w:r w:rsidR="009167E5">
        <w:t xml:space="preserve"> </w:t>
      </w:r>
      <w:r w:rsidR="00C35F2C">
        <w:t>include</w:t>
      </w:r>
      <w:r w:rsidR="00C35F2C" w:rsidRPr="00C35F2C">
        <w:t xml:space="preserve"> </w:t>
      </w:r>
      <w:r w:rsidR="00C35F2C">
        <w:t xml:space="preserve">a </w:t>
      </w:r>
      <w:r w:rsidR="00C35F2C" w:rsidRPr="007647B0">
        <w:t xml:space="preserve">Provider's </w:t>
      </w:r>
      <w:r w:rsidR="008C43A3">
        <w:t>Site</w:t>
      </w:r>
      <w:r w:rsidR="00B02729" w:rsidRPr="007647B0">
        <w:t>,</w:t>
      </w:r>
      <w:r w:rsidR="00C35F2C" w:rsidRPr="007647B0">
        <w:t xml:space="preserve"> or another agreed suitable location</w:t>
      </w:r>
      <w:r w:rsidR="006E0F51">
        <w:t xml:space="preserve"> </w:t>
      </w:r>
      <w:r w:rsidR="00C10576">
        <w:t>w</w:t>
      </w:r>
      <w:r w:rsidR="007647B0" w:rsidRPr="007647B0">
        <w:t xml:space="preserve">here it is more convenient to the </w:t>
      </w:r>
      <w:r w:rsidR="0013273D">
        <w:t>Participant</w:t>
      </w:r>
      <w:r w:rsidR="00C10576">
        <w:t>.</w:t>
      </w:r>
      <w:r w:rsidR="007647B0" w:rsidRPr="007647B0">
        <w:t xml:space="preserve"> </w:t>
      </w:r>
      <w:r w:rsidR="00B858BA">
        <w:t>S</w:t>
      </w:r>
      <w:r w:rsidR="008C02A7">
        <w:t>uitable location</w:t>
      </w:r>
      <w:r w:rsidR="00B858BA">
        <w:t>s</w:t>
      </w:r>
      <w:r w:rsidR="007647B0" w:rsidRPr="007647B0">
        <w:t xml:space="preserve"> include:</w:t>
      </w:r>
    </w:p>
    <w:p w14:paraId="006772E8" w14:textId="117A201F" w:rsidR="007647B0" w:rsidRPr="007647B0" w:rsidRDefault="004059FC" w:rsidP="00EF44ED">
      <w:pPr>
        <w:pStyle w:val="BulletLevel1"/>
      </w:pPr>
      <w:r>
        <w:t>l</w:t>
      </w:r>
      <w:r w:rsidR="007647B0" w:rsidRPr="007647B0">
        <w:t>ibraries</w:t>
      </w:r>
    </w:p>
    <w:p w14:paraId="1BAFE668" w14:textId="152F040E" w:rsidR="007647B0" w:rsidRPr="007647B0" w:rsidRDefault="007647B0" w:rsidP="00EF44ED">
      <w:pPr>
        <w:pStyle w:val="BulletLevel1"/>
      </w:pPr>
      <w:r w:rsidRPr="007647B0">
        <w:t>cafes</w:t>
      </w:r>
    </w:p>
    <w:p w14:paraId="4626D922" w14:textId="47BB48CE" w:rsidR="007647B0" w:rsidRPr="007647B0" w:rsidRDefault="007647B0" w:rsidP="00EF44ED">
      <w:pPr>
        <w:pStyle w:val="BulletLevel1"/>
      </w:pPr>
      <w:r w:rsidRPr="007647B0">
        <w:t>shopping centres</w:t>
      </w:r>
      <w:r w:rsidR="00EB535D">
        <w:t xml:space="preserve"> </w:t>
      </w:r>
    </w:p>
    <w:p w14:paraId="5B64BBCD" w14:textId="3D44C417" w:rsidR="007647B0" w:rsidRPr="007647B0" w:rsidRDefault="007647B0" w:rsidP="00EF44ED">
      <w:pPr>
        <w:pStyle w:val="BulletLevel1"/>
      </w:pPr>
      <w:r w:rsidRPr="007647B0">
        <w:t>parks</w:t>
      </w:r>
      <w:r w:rsidR="00EB535D">
        <w:t>.</w:t>
      </w:r>
    </w:p>
    <w:p w14:paraId="09A7C621" w14:textId="2888149E" w:rsidR="00525B1C" w:rsidRDefault="00064E96" w:rsidP="009061CD">
      <w:pPr>
        <w:pStyle w:val="1AllTextNormalParagraph"/>
      </w:pPr>
      <w:r>
        <w:t>Alternative locations</w:t>
      </w:r>
      <w:r w:rsidR="00525B1C" w:rsidRPr="00525B1C">
        <w:t xml:space="preserve"> must be to the primary benefit of the Participant and should not be influenced by factors </w:t>
      </w:r>
      <w:r w:rsidR="00753C37">
        <w:t>that</w:t>
      </w:r>
      <w:r w:rsidR="00525B1C" w:rsidRPr="00525B1C">
        <w:t xml:space="preserve"> convenience the Provider</w:t>
      </w:r>
      <w:r w:rsidR="00406434">
        <w:t>.</w:t>
      </w:r>
      <w:r w:rsidR="00165533">
        <w:t xml:space="preserve"> The Provider must </w:t>
      </w:r>
      <w:r w:rsidR="006B2DF7">
        <w:t>consider</w:t>
      </w:r>
      <w:r w:rsidR="00165533">
        <w:t xml:space="preserve"> the suitability of the venue</w:t>
      </w:r>
      <w:r w:rsidR="00071CB7">
        <w:t xml:space="preserve"> </w:t>
      </w:r>
      <w:r w:rsidR="00F223CB">
        <w:t xml:space="preserve">for </w:t>
      </w:r>
      <w:r w:rsidR="00BB3354">
        <w:t xml:space="preserve">any discussions </w:t>
      </w:r>
      <w:r w:rsidR="00FE0EE9">
        <w:t xml:space="preserve">that may involve </w:t>
      </w:r>
      <w:r w:rsidR="00B02253">
        <w:t xml:space="preserve">sharing </w:t>
      </w:r>
      <w:r w:rsidR="00395743">
        <w:t xml:space="preserve">private or </w:t>
      </w:r>
      <w:r w:rsidR="00FE0EE9">
        <w:t>sensitive information, and</w:t>
      </w:r>
      <w:r w:rsidR="003A14B4">
        <w:t xml:space="preserve"> </w:t>
      </w:r>
      <w:r w:rsidR="00FF62B6">
        <w:t xml:space="preserve">if children are </w:t>
      </w:r>
      <w:r w:rsidR="00632BD9">
        <w:t>present</w:t>
      </w:r>
      <w:r w:rsidR="00FF62B6">
        <w:t>.</w:t>
      </w:r>
    </w:p>
    <w:p w14:paraId="4621135C" w14:textId="067CB757" w:rsidR="00406434" w:rsidRPr="007647B0" w:rsidRDefault="00406434" w:rsidP="00161DC3">
      <w:pPr>
        <w:pStyle w:val="ExampleTextBox"/>
      </w:pPr>
      <w:r w:rsidRPr="00161DC3">
        <w:rPr>
          <w:rStyle w:val="1AllTextBold"/>
        </w:rPr>
        <w:t>Example:</w:t>
      </w:r>
      <w:r>
        <w:t xml:space="preserve"> A </w:t>
      </w:r>
      <w:r w:rsidR="00342CE7">
        <w:t>Participant</w:t>
      </w:r>
      <w:r>
        <w:t xml:space="preserve"> requests a </w:t>
      </w:r>
      <w:r w:rsidR="00365EAB">
        <w:t xml:space="preserve">change of location from the Provider Site to a café </w:t>
      </w:r>
      <w:r w:rsidR="00342CE7">
        <w:t xml:space="preserve">because this will reduce travel time for the Participant while providing convenience and increasing the likelihood </w:t>
      </w:r>
      <w:r w:rsidR="00405A6E">
        <w:t xml:space="preserve">of </w:t>
      </w:r>
      <w:r w:rsidR="00342CE7">
        <w:t xml:space="preserve">the Participant attending. </w:t>
      </w:r>
    </w:p>
    <w:p w14:paraId="70DFC49D" w14:textId="23ADA2C3" w:rsidR="007647B0" w:rsidRPr="007647B0" w:rsidRDefault="007647B0" w:rsidP="009061CD">
      <w:pPr>
        <w:pStyle w:val="1AllTextNormalParagraph"/>
      </w:pPr>
      <w:r w:rsidRPr="007647B0">
        <w:t xml:space="preserve">More information regarding locations and Sites can be found in </w:t>
      </w:r>
      <w:r w:rsidR="009F77DE">
        <w:t>the</w:t>
      </w:r>
      <w:hyperlink w:anchor="_Sites_1" w:history="1">
        <w:r w:rsidRPr="0033192F">
          <w:rPr>
            <w:rStyle w:val="Hyperlink"/>
          </w:rPr>
          <w:t xml:space="preserve"> Sites</w:t>
        </w:r>
        <w:r w:rsidR="0033192F">
          <w:rPr>
            <w:rStyle w:val="Hyperlink"/>
          </w:rPr>
          <w:t xml:space="preserve"> Chapter</w:t>
        </w:r>
        <w:r w:rsidRPr="0033192F">
          <w:rPr>
            <w:rStyle w:val="Hyperlink"/>
          </w:rPr>
          <w:t>.</w:t>
        </w:r>
      </w:hyperlink>
    </w:p>
    <w:p w14:paraId="53869F97" w14:textId="50D21AF2" w:rsidR="007647B0" w:rsidRPr="00AA4F95" w:rsidRDefault="007647B0" w:rsidP="00EC6C90">
      <w:pPr>
        <w:pStyle w:val="WHS"/>
        <w:rPr>
          <w:rStyle w:val="1AllTextBold"/>
        </w:rPr>
      </w:pPr>
      <w:r w:rsidRPr="00AA4F95">
        <w:rPr>
          <w:rStyle w:val="1AllTextBold"/>
        </w:rPr>
        <w:t xml:space="preserve">Mentors must </w:t>
      </w:r>
      <w:r w:rsidR="00370B0E" w:rsidRPr="00AA4F95">
        <w:rPr>
          <w:rStyle w:val="1AllTextBold"/>
        </w:rPr>
        <w:t>not</w:t>
      </w:r>
      <w:r w:rsidRPr="00AA4F95">
        <w:rPr>
          <w:rStyle w:val="1AllTextBold"/>
        </w:rPr>
        <w:t xml:space="preserve"> conduct </w:t>
      </w:r>
      <w:r w:rsidR="00C10436">
        <w:rPr>
          <w:rStyle w:val="1AllTextBold"/>
        </w:rPr>
        <w:t>Appointments</w:t>
      </w:r>
      <w:r w:rsidRPr="00AA4F95">
        <w:rPr>
          <w:rStyle w:val="1AllTextBold"/>
        </w:rPr>
        <w:t xml:space="preserve"> </w:t>
      </w:r>
      <w:r w:rsidR="00AA1560">
        <w:rPr>
          <w:rStyle w:val="1AllTextBold"/>
        </w:rPr>
        <w:t xml:space="preserve">or </w:t>
      </w:r>
      <w:r w:rsidR="00AA1560" w:rsidRPr="00AA1560">
        <w:rPr>
          <w:rStyle w:val="1AllTextBold"/>
        </w:rPr>
        <w:t xml:space="preserve">Contacts </w:t>
      </w:r>
      <w:r w:rsidRPr="00AA4F95">
        <w:rPr>
          <w:rStyle w:val="1AllTextBold"/>
        </w:rPr>
        <w:t xml:space="preserve">at a </w:t>
      </w:r>
      <w:r w:rsidR="00370B0E" w:rsidRPr="00AA4F95">
        <w:rPr>
          <w:rStyle w:val="1AllTextBold"/>
        </w:rPr>
        <w:t>private residence</w:t>
      </w:r>
      <w:r w:rsidRPr="00AA4F95">
        <w:rPr>
          <w:rStyle w:val="1AllTextBold"/>
        </w:rPr>
        <w:t xml:space="preserve"> under any circumstances.</w:t>
      </w:r>
    </w:p>
    <w:p w14:paraId="52E3B6DB" w14:textId="0539A439" w:rsidR="007647B0" w:rsidRPr="007647B0" w:rsidRDefault="007647B0" w:rsidP="00AA4F95">
      <w:pPr>
        <w:pStyle w:val="DeedReferences"/>
      </w:pPr>
      <w:r w:rsidRPr="007647B0">
        <w:t xml:space="preserve">(Deed References: Clause 6, </w:t>
      </w:r>
      <w:r w:rsidR="00044F3D">
        <w:t>Attachment 1</w:t>
      </w:r>
      <w:r w:rsidRPr="007647B0">
        <w:t xml:space="preserve">) </w:t>
      </w:r>
    </w:p>
    <w:p w14:paraId="2D5849FE" w14:textId="6ACDB494" w:rsidR="007647B0" w:rsidRDefault="007647B0" w:rsidP="00832DD2">
      <w:pPr>
        <w:pStyle w:val="Heading4"/>
      </w:pPr>
      <w:r w:rsidRPr="007647B0">
        <w:t xml:space="preserve">Sensitive </w:t>
      </w:r>
      <w:r w:rsidR="00E569DE">
        <w:t>R</w:t>
      </w:r>
      <w:r w:rsidR="00366A32">
        <w:t>e</w:t>
      </w:r>
      <w:r w:rsidRPr="007647B0">
        <w:t>cords</w:t>
      </w:r>
      <w:r w:rsidR="002754CE">
        <w:t xml:space="preserve"> (restricted access)</w:t>
      </w:r>
    </w:p>
    <w:p w14:paraId="1C454E14" w14:textId="1D82EB75" w:rsidR="002754CE" w:rsidRPr="00F5553B" w:rsidRDefault="002754CE" w:rsidP="009061CD">
      <w:pPr>
        <w:pStyle w:val="1AllTextNormalParagraph"/>
      </w:pPr>
      <w:r w:rsidRPr="00F5553B">
        <w:t xml:space="preserve">Participants with sensitive information in their records </w:t>
      </w:r>
      <w:r w:rsidR="00393B3C">
        <w:t>will need</w:t>
      </w:r>
      <w:r w:rsidRPr="00F5553B">
        <w:t xml:space="preserve"> to </w:t>
      </w:r>
      <w:r w:rsidR="00370AFE">
        <w:t>D</w:t>
      </w:r>
      <w:r w:rsidR="00393B3C">
        <w:t xml:space="preserve">irect </w:t>
      </w:r>
      <w:r w:rsidR="00370AFE">
        <w:t>R</w:t>
      </w:r>
      <w:r w:rsidR="00393B3C">
        <w:t xml:space="preserve">egister with </w:t>
      </w:r>
      <w:r w:rsidRPr="00F5553B">
        <w:t xml:space="preserve">a </w:t>
      </w:r>
      <w:r w:rsidR="00393B3C">
        <w:t>Provider.</w:t>
      </w:r>
      <w:r w:rsidR="00393B3C" w:rsidRPr="00F5553B" w:rsidDel="00393B3C">
        <w:t xml:space="preserve"> </w:t>
      </w:r>
    </w:p>
    <w:p w14:paraId="29D113C2" w14:textId="246B88E5" w:rsidR="002754CE" w:rsidRDefault="002754CE" w:rsidP="009061CD">
      <w:pPr>
        <w:pStyle w:val="1AllTextNormalParagraph"/>
      </w:pPr>
      <w:r w:rsidRPr="00F5553B">
        <w:t xml:space="preserve">Services Australia will </w:t>
      </w:r>
      <w:r w:rsidR="00CC3BFB">
        <w:t xml:space="preserve">advise </w:t>
      </w:r>
      <w:r w:rsidRPr="00F5553B">
        <w:t xml:space="preserve">these Participants </w:t>
      </w:r>
      <w:r w:rsidR="00F47454">
        <w:t>to contact a Provider directly</w:t>
      </w:r>
      <w:r w:rsidRPr="00F5553B">
        <w:t xml:space="preserve"> if they wish to </w:t>
      </w:r>
      <w:r w:rsidR="004E7E98">
        <w:t>participate in Parent Pathways</w:t>
      </w:r>
      <w:r w:rsidR="00665C29">
        <w:t>.</w:t>
      </w:r>
      <w:r w:rsidRPr="00F5553B">
        <w:t xml:space="preserve"> Participants will be required to provide their contact details to the </w:t>
      </w:r>
      <w:r>
        <w:t>P</w:t>
      </w:r>
      <w:r w:rsidRPr="00F5553B">
        <w:t xml:space="preserve">rovider at the first </w:t>
      </w:r>
      <w:r w:rsidR="005C3B3E">
        <w:t>A</w:t>
      </w:r>
      <w:r w:rsidRPr="00F5553B">
        <w:t xml:space="preserve">ppointment. </w:t>
      </w:r>
    </w:p>
    <w:p w14:paraId="35113138" w14:textId="3CD63240" w:rsidR="00F44565" w:rsidRDefault="006721FD" w:rsidP="00AF06DC">
      <w:pPr>
        <w:pStyle w:val="Heading4"/>
      </w:pPr>
      <w:r>
        <w:lastRenderedPageBreak/>
        <w:t xml:space="preserve">Homeless </w:t>
      </w:r>
      <w:r w:rsidR="0013273D">
        <w:t>Participant</w:t>
      </w:r>
      <w:r>
        <w:t xml:space="preserve">s and </w:t>
      </w:r>
      <w:r w:rsidR="0013273D">
        <w:t>Participant</w:t>
      </w:r>
      <w:r>
        <w:t>s with Temporary Addresses</w:t>
      </w:r>
    </w:p>
    <w:p w14:paraId="074DE22C" w14:textId="7416F922" w:rsidR="002C60A5" w:rsidRDefault="006721FD" w:rsidP="009061CD">
      <w:pPr>
        <w:pStyle w:val="1AllTextNormalParagraph"/>
      </w:pPr>
      <w:r>
        <w:t xml:space="preserve">Where a Provider is </w:t>
      </w:r>
      <w:r w:rsidR="00A95B66">
        <w:t>engaging</w:t>
      </w:r>
      <w:r w:rsidR="00232ECC">
        <w:t xml:space="preserve"> </w:t>
      </w:r>
      <w:r>
        <w:t xml:space="preserve">with a </w:t>
      </w:r>
      <w:r w:rsidR="0013273D">
        <w:t>Parent</w:t>
      </w:r>
      <w:r w:rsidR="001B0417">
        <w:t xml:space="preserve"> or Carer</w:t>
      </w:r>
      <w:r>
        <w:t>/</w:t>
      </w:r>
      <w:r w:rsidR="0013273D">
        <w:t>Participant</w:t>
      </w:r>
      <w:r>
        <w:t xml:space="preserve"> </w:t>
      </w:r>
      <w:r w:rsidR="00690BC1">
        <w:t xml:space="preserve">who </w:t>
      </w:r>
      <w:r>
        <w:t>is Homeless or has a</w:t>
      </w:r>
      <w:r w:rsidR="00251632">
        <w:t xml:space="preserve"> temporary home address,</w:t>
      </w:r>
      <w:r w:rsidR="00B67412">
        <w:t xml:space="preserve"> there is no change to </w:t>
      </w:r>
      <w:r w:rsidR="00181AFB">
        <w:t>the</w:t>
      </w:r>
      <w:r w:rsidR="00B67412">
        <w:t xml:space="preserve"> </w:t>
      </w:r>
      <w:r w:rsidR="00322986">
        <w:t>s</w:t>
      </w:r>
      <w:r w:rsidR="00B67412">
        <w:t xml:space="preserve">ervice they </w:t>
      </w:r>
      <w:r w:rsidR="00855AD5">
        <w:t>will</w:t>
      </w:r>
      <w:r w:rsidR="00B67412">
        <w:t xml:space="preserve"> receive. </w:t>
      </w:r>
      <w:r w:rsidR="008D3C24">
        <w:t xml:space="preserve">However, the </w:t>
      </w:r>
      <w:r w:rsidR="00A779DA">
        <w:t xml:space="preserve">Provider </w:t>
      </w:r>
      <w:r w:rsidR="008D3C24">
        <w:t xml:space="preserve">should provide targeted servicing to assist the Parent or Carer/Participant in securing stable and safe living arrangements for themselves and their child(ren). </w:t>
      </w:r>
    </w:p>
    <w:p w14:paraId="0576128E" w14:textId="6158A499" w:rsidR="00617075" w:rsidRPr="00617075" w:rsidRDefault="00617075" w:rsidP="00617075">
      <w:r>
        <w:t>An</w:t>
      </w:r>
      <w:r w:rsidRPr="00617075">
        <w:t xml:space="preserve"> address is mandatory for registration</w:t>
      </w:r>
      <w:r w:rsidR="00D023CC">
        <w:t xml:space="preserve"> and i</w:t>
      </w:r>
      <w:r w:rsidRPr="00617075">
        <w:t xml:space="preserve">f </w:t>
      </w:r>
      <w:r w:rsidR="005A70BB">
        <w:t>a</w:t>
      </w:r>
      <w:r w:rsidRPr="00617075">
        <w:t xml:space="preserve"> residential address is </w:t>
      </w:r>
      <w:r w:rsidR="005A70BB">
        <w:t>not</w:t>
      </w:r>
      <w:r w:rsidRPr="00617075">
        <w:t xml:space="preserve"> supplied but a postal address </w:t>
      </w:r>
      <w:r w:rsidR="000507B5">
        <w:t>or temporary address is</w:t>
      </w:r>
      <w:r w:rsidRPr="00617075">
        <w:t xml:space="preserve">, then the postal </w:t>
      </w:r>
      <w:r w:rsidR="000507B5">
        <w:t>or temporary</w:t>
      </w:r>
      <w:r w:rsidRPr="00617075">
        <w:t xml:space="preserve"> address will be used as the residential address.</w:t>
      </w:r>
    </w:p>
    <w:p w14:paraId="65E3BA42" w14:textId="65CC01BC" w:rsidR="00617075" w:rsidRDefault="00617075" w:rsidP="00617075">
      <w:r w:rsidRPr="00617075">
        <w:t xml:space="preserve">A </w:t>
      </w:r>
      <w:r w:rsidR="00A15189">
        <w:t>P</w:t>
      </w:r>
      <w:r w:rsidRPr="00617075">
        <w:t xml:space="preserve">rovider cannot remove an address </w:t>
      </w:r>
      <w:r w:rsidR="00770CEB">
        <w:t xml:space="preserve">from </w:t>
      </w:r>
      <w:r w:rsidR="00B7677D">
        <w:t>t</w:t>
      </w:r>
      <w:r w:rsidR="00B56794">
        <w:t xml:space="preserve">he </w:t>
      </w:r>
      <w:r w:rsidR="00BA1F2E">
        <w:t>Department's</w:t>
      </w:r>
      <w:r w:rsidR="00770CEB">
        <w:t xml:space="preserve"> </w:t>
      </w:r>
      <w:r w:rsidR="00EC21B6">
        <w:t>IT</w:t>
      </w:r>
      <w:r w:rsidR="00BA1F2E">
        <w:t xml:space="preserve"> </w:t>
      </w:r>
      <w:r w:rsidR="001D14BE">
        <w:t>System</w:t>
      </w:r>
      <w:r w:rsidR="00770CEB">
        <w:t xml:space="preserve"> </w:t>
      </w:r>
      <w:r w:rsidRPr="00617075">
        <w:t xml:space="preserve">without supplying another address. </w:t>
      </w:r>
    </w:p>
    <w:p w14:paraId="4DFC18BB" w14:textId="57D44184" w:rsidR="00016D71" w:rsidRPr="00617075" w:rsidRDefault="00016D71" w:rsidP="00617075">
      <w:r>
        <w:t>If the Participant has been connected</w:t>
      </w:r>
      <w:r w:rsidR="003463A0">
        <w:t xml:space="preserve"> to Parent Pathways</w:t>
      </w:r>
      <w:r>
        <w:t xml:space="preserve"> via Services Australia, the Provider will not be able </w:t>
      </w:r>
      <w:r w:rsidR="00EC7F65">
        <w:t>to update the address at their end</w:t>
      </w:r>
      <w:r w:rsidR="003463A0">
        <w:t>.</w:t>
      </w:r>
    </w:p>
    <w:p w14:paraId="7C6A4994" w14:textId="12B02A81" w:rsidR="00317DCF" w:rsidRDefault="00D155F6" w:rsidP="0020085E">
      <w:pPr>
        <w:pStyle w:val="Heading2"/>
      </w:pPr>
      <w:bookmarkStart w:id="59" w:name="_Commencement"/>
      <w:bookmarkStart w:id="60" w:name="_Toc179796653"/>
      <w:bookmarkStart w:id="61" w:name="_Toc179796858"/>
      <w:bookmarkEnd w:id="59"/>
      <w:r>
        <w:t>Commencement</w:t>
      </w:r>
      <w:bookmarkEnd w:id="60"/>
      <w:bookmarkEnd w:id="61"/>
      <w:r>
        <w:t xml:space="preserve"> </w:t>
      </w:r>
    </w:p>
    <w:p w14:paraId="26C20E7B" w14:textId="59015ED6" w:rsidR="00FE3760" w:rsidRPr="00AE0BA2" w:rsidRDefault="00FE3760" w:rsidP="00354168">
      <w:pPr>
        <w:pStyle w:val="Heading3"/>
      </w:pPr>
      <w:bookmarkStart w:id="62" w:name="_Toc179796654"/>
      <w:bookmarkStart w:id="63" w:name="_Toc179796859"/>
      <w:r>
        <w:t xml:space="preserve">Privacy </w:t>
      </w:r>
      <w:r w:rsidR="0006080D">
        <w:t>and</w:t>
      </w:r>
      <w:r>
        <w:t xml:space="preserve"> Consent</w:t>
      </w:r>
      <w:bookmarkEnd w:id="62"/>
      <w:bookmarkEnd w:id="63"/>
    </w:p>
    <w:p w14:paraId="3D8DDB9D" w14:textId="75CCB978" w:rsidR="00FE3760" w:rsidRDefault="009A7097" w:rsidP="009061CD">
      <w:pPr>
        <w:pStyle w:val="1AllTextNormalParagraph"/>
      </w:pPr>
      <w:r>
        <w:t>T</w:t>
      </w:r>
      <w:r w:rsidR="00FE3760">
        <w:t>he Provider must provide the Parent or Carer with</w:t>
      </w:r>
      <w:r w:rsidR="00927C76">
        <w:t xml:space="preserve"> </w:t>
      </w:r>
      <w:r w:rsidR="005C68F5">
        <w:t>the</w:t>
      </w:r>
      <w:r w:rsidR="00FE3760">
        <w:t xml:space="preserve"> Privacy Notification and Consent Form</w:t>
      </w:r>
      <w:r w:rsidR="002D2C70">
        <w:t xml:space="preserve"> for </w:t>
      </w:r>
      <w:r w:rsidR="003D721D">
        <w:t>their</w:t>
      </w:r>
      <w:r w:rsidR="002D2C70">
        <w:t xml:space="preserve"> signature</w:t>
      </w:r>
      <w:r w:rsidR="00FE3760">
        <w:t>. The Provider must discuss with the Parent or Carer the following:</w:t>
      </w:r>
    </w:p>
    <w:p w14:paraId="062EE2FE" w14:textId="57784C9E" w:rsidR="00FE3760" w:rsidRDefault="00927C76" w:rsidP="00FE3760">
      <w:pPr>
        <w:pStyle w:val="BulletLevel1"/>
      </w:pPr>
      <w:r>
        <w:t>h</w:t>
      </w:r>
      <w:r w:rsidR="00FE3760">
        <w:t xml:space="preserve">ow </w:t>
      </w:r>
      <w:r w:rsidR="00FE3760" w:rsidDel="00EA2EC3">
        <w:t xml:space="preserve">the </w:t>
      </w:r>
      <w:r w:rsidR="00FE3760">
        <w:t>Provider collects Participant information</w:t>
      </w:r>
    </w:p>
    <w:p w14:paraId="4FC6CC4A" w14:textId="3144CD93" w:rsidR="00FE3760" w:rsidRDefault="00927C76" w:rsidP="00FE3760">
      <w:pPr>
        <w:pStyle w:val="BulletLevel1"/>
      </w:pPr>
      <w:r>
        <w:t>u</w:t>
      </w:r>
      <w:r w:rsidR="00FE3760">
        <w:t>se and storage of the Participant's information (including any sensitive details provided by the Participant)</w:t>
      </w:r>
    </w:p>
    <w:p w14:paraId="18981E8F" w14:textId="378F5200" w:rsidR="00FE3760" w:rsidRDefault="00927C76" w:rsidP="00FE3760">
      <w:pPr>
        <w:pStyle w:val="BulletLevel1"/>
      </w:pPr>
      <w:r>
        <w:t>t</w:t>
      </w:r>
      <w:r w:rsidR="00FE3760">
        <w:t>he period of time the information will be stored.</w:t>
      </w:r>
    </w:p>
    <w:p w14:paraId="1ED9081A" w14:textId="19C0EA7D" w:rsidR="00FE3760" w:rsidRDefault="00FE3760" w:rsidP="009061CD">
      <w:pPr>
        <w:pStyle w:val="1AllTextNormalParagraph"/>
      </w:pPr>
      <w:r>
        <w:t>B</w:t>
      </w:r>
      <w:r w:rsidRPr="00FD072C">
        <w:t>y</w:t>
      </w:r>
      <w:r>
        <w:t xml:space="preserve"> completing and signing the Privacy Notification and Consent Form</w:t>
      </w:r>
      <w:r w:rsidRPr="00FD072C">
        <w:t xml:space="preserve"> </w:t>
      </w:r>
      <w:r>
        <w:t xml:space="preserve">the Participant agrees and consents </w:t>
      </w:r>
      <w:r w:rsidR="003134A7">
        <w:t>to</w:t>
      </w:r>
      <w:r>
        <w:t xml:space="preserve"> their personal information be</w:t>
      </w:r>
      <w:r w:rsidR="00CE75E0">
        <w:t>ing</w:t>
      </w:r>
      <w:r>
        <w:t xml:space="preserve"> used. </w:t>
      </w:r>
      <w:r w:rsidRPr="00712213">
        <w:t xml:space="preserve">Providers must receive the completed </w:t>
      </w:r>
      <w:r>
        <w:t xml:space="preserve">and signed </w:t>
      </w:r>
      <w:r w:rsidRPr="00712213">
        <w:t xml:space="preserve">Privacy Notification and Consent Form prior </w:t>
      </w:r>
      <w:r>
        <w:t>to</w:t>
      </w:r>
      <w:r w:rsidRPr="00712213">
        <w:t xml:space="preserve"> </w:t>
      </w:r>
      <w:r w:rsidR="008C3BE2">
        <w:t>Commencement</w:t>
      </w:r>
      <w:r>
        <w:t>.</w:t>
      </w:r>
    </w:p>
    <w:p w14:paraId="0718911C" w14:textId="31333CA4" w:rsidR="00FE3760" w:rsidRDefault="00FE3760" w:rsidP="009061CD">
      <w:pPr>
        <w:pStyle w:val="1AllTextNormalParagraph"/>
      </w:pPr>
      <w:r>
        <w:t>Parent Pathways services can only be provided once the Participant completes and signs the Privacy and Notification Form. The</w:t>
      </w:r>
      <w:r w:rsidDel="00B3509F">
        <w:t xml:space="preserve"> </w:t>
      </w:r>
      <w:r>
        <w:t xml:space="preserve">Provider must book the Follow-up Discussion (see </w:t>
      </w:r>
      <w:r w:rsidR="00DB438E">
        <w:t>Appointments</w:t>
      </w:r>
      <w:r>
        <w:t>) at this time.</w:t>
      </w:r>
    </w:p>
    <w:p w14:paraId="11B8F6A6" w14:textId="59E53A78" w:rsidR="003D4D65" w:rsidRPr="003D4D65" w:rsidRDefault="003D4D65" w:rsidP="00DB1B74">
      <w:pPr>
        <w:pStyle w:val="DocumentaryEvidencePoint"/>
      </w:pPr>
      <w:r w:rsidRPr="003D4D65">
        <w:t>Providers must retain the signed Privacy Notification and Consent form</w:t>
      </w:r>
      <w:r w:rsidR="002D2C70">
        <w:t xml:space="preserve"> in their records management system</w:t>
      </w:r>
      <w:r w:rsidRPr="003D4D65">
        <w:t xml:space="preserve">. The </w:t>
      </w:r>
      <w:r w:rsidR="00DC150A">
        <w:t xml:space="preserve">Parent Pathways </w:t>
      </w:r>
      <w:r w:rsidRPr="003D4D65">
        <w:t xml:space="preserve">Privacy and Consent Form must not be destroyed, except in accordance with the Archives Act. </w:t>
      </w:r>
    </w:p>
    <w:p w14:paraId="4919631C" w14:textId="591855C5" w:rsidR="00612470" w:rsidRDefault="00FE3760" w:rsidP="009061CD">
      <w:pPr>
        <w:pStyle w:val="1AllTextNormalParagraph"/>
      </w:pPr>
      <w:r w:rsidRPr="00EF0903">
        <w:t xml:space="preserve">If a Participant </w:t>
      </w:r>
      <w:r>
        <w:t xml:space="preserve">has Commenced and then </w:t>
      </w:r>
      <w:r w:rsidRPr="00EF0903">
        <w:t xml:space="preserve">withdraws their consent to the collection and disclosure of their information, Providers must record this decision in </w:t>
      </w:r>
      <w:r>
        <w:t>the</w:t>
      </w:r>
      <w:r w:rsidRPr="00EF0903">
        <w:t xml:space="preserve"> Department’s IT System</w:t>
      </w:r>
      <w:r>
        <w:t xml:space="preserve"> and Exit the Participant with the Exit reason: Privacy and Consent withdrawn</w:t>
      </w:r>
      <w:r w:rsidRPr="00EF0903">
        <w:t xml:space="preserve">. </w:t>
      </w:r>
    </w:p>
    <w:p w14:paraId="0ABBF32C" w14:textId="77777777" w:rsidR="00612470" w:rsidRDefault="00612470" w:rsidP="00612470">
      <w:pPr>
        <w:pStyle w:val="DeedReferences"/>
      </w:pPr>
      <w:r>
        <w:t>(Deed References: Clauses 35, 91.1(b),98.1(a)(iii), Attachment 1)</w:t>
      </w:r>
    </w:p>
    <w:p w14:paraId="126A3B13" w14:textId="3FFA89F1" w:rsidR="00FE3760" w:rsidRDefault="00FE3760" w:rsidP="00FE3760">
      <w:pPr>
        <w:pStyle w:val="DeedReferences"/>
      </w:pPr>
    </w:p>
    <w:p w14:paraId="298C404B" w14:textId="5B9F789C" w:rsidR="00FE3760" w:rsidRPr="00FE3760" w:rsidRDefault="003748B3" w:rsidP="00354168">
      <w:pPr>
        <w:pStyle w:val="Heading3"/>
      </w:pPr>
      <w:bookmarkStart w:id="64" w:name="_Toc179796655"/>
      <w:bookmarkStart w:id="65" w:name="_Toc179796860"/>
      <w:r>
        <w:lastRenderedPageBreak/>
        <w:t xml:space="preserve">Checking </w:t>
      </w:r>
      <w:r w:rsidR="005276B5">
        <w:t>Eligibility</w:t>
      </w:r>
      <w:bookmarkEnd w:id="64"/>
      <w:bookmarkEnd w:id="65"/>
    </w:p>
    <w:p w14:paraId="27E74FE7" w14:textId="33E47DA7" w:rsidR="00F82C8E" w:rsidRDefault="005276B5" w:rsidP="009061CD">
      <w:pPr>
        <w:pStyle w:val="1AllTextNormalParagraph"/>
      </w:pPr>
      <w:r>
        <w:t xml:space="preserve">Before Commencing </w:t>
      </w:r>
      <w:r w:rsidR="003748B3">
        <w:t>P</w:t>
      </w:r>
      <w:r>
        <w:t>arents</w:t>
      </w:r>
      <w:r w:rsidR="003748B3">
        <w:t xml:space="preserve"> or Carers</w:t>
      </w:r>
      <w:r>
        <w:t xml:space="preserve">, Providers must first confirm the Parent or Carer is eligible to participate in Parent Pathways. Providers must confirm eligibility for Direct Registrations </w:t>
      </w:r>
      <w:r w:rsidR="00525467">
        <w:t xml:space="preserve">during the </w:t>
      </w:r>
      <w:r w:rsidR="009764C4">
        <w:t>completi</w:t>
      </w:r>
      <w:r w:rsidR="00F82C8E">
        <w:t>on of</w:t>
      </w:r>
      <w:r w:rsidR="009764C4">
        <w:t xml:space="preserve"> the Parent Pathways </w:t>
      </w:r>
      <w:r w:rsidR="00F82C8E">
        <w:t>Registration Form</w:t>
      </w:r>
      <w:r w:rsidR="003D4D65">
        <w:t xml:space="preserve"> process</w:t>
      </w:r>
      <w:r w:rsidR="00F82C8E">
        <w:t>.</w:t>
      </w:r>
    </w:p>
    <w:p w14:paraId="39F1FB01" w14:textId="7CF919BA" w:rsidR="005276B5" w:rsidRDefault="008C5D86" w:rsidP="009061CD">
      <w:pPr>
        <w:pStyle w:val="1AllTextNormalParagraph"/>
      </w:pPr>
      <w:r>
        <w:t xml:space="preserve">Providers </w:t>
      </w:r>
      <w:r w:rsidR="003D4D65">
        <w:t>must also</w:t>
      </w:r>
      <w:r>
        <w:t xml:space="preserve"> check eligibility for </w:t>
      </w:r>
      <w:r w:rsidR="005276B5">
        <w:t xml:space="preserve">Parents or Carers </w:t>
      </w:r>
      <w:r>
        <w:t>that have</w:t>
      </w:r>
      <w:r w:rsidR="005276B5">
        <w:t xml:space="preserve"> </w:t>
      </w:r>
      <w:r w:rsidR="008F4C68">
        <w:t>C</w:t>
      </w:r>
      <w:r w:rsidR="005276B5">
        <w:t xml:space="preserve">onnected via Services Australia </w:t>
      </w:r>
      <w:r w:rsidR="005116D4">
        <w:t>by specifically check</w:t>
      </w:r>
      <w:r w:rsidR="003D4D65">
        <w:t>ing</w:t>
      </w:r>
      <w:r w:rsidR="005116D4">
        <w:t xml:space="preserve"> for </w:t>
      </w:r>
      <w:r w:rsidR="00B946D4">
        <w:t xml:space="preserve">personal </w:t>
      </w:r>
      <w:r w:rsidR="00FD2C9D">
        <w:t>situations that may have change</w:t>
      </w:r>
      <w:r w:rsidR="008E15D3">
        <w:t>d</w:t>
      </w:r>
      <w:r w:rsidR="00FD2C9D">
        <w:t xml:space="preserve"> their eligibility since Connection</w:t>
      </w:r>
      <w:r w:rsidR="008F4C68">
        <w:t>,</w:t>
      </w:r>
      <w:r w:rsidR="00013876">
        <w:t xml:space="preserve"> such as </w:t>
      </w:r>
      <w:r w:rsidR="005276B5">
        <w:t>los</w:t>
      </w:r>
      <w:r w:rsidR="000907DD">
        <w:t>s of</w:t>
      </w:r>
      <w:r w:rsidR="001C4ABB">
        <w:t xml:space="preserve"> an</w:t>
      </w:r>
      <w:r w:rsidR="005276B5">
        <w:t xml:space="preserve"> Income Support Payment or paid employment.</w:t>
      </w:r>
    </w:p>
    <w:p w14:paraId="1C982B45" w14:textId="72ABF621" w:rsidR="00792BA4" w:rsidRDefault="00792BA4" w:rsidP="00792BA4">
      <w:pPr>
        <w:pStyle w:val="DeedReferences"/>
      </w:pPr>
      <w:r>
        <w:t>(Deed References: Clause:91.1(a), 91.1(c), 91.3 Attachment 1)</w:t>
      </w:r>
    </w:p>
    <w:p w14:paraId="01070879" w14:textId="64892556" w:rsidR="00CE4223" w:rsidRDefault="006927FD" w:rsidP="00354168">
      <w:pPr>
        <w:pStyle w:val="Heading3"/>
      </w:pPr>
      <w:bookmarkStart w:id="66" w:name="_Toc179796656"/>
      <w:bookmarkStart w:id="67" w:name="_Toc179796861"/>
      <w:r>
        <w:t>Registration</w:t>
      </w:r>
      <w:bookmarkEnd w:id="66"/>
      <w:bookmarkEnd w:id="67"/>
    </w:p>
    <w:p w14:paraId="11250E91" w14:textId="1C480BAC" w:rsidR="00B961A5" w:rsidRDefault="00C91AB0" w:rsidP="009061CD">
      <w:pPr>
        <w:pStyle w:val="1AllTextNormalParagraph"/>
      </w:pPr>
      <w:r>
        <w:t xml:space="preserve">Where Participants Direct Register, </w:t>
      </w:r>
      <w:r w:rsidR="001D6AD0">
        <w:t>Providers must</w:t>
      </w:r>
      <w:r w:rsidR="007C512F">
        <w:t xml:space="preserve"> </w:t>
      </w:r>
      <w:r w:rsidR="00B15A70">
        <w:t xml:space="preserve">complete </w:t>
      </w:r>
      <w:r w:rsidR="00366775">
        <w:t xml:space="preserve">the </w:t>
      </w:r>
      <w:r w:rsidR="00A968A8">
        <w:t>Parent Pathways Direct</w:t>
      </w:r>
      <w:r w:rsidR="00366775">
        <w:t xml:space="preserve"> </w:t>
      </w:r>
      <w:r w:rsidR="007C512F">
        <w:t>R</w:t>
      </w:r>
      <w:r w:rsidR="001D6AD0">
        <w:t>egist</w:t>
      </w:r>
      <w:r w:rsidR="007C512F">
        <w:t>ration</w:t>
      </w:r>
      <w:r w:rsidR="00366775">
        <w:t xml:space="preserve"> Form</w:t>
      </w:r>
      <w:r w:rsidR="007C512F">
        <w:t xml:space="preserve"> for</w:t>
      </w:r>
      <w:r w:rsidR="001D6AD0">
        <w:t xml:space="preserve"> </w:t>
      </w:r>
      <w:r w:rsidR="00E23D2C">
        <w:t>P</w:t>
      </w:r>
      <w:r w:rsidR="00AD5BFD">
        <w:t>articipants</w:t>
      </w:r>
      <w:r w:rsidR="007C512F">
        <w:t xml:space="preserve"> </w:t>
      </w:r>
      <w:r w:rsidR="00DB4889">
        <w:t>before</w:t>
      </w:r>
      <w:r w:rsidR="007C512F">
        <w:t xml:space="preserve"> </w:t>
      </w:r>
      <w:r w:rsidR="00DB4889">
        <w:t xml:space="preserve">commencing </w:t>
      </w:r>
      <w:r w:rsidR="00A735BF">
        <w:t>them in</w:t>
      </w:r>
      <w:r w:rsidR="00DB4889">
        <w:t xml:space="preserve"> </w:t>
      </w:r>
      <w:r w:rsidR="004B3F14">
        <w:t xml:space="preserve">the service. </w:t>
      </w:r>
      <w:r w:rsidR="00D42B11">
        <w:t xml:space="preserve">Completion of the </w:t>
      </w:r>
      <w:r w:rsidR="00E51619">
        <w:t xml:space="preserve">Parent Pathways Direct Registration Form includes </w:t>
      </w:r>
      <w:r w:rsidR="00303516">
        <w:t>confirm</w:t>
      </w:r>
      <w:r w:rsidR="00E51619">
        <w:t>ing</w:t>
      </w:r>
      <w:r w:rsidR="00303516">
        <w:t xml:space="preserve"> that </w:t>
      </w:r>
      <w:r w:rsidR="00366775">
        <w:t>the P</w:t>
      </w:r>
      <w:r w:rsidR="009771DD">
        <w:t xml:space="preserve">articipant </w:t>
      </w:r>
      <w:r w:rsidR="00366775">
        <w:t>is</w:t>
      </w:r>
      <w:r w:rsidR="009771DD">
        <w:t xml:space="preserve"> eligible</w:t>
      </w:r>
      <w:r w:rsidR="008A26A1">
        <w:t xml:space="preserve"> and </w:t>
      </w:r>
      <w:r w:rsidR="00B8127A">
        <w:t xml:space="preserve">has </w:t>
      </w:r>
      <w:r w:rsidR="00615F5E">
        <w:t>complete</w:t>
      </w:r>
      <w:r w:rsidR="00B8127A">
        <w:t>d</w:t>
      </w:r>
      <w:r w:rsidR="00615F5E">
        <w:t xml:space="preserve"> the </w:t>
      </w:r>
      <w:r w:rsidR="00FD03DD">
        <w:t xml:space="preserve">online </w:t>
      </w:r>
      <w:r w:rsidR="00615F5E">
        <w:t xml:space="preserve">Privacy Notification and Consent </w:t>
      </w:r>
      <w:r w:rsidR="00FD03DD">
        <w:t xml:space="preserve">form. </w:t>
      </w:r>
    </w:p>
    <w:p w14:paraId="3E5CD4BA" w14:textId="71FBAFD7" w:rsidR="00B961A5" w:rsidRDefault="00B961A5" w:rsidP="009061CD">
      <w:pPr>
        <w:pStyle w:val="1AllTextNormalParagraph"/>
      </w:pPr>
      <w:r>
        <w:t xml:space="preserve">Providers are required to complete the </w:t>
      </w:r>
      <w:r w:rsidR="003537A6">
        <w:t>Parent Pathways Direct R</w:t>
      </w:r>
      <w:r>
        <w:t>egistration</w:t>
      </w:r>
      <w:r w:rsidR="003537A6">
        <w:t xml:space="preserve"> Form</w:t>
      </w:r>
      <w:r>
        <w:t xml:space="preserve"> in the Department's IT </w:t>
      </w:r>
      <w:r w:rsidR="001D14BE">
        <w:t xml:space="preserve">System </w:t>
      </w:r>
      <w:r>
        <w:t xml:space="preserve">for each </w:t>
      </w:r>
      <w:r w:rsidR="009E764A">
        <w:t>P</w:t>
      </w:r>
      <w:r>
        <w:t xml:space="preserve">articipant </w:t>
      </w:r>
      <w:r w:rsidR="003537A6">
        <w:t>prior to</w:t>
      </w:r>
      <w:r>
        <w:t xml:space="preserve"> deliver</w:t>
      </w:r>
      <w:r w:rsidR="003537A6">
        <w:t>ing</w:t>
      </w:r>
      <w:r>
        <w:t xml:space="preserve"> Parent Pathways services. </w:t>
      </w:r>
    </w:p>
    <w:p w14:paraId="6BD6888B" w14:textId="270E0AEB" w:rsidR="00562A22" w:rsidRDefault="00C91AB0" w:rsidP="009061CD">
      <w:pPr>
        <w:pStyle w:val="1AllTextNormalParagraph"/>
      </w:pPr>
      <w:r>
        <w:t xml:space="preserve">Where </w:t>
      </w:r>
      <w:r w:rsidR="00B961A5" w:rsidDel="002C10E7">
        <w:t xml:space="preserve">Participants </w:t>
      </w:r>
      <w:r>
        <w:t xml:space="preserve">are </w:t>
      </w:r>
      <w:r w:rsidR="00B961A5" w:rsidDel="002C10E7">
        <w:t xml:space="preserve">connected to Parent Pathways via Services Australia </w:t>
      </w:r>
      <w:r w:rsidR="00562A22">
        <w:t xml:space="preserve">registration details </w:t>
      </w:r>
      <w:r>
        <w:t>will be</w:t>
      </w:r>
      <w:r w:rsidR="00562A22">
        <w:t xml:space="preserve"> transferred to the Department's IT System</w:t>
      </w:r>
      <w:r w:rsidR="00B961A5">
        <w:t xml:space="preserve">. </w:t>
      </w:r>
      <w:r w:rsidR="00E70334">
        <w:t xml:space="preserve">The Provider will need </w:t>
      </w:r>
      <w:r w:rsidR="00965084">
        <w:t xml:space="preserve">to </w:t>
      </w:r>
      <w:r w:rsidR="00E70334">
        <w:t xml:space="preserve">check </w:t>
      </w:r>
      <w:r w:rsidR="0075002E">
        <w:t xml:space="preserve">details </w:t>
      </w:r>
      <w:r w:rsidR="00E70334">
        <w:t xml:space="preserve">and then Commence </w:t>
      </w:r>
      <w:r w:rsidR="0075002E">
        <w:t xml:space="preserve">the Participant </w:t>
      </w:r>
      <w:r w:rsidR="00E70334">
        <w:t xml:space="preserve">in </w:t>
      </w:r>
      <w:r w:rsidR="000151F5">
        <w:t xml:space="preserve">the Department's </w:t>
      </w:r>
      <w:r w:rsidR="00E70334">
        <w:t>IT</w:t>
      </w:r>
      <w:r w:rsidR="00B961A5">
        <w:t xml:space="preserve"> </w:t>
      </w:r>
      <w:r w:rsidR="000151F5">
        <w:t>System</w:t>
      </w:r>
      <w:r w:rsidR="008C35DE">
        <w:t>.</w:t>
      </w:r>
    </w:p>
    <w:p w14:paraId="0A59C6EE" w14:textId="50347BA8" w:rsidR="00B961A5" w:rsidRDefault="009975AF" w:rsidP="009061CD">
      <w:pPr>
        <w:pStyle w:val="1AllTextNormalParagraph"/>
      </w:pPr>
      <w:r>
        <w:t xml:space="preserve">When a Provider </w:t>
      </w:r>
      <w:r w:rsidR="00D011A5">
        <w:t>starts</w:t>
      </w:r>
      <w:r>
        <w:t xml:space="preserve"> the online </w:t>
      </w:r>
      <w:r w:rsidR="00A53629">
        <w:t xml:space="preserve">Parent Pathways </w:t>
      </w:r>
      <w:r w:rsidR="0090257F">
        <w:t>Direct</w:t>
      </w:r>
      <w:r w:rsidR="00D011A5">
        <w:t xml:space="preserve"> </w:t>
      </w:r>
      <w:r w:rsidR="00A53629">
        <w:t xml:space="preserve">Registration Form </w:t>
      </w:r>
      <w:r w:rsidR="00D011A5">
        <w:t xml:space="preserve">for a Parent or Carer that may have previously started a </w:t>
      </w:r>
      <w:r w:rsidR="00A53629">
        <w:t>form</w:t>
      </w:r>
      <w:r w:rsidR="0075002E">
        <w:t>,</w:t>
      </w:r>
      <w:r>
        <w:t xml:space="preserve"> they should initially </w:t>
      </w:r>
      <w:r w:rsidR="00CC19F2">
        <w:t xml:space="preserve">search for an existing </w:t>
      </w:r>
      <w:r>
        <w:t xml:space="preserve">registration record </w:t>
      </w:r>
      <w:r w:rsidR="00B961A5">
        <w:t xml:space="preserve">for the </w:t>
      </w:r>
      <w:r>
        <w:t>P</w:t>
      </w:r>
      <w:r w:rsidR="00B961A5">
        <w:t>articipant</w:t>
      </w:r>
      <w:r w:rsidR="00A53629">
        <w:t>.</w:t>
      </w:r>
      <w:r w:rsidR="00B961A5">
        <w:t xml:space="preserve"> </w:t>
      </w:r>
      <w:r w:rsidR="00A53629">
        <w:t>I</w:t>
      </w:r>
      <w:r w:rsidR="007C1477">
        <w:t xml:space="preserve">f </w:t>
      </w:r>
      <w:r w:rsidR="00E809D7">
        <w:t xml:space="preserve">the </w:t>
      </w:r>
      <w:r w:rsidR="006C6126">
        <w:t xml:space="preserve">Parent or Carer has been registered previously, the </w:t>
      </w:r>
      <w:r w:rsidR="00562363">
        <w:t>Pr</w:t>
      </w:r>
      <w:r w:rsidR="006C6126">
        <w:t>ovide</w:t>
      </w:r>
      <w:r w:rsidR="00410C2A">
        <w:t>r</w:t>
      </w:r>
      <w:r w:rsidR="006C6126">
        <w:t xml:space="preserve"> can continue with the re-</w:t>
      </w:r>
      <w:r w:rsidR="00410C2A">
        <w:t>registration</w:t>
      </w:r>
      <w:r w:rsidR="006C6126">
        <w:t xml:space="preserve"> process </w:t>
      </w:r>
      <w:r w:rsidR="004417B9">
        <w:t xml:space="preserve">in order to commence </w:t>
      </w:r>
      <w:r w:rsidR="003D4B80">
        <w:t>them in Parent Pathways.</w:t>
      </w:r>
      <w:r w:rsidR="007C1477">
        <w:t xml:space="preserve"> </w:t>
      </w:r>
    </w:p>
    <w:p w14:paraId="229B5675" w14:textId="44B932CC" w:rsidR="00582A11" w:rsidRPr="00543F66" w:rsidRDefault="00B961A5" w:rsidP="009061CD">
      <w:pPr>
        <w:pStyle w:val="1AllTextNormalParagraph"/>
      </w:pPr>
      <w:r>
        <w:t>If an existing registration</w:t>
      </w:r>
      <w:r w:rsidR="000F12EF">
        <w:t xml:space="preserve"> record</w:t>
      </w:r>
      <w:r>
        <w:t xml:space="preserve"> does not display</w:t>
      </w:r>
      <w:r w:rsidR="009975AF">
        <w:t xml:space="preserve"> in the results</w:t>
      </w:r>
      <w:r>
        <w:t xml:space="preserve">, then </w:t>
      </w:r>
      <w:r w:rsidR="003E5CAB">
        <w:t xml:space="preserve">the </w:t>
      </w:r>
      <w:r>
        <w:t>Provider must c</w:t>
      </w:r>
      <w:r w:rsidR="00432B71">
        <w:t>omplete</w:t>
      </w:r>
      <w:r>
        <w:t xml:space="preserve"> a new </w:t>
      </w:r>
      <w:r w:rsidR="006D4842" w:rsidRPr="006D4842">
        <w:t xml:space="preserve">Parent Pathways Direct </w:t>
      </w:r>
      <w:r w:rsidR="00432B71">
        <w:t>R</w:t>
      </w:r>
      <w:r>
        <w:t>egistration</w:t>
      </w:r>
      <w:r w:rsidR="003E5CAB">
        <w:t xml:space="preserve"> </w:t>
      </w:r>
      <w:r w:rsidR="00432B71">
        <w:t>F</w:t>
      </w:r>
      <w:r w:rsidR="003E5CAB">
        <w:t>or</w:t>
      </w:r>
      <w:r w:rsidR="00432B71">
        <w:t>m</w:t>
      </w:r>
      <w:r w:rsidR="003E5CAB">
        <w:t xml:space="preserve"> for the Participant</w:t>
      </w:r>
      <w:r w:rsidR="00D3619F">
        <w:t>.</w:t>
      </w:r>
      <w:r w:rsidR="008D6D7D">
        <w:t xml:space="preserve"> </w:t>
      </w:r>
    </w:p>
    <w:p w14:paraId="4B6599A0" w14:textId="5D45268D" w:rsidR="00684533" w:rsidRPr="00055121" w:rsidRDefault="00684533" w:rsidP="00684533">
      <w:pPr>
        <w:pStyle w:val="Systemstep"/>
      </w:pPr>
      <w:r w:rsidRPr="00055121">
        <w:t>The Mentor will be presented with a review page and must complete the acknowledgment section which confirms that they have completed all</w:t>
      </w:r>
      <w:r w:rsidR="00E12174">
        <w:t xml:space="preserve"> </w:t>
      </w:r>
      <w:r w:rsidRPr="00055121">
        <w:t>requirements, including:</w:t>
      </w:r>
    </w:p>
    <w:p w14:paraId="13C36765" w14:textId="0259AEC1" w:rsidR="00684533" w:rsidRPr="00055121" w:rsidRDefault="005C3B3E" w:rsidP="00684533">
      <w:pPr>
        <w:pStyle w:val="BulletLevel1"/>
      </w:pPr>
      <w:r>
        <w:t>s</w:t>
      </w:r>
      <w:r w:rsidR="00684533" w:rsidRPr="00055121">
        <w:t>eeking the Parent</w:t>
      </w:r>
      <w:r w:rsidR="00067377">
        <w:t>’</w:t>
      </w:r>
      <w:r w:rsidR="00684533" w:rsidRPr="00055121">
        <w:t xml:space="preserve">s agreement to participate in the </w:t>
      </w:r>
      <w:r w:rsidR="00351065">
        <w:t xml:space="preserve">Service </w:t>
      </w:r>
      <w:r w:rsidR="00684533" w:rsidRPr="00055121">
        <w:t>voluntarily</w:t>
      </w:r>
    </w:p>
    <w:p w14:paraId="4A62401E" w14:textId="4C1583DE" w:rsidR="00684533" w:rsidRPr="00055121" w:rsidRDefault="005C3B3E" w:rsidP="00684533">
      <w:pPr>
        <w:pStyle w:val="BulletLevel1"/>
      </w:pPr>
      <w:r>
        <w:t>e</w:t>
      </w:r>
      <w:r w:rsidR="00684533" w:rsidRPr="00055121">
        <w:t xml:space="preserve">nsuring the Privacy statement is read/provided to the Parent and that they read, understand and agree to the </w:t>
      </w:r>
      <w:r w:rsidR="00DC150A">
        <w:t xml:space="preserve">Parent Pathways </w:t>
      </w:r>
      <w:r w:rsidR="008F4C68">
        <w:t>P</w:t>
      </w:r>
      <w:r w:rsidR="00684533" w:rsidRPr="00055121">
        <w:t xml:space="preserve">rivacy and </w:t>
      </w:r>
      <w:r w:rsidR="008F4C68">
        <w:t>C</w:t>
      </w:r>
      <w:r w:rsidR="00684533" w:rsidRPr="00055121">
        <w:t xml:space="preserve">onsent </w:t>
      </w:r>
      <w:r w:rsidR="008F4C68">
        <w:t>F</w:t>
      </w:r>
      <w:r w:rsidR="00684533" w:rsidRPr="00055121">
        <w:t xml:space="preserve">orm </w:t>
      </w:r>
    </w:p>
    <w:p w14:paraId="3642A21B" w14:textId="1CB2C727" w:rsidR="00684533" w:rsidRPr="00055121" w:rsidRDefault="005C3B3E" w:rsidP="00684533">
      <w:pPr>
        <w:pStyle w:val="BulletLevel1"/>
      </w:pPr>
      <w:r>
        <w:t>e</w:t>
      </w:r>
      <w:r w:rsidR="00684533" w:rsidRPr="00055121">
        <w:t xml:space="preserve">nsuring the information entered in the Department’s IT </w:t>
      </w:r>
      <w:r w:rsidR="001D14BE" w:rsidRPr="00055121">
        <w:t>System</w:t>
      </w:r>
      <w:r w:rsidR="00684533" w:rsidRPr="00055121">
        <w:t xml:space="preserve"> is true and correct to the best of their knowledge</w:t>
      </w:r>
    </w:p>
    <w:p w14:paraId="3551AC2B" w14:textId="5AA193D3" w:rsidR="00684533" w:rsidRPr="00055121" w:rsidRDefault="005C3B3E" w:rsidP="00684533">
      <w:pPr>
        <w:pStyle w:val="BulletLevel1"/>
      </w:pPr>
      <w:r>
        <w:t>s</w:t>
      </w:r>
      <w:r w:rsidR="00684533" w:rsidRPr="00055121">
        <w:t>ighting documents to establish the Parent</w:t>
      </w:r>
      <w:r w:rsidR="0021064C">
        <w:t>’</w:t>
      </w:r>
      <w:r w:rsidR="00684533" w:rsidRPr="00055121">
        <w:t>s proof of identity</w:t>
      </w:r>
    </w:p>
    <w:p w14:paraId="1946B69B" w14:textId="357AECB4" w:rsidR="00684533" w:rsidRDefault="005C3B3E" w:rsidP="00684533">
      <w:pPr>
        <w:pStyle w:val="BulletLevel1"/>
      </w:pPr>
      <w:r>
        <w:t>c</w:t>
      </w:r>
      <w:r w:rsidR="00684533" w:rsidRPr="00055121">
        <w:t>ompleting all tasks relating to eligibility (where relevant)</w:t>
      </w:r>
      <w:r w:rsidR="00684533">
        <w:t>.</w:t>
      </w:r>
    </w:p>
    <w:p w14:paraId="5CA5F8DE" w14:textId="081F5821" w:rsidR="00B15BB4" w:rsidRPr="00055121" w:rsidRDefault="0077311A" w:rsidP="00910806">
      <w:pPr>
        <w:pStyle w:val="DeedReferences"/>
      </w:pPr>
      <w:r>
        <w:t>(Deed References: Clauses 98.1(a)(iii), 98.1(a)(i</w:t>
      </w:r>
      <w:r w:rsidR="00DF5BA7">
        <w:t>v</w:t>
      </w:r>
      <w:r>
        <w:t>), Attachment 1)</w:t>
      </w:r>
    </w:p>
    <w:p w14:paraId="0EE1BCEA" w14:textId="723803E9" w:rsidR="00AE0BA2" w:rsidRDefault="00AE0BA2" w:rsidP="0043352C">
      <w:pPr>
        <w:pStyle w:val="Heading4"/>
      </w:pPr>
      <w:r>
        <w:t xml:space="preserve">Verifying a </w:t>
      </w:r>
      <w:r w:rsidR="0013273D">
        <w:t>Parent</w:t>
      </w:r>
      <w:r>
        <w:t>'s identi</w:t>
      </w:r>
      <w:r w:rsidR="0953ADD4">
        <w:t>t</w:t>
      </w:r>
      <w:r>
        <w:t xml:space="preserve">y </w:t>
      </w:r>
    </w:p>
    <w:p w14:paraId="5AFC3500" w14:textId="04D10848" w:rsidR="00620017" w:rsidRDefault="00E51619" w:rsidP="009061CD">
      <w:pPr>
        <w:pStyle w:val="1AllTextNormalParagraph"/>
      </w:pPr>
      <w:r>
        <w:t>When</w:t>
      </w:r>
      <w:r w:rsidR="009678E2">
        <w:t xml:space="preserve"> </w:t>
      </w:r>
      <w:r w:rsidR="00C37423">
        <w:t>completin</w:t>
      </w:r>
      <w:r>
        <w:t>g</w:t>
      </w:r>
      <w:r w:rsidR="00C37423">
        <w:t xml:space="preserve"> the Parent Pathways Direct R</w:t>
      </w:r>
      <w:r w:rsidR="009678E2">
        <w:t xml:space="preserve">egistration </w:t>
      </w:r>
      <w:r w:rsidR="00C37423">
        <w:t>Form</w:t>
      </w:r>
      <w:r w:rsidR="005C023F">
        <w:t>,</w:t>
      </w:r>
      <w:r w:rsidR="009678E2">
        <w:t xml:space="preserve"> </w:t>
      </w:r>
      <w:r w:rsidR="003D0A78">
        <w:t xml:space="preserve">Providers must </w:t>
      </w:r>
      <w:r w:rsidR="00DC6355">
        <w:t xml:space="preserve">sight proof </w:t>
      </w:r>
      <w:r w:rsidR="00DC16E9">
        <w:t xml:space="preserve">of </w:t>
      </w:r>
      <w:r w:rsidR="00A2238C">
        <w:t>identity</w:t>
      </w:r>
      <w:r w:rsidR="00114BFC">
        <w:t xml:space="preserve"> documentation</w:t>
      </w:r>
      <w:r w:rsidR="004D4CD2">
        <w:t xml:space="preserve"> </w:t>
      </w:r>
      <w:r w:rsidR="008E5625">
        <w:t xml:space="preserve">to </w:t>
      </w:r>
      <w:r w:rsidR="003D0A78">
        <w:t xml:space="preserve">confirm </w:t>
      </w:r>
      <w:r w:rsidR="009678E2">
        <w:t>each</w:t>
      </w:r>
      <w:r w:rsidR="003D0A78">
        <w:t xml:space="preserve"> </w:t>
      </w:r>
      <w:r w:rsidR="0013273D">
        <w:t>Parent</w:t>
      </w:r>
      <w:r w:rsidR="003D0A78">
        <w:t>'s identity</w:t>
      </w:r>
      <w:r w:rsidR="008E5625">
        <w:t xml:space="preserve">, and record this </w:t>
      </w:r>
      <w:r w:rsidR="00533933">
        <w:t>has been sighted</w:t>
      </w:r>
      <w:r w:rsidR="008E5625">
        <w:t xml:space="preserve"> in the </w:t>
      </w:r>
      <w:r w:rsidR="001D14BE">
        <w:t xml:space="preserve">Department’s </w:t>
      </w:r>
      <w:r w:rsidR="001D14BE">
        <w:lastRenderedPageBreak/>
        <w:t>IT System</w:t>
      </w:r>
      <w:r w:rsidR="003F5C2C">
        <w:t>.</w:t>
      </w:r>
      <w:r w:rsidR="005D25B8">
        <w:t xml:space="preserve"> If the Participant does not have access to these documents, the Provider must assist the Participant </w:t>
      </w:r>
      <w:r w:rsidR="00546D3C">
        <w:t>in accessing them</w:t>
      </w:r>
      <w:r w:rsidR="009E259A">
        <w:t xml:space="preserve"> or obtaining alternative identification</w:t>
      </w:r>
      <w:r w:rsidR="00546D3C">
        <w:t xml:space="preserve">. </w:t>
      </w:r>
      <w:r w:rsidR="009E259A">
        <w:t>Refer to example below.</w:t>
      </w:r>
    </w:p>
    <w:p w14:paraId="5DE148F0" w14:textId="587A426E" w:rsidR="00060CDB" w:rsidRDefault="00577A7A" w:rsidP="009061CD">
      <w:pPr>
        <w:pStyle w:val="1AllTextNormalParagraph"/>
      </w:pPr>
      <w:r>
        <w:t xml:space="preserve">The </w:t>
      </w:r>
      <w:r w:rsidRPr="003A6646">
        <w:t>Parent</w:t>
      </w:r>
      <w:r w:rsidR="003A6646">
        <w:t xml:space="preserve"> Pathways</w:t>
      </w:r>
      <w:r w:rsidR="00D90767">
        <w:t xml:space="preserve"> </w:t>
      </w:r>
      <w:r w:rsidR="00193D42">
        <w:t>Direct</w:t>
      </w:r>
      <w:r w:rsidR="00F90B07">
        <w:t xml:space="preserve"> </w:t>
      </w:r>
      <w:r w:rsidR="00D632DE">
        <w:t>Registration</w:t>
      </w:r>
      <w:r w:rsidR="00952505">
        <w:t xml:space="preserve"> </w:t>
      </w:r>
      <w:r w:rsidR="00193D42">
        <w:t>Form</w:t>
      </w:r>
      <w:r w:rsidR="00952505">
        <w:t xml:space="preserve"> </w:t>
      </w:r>
      <w:r w:rsidR="00D632DE">
        <w:t>provides a list of acceptable forms of identity</w:t>
      </w:r>
      <w:r w:rsidR="00D232A4">
        <w:t xml:space="preserve">. If a </w:t>
      </w:r>
      <w:r w:rsidR="0013273D">
        <w:t>Parent</w:t>
      </w:r>
      <w:r w:rsidR="00D232A4">
        <w:t xml:space="preserve"> has </w:t>
      </w:r>
      <w:r w:rsidR="00060CDB">
        <w:t>genuine</w:t>
      </w:r>
      <w:r w:rsidR="00D232A4">
        <w:t xml:space="preserve"> difficulty </w:t>
      </w:r>
      <w:r w:rsidR="000048FE">
        <w:t xml:space="preserve">in </w:t>
      </w:r>
      <w:r w:rsidR="00D232A4">
        <w:t xml:space="preserve">providing the documents listed </w:t>
      </w:r>
      <w:r w:rsidR="00DD27D1">
        <w:t xml:space="preserve">in the </w:t>
      </w:r>
      <w:r w:rsidR="00B018A7" w:rsidRPr="00B018A7">
        <w:t xml:space="preserve">Parent Pathways Direct </w:t>
      </w:r>
      <w:r w:rsidR="00DD27D1">
        <w:t xml:space="preserve">Registration Form, other documents containing the </w:t>
      </w:r>
      <w:r w:rsidR="0013273D">
        <w:t>Parent</w:t>
      </w:r>
      <w:r w:rsidR="00DD27D1">
        <w:t>'s name and address (postal or residential) may be used</w:t>
      </w:r>
      <w:r w:rsidR="00452361">
        <w:t>.</w:t>
      </w:r>
      <w:r w:rsidR="00DD27D1">
        <w:t xml:space="preserve"> </w:t>
      </w:r>
    </w:p>
    <w:p w14:paraId="000CB7C0" w14:textId="5AFBD0C7" w:rsidR="00452361" w:rsidRDefault="00452361" w:rsidP="009536A1">
      <w:pPr>
        <w:pStyle w:val="ExampleTextBox"/>
        <w:keepNext/>
        <w:keepLines/>
        <w:ind w:right="522"/>
      </w:pPr>
      <w:r w:rsidRPr="00AA4F95">
        <w:rPr>
          <w:rStyle w:val="1AllTextBold"/>
        </w:rPr>
        <w:t>Example</w:t>
      </w:r>
      <w:r>
        <w:t xml:space="preserve">: The </w:t>
      </w:r>
      <w:r w:rsidR="0013273D">
        <w:t>Parent</w:t>
      </w:r>
      <w:r w:rsidR="0029619E">
        <w:t xml:space="preserve"> or Carer</w:t>
      </w:r>
      <w:r>
        <w:t xml:space="preserve"> is unable to provide the relevant documentation</w:t>
      </w:r>
      <w:r w:rsidR="00835AE2">
        <w:t xml:space="preserve"> to confirm their identity</w:t>
      </w:r>
      <w:r w:rsidR="00FB5FF2">
        <w:t xml:space="preserve">, however, they do have a copy of </w:t>
      </w:r>
      <w:r w:rsidR="00D6494B">
        <w:t>a</w:t>
      </w:r>
      <w:r w:rsidR="00FB5FF2">
        <w:t xml:space="preserve"> utility bill</w:t>
      </w:r>
      <w:r w:rsidR="00835AE2">
        <w:t xml:space="preserve"> that clearly shows their full name and </w:t>
      </w:r>
      <w:r w:rsidR="00826C3D">
        <w:t>residential</w:t>
      </w:r>
      <w:r w:rsidR="00835AE2">
        <w:t xml:space="preserve"> address. This </w:t>
      </w:r>
      <w:r w:rsidR="0042367A">
        <w:t>can be</w:t>
      </w:r>
      <w:r w:rsidR="00835AE2">
        <w:t xml:space="preserve"> used in lieu </w:t>
      </w:r>
      <w:r w:rsidR="00826C3D">
        <w:t>of the original</w:t>
      </w:r>
      <w:r w:rsidR="00096B6C">
        <w:t xml:space="preserve"> verification</w:t>
      </w:r>
      <w:r w:rsidR="00826C3D">
        <w:t xml:space="preserve"> documents suggested. </w:t>
      </w:r>
    </w:p>
    <w:p w14:paraId="78ADCCBD" w14:textId="4802B6AA" w:rsidR="00AE0BA2" w:rsidRDefault="00594504" w:rsidP="009061CD">
      <w:pPr>
        <w:pStyle w:val="1AllTextNormalParagraph"/>
      </w:pPr>
      <w:r>
        <w:t xml:space="preserve">Where a </w:t>
      </w:r>
      <w:r w:rsidR="0013273D">
        <w:t>Parent</w:t>
      </w:r>
      <w:r w:rsidR="002E7695">
        <w:t xml:space="preserve"> or Carer</w:t>
      </w:r>
      <w:r w:rsidR="005C023F">
        <w:t>,</w:t>
      </w:r>
      <w:r w:rsidR="00EB19C4">
        <w:t xml:space="preserve"> who is</w:t>
      </w:r>
      <w:r w:rsidR="008B51B5">
        <w:t xml:space="preserve"> in receipt of income support</w:t>
      </w:r>
      <w:r w:rsidR="005C023F">
        <w:t>,</w:t>
      </w:r>
      <w:r w:rsidR="008A675E">
        <w:t xml:space="preserve"> does not have identification </w:t>
      </w:r>
      <w:r w:rsidR="005778FC">
        <w:t xml:space="preserve">with them, their CRN </w:t>
      </w:r>
      <w:r w:rsidR="00B56A4C">
        <w:t>and JSID (if they have one)</w:t>
      </w:r>
      <w:r w:rsidR="00FF58C8">
        <w:t>, should be accepted as proof of identity.</w:t>
      </w:r>
      <w:r w:rsidR="003D0A78">
        <w:t xml:space="preserve"> </w:t>
      </w:r>
    </w:p>
    <w:p w14:paraId="2BA65F36" w14:textId="498DDB8B" w:rsidR="00E917D7" w:rsidRDefault="00555055" w:rsidP="00F350EB">
      <w:pPr>
        <w:pStyle w:val="Systemstep"/>
      </w:pPr>
      <w:r>
        <w:t>Providers</w:t>
      </w:r>
      <w:r w:rsidR="00942CE2">
        <w:t xml:space="preserve"> </w:t>
      </w:r>
      <w:r w:rsidR="00DB4429">
        <w:t xml:space="preserve">record </w:t>
      </w:r>
      <w:r w:rsidR="00A45D47">
        <w:t xml:space="preserve">that they have sighted proof of identity documents </w:t>
      </w:r>
      <w:r w:rsidR="00DB4429">
        <w:t xml:space="preserve">in the </w:t>
      </w:r>
      <w:r w:rsidR="00CE4B63">
        <w:t>Department’s IT S</w:t>
      </w:r>
      <w:r w:rsidR="00DB4429">
        <w:t>y</w:t>
      </w:r>
      <w:r w:rsidR="00870111">
        <w:t>s</w:t>
      </w:r>
      <w:r w:rsidR="00DB4429">
        <w:t>tem. No</w:t>
      </w:r>
      <w:r w:rsidR="00384375">
        <w:t xml:space="preserve"> copies </w:t>
      </w:r>
      <w:r w:rsidR="00DB4429">
        <w:t>of identi</w:t>
      </w:r>
      <w:r w:rsidR="006B419D">
        <w:t>t</w:t>
      </w:r>
      <w:r w:rsidR="00DB4429">
        <w:t>y documents</w:t>
      </w:r>
      <w:r w:rsidR="00384375">
        <w:t xml:space="preserve"> should be made. </w:t>
      </w:r>
    </w:p>
    <w:p w14:paraId="27D1B218" w14:textId="10A976C8" w:rsidR="00C47AC6" w:rsidRDefault="009541DE" w:rsidP="00C47AC6">
      <w:pPr>
        <w:pStyle w:val="DeedReferences"/>
      </w:pPr>
      <w:r>
        <w:t xml:space="preserve">(Deed References: Clause </w:t>
      </w:r>
      <w:r w:rsidR="0077418C">
        <w:t>94.5</w:t>
      </w:r>
      <w:r>
        <w:t>, Attachment 1</w:t>
      </w:r>
      <w:r w:rsidR="00C47AC6">
        <w:t xml:space="preserve">) </w:t>
      </w:r>
    </w:p>
    <w:p w14:paraId="6E59C6F6" w14:textId="2BEF6D9C" w:rsidR="000C4BA8" w:rsidRDefault="00195955" w:rsidP="00354168">
      <w:pPr>
        <w:pStyle w:val="Heading3"/>
      </w:pPr>
      <w:bookmarkStart w:id="68" w:name="_Toc179796657"/>
      <w:bookmarkStart w:id="69" w:name="_Toc179796862"/>
      <w:r>
        <w:t xml:space="preserve">Commencing a </w:t>
      </w:r>
      <w:r w:rsidR="0013273D">
        <w:t>Participant</w:t>
      </w:r>
      <w:r>
        <w:t xml:space="preserve"> </w:t>
      </w:r>
      <w:r w:rsidR="00B7347F">
        <w:t xml:space="preserve">referred </w:t>
      </w:r>
      <w:r>
        <w:t xml:space="preserve">from </w:t>
      </w:r>
      <w:r w:rsidR="0013273D">
        <w:t>Parent</w:t>
      </w:r>
      <w:r>
        <w:t>sNext</w:t>
      </w:r>
      <w:bookmarkEnd w:id="68"/>
      <w:bookmarkEnd w:id="69"/>
    </w:p>
    <w:p w14:paraId="037FEE05" w14:textId="26BE804F" w:rsidR="00943E71" w:rsidRPr="00943E71" w:rsidRDefault="00AE0CED" w:rsidP="009061CD">
      <w:pPr>
        <w:pStyle w:val="1AllTextNormalParagraph"/>
      </w:pPr>
      <w:r>
        <w:t>I</w:t>
      </w:r>
      <w:r w:rsidRPr="00AE0CED">
        <w:t>n September 2024</w:t>
      </w:r>
      <w:r w:rsidR="009E2D2E">
        <w:t>,</w:t>
      </w:r>
      <w:r w:rsidRPr="00AE0CED">
        <w:t xml:space="preserve"> </w:t>
      </w:r>
      <w:r w:rsidR="00102DB0">
        <w:t xml:space="preserve">the </w:t>
      </w:r>
      <w:r w:rsidR="00E851E4">
        <w:t>D</w:t>
      </w:r>
      <w:r w:rsidR="00102DB0">
        <w:t>epartment contacted</w:t>
      </w:r>
      <w:r w:rsidR="006B3626">
        <w:t xml:space="preserve"> </w:t>
      </w:r>
      <w:r>
        <w:t xml:space="preserve">ParentsNext </w:t>
      </w:r>
      <w:r w:rsidR="5EB9C84B">
        <w:t>P</w:t>
      </w:r>
      <w:r>
        <w:t>articipants</w:t>
      </w:r>
      <w:r w:rsidRPr="00AE0CED">
        <w:t xml:space="preserve"> </w:t>
      </w:r>
      <w:r w:rsidR="00317CC0">
        <w:t xml:space="preserve">about their interest </w:t>
      </w:r>
      <w:r w:rsidR="004124DB">
        <w:t xml:space="preserve">in participating in </w:t>
      </w:r>
      <w:r w:rsidR="00511E14">
        <w:t>Parent</w:t>
      </w:r>
      <w:r w:rsidR="00034CE4" w:rsidRPr="00034CE4">
        <w:t xml:space="preserve"> Pathways</w:t>
      </w:r>
      <w:r w:rsidR="004124DB">
        <w:t xml:space="preserve">. </w:t>
      </w:r>
    </w:p>
    <w:p w14:paraId="32CA2D32" w14:textId="39BC358D" w:rsidR="00943E71" w:rsidRPr="00943E71" w:rsidRDefault="001006C5" w:rsidP="009061CD">
      <w:pPr>
        <w:pStyle w:val="1AllTextNormalParagraph"/>
      </w:pPr>
      <w:r>
        <w:t>P</w:t>
      </w:r>
      <w:r w:rsidR="00943E71" w:rsidRPr="00943E71">
        <w:t>arent</w:t>
      </w:r>
      <w:r w:rsidR="00C429A7">
        <w:t>s</w:t>
      </w:r>
      <w:r w:rsidR="00943E71" w:rsidRPr="00943E71">
        <w:t xml:space="preserve"> w</w:t>
      </w:r>
      <w:r w:rsidR="00C429A7">
        <w:t>ere</w:t>
      </w:r>
      <w:r w:rsidR="00943E71" w:rsidRPr="00943E71">
        <w:t xml:space="preserve"> asked to provide consent for their details to be shared with a </w:t>
      </w:r>
      <w:r w:rsidR="003D1AA9">
        <w:t>Parent Pathways</w:t>
      </w:r>
      <w:r w:rsidR="00943E71" w:rsidRPr="00943E71">
        <w:t xml:space="preserve"> Provider. </w:t>
      </w:r>
      <w:r w:rsidR="004F4D8A">
        <w:t>If</w:t>
      </w:r>
      <w:r w:rsidR="00943E71" w:rsidRPr="00943E71">
        <w:t xml:space="preserve"> the </w:t>
      </w:r>
      <w:r w:rsidR="00C429A7">
        <w:t>P</w:t>
      </w:r>
      <w:r w:rsidR="00943E71" w:rsidRPr="00943E71">
        <w:t>arent</w:t>
      </w:r>
      <w:r w:rsidR="00732426">
        <w:t xml:space="preserve"> or Carer</w:t>
      </w:r>
      <w:r w:rsidR="00943E71" w:rsidRPr="00943E71">
        <w:t xml:space="preserve"> agreed, the </w:t>
      </w:r>
      <w:r w:rsidR="00C429A7">
        <w:t>P</w:t>
      </w:r>
      <w:r w:rsidR="00943E71" w:rsidRPr="00943E71">
        <w:t>arent’s</w:t>
      </w:r>
      <w:r w:rsidR="00732426">
        <w:t xml:space="preserve"> or Carer's</w:t>
      </w:r>
      <w:r w:rsidR="00943E71" w:rsidRPr="00943E71">
        <w:t xml:space="preserve"> details were shared with </w:t>
      </w:r>
      <w:r w:rsidR="00F74964">
        <w:t>the</w:t>
      </w:r>
      <w:r w:rsidR="00943E71" w:rsidRPr="00943E71">
        <w:t xml:space="preserve"> Provider </w:t>
      </w:r>
      <w:r w:rsidR="00967A75">
        <w:t>in their area</w:t>
      </w:r>
      <w:r w:rsidR="00943E71" w:rsidRPr="00943E71">
        <w:t xml:space="preserve"> </w:t>
      </w:r>
      <w:r w:rsidR="00C429A7">
        <w:t>(</w:t>
      </w:r>
      <w:r w:rsidR="00D904C0">
        <w:t>they will have</w:t>
      </w:r>
      <w:r w:rsidR="00943E71" w:rsidRPr="00943E71">
        <w:t xml:space="preserve"> a connection referral status of pending (PND)</w:t>
      </w:r>
      <w:r w:rsidR="00C429A7">
        <w:t>)</w:t>
      </w:r>
      <w:r w:rsidR="00943E71" w:rsidRPr="00943E71">
        <w:t xml:space="preserve"> from 1 November 2024</w:t>
      </w:r>
      <w:r w:rsidR="00744F34">
        <w:t>)</w:t>
      </w:r>
      <w:r w:rsidR="00943E71" w:rsidRPr="00943E71">
        <w:t xml:space="preserve">. </w:t>
      </w:r>
    </w:p>
    <w:p w14:paraId="2A07AC9C" w14:textId="0988F59E" w:rsidR="00943E71" w:rsidRPr="00943E71" w:rsidRDefault="00943E71" w:rsidP="009061CD">
      <w:pPr>
        <w:pStyle w:val="1AllTextNormalParagraph"/>
      </w:pPr>
      <w:r w:rsidRPr="00943E71">
        <w:t>A Provider task will show on the Provider</w:t>
      </w:r>
      <w:r w:rsidR="00A310C1">
        <w:t>'</w:t>
      </w:r>
      <w:r w:rsidRPr="00943E71">
        <w:t xml:space="preserve">s dashboard to reflect </w:t>
      </w:r>
      <w:r w:rsidR="00360FC4">
        <w:t xml:space="preserve">that </w:t>
      </w:r>
      <w:r w:rsidRPr="00943E71">
        <w:t xml:space="preserve">the </w:t>
      </w:r>
      <w:r w:rsidR="00360FC4">
        <w:t>P</w:t>
      </w:r>
      <w:r w:rsidRPr="00943E71">
        <w:t xml:space="preserve">arent </w:t>
      </w:r>
      <w:r w:rsidR="00732426">
        <w:t xml:space="preserve">or Carer </w:t>
      </w:r>
      <w:r w:rsidRPr="00943E71">
        <w:t xml:space="preserve">was previously </w:t>
      </w:r>
      <w:r w:rsidR="00A310C1">
        <w:t>a</w:t>
      </w:r>
      <w:r w:rsidRPr="00943E71">
        <w:t xml:space="preserve"> ParentsNext </w:t>
      </w:r>
      <w:r w:rsidR="45DE304A">
        <w:t>P</w:t>
      </w:r>
      <w:r w:rsidR="005B424C">
        <w:t>articipant</w:t>
      </w:r>
      <w:r w:rsidR="005B424C" w:rsidRPr="00943E71">
        <w:t xml:space="preserve"> </w:t>
      </w:r>
      <w:r w:rsidRPr="00943E71">
        <w:t xml:space="preserve">and has been referred to the </w:t>
      </w:r>
      <w:r w:rsidR="00A310C1">
        <w:t xml:space="preserve">Parent Pathways </w:t>
      </w:r>
      <w:r w:rsidR="00A310C1" w:rsidDel="008037B4">
        <w:t>s</w:t>
      </w:r>
      <w:r w:rsidR="00A310C1">
        <w:t>ervice</w:t>
      </w:r>
      <w:r w:rsidRPr="00943E71">
        <w:t xml:space="preserve">. </w:t>
      </w:r>
    </w:p>
    <w:p w14:paraId="767470C2" w14:textId="6C943350" w:rsidR="00943E71" w:rsidRPr="00943E71" w:rsidRDefault="00943E71" w:rsidP="009061CD">
      <w:pPr>
        <w:pStyle w:val="1AllTextNormalParagraph"/>
      </w:pPr>
      <w:r w:rsidRPr="00943E71">
        <w:t xml:space="preserve">A Provider </w:t>
      </w:r>
      <w:r w:rsidR="00CF259B">
        <w:t>must</w:t>
      </w:r>
      <w:r w:rsidR="00CF259B" w:rsidRPr="00943E71">
        <w:t xml:space="preserve"> </w:t>
      </w:r>
      <w:r w:rsidRPr="00943E71">
        <w:t xml:space="preserve">then make an Initial Contact, see </w:t>
      </w:r>
      <w:r w:rsidR="0070047A">
        <w:t>ParentsNext transition advice and</w:t>
      </w:r>
      <w:r w:rsidRPr="00943E71">
        <w:t xml:space="preserve"> </w:t>
      </w:r>
      <w:hyperlink w:anchor="_Initial_Contact" w:history="1">
        <w:r w:rsidRPr="003F594E">
          <w:rPr>
            <w:rStyle w:val="Hyperlink"/>
          </w:rPr>
          <w:t>Initial Contact</w:t>
        </w:r>
      </w:hyperlink>
      <w:r w:rsidRPr="00943E71">
        <w:t xml:space="preserve"> section</w:t>
      </w:r>
      <w:r w:rsidR="00422551">
        <w:t xml:space="preserve"> and follow </w:t>
      </w:r>
      <w:r w:rsidR="0065315B">
        <w:t xml:space="preserve">the </w:t>
      </w:r>
      <w:r w:rsidR="009D6699">
        <w:t>appropriate step</w:t>
      </w:r>
      <w:r w:rsidR="00360FC4">
        <w:t>s</w:t>
      </w:r>
      <w:r w:rsidR="0096680D">
        <w:t>.</w:t>
      </w:r>
      <w:r w:rsidRPr="00943E71">
        <w:t xml:space="preserve"> </w:t>
      </w:r>
    </w:p>
    <w:p w14:paraId="4D1B29B4" w14:textId="77777777" w:rsidR="00C75DC6" w:rsidRPr="00C75DC6" w:rsidRDefault="00C75DC6" w:rsidP="00354168">
      <w:pPr>
        <w:pStyle w:val="Heading3"/>
      </w:pPr>
      <w:bookmarkStart w:id="70" w:name="_Toc179796658"/>
      <w:bookmarkStart w:id="71" w:name="_Toc179796863"/>
      <w:r w:rsidRPr="00C75DC6">
        <w:t>Commencement</w:t>
      </w:r>
      <w:bookmarkEnd w:id="70"/>
      <w:bookmarkEnd w:id="71"/>
    </w:p>
    <w:p w14:paraId="261BC139" w14:textId="70F91B76" w:rsidR="00C75DC6" w:rsidRPr="00C75DC6" w:rsidRDefault="006F5224" w:rsidP="00C75DC6">
      <w:r>
        <w:t xml:space="preserve">During the </w:t>
      </w:r>
      <w:r w:rsidRPr="00C75DC6">
        <w:t>Initial Discussion</w:t>
      </w:r>
      <w:r>
        <w:t xml:space="preserve">, </w:t>
      </w:r>
      <w:r w:rsidR="00C75DC6" w:rsidRPr="00C75DC6">
        <w:t>Registration</w:t>
      </w:r>
      <w:r w:rsidR="00213842">
        <w:t xml:space="preserve"> of </w:t>
      </w:r>
      <w:r w:rsidR="009D6699">
        <w:t>a</w:t>
      </w:r>
      <w:r w:rsidR="00213842">
        <w:t xml:space="preserve"> </w:t>
      </w:r>
      <w:r w:rsidR="0013273D">
        <w:t>Participant</w:t>
      </w:r>
      <w:r w:rsidR="00C75DC6" w:rsidRPr="00C75DC6">
        <w:t xml:space="preserve"> </w:t>
      </w:r>
      <w:r>
        <w:t xml:space="preserve">will </w:t>
      </w:r>
      <w:r w:rsidR="00C75DC6" w:rsidRPr="00C75DC6">
        <w:t xml:space="preserve">initiate </w:t>
      </w:r>
      <w:r w:rsidR="00066B8B">
        <w:t xml:space="preserve">their </w:t>
      </w:r>
      <w:r w:rsidR="00DE2A46">
        <w:t>Co</w:t>
      </w:r>
      <w:r w:rsidR="00C75DC6" w:rsidRPr="00C75DC6">
        <w:t xml:space="preserve">mmencement in </w:t>
      </w:r>
      <w:r w:rsidR="003A6646">
        <w:t>Parent Pathways</w:t>
      </w:r>
      <w:r w:rsidR="00C75DC6" w:rsidRPr="00C75DC6">
        <w:t xml:space="preserve">. </w:t>
      </w:r>
    </w:p>
    <w:p w14:paraId="568F99F1" w14:textId="03E13165" w:rsidR="00CD5A11" w:rsidRDefault="00360FC4" w:rsidP="00802E11">
      <w:r>
        <w:t>Commencement will occur at</w:t>
      </w:r>
      <w:r w:rsidR="00802716">
        <w:t xml:space="preserve"> the</w:t>
      </w:r>
      <w:r w:rsidR="006F5224" w:rsidRPr="00C75DC6">
        <w:t xml:space="preserve"> Initial Discussion </w:t>
      </w:r>
      <w:r>
        <w:t xml:space="preserve">and </w:t>
      </w:r>
      <w:r w:rsidR="001A37FD">
        <w:t>Providers must</w:t>
      </w:r>
      <w:r w:rsidR="009D6699">
        <w:t>:</w:t>
      </w:r>
      <w:r w:rsidR="001A37FD">
        <w:t xml:space="preserve"> </w:t>
      </w:r>
    </w:p>
    <w:p w14:paraId="133383C0" w14:textId="1B7B09BE" w:rsidR="00262D8C" w:rsidRDefault="00B94D39" w:rsidP="00D1204C">
      <w:pPr>
        <w:pStyle w:val="BulletLevel1"/>
      </w:pPr>
      <w:r>
        <w:t>r</w:t>
      </w:r>
      <w:r w:rsidR="00834A55">
        <w:t>ecord</w:t>
      </w:r>
      <w:r w:rsidR="00834A55" w:rsidRPr="00C75DC6">
        <w:t xml:space="preserve"> </w:t>
      </w:r>
      <w:r w:rsidR="00C75DC6" w:rsidRPr="00C75DC6">
        <w:t xml:space="preserve">the </w:t>
      </w:r>
      <w:r w:rsidR="0013273D">
        <w:t>Participant</w:t>
      </w:r>
      <w:r w:rsidR="00C75DC6" w:rsidRPr="00C75DC6">
        <w:t>'s attendance</w:t>
      </w:r>
      <w:r w:rsidR="00B66B39">
        <w:t xml:space="preserve"> in the</w:t>
      </w:r>
      <w:r w:rsidR="00EA78C2">
        <w:t xml:space="preserve"> Department's IT</w:t>
      </w:r>
      <w:r w:rsidR="00B66B39">
        <w:t xml:space="preserve"> </w:t>
      </w:r>
      <w:r w:rsidR="00EA78C2">
        <w:t>S</w:t>
      </w:r>
      <w:r w:rsidR="00B66B39">
        <w:t>ystem</w:t>
      </w:r>
    </w:p>
    <w:p w14:paraId="7919B8BC" w14:textId="35F30C23" w:rsidR="00B01C0A" w:rsidRDefault="00B94D39" w:rsidP="00D1204C">
      <w:pPr>
        <w:pStyle w:val="BulletLevel1"/>
      </w:pPr>
      <w:r>
        <w:t>r</w:t>
      </w:r>
      <w:r w:rsidR="00B66B39">
        <w:t xml:space="preserve">ecord the </w:t>
      </w:r>
      <w:r w:rsidR="0048781A">
        <w:t xml:space="preserve">Participant's </w:t>
      </w:r>
      <w:r w:rsidR="00041766">
        <w:t>C</w:t>
      </w:r>
      <w:r w:rsidR="00B01C0A">
        <w:t>ommencement</w:t>
      </w:r>
      <w:r w:rsidR="0048781A">
        <w:t xml:space="preserve"> </w:t>
      </w:r>
      <w:r w:rsidR="00A61703">
        <w:t xml:space="preserve">in Parent Pathways </w:t>
      </w:r>
      <w:r w:rsidR="002E0FA5">
        <w:t>and confirm the</w:t>
      </w:r>
      <w:r w:rsidR="00F25C3A">
        <w:t xml:space="preserve"> </w:t>
      </w:r>
      <w:r w:rsidR="0013273D">
        <w:t>Participant</w:t>
      </w:r>
      <w:r w:rsidR="00135880">
        <w:t>'s consent to engag</w:t>
      </w:r>
      <w:r w:rsidR="00633DAC">
        <w:t xml:space="preserve">e in the </w:t>
      </w:r>
      <w:r w:rsidR="00B05E65">
        <w:t xml:space="preserve">Service </w:t>
      </w:r>
    </w:p>
    <w:p w14:paraId="10A2CF9D" w14:textId="3D9A890B" w:rsidR="00CE2D85" w:rsidRDefault="00B94D39" w:rsidP="00CE2D85">
      <w:pPr>
        <w:pStyle w:val="BulletLevel1"/>
      </w:pPr>
      <w:r>
        <w:t>r</w:t>
      </w:r>
      <w:r w:rsidR="00CE2D85">
        <w:t>eceive the signed Parent Pathways Privacy and Consent Form and retain in their own records system</w:t>
      </w:r>
    </w:p>
    <w:p w14:paraId="5A34F450" w14:textId="030CF9B7" w:rsidR="00802E11" w:rsidRDefault="00B94D39" w:rsidP="00D1204C">
      <w:pPr>
        <w:pStyle w:val="BulletLevel1"/>
      </w:pPr>
      <w:r>
        <w:t>p</w:t>
      </w:r>
      <w:r w:rsidR="00C75DC6" w:rsidRPr="00C75DC6">
        <w:t xml:space="preserve">rovide </w:t>
      </w:r>
      <w:r w:rsidR="002E0FA5">
        <w:t xml:space="preserve">the Participant </w:t>
      </w:r>
      <w:r w:rsidR="001A37FD">
        <w:t xml:space="preserve">with </w:t>
      </w:r>
      <w:r w:rsidR="00C75DC6" w:rsidRPr="00C75DC6">
        <w:t>Engagement Support</w:t>
      </w:r>
      <w:r w:rsidR="00C75DC6" w:rsidRPr="00C75DC6" w:rsidDel="006C2265">
        <w:t>.</w:t>
      </w:r>
      <w:r w:rsidR="00E7541D">
        <w:t xml:space="preserve"> </w:t>
      </w:r>
    </w:p>
    <w:p w14:paraId="650C8515" w14:textId="1DBBB9D6" w:rsidR="00C75DC6" w:rsidRPr="00C75DC6" w:rsidRDefault="00C15B48" w:rsidP="00D41488">
      <w:pPr>
        <w:pStyle w:val="Systemstep"/>
      </w:pPr>
      <w:r>
        <w:lastRenderedPageBreak/>
        <w:t>To</w:t>
      </w:r>
      <w:r w:rsidR="00AA0D9D">
        <w:t xml:space="preserve"> </w:t>
      </w:r>
      <w:r w:rsidR="00C75DC6" w:rsidRPr="00C75DC6">
        <w:t xml:space="preserve">Commence a Services Australia </w:t>
      </w:r>
      <w:r w:rsidR="00F20E17">
        <w:t>connected</w:t>
      </w:r>
      <w:r w:rsidR="00C75DC6" w:rsidRPr="00C75DC6">
        <w:t xml:space="preserve"> </w:t>
      </w:r>
      <w:r w:rsidR="0013273D">
        <w:t>Participant</w:t>
      </w:r>
      <w:r w:rsidR="00802E11">
        <w:t xml:space="preserve"> (these </w:t>
      </w:r>
      <w:r w:rsidR="0013273D">
        <w:t>Participant</w:t>
      </w:r>
      <w:r w:rsidRPr="00C15B48">
        <w:t xml:space="preserve">s will have a status of Pending when </w:t>
      </w:r>
      <w:r w:rsidR="00AB554C">
        <w:t>connected</w:t>
      </w:r>
      <w:r w:rsidR="00360FC4">
        <w:t>)</w:t>
      </w:r>
      <w:r w:rsidR="00694B3F">
        <w:t>,</w:t>
      </w:r>
      <w:r w:rsidR="00C75DC6" w:rsidRPr="00C75DC6">
        <w:t xml:space="preserve"> Providers must</w:t>
      </w:r>
      <w:r w:rsidR="00F8717B">
        <w:t xml:space="preserve"> complete the following steps</w:t>
      </w:r>
      <w:r w:rsidR="00C75DC6" w:rsidRPr="00C75DC6">
        <w:t>:</w:t>
      </w:r>
    </w:p>
    <w:p w14:paraId="235A3467" w14:textId="34E0D2E2" w:rsidR="00C75DC6" w:rsidRDefault="007877D2" w:rsidP="00255E8E">
      <w:pPr>
        <w:pStyle w:val="BulletLevel1"/>
      </w:pPr>
      <w:r>
        <w:t>R</w:t>
      </w:r>
      <w:r w:rsidR="00C75DC6" w:rsidRPr="00C75DC6">
        <w:t xml:space="preserve">ecord </w:t>
      </w:r>
      <w:r w:rsidR="00D0026B">
        <w:t xml:space="preserve">the </w:t>
      </w:r>
      <w:r w:rsidR="0013273D">
        <w:t>Participant</w:t>
      </w:r>
      <w:r w:rsidR="00D0026B">
        <w:t>'s</w:t>
      </w:r>
      <w:r w:rsidR="00C75DC6" w:rsidRPr="00C75DC6">
        <w:t xml:space="preserve"> attendance at the Initial </w:t>
      </w:r>
      <w:r w:rsidR="00D1637B">
        <w:t>Discussion</w:t>
      </w:r>
      <w:r w:rsidR="00F524C6" w:rsidRPr="00C75DC6">
        <w:t xml:space="preserve"> </w:t>
      </w:r>
      <w:r w:rsidR="00C75DC6" w:rsidRPr="00C75DC6">
        <w:t xml:space="preserve">in the </w:t>
      </w:r>
      <w:r w:rsidR="009F4417">
        <w:t>D</w:t>
      </w:r>
      <w:r w:rsidR="00C75DC6" w:rsidRPr="00C75DC6">
        <w:t>epartment’s IT System</w:t>
      </w:r>
      <w:r w:rsidR="00897545">
        <w:t>.</w:t>
      </w:r>
    </w:p>
    <w:p w14:paraId="3E9B7602" w14:textId="109B6035" w:rsidR="00083ABC" w:rsidRDefault="00360FC4" w:rsidP="00360FC4">
      <w:pPr>
        <w:pStyle w:val="BulletLevel1"/>
      </w:pPr>
      <w:r>
        <w:t>Manually change t</w:t>
      </w:r>
      <w:r w:rsidR="00083ABC">
        <w:t xml:space="preserve">he Pending status </w:t>
      </w:r>
      <w:r w:rsidR="007D23BE">
        <w:t xml:space="preserve">to </w:t>
      </w:r>
      <w:r w:rsidR="00D74715">
        <w:t>Commenced</w:t>
      </w:r>
      <w:r w:rsidR="00887929">
        <w:t>.</w:t>
      </w:r>
    </w:p>
    <w:p w14:paraId="65FA2144" w14:textId="46327574" w:rsidR="00C75DC6" w:rsidRPr="00C75DC6" w:rsidRDefault="000779F4" w:rsidP="00083ABC">
      <w:pPr>
        <w:pStyle w:val="Systemstep"/>
      </w:pPr>
      <w:r>
        <w:t>T</w:t>
      </w:r>
      <w:r w:rsidR="00C75DC6" w:rsidRPr="00C75DC6">
        <w:t xml:space="preserve">o </w:t>
      </w:r>
      <w:r w:rsidR="000C37C1">
        <w:t>C</w:t>
      </w:r>
      <w:r w:rsidR="00C75DC6" w:rsidRPr="00C75DC6">
        <w:t xml:space="preserve">ommence other </w:t>
      </w:r>
      <w:r w:rsidR="00737D2B">
        <w:t xml:space="preserve">new </w:t>
      </w:r>
      <w:r w:rsidR="0013273D">
        <w:t>Participant</w:t>
      </w:r>
      <w:r w:rsidR="00C75DC6" w:rsidRPr="00C75DC6">
        <w:t>s, Providers must:</w:t>
      </w:r>
    </w:p>
    <w:p w14:paraId="7EEA2F0B" w14:textId="77F9C77E" w:rsidR="002B257F" w:rsidRDefault="006F0AE7" w:rsidP="002B257F">
      <w:pPr>
        <w:pStyle w:val="BulletLevel1"/>
      </w:pPr>
      <w:r>
        <w:t>Successfully c</w:t>
      </w:r>
      <w:r w:rsidR="00541C60">
        <w:t>omplete the registration process, which will</w:t>
      </w:r>
      <w:r>
        <w:t xml:space="preserve"> automatically </w:t>
      </w:r>
      <w:r w:rsidR="009C0C60">
        <w:t>c</w:t>
      </w:r>
      <w:r w:rsidR="009B2B6B">
        <w:t xml:space="preserve">ommence </w:t>
      </w:r>
      <w:r w:rsidR="002B59EC">
        <w:t>Participant</w:t>
      </w:r>
      <w:r w:rsidR="00DE147D">
        <w:t>s</w:t>
      </w:r>
      <w:r w:rsidR="002B59EC">
        <w:t xml:space="preserve">. </w:t>
      </w:r>
    </w:p>
    <w:p w14:paraId="3EF70EF4" w14:textId="527620C3" w:rsidR="003F24BD" w:rsidRDefault="003F24BD" w:rsidP="00A50A65">
      <w:pPr>
        <w:pStyle w:val="DeedReferences"/>
      </w:pPr>
      <w:r>
        <w:t>(Deed Reference: Attachment 1)</w:t>
      </w:r>
    </w:p>
    <w:p w14:paraId="0E8A3E6B" w14:textId="19E8D224" w:rsidR="00745EE4" w:rsidRPr="00745EE4" w:rsidRDefault="00745EE4" w:rsidP="00354168">
      <w:pPr>
        <w:pStyle w:val="Heading3"/>
      </w:pPr>
      <w:bookmarkStart w:id="72" w:name="_Parent_Snapshot"/>
      <w:bookmarkStart w:id="73" w:name="_Toc179796659"/>
      <w:bookmarkStart w:id="74" w:name="_Toc179796864"/>
      <w:bookmarkEnd w:id="72"/>
      <w:r w:rsidRPr="00745EE4">
        <w:t>Parent Snapshot</w:t>
      </w:r>
      <w:bookmarkEnd w:id="73"/>
      <w:bookmarkEnd w:id="74"/>
    </w:p>
    <w:p w14:paraId="3A18D6AE" w14:textId="2EEE1AD6" w:rsidR="00562123" w:rsidRDefault="00745EE4" w:rsidP="00745EE4">
      <w:r w:rsidRPr="00745EE4">
        <w:t xml:space="preserve">Providers </w:t>
      </w:r>
      <w:r w:rsidR="00DF2319">
        <w:t>must</w:t>
      </w:r>
      <w:r w:rsidR="00DF2319" w:rsidRPr="00745EE4">
        <w:t xml:space="preserve"> </w:t>
      </w:r>
      <w:r w:rsidR="00F5256B">
        <w:t xml:space="preserve">attempt to </w:t>
      </w:r>
      <w:r w:rsidRPr="00745EE4">
        <w:t xml:space="preserve">complete </w:t>
      </w:r>
      <w:r w:rsidR="00864623">
        <w:t>the</w:t>
      </w:r>
      <w:r w:rsidRPr="00745EE4">
        <w:t xml:space="preserve"> Parent Snapshot</w:t>
      </w:r>
      <w:r w:rsidR="00947E93">
        <w:t xml:space="preserve"> </w:t>
      </w:r>
      <w:r w:rsidR="005F6490">
        <w:t>with the Par</w:t>
      </w:r>
      <w:r w:rsidR="00675012">
        <w:t>ticipant</w:t>
      </w:r>
      <w:r w:rsidR="005F6490">
        <w:t xml:space="preserve"> </w:t>
      </w:r>
      <w:r w:rsidR="00947E93">
        <w:t>at the Initial Discussion</w:t>
      </w:r>
      <w:r w:rsidR="005F6490">
        <w:t xml:space="preserve">. However, </w:t>
      </w:r>
      <w:r w:rsidR="00E15A08">
        <w:t>Providers</w:t>
      </w:r>
      <w:r w:rsidR="00675012">
        <w:t xml:space="preserve"> may need additional time </w:t>
      </w:r>
      <w:r w:rsidR="000A4193">
        <w:t>to complete it</w:t>
      </w:r>
      <w:r w:rsidR="00E15A08">
        <w:t xml:space="preserve"> for </w:t>
      </w:r>
      <w:r w:rsidR="005F6490">
        <w:t>some</w:t>
      </w:r>
      <w:r w:rsidR="000A4193">
        <w:t xml:space="preserve"> </w:t>
      </w:r>
      <w:r w:rsidR="00947E93">
        <w:t>Participant</w:t>
      </w:r>
      <w:r w:rsidR="00675012">
        <w:t>s</w:t>
      </w:r>
      <w:r w:rsidR="00947E93">
        <w:t xml:space="preserve">. </w:t>
      </w:r>
    </w:p>
    <w:p w14:paraId="6F310D48" w14:textId="35F48608" w:rsidR="00F22D58" w:rsidRDefault="00125672" w:rsidP="00745EE4">
      <w:r>
        <w:t>While completing</w:t>
      </w:r>
      <w:r w:rsidR="0020124D">
        <w:t xml:space="preserve"> the Parent Snapshot</w:t>
      </w:r>
      <w:r w:rsidR="00EA78C2">
        <w:t>,</w:t>
      </w:r>
      <w:r w:rsidR="00B70161" w:rsidRPr="00255E8E">
        <w:t xml:space="preserve"> </w:t>
      </w:r>
      <w:r>
        <w:t>if</w:t>
      </w:r>
      <w:r w:rsidR="00B70161" w:rsidRPr="00255E8E">
        <w:t xml:space="preserve"> the </w:t>
      </w:r>
      <w:r w:rsidR="00B70161">
        <w:t>Participant</w:t>
      </w:r>
      <w:r w:rsidR="00B70161" w:rsidRPr="00255E8E">
        <w:t xml:space="preserve"> requires any immediate support </w:t>
      </w:r>
      <w:r w:rsidR="001D2F28">
        <w:t xml:space="preserve">or </w:t>
      </w:r>
      <w:r w:rsidR="00B70161" w:rsidRPr="00255E8E">
        <w:t>assistance</w:t>
      </w:r>
      <w:r w:rsidR="00AF6A95">
        <w:t>, the Mentor must determine if</w:t>
      </w:r>
      <w:r w:rsidR="00B70161" w:rsidRPr="00255E8E">
        <w:t xml:space="preserve"> </w:t>
      </w:r>
      <w:r w:rsidR="00386947">
        <w:t xml:space="preserve">they should </w:t>
      </w:r>
      <w:r w:rsidR="00764187">
        <w:t>cease</w:t>
      </w:r>
      <w:r w:rsidR="00A00E53">
        <w:t xml:space="preserve"> completing</w:t>
      </w:r>
      <w:r w:rsidR="00386947">
        <w:t xml:space="preserve"> the Snapshot </w:t>
      </w:r>
      <w:r w:rsidR="00B70161" w:rsidRPr="00255E8E">
        <w:t xml:space="preserve">and refer </w:t>
      </w:r>
      <w:r w:rsidR="00B70161">
        <w:t xml:space="preserve">them </w:t>
      </w:r>
      <w:r w:rsidR="00B70161" w:rsidRPr="00255E8E">
        <w:t xml:space="preserve">to </w:t>
      </w:r>
      <w:r w:rsidR="00B70161">
        <w:t>other organisations</w:t>
      </w:r>
      <w:r w:rsidR="00B70161" w:rsidRPr="00255E8E">
        <w:t xml:space="preserve"> or support service</w:t>
      </w:r>
      <w:r w:rsidR="00B70161">
        <w:t>s</w:t>
      </w:r>
      <w:r w:rsidR="00B70161" w:rsidRPr="00255E8E">
        <w:t xml:space="preserve"> </w:t>
      </w:r>
      <w:r w:rsidR="007E6E5C">
        <w:t>immediately</w:t>
      </w:r>
      <w:r w:rsidR="00B70161" w:rsidRPr="00255E8E">
        <w:t>.</w:t>
      </w:r>
      <w:r w:rsidR="00B70161">
        <w:t xml:space="preserve"> </w:t>
      </w:r>
      <w:r w:rsidR="00A421A9">
        <w:t xml:space="preserve">Some </w:t>
      </w:r>
      <w:r w:rsidR="002E4F56">
        <w:t>P</w:t>
      </w:r>
      <w:r w:rsidR="00A421A9">
        <w:t>a</w:t>
      </w:r>
      <w:r w:rsidR="00B042CB">
        <w:t xml:space="preserve">rticipants may </w:t>
      </w:r>
      <w:r w:rsidR="008A720C">
        <w:t>wish</w:t>
      </w:r>
      <w:r w:rsidR="00B042CB">
        <w:t xml:space="preserve"> to </w:t>
      </w:r>
      <w:r w:rsidR="74E6AA99">
        <w:t xml:space="preserve">continue with the Initial </w:t>
      </w:r>
      <w:r w:rsidR="00B042CB">
        <w:t xml:space="preserve">Discussion </w:t>
      </w:r>
      <w:r w:rsidR="004B72CD">
        <w:t>even though they have disclosed that they need immediate</w:t>
      </w:r>
      <w:r w:rsidR="00745EE4" w:rsidRPr="00745EE4">
        <w:t xml:space="preserve"> support. </w:t>
      </w:r>
      <w:r w:rsidR="002D7CC9">
        <w:t xml:space="preserve">Mentors should </w:t>
      </w:r>
      <w:r w:rsidR="00B7099D">
        <w:t>consider the Participant’s wishes</w:t>
      </w:r>
      <w:r w:rsidR="002D7CC9">
        <w:t xml:space="preserve"> in this situation</w:t>
      </w:r>
      <w:r w:rsidR="00024853">
        <w:t xml:space="preserve"> and determine</w:t>
      </w:r>
      <w:r w:rsidR="00E550D7">
        <w:t xml:space="preserve"> if it is appropriate to continue</w:t>
      </w:r>
      <w:r w:rsidR="002D7CC9">
        <w:t>.</w:t>
      </w:r>
    </w:p>
    <w:p w14:paraId="292D4535" w14:textId="5C2CC3AC" w:rsidR="005D2B9B" w:rsidRDefault="00745EE4" w:rsidP="00745EE4">
      <w:r w:rsidRPr="00745EE4">
        <w:t xml:space="preserve">The Parent Snapshot </w:t>
      </w:r>
      <w:r w:rsidR="00F22D58">
        <w:t>can</w:t>
      </w:r>
      <w:r w:rsidR="002D7121">
        <w:t xml:space="preserve"> </w:t>
      </w:r>
      <w:r w:rsidRPr="00745EE4">
        <w:t xml:space="preserve">be delivered in conjunction with other assessment tools </w:t>
      </w:r>
      <w:r w:rsidR="00897545">
        <w:t xml:space="preserve">chosen by the </w:t>
      </w:r>
      <w:r w:rsidR="00B7099D">
        <w:t xml:space="preserve">Provider </w:t>
      </w:r>
      <w:r w:rsidRPr="00745EE4">
        <w:t xml:space="preserve">to identify a Participant's strengths, </w:t>
      </w:r>
      <w:r w:rsidR="00947E93">
        <w:t>experience, skills and any challenges they may face.</w:t>
      </w:r>
      <w:r w:rsidR="00F80E95">
        <w:t xml:space="preserve"> </w:t>
      </w:r>
    </w:p>
    <w:p w14:paraId="688935E8" w14:textId="03372873" w:rsidR="00745EE4" w:rsidRPr="00745EE4" w:rsidRDefault="00947E93" w:rsidP="00745EE4">
      <w:r>
        <w:t xml:space="preserve">The Provider must also update the Parent Snapshot </w:t>
      </w:r>
      <w:r w:rsidR="00745EE4" w:rsidRPr="00745EE4">
        <w:t xml:space="preserve">if the </w:t>
      </w:r>
      <w:r w:rsidR="006A406C">
        <w:t>Participant</w:t>
      </w:r>
      <w:r w:rsidR="00745EE4" w:rsidRPr="00745EE4">
        <w:t xml:space="preserve"> experience</w:t>
      </w:r>
      <w:r>
        <w:t>s any</w:t>
      </w:r>
      <w:r w:rsidR="00745EE4" w:rsidRPr="00745EE4">
        <w:t xml:space="preserve"> significant changes in circumstances</w:t>
      </w:r>
      <w:r w:rsidR="009C690B">
        <w:t>,</w:t>
      </w:r>
      <w:r w:rsidR="00745EE4" w:rsidRPr="00745EE4">
        <w:t xml:space="preserve"> and then again at the 12</w:t>
      </w:r>
      <w:r w:rsidR="00D4454B">
        <w:t xml:space="preserve"> </w:t>
      </w:r>
      <w:r w:rsidR="00D70E07">
        <w:t>M</w:t>
      </w:r>
      <w:r w:rsidR="00745EE4" w:rsidRPr="00745EE4">
        <w:t xml:space="preserve">onth Review. </w:t>
      </w:r>
    </w:p>
    <w:p w14:paraId="7D229778" w14:textId="17546986" w:rsidR="00C71ADC" w:rsidRPr="00745EE4" w:rsidDel="00A36903" w:rsidRDefault="00C71ADC" w:rsidP="007D3F00">
      <w:pPr>
        <w:pStyle w:val="ExampleTextBox"/>
      </w:pPr>
      <w:r w:rsidRPr="007D3F00">
        <w:rPr>
          <w:b/>
        </w:rPr>
        <w:t>Example:</w:t>
      </w:r>
      <w:r w:rsidR="00713B56">
        <w:t xml:space="preserve"> </w:t>
      </w:r>
      <w:r w:rsidR="009C690B">
        <w:t xml:space="preserve">A </w:t>
      </w:r>
      <w:r w:rsidR="001C31ED">
        <w:t xml:space="preserve">Mentor </w:t>
      </w:r>
      <w:r w:rsidR="00270B17">
        <w:t>is</w:t>
      </w:r>
      <w:r w:rsidR="005D22E8">
        <w:t xml:space="preserve"> </w:t>
      </w:r>
      <w:r w:rsidR="00BF35A9">
        <w:t>completing</w:t>
      </w:r>
      <w:r w:rsidR="0008491F">
        <w:t xml:space="preserve"> the Parent Snapshot </w:t>
      </w:r>
      <w:r w:rsidR="00BF35A9">
        <w:t xml:space="preserve">with a </w:t>
      </w:r>
      <w:r w:rsidR="002F6E4E">
        <w:t>Participant,</w:t>
      </w:r>
      <w:r w:rsidR="00BF35A9">
        <w:t xml:space="preserve"> </w:t>
      </w:r>
      <w:r w:rsidR="0008491F">
        <w:t xml:space="preserve">and </w:t>
      </w:r>
      <w:r w:rsidR="00A649C6">
        <w:t xml:space="preserve">the Participant confides that they are worried about their safety. The </w:t>
      </w:r>
      <w:r w:rsidR="002B4C25">
        <w:t>Mentor</w:t>
      </w:r>
      <w:r w:rsidR="00A649C6">
        <w:t xml:space="preserve"> </w:t>
      </w:r>
      <w:r w:rsidR="008040FB">
        <w:t xml:space="preserve">asks the Participant if they should stop and </w:t>
      </w:r>
      <w:r w:rsidR="007E3B15">
        <w:t>call the polic</w:t>
      </w:r>
      <w:r w:rsidR="004F3D70">
        <w:t>e</w:t>
      </w:r>
      <w:r w:rsidR="00AB540E">
        <w:t>.</w:t>
      </w:r>
    </w:p>
    <w:p w14:paraId="186D2562" w14:textId="25E0A865" w:rsidR="009A604F" w:rsidRDefault="00BF135C" w:rsidP="009A604F">
      <w:pPr>
        <w:pStyle w:val="Systemstep"/>
      </w:pPr>
      <w:r>
        <w:t>C</w:t>
      </w:r>
      <w:r w:rsidR="009A604F">
        <w:t xml:space="preserve">omplete the </w:t>
      </w:r>
      <w:r w:rsidR="00C37D76">
        <w:t xml:space="preserve">questions and answers </w:t>
      </w:r>
      <w:r w:rsidR="00546391">
        <w:t xml:space="preserve">in the </w:t>
      </w:r>
      <w:r w:rsidR="009A604F">
        <w:t>Parent Snapshot</w:t>
      </w:r>
      <w:r w:rsidR="001A04C2">
        <w:t xml:space="preserve"> with the Participant and enter responses</w:t>
      </w:r>
      <w:r w:rsidR="009A604F">
        <w:t xml:space="preserve"> in the Department's IT System</w:t>
      </w:r>
      <w:r w:rsidR="00F629EF">
        <w:t>.</w:t>
      </w:r>
      <w:r w:rsidR="009A604F" w:rsidRPr="00255E8E" w:rsidDel="00DC23C4">
        <w:t xml:space="preserve"> </w:t>
      </w:r>
    </w:p>
    <w:p w14:paraId="6A0AD052" w14:textId="287CFC64" w:rsidR="00C40077" w:rsidRDefault="00DF793C" w:rsidP="00C40077">
      <w:pPr>
        <w:pStyle w:val="Systemstep"/>
      </w:pPr>
      <w:r>
        <w:t xml:space="preserve">If the Mentor determines that the Participant requires immediate assistance or referral to support services, </w:t>
      </w:r>
      <w:r w:rsidR="008C43A3">
        <w:t>Exit</w:t>
      </w:r>
      <w:r>
        <w:t xml:space="preserve"> the </w:t>
      </w:r>
      <w:r w:rsidR="00DA454A">
        <w:t xml:space="preserve">Parent </w:t>
      </w:r>
      <w:r>
        <w:t>Snapshot</w:t>
      </w:r>
      <w:r w:rsidR="00C01D9F">
        <w:t xml:space="preserve"> and record the reason for </w:t>
      </w:r>
      <w:r w:rsidR="008C43A3">
        <w:t>Exit</w:t>
      </w:r>
      <w:r w:rsidR="00C01D9F">
        <w:t xml:space="preserve">ing the </w:t>
      </w:r>
      <w:r w:rsidR="002F6E4E">
        <w:t>Parent Snapshot on the Participant’s summary screen</w:t>
      </w:r>
      <w:r>
        <w:t>.</w:t>
      </w:r>
      <w:r w:rsidR="00C40077">
        <w:t xml:space="preserve"> </w:t>
      </w:r>
    </w:p>
    <w:p w14:paraId="078113CE" w14:textId="3EC56EE3" w:rsidR="0086193E" w:rsidRPr="00E50B13" w:rsidRDefault="0086193E" w:rsidP="0086193E">
      <w:pPr>
        <w:pStyle w:val="Systemstep"/>
        <w:numPr>
          <w:ilvl w:val="0"/>
          <w:numId w:val="0"/>
        </w:numPr>
        <w:rPr>
          <w:rStyle w:val="Strong"/>
        </w:rPr>
      </w:pPr>
      <w:r w:rsidRPr="00E50B13">
        <w:rPr>
          <w:rStyle w:val="Strong"/>
        </w:rPr>
        <w:t xml:space="preserve">Providers must comply with their legal obligations </w:t>
      </w:r>
      <w:r w:rsidR="0032149E" w:rsidRPr="00E50B13">
        <w:rPr>
          <w:rStyle w:val="Strong"/>
        </w:rPr>
        <w:t>in regard to</w:t>
      </w:r>
      <w:r w:rsidRPr="00E50B13">
        <w:rPr>
          <w:rStyle w:val="Strong"/>
        </w:rPr>
        <w:t xml:space="preserve"> mandatory reporting requirements.</w:t>
      </w:r>
    </w:p>
    <w:p w14:paraId="05BF2199" w14:textId="3EAFDE77" w:rsidR="00745EE4" w:rsidRPr="00745EE4" w:rsidRDefault="00745EE4" w:rsidP="00CA12AA">
      <w:pPr>
        <w:pStyle w:val="DeedReferences"/>
      </w:pPr>
      <w:r w:rsidRPr="00745EE4">
        <w:t xml:space="preserve">(Deed References: </w:t>
      </w:r>
      <w:r w:rsidR="00EE4622" w:rsidRPr="00EE4622">
        <w:t>Clause 96.2(c), 98(a)(v),101, Attachment 1)</w:t>
      </w:r>
    </w:p>
    <w:p w14:paraId="4A4D04D9" w14:textId="21AA6E1A" w:rsidR="00255E8E" w:rsidRPr="00255E8E" w:rsidRDefault="00255E8E" w:rsidP="00354168">
      <w:pPr>
        <w:pStyle w:val="Heading3"/>
      </w:pPr>
      <w:bookmarkStart w:id="75" w:name="_Toc172801457"/>
      <w:bookmarkStart w:id="76" w:name="_Toc179796660"/>
      <w:bookmarkStart w:id="77" w:name="_Toc179796865"/>
      <w:bookmarkEnd w:id="75"/>
      <w:r w:rsidRPr="00255E8E">
        <w:t>Follow</w:t>
      </w:r>
      <w:r w:rsidR="00B53498">
        <w:t>-</w:t>
      </w:r>
      <w:r w:rsidR="007511D3">
        <w:t>u</w:t>
      </w:r>
      <w:r w:rsidRPr="00255E8E">
        <w:t>p Discussions</w:t>
      </w:r>
      <w:bookmarkEnd w:id="76"/>
      <w:bookmarkEnd w:id="77"/>
    </w:p>
    <w:p w14:paraId="6FE91742" w14:textId="05BED168" w:rsidR="00C37165" w:rsidRDefault="003F292A" w:rsidP="00255E8E">
      <w:r>
        <w:t>The Follow</w:t>
      </w:r>
      <w:r w:rsidR="00B53498">
        <w:t>-</w:t>
      </w:r>
      <w:r w:rsidR="007511D3">
        <w:t>u</w:t>
      </w:r>
      <w:r>
        <w:t xml:space="preserve">p Discussion is the last </w:t>
      </w:r>
      <w:r w:rsidR="00E16A10">
        <w:t>A</w:t>
      </w:r>
      <w:r w:rsidR="00AC70B3">
        <w:t xml:space="preserve">ppointment during </w:t>
      </w:r>
      <w:r>
        <w:t>the Planning</w:t>
      </w:r>
      <w:r w:rsidR="008D1A0B">
        <w:t xml:space="preserve"> </w:t>
      </w:r>
      <w:r w:rsidR="003C46CD">
        <w:t>P</w:t>
      </w:r>
      <w:r w:rsidR="008D1A0B">
        <w:t>hase</w:t>
      </w:r>
      <w:r w:rsidR="00896E0A">
        <w:t>, th</w:t>
      </w:r>
      <w:r w:rsidR="00375FF5" w:rsidRPr="00255E8E">
        <w:t>e</w:t>
      </w:r>
      <w:r w:rsidR="00375FF5">
        <w:t xml:space="preserve"> Appointment</w:t>
      </w:r>
      <w:r w:rsidR="00255E8E" w:rsidRPr="00255E8E">
        <w:t xml:space="preserve"> must be conducted in the </w:t>
      </w:r>
      <w:r w:rsidR="009C3354">
        <w:t>engagement</w:t>
      </w:r>
      <w:r w:rsidR="009C3354" w:rsidRPr="00255E8E">
        <w:t xml:space="preserve"> </w:t>
      </w:r>
      <w:r w:rsidR="00255E8E" w:rsidRPr="00255E8E">
        <w:t xml:space="preserve">method and location agreed to by the </w:t>
      </w:r>
      <w:r w:rsidR="0013273D">
        <w:t>Participant</w:t>
      </w:r>
      <w:r w:rsidR="00A4646C">
        <w:t>.</w:t>
      </w:r>
      <w:r w:rsidR="00255E8E" w:rsidRPr="00255E8E">
        <w:t xml:space="preserve"> </w:t>
      </w:r>
      <w:r w:rsidR="007A1165">
        <w:t>The Follow-up Discussion must be scheduled for</w:t>
      </w:r>
      <w:r w:rsidR="00813459">
        <w:t xml:space="preserve"> at least</w:t>
      </w:r>
      <w:r w:rsidR="007A1165">
        <w:t xml:space="preserve"> 90 minutes but can be longer at the discretion of the Provider.</w:t>
      </w:r>
    </w:p>
    <w:p w14:paraId="2C38A8A7" w14:textId="713741ED" w:rsidR="00255E8E" w:rsidRPr="00255E8E" w:rsidRDefault="00255E8E" w:rsidP="00255E8E">
      <w:r w:rsidRPr="00255E8E">
        <w:lastRenderedPageBreak/>
        <w:t xml:space="preserve">The Mentor </w:t>
      </w:r>
      <w:r w:rsidR="00441017">
        <w:t xml:space="preserve">must </w:t>
      </w:r>
      <w:r w:rsidR="004F511B">
        <w:t>complete</w:t>
      </w:r>
      <w:r w:rsidR="00441017" w:rsidRPr="00255E8E">
        <w:t xml:space="preserve"> </w:t>
      </w:r>
      <w:r w:rsidRPr="00255E8E">
        <w:t xml:space="preserve">the </w:t>
      </w:r>
      <w:r w:rsidR="004F511B">
        <w:t>subsequent steps</w:t>
      </w:r>
      <w:r w:rsidR="004F511B" w:rsidRPr="00255E8E">
        <w:t xml:space="preserve"> </w:t>
      </w:r>
      <w:r w:rsidRPr="00255E8E">
        <w:t>at the Follow</w:t>
      </w:r>
      <w:r w:rsidR="007511D3">
        <w:t>-</w:t>
      </w:r>
      <w:r w:rsidRPr="00255E8E">
        <w:t>up Discussion:</w:t>
      </w:r>
    </w:p>
    <w:p w14:paraId="14AAC9F0" w14:textId="545AEAEF" w:rsidR="00255E8E" w:rsidRPr="003C65C4" w:rsidRDefault="00AB0934" w:rsidP="003C65C4">
      <w:pPr>
        <w:pStyle w:val="NumberBulletLevel2"/>
        <w:numPr>
          <w:ilvl w:val="1"/>
          <w:numId w:val="22"/>
        </w:numPr>
        <w:ind w:left="714" w:hanging="357"/>
      </w:pPr>
      <w:r w:rsidRPr="003C65C4">
        <w:t>D</w:t>
      </w:r>
      <w:r w:rsidR="00074D5F" w:rsidRPr="003C65C4">
        <w:t>iscuss</w:t>
      </w:r>
      <w:r w:rsidRPr="003C65C4">
        <w:t xml:space="preserve"> </w:t>
      </w:r>
      <w:r w:rsidR="0035630E" w:rsidRPr="003C65C4">
        <w:t xml:space="preserve">the </w:t>
      </w:r>
      <w:r w:rsidR="00255E8E" w:rsidRPr="003C65C4">
        <w:t xml:space="preserve">goals </w:t>
      </w:r>
      <w:r w:rsidR="0035630E" w:rsidRPr="003C65C4">
        <w:t>the</w:t>
      </w:r>
      <w:r w:rsidR="0014506C" w:rsidRPr="003C65C4">
        <w:t xml:space="preserve"> Participant</w:t>
      </w:r>
      <w:r w:rsidR="0035630E" w:rsidRPr="003C65C4">
        <w:t xml:space="preserve"> would like to </w:t>
      </w:r>
      <w:r w:rsidR="0080054B" w:rsidRPr="003C65C4">
        <w:t>set</w:t>
      </w:r>
      <w:r w:rsidR="00E83485" w:rsidRPr="003C65C4">
        <w:t>,</w:t>
      </w:r>
      <w:r w:rsidR="0035630E" w:rsidRPr="003C65C4">
        <w:t xml:space="preserve"> </w:t>
      </w:r>
      <w:r w:rsidR="00255E8E" w:rsidRPr="003C65C4">
        <w:t xml:space="preserve">and </w:t>
      </w:r>
      <w:r w:rsidRPr="003C65C4">
        <w:t xml:space="preserve">the </w:t>
      </w:r>
      <w:r w:rsidR="0080054B" w:rsidRPr="003C65C4">
        <w:t xml:space="preserve">type of </w:t>
      </w:r>
      <w:r w:rsidR="00255E8E" w:rsidRPr="003C65C4">
        <w:t xml:space="preserve">assistance required to achieve </w:t>
      </w:r>
      <w:r w:rsidRPr="003C65C4">
        <w:t>the</w:t>
      </w:r>
      <w:r w:rsidR="00D341B8" w:rsidRPr="003C65C4">
        <w:t>se</w:t>
      </w:r>
      <w:r w:rsidRPr="003C65C4">
        <w:t xml:space="preserve"> </w:t>
      </w:r>
      <w:r w:rsidR="00255E8E" w:rsidRPr="003C65C4">
        <w:t>goals</w:t>
      </w:r>
      <w:r w:rsidR="00A1435C" w:rsidRPr="003C65C4">
        <w:t xml:space="preserve">, reflecting the </w:t>
      </w:r>
      <w:r w:rsidR="00516E14" w:rsidRPr="003C65C4">
        <w:t>P</w:t>
      </w:r>
      <w:r w:rsidR="00A1435C" w:rsidRPr="003C65C4">
        <w:t>articipant</w:t>
      </w:r>
      <w:r w:rsidR="00141525" w:rsidRPr="003C65C4">
        <w:t>'s strengths, experi</w:t>
      </w:r>
      <w:r w:rsidR="00E404F4" w:rsidRPr="003C65C4">
        <w:t>e</w:t>
      </w:r>
      <w:r w:rsidR="00141525" w:rsidRPr="003C65C4">
        <w:t xml:space="preserve">nce, skills and barriers. </w:t>
      </w:r>
      <w:r w:rsidR="003B2645" w:rsidRPr="003C65C4">
        <w:t>If</w:t>
      </w:r>
      <w:r w:rsidR="00732426" w:rsidRPr="003C65C4">
        <w:t xml:space="preserve"> the </w:t>
      </w:r>
      <w:r w:rsidR="00AD7F47" w:rsidRPr="003C65C4">
        <w:t>Participant is</w:t>
      </w:r>
      <w:r w:rsidR="00732426" w:rsidRPr="003C65C4">
        <w:t xml:space="preserve"> </w:t>
      </w:r>
      <w:r w:rsidR="00E404F4" w:rsidRPr="003C65C4">
        <w:t>uncertain about</w:t>
      </w:r>
      <w:r w:rsidR="005322C2" w:rsidRPr="003C65C4">
        <w:t xml:space="preserve"> their goals, Providers may </w:t>
      </w:r>
      <w:r w:rsidR="00F378A9" w:rsidRPr="003C65C4">
        <w:t>suggest</w:t>
      </w:r>
      <w:r w:rsidR="002C7513" w:rsidRPr="003C65C4">
        <w:t xml:space="preserve"> possible options</w:t>
      </w:r>
      <w:r w:rsidR="00592BFA" w:rsidRPr="003C65C4">
        <w:t xml:space="preserve"> to assist t</w:t>
      </w:r>
      <w:r w:rsidR="007A0935" w:rsidRPr="003C65C4">
        <w:t xml:space="preserve">hem. </w:t>
      </w:r>
      <w:r w:rsidR="00D341B8" w:rsidRPr="003C65C4">
        <w:t>This d</w:t>
      </w:r>
      <w:r w:rsidR="00360EE0" w:rsidRPr="003C65C4">
        <w:t>iscussion shoul</w:t>
      </w:r>
      <w:r w:rsidR="00346F1D" w:rsidRPr="003C65C4">
        <w:t>d include</w:t>
      </w:r>
      <w:r w:rsidR="00D341B8" w:rsidRPr="003C65C4">
        <w:t xml:space="preserve"> an explanation of the</w:t>
      </w:r>
      <w:r w:rsidR="00346F1D" w:rsidRPr="003C65C4">
        <w:t xml:space="preserve"> </w:t>
      </w:r>
      <w:r w:rsidR="00D34DA9" w:rsidRPr="003C65C4">
        <w:t>c</w:t>
      </w:r>
      <w:r w:rsidR="00AE26F4" w:rsidRPr="003C65C4">
        <w:t>osts associated with</w:t>
      </w:r>
      <w:r w:rsidR="006A6737" w:rsidRPr="003C65C4">
        <w:t xml:space="preserve"> the goal</w:t>
      </w:r>
      <w:r w:rsidR="00082F6C" w:rsidRPr="003C65C4">
        <w:t>(s)</w:t>
      </w:r>
      <w:r w:rsidR="00CF2393" w:rsidRPr="003C65C4">
        <w:t xml:space="preserve"> and</w:t>
      </w:r>
      <w:r w:rsidR="00346F1D" w:rsidRPr="003C65C4">
        <w:t xml:space="preserve"> expenditure</w:t>
      </w:r>
      <w:r w:rsidR="00BD3809" w:rsidRPr="003C65C4">
        <w:t xml:space="preserve"> available</w:t>
      </w:r>
      <w:r w:rsidR="00346F1D" w:rsidRPr="003C65C4">
        <w:t xml:space="preserve"> </w:t>
      </w:r>
      <w:r w:rsidR="00D10FDD" w:rsidRPr="003C65C4">
        <w:t xml:space="preserve">under </w:t>
      </w:r>
      <w:r w:rsidR="00346F1D" w:rsidRPr="003C65C4">
        <w:t xml:space="preserve">the </w:t>
      </w:r>
      <w:r w:rsidR="00414CE9" w:rsidRPr="003C65C4">
        <w:t>Individual</w:t>
      </w:r>
      <w:r w:rsidR="003A4BC8" w:rsidRPr="003C65C4">
        <w:t xml:space="preserve"> Fund</w:t>
      </w:r>
      <w:r w:rsidR="00BD3809" w:rsidRPr="003C65C4">
        <w:t xml:space="preserve"> and Pooled Fund</w:t>
      </w:r>
      <w:r w:rsidR="003A4BC8" w:rsidRPr="003C65C4">
        <w:t>.</w:t>
      </w:r>
    </w:p>
    <w:p w14:paraId="1B3D34A8" w14:textId="46C69621" w:rsidR="008D43E5" w:rsidRPr="00B06C9C" w:rsidRDefault="00A9535A" w:rsidP="003C65C4">
      <w:pPr>
        <w:pStyle w:val="NumberBulletLevel2"/>
        <w:numPr>
          <w:ilvl w:val="1"/>
          <w:numId w:val="22"/>
        </w:numPr>
        <w:ind w:left="714" w:hanging="357"/>
      </w:pPr>
      <w:r>
        <w:t>W</w:t>
      </w:r>
      <w:r w:rsidR="00255E8E" w:rsidRPr="00B06C9C">
        <w:t xml:space="preserve">ork with the </w:t>
      </w:r>
      <w:r w:rsidR="0013273D" w:rsidRPr="00B06C9C">
        <w:t>Participant</w:t>
      </w:r>
      <w:r w:rsidR="00255E8E" w:rsidRPr="00B06C9C">
        <w:t xml:space="preserve"> to create a Goal Plan (see </w:t>
      </w:r>
      <w:hyperlink w:anchor="_Goal_Plans">
        <w:r w:rsidR="00255E8E" w:rsidRPr="6367AC53">
          <w:rPr>
            <w:rStyle w:val="Hyperlink"/>
          </w:rPr>
          <w:t xml:space="preserve">Goal Plan </w:t>
        </w:r>
        <w:r w:rsidR="003F594E" w:rsidRPr="6367AC53">
          <w:rPr>
            <w:rStyle w:val="Hyperlink"/>
          </w:rPr>
          <w:t>Chapter</w:t>
        </w:r>
      </w:hyperlink>
      <w:r w:rsidR="00255E8E" w:rsidRPr="00B06C9C">
        <w:t>).</w:t>
      </w:r>
    </w:p>
    <w:p w14:paraId="0B833C11" w14:textId="0A9C9E1C" w:rsidR="008D43E5" w:rsidRPr="00B06C9C" w:rsidRDefault="00A9535A" w:rsidP="003C65C4">
      <w:pPr>
        <w:pStyle w:val="NumberBulletLevel2"/>
        <w:numPr>
          <w:ilvl w:val="1"/>
          <w:numId w:val="22"/>
        </w:numPr>
        <w:ind w:left="714" w:hanging="357"/>
      </w:pPr>
      <w:r>
        <w:t>A</w:t>
      </w:r>
      <w:r w:rsidR="00255E8E" w:rsidRPr="00B06C9C">
        <w:t xml:space="preserve">cknowledge the </w:t>
      </w:r>
      <w:r w:rsidR="0013273D" w:rsidRPr="00B06C9C">
        <w:t>Participant</w:t>
      </w:r>
      <w:r w:rsidR="00255E8E" w:rsidRPr="00B06C9C">
        <w:t xml:space="preserve">'s engagement and provide the </w:t>
      </w:r>
      <w:r w:rsidR="0013273D" w:rsidRPr="00B06C9C">
        <w:t>Participant</w:t>
      </w:r>
      <w:r w:rsidR="00255E8E" w:rsidRPr="00B06C9C">
        <w:t xml:space="preserve"> with </w:t>
      </w:r>
      <w:r w:rsidR="00A4646C" w:rsidRPr="00B06C9C">
        <w:t xml:space="preserve">an </w:t>
      </w:r>
      <w:r w:rsidR="00255E8E" w:rsidRPr="00B06C9C">
        <w:t xml:space="preserve">Engagement Support </w:t>
      </w:r>
      <w:r w:rsidR="00D001A5">
        <w:t>(</w:t>
      </w:r>
      <w:r w:rsidR="00701E0C">
        <w:t xml:space="preserve">only </w:t>
      </w:r>
      <w:r w:rsidR="00D001A5">
        <w:t xml:space="preserve">if the </w:t>
      </w:r>
      <w:r w:rsidR="00EE4FFB">
        <w:t>engagement method is face-to-face)</w:t>
      </w:r>
      <w:r w:rsidR="00255E8E" w:rsidRPr="00B06C9C">
        <w:t>.</w:t>
      </w:r>
    </w:p>
    <w:p w14:paraId="3CAF837C" w14:textId="2506F527" w:rsidR="00255E8E" w:rsidRPr="00B06C9C" w:rsidRDefault="00A9535A" w:rsidP="003C65C4">
      <w:pPr>
        <w:pStyle w:val="NumberBulletLevel2"/>
        <w:numPr>
          <w:ilvl w:val="1"/>
          <w:numId w:val="22"/>
        </w:numPr>
        <w:ind w:left="716" w:hanging="357"/>
      </w:pPr>
      <w:r>
        <w:t>S</w:t>
      </w:r>
      <w:r w:rsidR="00255E8E" w:rsidRPr="00B06C9C">
        <w:t xml:space="preserve">eek agreement </w:t>
      </w:r>
      <w:r w:rsidR="00080E76" w:rsidRPr="00B06C9C">
        <w:t>from</w:t>
      </w:r>
      <w:r w:rsidR="00255E8E" w:rsidRPr="00B06C9C">
        <w:t xml:space="preserve"> </w:t>
      </w:r>
      <w:r w:rsidR="00294F8A">
        <w:t xml:space="preserve">the </w:t>
      </w:r>
      <w:r w:rsidR="0013273D" w:rsidRPr="00B06C9C">
        <w:t>Participant</w:t>
      </w:r>
      <w:r w:rsidR="00255E8E" w:rsidRPr="00B06C9C">
        <w:t xml:space="preserve"> on </w:t>
      </w:r>
      <w:r w:rsidR="00C66DA7" w:rsidRPr="00B06C9C">
        <w:t xml:space="preserve">a </w:t>
      </w:r>
      <w:r w:rsidR="00255E8E" w:rsidRPr="00B06C9C">
        <w:t xml:space="preserve">date and time </w:t>
      </w:r>
      <w:r w:rsidR="00D131D7">
        <w:t>to</w:t>
      </w:r>
      <w:r w:rsidR="00D131D7" w:rsidRPr="00B06C9C">
        <w:t xml:space="preserve"> </w:t>
      </w:r>
      <w:r w:rsidR="00255E8E" w:rsidRPr="00B06C9C">
        <w:t xml:space="preserve">book </w:t>
      </w:r>
      <w:r w:rsidR="00C66DA7" w:rsidRPr="00B06C9C">
        <w:t>the</w:t>
      </w:r>
      <w:r w:rsidR="00255E8E" w:rsidRPr="00B06C9C">
        <w:t xml:space="preserve"> </w:t>
      </w:r>
      <w:r w:rsidR="00C66DA7" w:rsidRPr="00B06C9C">
        <w:t xml:space="preserve">Check-In </w:t>
      </w:r>
      <w:r w:rsidR="00605CAF">
        <w:t>Appointment</w:t>
      </w:r>
      <w:r w:rsidR="00255E8E" w:rsidRPr="00B06C9C">
        <w:t>. Request</w:t>
      </w:r>
      <w:r w:rsidR="00D131D7">
        <w:t xml:space="preserve"> the Participant’s</w:t>
      </w:r>
      <w:r w:rsidR="00255E8E" w:rsidRPr="00B06C9C">
        <w:t xml:space="preserve"> preference for </w:t>
      </w:r>
      <w:r w:rsidR="004E4CA0" w:rsidRPr="00B06C9C">
        <w:t xml:space="preserve">how the meeting </w:t>
      </w:r>
      <w:r w:rsidR="00D131D7">
        <w:t>should be</w:t>
      </w:r>
      <w:r w:rsidR="00D131D7" w:rsidRPr="00B06C9C">
        <w:t xml:space="preserve"> </w:t>
      </w:r>
      <w:r w:rsidR="004E4CA0" w:rsidRPr="00B06C9C">
        <w:t>held</w:t>
      </w:r>
      <w:r w:rsidR="00255E8E" w:rsidRPr="00B06C9C">
        <w:t>, either; face</w:t>
      </w:r>
      <w:r w:rsidR="00BA0426">
        <w:t>-</w:t>
      </w:r>
      <w:r w:rsidR="00255E8E" w:rsidRPr="00B06C9C">
        <w:t>to</w:t>
      </w:r>
      <w:r w:rsidR="00BA0426">
        <w:t>-</w:t>
      </w:r>
      <w:r w:rsidR="00255E8E" w:rsidRPr="00B06C9C">
        <w:t>face (also agree to location), via phone or online.</w:t>
      </w:r>
    </w:p>
    <w:p w14:paraId="405FC849" w14:textId="31A290EF" w:rsidR="00E4595A" w:rsidRDefault="00A9535A" w:rsidP="003C65C4">
      <w:pPr>
        <w:pStyle w:val="NumberBulletLevel2"/>
        <w:numPr>
          <w:ilvl w:val="1"/>
          <w:numId w:val="22"/>
        </w:numPr>
        <w:ind w:left="716" w:hanging="357"/>
      </w:pPr>
      <w:r>
        <w:t>A</w:t>
      </w:r>
      <w:r w:rsidR="00255E8E" w:rsidRPr="00255E8E">
        <w:t xml:space="preserve">dvise </w:t>
      </w:r>
      <w:r w:rsidR="00D131D7">
        <w:t xml:space="preserve">the </w:t>
      </w:r>
      <w:r w:rsidR="0013273D">
        <w:t>Participant</w:t>
      </w:r>
      <w:r w:rsidR="00255E8E" w:rsidRPr="00255E8E">
        <w:t xml:space="preserve"> that their Goal Plan </w:t>
      </w:r>
      <w:r w:rsidR="00621EE8">
        <w:t>needs to be agreed</w:t>
      </w:r>
      <w:r w:rsidR="00255E8E" w:rsidRPr="00255E8E">
        <w:t xml:space="preserve"> </w:t>
      </w:r>
      <w:r w:rsidR="00621EE8">
        <w:t>before they can</w:t>
      </w:r>
      <w:r w:rsidR="000D3B1A">
        <w:t xml:space="preserve"> </w:t>
      </w:r>
      <w:r w:rsidR="004E4CA0">
        <w:t>access</w:t>
      </w:r>
      <w:r w:rsidR="009510DA">
        <w:t xml:space="preserve"> their Individual Fund</w:t>
      </w:r>
      <w:r w:rsidR="00F25E8F">
        <w:t xml:space="preserve"> and</w:t>
      </w:r>
      <w:r w:rsidR="008262BB">
        <w:t xml:space="preserve"> move into the Engagement Phase.</w:t>
      </w:r>
    </w:p>
    <w:p w14:paraId="34541027" w14:textId="26A6D434" w:rsidR="00255E8E" w:rsidRPr="00255E8E" w:rsidRDefault="00B239A1" w:rsidP="009061CD">
      <w:pPr>
        <w:pStyle w:val="1AllTextNormalParagraph"/>
      </w:pPr>
      <w:r>
        <w:rPr>
          <w:rStyle w:val="1AllTextBold"/>
        </w:rPr>
        <w:t xml:space="preserve">Note: </w:t>
      </w:r>
      <w:r w:rsidR="00A56520" w:rsidRPr="00331A25">
        <w:t xml:space="preserve">If the </w:t>
      </w:r>
      <w:r w:rsidR="0013273D" w:rsidRPr="00331A25">
        <w:t>Participant</w:t>
      </w:r>
      <w:r w:rsidR="00A56520" w:rsidRPr="00331A25">
        <w:t xml:space="preserve"> has any questions or concerns about their Goal Plan, the Mentor must be open to</w:t>
      </w:r>
      <w:r w:rsidR="00A00CC3" w:rsidRPr="00331A25">
        <w:t xml:space="preserve"> </w:t>
      </w:r>
      <w:r w:rsidR="00D6568A" w:rsidRPr="00331A25">
        <w:t>discuss</w:t>
      </w:r>
      <w:r w:rsidR="00A00CC3" w:rsidRPr="00331A25">
        <w:t xml:space="preserve"> </w:t>
      </w:r>
      <w:r w:rsidR="00D43D81" w:rsidRPr="00331A25">
        <w:t>and work</w:t>
      </w:r>
      <w:r w:rsidR="00A00CC3" w:rsidRPr="00331A25">
        <w:t xml:space="preserve"> through </w:t>
      </w:r>
      <w:r w:rsidR="000D460C" w:rsidRPr="00331A25">
        <w:t>these with</w:t>
      </w:r>
      <w:r w:rsidR="00A00CC3" w:rsidRPr="00331A25">
        <w:t xml:space="preserve"> the </w:t>
      </w:r>
      <w:r w:rsidR="0013273D" w:rsidRPr="00331A25">
        <w:t>Participant</w:t>
      </w:r>
      <w:r w:rsidR="00A00CC3" w:rsidRPr="00331A25">
        <w:t xml:space="preserve"> </w:t>
      </w:r>
      <w:r w:rsidR="000B68D2" w:rsidRPr="00331A25">
        <w:t>so that</w:t>
      </w:r>
      <w:r w:rsidR="000D460C" w:rsidRPr="00331A25">
        <w:t xml:space="preserve"> </w:t>
      </w:r>
      <w:r w:rsidR="00472122" w:rsidRPr="00331A25">
        <w:t xml:space="preserve">they are satisfied that the Goal Plan reflects </w:t>
      </w:r>
      <w:r w:rsidR="004A3E79" w:rsidRPr="00331A25">
        <w:t>their decisions</w:t>
      </w:r>
      <w:r w:rsidR="00A00CC3" w:rsidRPr="00331A25">
        <w:t>.</w:t>
      </w:r>
      <w:r w:rsidR="00042577" w:rsidRPr="00331A25">
        <w:t xml:space="preserve"> </w:t>
      </w:r>
      <w:r w:rsidR="00CD4889" w:rsidRPr="00331A25">
        <w:t xml:space="preserve">Participants may </w:t>
      </w:r>
      <w:r w:rsidR="00382670" w:rsidRPr="00331A25">
        <w:t>agree</w:t>
      </w:r>
      <w:r w:rsidR="00CD4889" w:rsidRPr="00331A25">
        <w:t xml:space="preserve"> their Goal Plan </w:t>
      </w:r>
      <w:r w:rsidR="002E4EAC" w:rsidRPr="00331A25">
        <w:t>as soon as it is ready or</w:t>
      </w:r>
      <w:r w:rsidR="00A856F0" w:rsidRPr="00331A25">
        <w:t>, if they prefer</w:t>
      </w:r>
      <w:r w:rsidR="00A41D7A" w:rsidRPr="00331A25">
        <w:t>, they may</w:t>
      </w:r>
      <w:r w:rsidR="00A856F0" w:rsidRPr="00331A25">
        <w:t xml:space="preserve"> review and </w:t>
      </w:r>
      <w:r w:rsidR="001C3A78" w:rsidRPr="00331A25">
        <w:t>agree</w:t>
      </w:r>
      <w:r w:rsidR="00A856F0" w:rsidRPr="00331A25">
        <w:t xml:space="preserve"> it later</w:t>
      </w:r>
      <w:r w:rsidR="00A41D7A" w:rsidRPr="00331A25">
        <w:t>.</w:t>
      </w:r>
      <w:r w:rsidR="002E4EAC" w:rsidRPr="00331A25">
        <w:t xml:space="preserve"> </w:t>
      </w:r>
      <w:r w:rsidR="0049458C" w:rsidRPr="00331A25">
        <w:t>They have</w:t>
      </w:r>
      <w:r w:rsidR="00042577" w:rsidRPr="00331A25">
        <w:t xml:space="preserve"> up to 6</w:t>
      </w:r>
      <w:r w:rsidR="00A65DCA" w:rsidRPr="00331A25">
        <w:t xml:space="preserve"> </w:t>
      </w:r>
      <w:r w:rsidR="00042577" w:rsidRPr="00331A25">
        <w:t xml:space="preserve">months to </w:t>
      </w:r>
      <w:r w:rsidR="00AC5131" w:rsidRPr="00331A25">
        <w:t>agree</w:t>
      </w:r>
      <w:r w:rsidR="007A4534" w:rsidRPr="00331A25">
        <w:t xml:space="preserve"> their Goal Plan</w:t>
      </w:r>
      <w:r w:rsidR="003903CA" w:rsidRPr="00331A25">
        <w:t xml:space="preserve"> </w:t>
      </w:r>
      <w:r w:rsidR="00A4646C" w:rsidRPr="00331A25">
        <w:t xml:space="preserve">but will not be able to </w:t>
      </w:r>
      <w:r w:rsidR="004B5505" w:rsidRPr="00331A25">
        <w:t>access</w:t>
      </w:r>
      <w:r w:rsidR="00A4646C" w:rsidRPr="00331A25">
        <w:t xml:space="preserve"> </w:t>
      </w:r>
      <w:r w:rsidR="006B5C5D" w:rsidRPr="00331A25">
        <w:t xml:space="preserve">the Individual Fund or the Pooled </w:t>
      </w:r>
      <w:r w:rsidR="00A4646C" w:rsidRPr="00331A25">
        <w:t>Fund</w:t>
      </w:r>
      <w:r w:rsidR="006B5C5D" w:rsidRPr="00331A25">
        <w:t xml:space="preserve"> </w:t>
      </w:r>
      <w:r w:rsidR="00D43D81" w:rsidRPr="00331A25">
        <w:t>(excluding Engagement Support)</w:t>
      </w:r>
      <w:r w:rsidR="00A4646C" w:rsidRPr="00331A25">
        <w:t xml:space="preserve"> until it has been agreed</w:t>
      </w:r>
      <w:r w:rsidR="00042577" w:rsidRPr="00331A25">
        <w:t>.</w:t>
      </w:r>
      <w:r w:rsidR="00042577">
        <w:rPr>
          <w:rStyle w:val="1AllTextBold"/>
        </w:rPr>
        <w:t xml:space="preserve"> </w:t>
      </w:r>
    </w:p>
    <w:p w14:paraId="651062D1" w14:textId="629892D4" w:rsidR="002675FA" w:rsidRDefault="0028565A" w:rsidP="0028565A">
      <w:pPr>
        <w:pStyle w:val="Systemstep"/>
      </w:pPr>
      <w:r w:rsidRPr="00134944">
        <w:t xml:space="preserve">The Mentor </w:t>
      </w:r>
      <w:r w:rsidR="00485A0B">
        <w:t>must</w:t>
      </w:r>
      <w:r w:rsidR="002675FA">
        <w:t xml:space="preserve"> </w:t>
      </w:r>
      <w:r w:rsidR="00051BFE">
        <w:t>submit the Goal Plan in the Department’s IT System</w:t>
      </w:r>
      <w:r w:rsidR="00485A0B">
        <w:t>, for the Participant’s agreement.</w:t>
      </w:r>
      <w:r w:rsidR="00115B32">
        <w:t xml:space="preserve"> </w:t>
      </w:r>
      <w:r w:rsidR="0075632C">
        <w:t xml:space="preserve">The Goal Plan </w:t>
      </w:r>
      <w:r w:rsidR="00FF043E">
        <w:t>then awaits</w:t>
      </w:r>
      <w:r w:rsidR="00051BFE" w:rsidRPr="00612794">
        <w:t xml:space="preserve"> </w:t>
      </w:r>
      <w:r w:rsidR="00051BFE">
        <w:t>agreement</w:t>
      </w:r>
      <w:r w:rsidR="00051BFE" w:rsidRPr="00612794">
        <w:t xml:space="preserve"> by the </w:t>
      </w:r>
      <w:r w:rsidR="00051BFE">
        <w:t>Participant</w:t>
      </w:r>
      <w:r w:rsidR="007D758F">
        <w:t xml:space="preserve"> via their </w:t>
      </w:r>
      <w:r w:rsidR="007D758F" w:rsidRPr="00F67D11">
        <w:rPr>
          <w:rStyle w:val="1AllTextNormalParagraphChar"/>
        </w:rPr>
        <w:t>Workforce Australia Digital Platform</w:t>
      </w:r>
      <w:r w:rsidR="007D758F">
        <w:rPr>
          <w:rStyle w:val="1AllTextNormalParagraphChar"/>
        </w:rPr>
        <w:t xml:space="preserve"> </w:t>
      </w:r>
      <w:r w:rsidR="007D758F" w:rsidRPr="00F67D11">
        <w:rPr>
          <w:rStyle w:val="1AllTextNormalParagraphChar"/>
        </w:rPr>
        <w:t>online account</w:t>
      </w:r>
      <w:r w:rsidR="00FF043E">
        <w:t>.</w:t>
      </w:r>
    </w:p>
    <w:p w14:paraId="1B007DD6" w14:textId="137127DD" w:rsidR="0028565A" w:rsidRDefault="00FF043E" w:rsidP="0028565A">
      <w:pPr>
        <w:pStyle w:val="Systemstep"/>
      </w:pPr>
      <w:r>
        <w:t xml:space="preserve">The Provider </w:t>
      </w:r>
      <w:r w:rsidR="0028565A" w:rsidRPr="00134944">
        <w:t xml:space="preserve">will </w:t>
      </w:r>
      <w:r w:rsidR="0028565A">
        <w:t xml:space="preserve">be able to check on the Department's IT System whether </w:t>
      </w:r>
      <w:r w:rsidR="0028565A" w:rsidRPr="00134944">
        <w:t xml:space="preserve">the </w:t>
      </w:r>
      <w:r w:rsidR="0028565A">
        <w:t>Participant</w:t>
      </w:r>
      <w:r w:rsidR="0028565A" w:rsidRPr="00134944">
        <w:t xml:space="preserve"> </w:t>
      </w:r>
      <w:r w:rsidR="0028565A">
        <w:t>has</w:t>
      </w:r>
      <w:r w:rsidR="0028565A" w:rsidRPr="00134944">
        <w:t xml:space="preserve"> </w:t>
      </w:r>
      <w:r w:rsidR="0028565A">
        <w:t>agreed to</w:t>
      </w:r>
      <w:r w:rsidR="0028565A" w:rsidRPr="00134944">
        <w:t xml:space="preserve"> the</w:t>
      </w:r>
      <w:r w:rsidR="0028565A">
        <w:t>ir</w:t>
      </w:r>
      <w:r w:rsidR="0028565A" w:rsidRPr="00134944">
        <w:t xml:space="preserve"> Goal Plan</w:t>
      </w:r>
      <w:r w:rsidR="0028565A">
        <w:t xml:space="preserve"> in their online account</w:t>
      </w:r>
      <w:r w:rsidR="0028565A" w:rsidRPr="00134944">
        <w:t xml:space="preserve">. </w:t>
      </w:r>
    </w:p>
    <w:p w14:paraId="7CE8291F" w14:textId="20AD2BFD" w:rsidR="0028565A" w:rsidRDefault="0028565A" w:rsidP="0028565A">
      <w:pPr>
        <w:pStyle w:val="Systemstep"/>
      </w:pPr>
      <w:r>
        <w:t xml:space="preserve">If the Participant is unable to agree to the Goal Plan via their </w:t>
      </w:r>
      <w:r w:rsidRPr="00F67D11">
        <w:rPr>
          <w:rStyle w:val="1AllTextNormalParagraphChar"/>
        </w:rPr>
        <w:t>Workforce Australia Digital Platform</w:t>
      </w:r>
      <w:r>
        <w:rPr>
          <w:rStyle w:val="1AllTextNormalParagraphChar"/>
        </w:rPr>
        <w:t xml:space="preserve"> </w:t>
      </w:r>
      <w:r w:rsidRPr="00F67D11">
        <w:rPr>
          <w:rStyle w:val="1AllTextNormalParagraphChar"/>
        </w:rPr>
        <w:t>online account</w:t>
      </w:r>
      <w:r>
        <w:t>, the Mentor can agree to the Goal Plan in the Department’s IT System on the Participant's behalf.</w:t>
      </w:r>
      <w:r w:rsidRPr="00134944">
        <w:t xml:space="preserve"> </w:t>
      </w:r>
      <w:r w:rsidR="00E15752">
        <w:t>Prior to this the Provider mus</w:t>
      </w:r>
      <w:r w:rsidR="004E73E5">
        <w:t xml:space="preserve">t give the Participant a hardcopy of the </w:t>
      </w:r>
      <w:r w:rsidR="001E00C5">
        <w:t>Goal Plan for them to sign. The P</w:t>
      </w:r>
      <w:r w:rsidR="00D73B0D">
        <w:t>rovider must keep a copy of the signed Goal Plan</w:t>
      </w:r>
      <w:r w:rsidR="003E0740">
        <w:t>.</w:t>
      </w:r>
    </w:p>
    <w:p w14:paraId="59710DE8" w14:textId="515EFC13" w:rsidR="003846C9" w:rsidRPr="00255E8E" w:rsidRDefault="003846C9" w:rsidP="00D04CC2">
      <w:pPr>
        <w:pStyle w:val="DeedReferences"/>
      </w:pPr>
      <w:r>
        <w:t xml:space="preserve">(Deed References: </w:t>
      </w:r>
      <w:r w:rsidR="00241D94" w:rsidRPr="00241D94">
        <w:t>Clause: 93.3(c),98.1(a)(vi) 99, Attachment 1</w:t>
      </w:r>
      <w:r w:rsidRPr="003846C9">
        <w:t>)</w:t>
      </w:r>
    </w:p>
    <w:p w14:paraId="4CE93A56" w14:textId="49808D26" w:rsidR="00255E8E" w:rsidRPr="00255E8E" w:rsidRDefault="00255E8E" w:rsidP="00354168">
      <w:pPr>
        <w:pStyle w:val="Heading3"/>
      </w:pPr>
      <w:bookmarkStart w:id="78" w:name="_Toc179796661"/>
      <w:bookmarkStart w:id="79" w:name="_Toc179796866"/>
      <w:r w:rsidRPr="00255E8E">
        <w:t>Check</w:t>
      </w:r>
      <w:r w:rsidR="00CC63D1">
        <w:t>-</w:t>
      </w:r>
      <w:r w:rsidRPr="00255E8E">
        <w:t>In Appointment</w:t>
      </w:r>
      <w:bookmarkEnd w:id="78"/>
      <w:bookmarkEnd w:id="79"/>
    </w:p>
    <w:p w14:paraId="2A6FE616" w14:textId="6989F293" w:rsidR="00255E8E" w:rsidRPr="00255E8E" w:rsidRDefault="00255E8E" w:rsidP="00255E8E">
      <w:r w:rsidRPr="00255E8E">
        <w:t>Providers must conduct Check</w:t>
      </w:r>
      <w:r w:rsidR="00A00CC3">
        <w:t>-</w:t>
      </w:r>
      <w:r w:rsidRPr="00255E8E">
        <w:t>In Appointment</w:t>
      </w:r>
      <w:r w:rsidR="00296961">
        <w:t>s</w:t>
      </w:r>
      <w:r w:rsidRPr="00255E8E">
        <w:t xml:space="preserve"> </w:t>
      </w:r>
      <w:r w:rsidR="00523C58">
        <w:t>(at least once a month)</w:t>
      </w:r>
      <w:r w:rsidRPr="00255E8E">
        <w:t xml:space="preserve"> </w:t>
      </w:r>
      <w:r w:rsidR="00C57DC4">
        <w:t>during the Engagement Phase until the 12</w:t>
      </w:r>
      <w:r w:rsidR="00D4454B">
        <w:t xml:space="preserve"> </w:t>
      </w:r>
      <w:r w:rsidR="00C57DC4">
        <w:t>Month Review</w:t>
      </w:r>
      <w:r w:rsidR="00946B98">
        <w:t xml:space="preserve">, </w:t>
      </w:r>
      <w:r w:rsidRPr="00255E8E">
        <w:t xml:space="preserve">unless the </w:t>
      </w:r>
      <w:r w:rsidR="0013273D">
        <w:t>Participant</w:t>
      </w:r>
      <w:r w:rsidRPr="00255E8E">
        <w:t xml:space="preserve"> requests </w:t>
      </w:r>
      <w:r w:rsidR="00082CA0">
        <w:t xml:space="preserve">a different timing </w:t>
      </w:r>
      <w:r w:rsidR="00573279">
        <w:t xml:space="preserve">or frequency </w:t>
      </w:r>
      <w:r w:rsidR="00082CA0">
        <w:t xml:space="preserve">for </w:t>
      </w:r>
      <w:r w:rsidR="00F811D2">
        <w:t>A</w:t>
      </w:r>
      <w:r w:rsidR="00082CA0">
        <w:t xml:space="preserve">ppointments. </w:t>
      </w:r>
      <w:r w:rsidRPr="00255E8E">
        <w:t xml:space="preserve">Appointments in the Engagement Phase of </w:t>
      </w:r>
      <w:r w:rsidR="000D46CA">
        <w:t>Parent Pathways</w:t>
      </w:r>
      <w:r w:rsidRPr="00255E8E">
        <w:t xml:space="preserve"> can be undertaken by a method chosen by the </w:t>
      </w:r>
      <w:r w:rsidR="0013273D">
        <w:t>Participant</w:t>
      </w:r>
      <w:r w:rsidRPr="00255E8E">
        <w:t xml:space="preserve">, either face-to-face, by phone or </w:t>
      </w:r>
      <w:r w:rsidR="00AE7842">
        <w:t>online</w:t>
      </w:r>
      <w:r w:rsidRPr="00255E8E">
        <w:t xml:space="preserve">. </w:t>
      </w:r>
    </w:p>
    <w:p w14:paraId="5B9CA1CB" w14:textId="578605C1" w:rsidR="00255E8E" w:rsidRPr="00255E8E" w:rsidRDefault="00255E8E" w:rsidP="00255E8E">
      <w:r w:rsidRPr="00255E8E">
        <w:t>At each Check</w:t>
      </w:r>
      <w:r w:rsidR="00A16A0D">
        <w:t>-</w:t>
      </w:r>
      <w:r w:rsidRPr="00255E8E">
        <w:t xml:space="preserve">In Appointment Mentors must review </w:t>
      </w:r>
      <w:r w:rsidR="002E1F5C">
        <w:t xml:space="preserve">the Goal Plan </w:t>
      </w:r>
      <w:r w:rsidRPr="00255E8E">
        <w:t>and discuss</w:t>
      </w:r>
      <w:r w:rsidR="009A1C96">
        <w:t>:</w:t>
      </w:r>
    </w:p>
    <w:p w14:paraId="41C33521" w14:textId="77777777" w:rsidR="00213506" w:rsidRDefault="00213506" w:rsidP="00213506">
      <w:pPr>
        <w:pStyle w:val="BulletLevel1"/>
      </w:pPr>
      <w:r>
        <w:t xml:space="preserve">the Participant’s </w:t>
      </w:r>
      <w:r w:rsidRPr="00946B98">
        <w:t xml:space="preserve">progress towards their </w:t>
      </w:r>
      <w:r>
        <w:t xml:space="preserve">identified </w:t>
      </w:r>
      <w:r w:rsidRPr="00946B98">
        <w:t>goals</w:t>
      </w:r>
      <w:r>
        <w:t xml:space="preserve"> </w:t>
      </w:r>
    </w:p>
    <w:p w14:paraId="6A46CA28" w14:textId="79836B95" w:rsidR="00213506" w:rsidRDefault="00213506" w:rsidP="00213506">
      <w:pPr>
        <w:pStyle w:val="BulletLevel1"/>
      </w:pPr>
      <w:r>
        <w:t>whether the goals they have set need adjusting</w:t>
      </w:r>
      <w:r w:rsidRPr="008151AE">
        <w:t xml:space="preserve"> </w:t>
      </w:r>
      <w:r>
        <w:t>to reflect any changes in their circumstances</w:t>
      </w:r>
    </w:p>
    <w:p w14:paraId="529AD974" w14:textId="77777777" w:rsidR="00213506" w:rsidRPr="00946B98" w:rsidRDefault="00213506" w:rsidP="00213506">
      <w:pPr>
        <w:pStyle w:val="BulletLevel1"/>
      </w:pPr>
      <w:r>
        <w:t xml:space="preserve">any changes to their </w:t>
      </w:r>
      <w:r w:rsidRPr="00946B98">
        <w:t>personal circumstances, including family responsibilities</w:t>
      </w:r>
    </w:p>
    <w:p w14:paraId="05A81A6E" w14:textId="77777777" w:rsidR="00213506" w:rsidRDefault="00213506" w:rsidP="00213506">
      <w:pPr>
        <w:pStyle w:val="BulletLevel1"/>
      </w:pPr>
      <w:r>
        <w:lastRenderedPageBreak/>
        <w:t xml:space="preserve">the need for </w:t>
      </w:r>
      <w:r w:rsidRPr="00946B98">
        <w:t xml:space="preserve">additional assistance to achieve </w:t>
      </w:r>
      <w:r>
        <w:t xml:space="preserve">their identified </w:t>
      </w:r>
      <w:r w:rsidRPr="00946B98">
        <w:t>goals</w:t>
      </w:r>
    </w:p>
    <w:p w14:paraId="14CAC0B8" w14:textId="1D0A99B9" w:rsidR="00255E8E" w:rsidRPr="00946B98" w:rsidRDefault="005B1C56" w:rsidP="00527A73">
      <w:pPr>
        <w:pStyle w:val="BulletLevel1"/>
      </w:pPr>
      <w:r>
        <w:t>how the</w:t>
      </w:r>
      <w:r w:rsidR="006A063C">
        <w:t xml:space="preserve"> Participant can use the Individual</w:t>
      </w:r>
      <w:r w:rsidR="00FE3E0E">
        <w:t xml:space="preserve"> </w:t>
      </w:r>
      <w:r w:rsidR="00C86856">
        <w:t>Fund</w:t>
      </w:r>
      <w:r w:rsidR="00E01B4C">
        <w:t xml:space="preserve"> to meet their </w:t>
      </w:r>
      <w:r w:rsidR="00323AAA">
        <w:t xml:space="preserve">identified </w:t>
      </w:r>
      <w:r w:rsidR="00E01B4C">
        <w:t>goals</w:t>
      </w:r>
      <w:r w:rsidR="00466CDA">
        <w:t>,</w:t>
      </w:r>
      <w:r w:rsidR="00980580">
        <w:t xml:space="preserve"> </w:t>
      </w:r>
      <w:r w:rsidR="00522AEF">
        <w:t xml:space="preserve">their </w:t>
      </w:r>
      <w:r w:rsidR="00980580">
        <w:t>c</w:t>
      </w:r>
      <w:r w:rsidR="00842411">
        <w:t xml:space="preserve">urrent </w:t>
      </w:r>
      <w:r w:rsidR="00C74D38" w:rsidRPr="00946B98">
        <w:t>e</w:t>
      </w:r>
      <w:r w:rsidR="00255E8E" w:rsidRPr="00946B98">
        <w:t>xpenditure</w:t>
      </w:r>
      <w:r w:rsidR="00522AEF">
        <w:t>, the</w:t>
      </w:r>
      <w:r w:rsidR="00E71F1E">
        <w:t xml:space="preserve"> remaining balance</w:t>
      </w:r>
      <w:r w:rsidR="00177420">
        <w:t xml:space="preserve"> and </w:t>
      </w:r>
      <w:r w:rsidR="00522AEF">
        <w:t xml:space="preserve">their </w:t>
      </w:r>
      <w:r w:rsidR="00177420">
        <w:t>time left to access</w:t>
      </w:r>
      <w:r w:rsidR="00522AEF">
        <w:t xml:space="preserve"> the </w:t>
      </w:r>
      <w:r w:rsidR="0008294C">
        <w:t>Fund</w:t>
      </w:r>
    </w:p>
    <w:p w14:paraId="49F74CE9" w14:textId="77777777" w:rsidR="00213506" w:rsidRDefault="007062F9" w:rsidP="00213506">
      <w:pPr>
        <w:pStyle w:val="BulletLevel1"/>
      </w:pPr>
      <w:r>
        <w:t xml:space="preserve">the types of </w:t>
      </w:r>
      <w:r w:rsidR="005B1677">
        <w:t>s</w:t>
      </w:r>
      <w:r w:rsidR="00647B28">
        <w:t xml:space="preserve">upport that </w:t>
      </w:r>
      <w:r w:rsidR="007C35C1">
        <w:t xml:space="preserve">can be provided </w:t>
      </w:r>
      <w:r w:rsidR="00C86856">
        <w:t xml:space="preserve">to the Participant </w:t>
      </w:r>
      <w:r w:rsidR="007C35C1">
        <w:t>using the Pooled Fund</w:t>
      </w:r>
      <w:r w:rsidR="00213506" w:rsidRPr="00213506">
        <w:t xml:space="preserve"> </w:t>
      </w:r>
    </w:p>
    <w:p w14:paraId="0B6E644A" w14:textId="78DA1285" w:rsidR="00213506" w:rsidRPr="00946B98" w:rsidRDefault="00213506" w:rsidP="00213506">
      <w:pPr>
        <w:pStyle w:val="BulletLevel1"/>
      </w:pPr>
      <w:r w:rsidRPr="00946B98">
        <w:t>progress towards addressing any Vocational and Non-Vocational Barriers</w:t>
      </w:r>
      <w:r>
        <w:t>.</w:t>
      </w:r>
    </w:p>
    <w:p w14:paraId="5B38B9F1" w14:textId="0589B1E4" w:rsidR="00603901" w:rsidRPr="00946B98" w:rsidRDefault="00603901" w:rsidP="00CF6BD4">
      <w:pPr>
        <w:pStyle w:val="ExampleTextBox"/>
      </w:pPr>
      <w:r w:rsidRPr="00C77182">
        <w:rPr>
          <w:rStyle w:val="1AllTextBold"/>
        </w:rPr>
        <w:t>Example:</w:t>
      </w:r>
      <w:r>
        <w:t xml:space="preserve"> A Participant </w:t>
      </w:r>
      <w:r w:rsidR="002C3410">
        <w:t xml:space="preserve">presents to their Check-In and advises their Mentor </w:t>
      </w:r>
      <w:r w:rsidR="00C86856">
        <w:t xml:space="preserve">that </w:t>
      </w:r>
      <w:r w:rsidR="002C3410">
        <w:t xml:space="preserve">they are no longer </w:t>
      </w:r>
      <w:r w:rsidR="002C214B">
        <w:t>caring for their child(ren) under the age of 6</w:t>
      </w:r>
      <w:r w:rsidR="00CF6BD4">
        <w:t xml:space="preserve">. The Mentor must </w:t>
      </w:r>
      <w:r w:rsidR="00D14143">
        <w:t>record the</w:t>
      </w:r>
      <w:r w:rsidR="00CF6BD4">
        <w:t xml:space="preserve"> </w:t>
      </w:r>
      <w:r w:rsidR="00262955">
        <w:t>Participant's</w:t>
      </w:r>
      <w:r w:rsidR="00CF6BD4">
        <w:t xml:space="preserve"> change of circumstances in the </w:t>
      </w:r>
      <w:r w:rsidR="001D14BE">
        <w:t>Department’s IT System</w:t>
      </w:r>
      <w:r w:rsidR="00D14143">
        <w:t>,</w:t>
      </w:r>
      <w:r w:rsidR="00CF6BD4">
        <w:t xml:space="preserve"> advise the Participant they are no longer eligible for Parent Pathways</w:t>
      </w:r>
      <w:r w:rsidR="00D14143">
        <w:t>,</w:t>
      </w:r>
      <w:r w:rsidR="00CF6BD4">
        <w:t xml:space="preserve"> and Exit them</w:t>
      </w:r>
      <w:r w:rsidR="005A1806">
        <w:t xml:space="preserve"> from the </w:t>
      </w:r>
      <w:r w:rsidR="001D14BE">
        <w:t>Department’s IT System</w:t>
      </w:r>
      <w:r w:rsidR="00CF6BD4">
        <w:t xml:space="preserve">. </w:t>
      </w:r>
    </w:p>
    <w:p w14:paraId="35C99B8A" w14:textId="77777777" w:rsidR="00C86856" w:rsidRDefault="0042649E" w:rsidP="00255E8E">
      <w:r>
        <w:t xml:space="preserve">Any changes to the Goal Plan or </w:t>
      </w:r>
      <w:r w:rsidR="00906238">
        <w:t xml:space="preserve">additional support must be based on </w:t>
      </w:r>
      <w:r w:rsidR="00BD2AB7">
        <w:t>Participants</w:t>
      </w:r>
      <w:r w:rsidR="0020573C">
        <w:t>' own</w:t>
      </w:r>
      <w:r w:rsidR="00BD2AB7">
        <w:t xml:space="preserve"> choices. </w:t>
      </w:r>
    </w:p>
    <w:p w14:paraId="35CA4C91" w14:textId="212F7C8B" w:rsidR="00255E8E" w:rsidRPr="00255E8E" w:rsidRDefault="00255E8E" w:rsidP="00C40DFC">
      <w:pPr>
        <w:keepNext/>
        <w:keepLines/>
      </w:pPr>
      <w:r w:rsidRPr="00255E8E">
        <w:t>Following review and consideration of response</w:t>
      </w:r>
      <w:r w:rsidR="00946B98">
        <w:t>s</w:t>
      </w:r>
      <w:r w:rsidRPr="00255E8E">
        <w:t xml:space="preserve"> to</w:t>
      </w:r>
      <w:r w:rsidR="00946B98">
        <w:t xml:space="preserve"> the </w:t>
      </w:r>
      <w:r w:rsidRPr="00255E8E">
        <w:t>above</w:t>
      </w:r>
      <w:r w:rsidR="000917D4">
        <w:t>,</w:t>
      </w:r>
      <w:r w:rsidRPr="00255E8E">
        <w:t xml:space="preserve"> </w:t>
      </w:r>
      <w:r w:rsidR="00084974">
        <w:t>Mentor</w:t>
      </w:r>
      <w:r w:rsidRPr="00255E8E">
        <w:t xml:space="preserve">s </w:t>
      </w:r>
      <w:r w:rsidR="00CF3B55">
        <w:t>must</w:t>
      </w:r>
      <w:r w:rsidRPr="00255E8E">
        <w:t>:</w:t>
      </w:r>
    </w:p>
    <w:p w14:paraId="2CE81FE2" w14:textId="6622F2A4" w:rsidR="00255E8E" w:rsidRPr="00255E8E" w:rsidRDefault="00255E8E" w:rsidP="00C40DFC">
      <w:pPr>
        <w:pStyle w:val="BulletLevel1"/>
        <w:keepNext/>
        <w:keepLines/>
      </w:pPr>
      <w:r w:rsidRPr="00255E8E">
        <w:t>update the Goal Plan with new/revised goals and Activities</w:t>
      </w:r>
    </w:p>
    <w:p w14:paraId="601BE655" w14:textId="16B64295" w:rsidR="00255E8E" w:rsidRPr="00255E8E" w:rsidRDefault="00EE3FFD" w:rsidP="00255E8E">
      <w:pPr>
        <w:pStyle w:val="BulletLevel1"/>
      </w:pPr>
      <w:r>
        <w:t xml:space="preserve">where Participants identify </w:t>
      </w:r>
      <w:r w:rsidR="00C86856">
        <w:t>challenges</w:t>
      </w:r>
      <w:r>
        <w:t xml:space="preserve"> they are facing, provide information about suitable </w:t>
      </w:r>
      <w:r w:rsidR="00255E8E" w:rsidRPr="00255E8E">
        <w:t xml:space="preserve">community organisations </w:t>
      </w:r>
      <w:r w:rsidR="00903C04">
        <w:t xml:space="preserve">or </w:t>
      </w:r>
      <w:r>
        <w:t>local</w:t>
      </w:r>
      <w:r w:rsidRPr="00255E8E">
        <w:t xml:space="preserve"> </w:t>
      </w:r>
      <w:r w:rsidR="00255E8E" w:rsidRPr="00255E8E">
        <w:t>support services</w:t>
      </w:r>
      <w:r w:rsidR="00903C04">
        <w:t xml:space="preserve">. </w:t>
      </w:r>
      <w:r>
        <w:t xml:space="preserve">If the Participant would like to attend these services, the Provider must support their referral. </w:t>
      </w:r>
      <w:r w:rsidR="00903C04">
        <w:t>T</w:t>
      </w:r>
      <w:r w:rsidR="007D0847">
        <w:t>his may</w:t>
      </w:r>
      <w:r w:rsidR="00084974">
        <w:t xml:space="preserve"> </w:t>
      </w:r>
      <w:r>
        <w:t>involve providing</w:t>
      </w:r>
      <w:r w:rsidR="007D0847">
        <w:t xml:space="preserve"> contact details to the </w:t>
      </w:r>
      <w:r w:rsidR="0013273D">
        <w:t>Participant</w:t>
      </w:r>
      <w:r w:rsidR="00903C04">
        <w:t>,</w:t>
      </w:r>
      <w:r w:rsidR="007D0847">
        <w:t xml:space="preserve"> </w:t>
      </w:r>
      <w:r>
        <w:t xml:space="preserve">or </w:t>
      </w:r>
      <w:r w:rsidR="007D0847">
        <w:t xml:space="preserve">calling the </w:t>
      </w:r>
      <w:r w:rsidR="00351065">
        <w:t xml:space="preserve">Service </w:t>
      </w:r>
      <w:r w:rsidR="007D0847">
        <w:t xml:space="preserve">and </w:t>
      </w:r>
      <w:r w:rsidR="00084974">
        <w:t>initiating</w:t>
      </w:r>
      <w:r w:rsidR="007D0847">
        <w:t xml:space="preserve"> a meeting </w:t>
      </w:r>
      <w:r>
        <w:t xml:space="preserve">where the Participant requests this, </w:t>
      </w:r>
      <w:r w:rsidR="007D0847">
        <w:t xml:space="preserve">or </w:t>
      </w:r>
      <w:r w:rsidR="00144CD9">
        <w:t xml:space="preserve">where the </w:t>
      </w:r>
      <w:r w:rsidR="0013273D">
        <w:t>Participant</w:t>
      </w:r>
      <w:r w:rsidR="00144CD9">
        <w:t xml:space="preserve"> is facing complex </w:t>
      </w:r>
      <w:r w:rsidR="00A013E4">
        <w:t xml:space="preserve">issues </w:t>
      </w:r>
      <w:r>
        <w:t xml:space="preserve">and requests their Mentor to </w:t>
      </w:r>
      <w:r w:rsidR="00A013E4">
        <w:t>attend an initial meeting with them</w:t>
      </w:r>
      <w:r>
        <w:t>, then the Mentor must seek to facilitate this</w:t>
      </w:r>
    </w:p>
    <w:p w14:paraId="296044CA" w14:textId="16D081DE" w:rsidR="00255E8E" w:rsidRPr="00255E8E" w:rsidRDefault="0077336B" w:rsidP="00255E8E">
      <w:pPr>
        <w:pStyle w:val="BulletLevel1"/>
      </w:pPr>
      <w:r w:rsidRPr="0077336B">
        <w:t xml:space="preserve">conduct a new </w:t>
      </w:r>
      <w:r w:rsidR="0013273D">
        <w:t>Parent</w:t>
      </w:r>
      <w:r w:rsidRPr="0077336B">
        <w:t xml:space="preserve"> Snapshot assessment </w:t>
      </w:r>
      <w:r w:rsidR="00255E8E" w:rsidRPr="00255E8E">
        <w:t xml:space="preserve">if a </w:t>
      </w:r>
      <w:r w:rsidR="0013273D">
        <w:t>Participant</w:t>
      </w:r>
      <w:r w:rsidR="00255E8E" w:rsidRPr="00255E8E">
        <w:t xml:space="preserve">'s circumstances </w:t>
      </w:r>
      <w:r w:rsidR="003A5ED9">
        <w:t>have</w:t>
      </w:r>
      <w:r w:rsidR="00255E8E" w:rsidRPr="00255E8E">
        <w:t xml:space="preserve"> significantly change</w:t>
      </w:r>
      <w:r w:rsidR="003A5ED9">
        <w:t>d</w:t>
      </w:r>
      <w:r w:rsidR="00624200">
        <w:t>.</w:t>
      </w:r>
    </w:p>
    <w:p w14:paraId="286E428C" w14:textId="6FBDEF12" w:rsidR="00255E8E" w:rsidRPr="00255E8E" w:rsidRDefault="006A1274" w:rsidP="00255E8E">
      <w:pPr>
        <w:pStyle w:val="Systemstep"/>
      </w:pPr>
      <w:r>
        <w:t>At each Check-In</w:t>
      </w:r>
      <w:r w:rsidR="00B0146E">
        <w:t>,</w:t>
      </w:r>
      <w:r>
        <w:t xml:space="preserve"> </w:t>
      </w:r>
      <w:r w:rsidR="00255E8E" w:rsidRPr="00255E8E">
        <w:t>Mentor</w:t>
      </w:r>
      <w:r w:rsidR="008C1084">
        <w:t>s</w:t>
      </w:r>
      <w:r w:rsidR="00255E8E" w:rsidRPr="00255E8E">
        <w:t xml:space="preserve"> </w:t>
      </w:r>
      <w:r w:rsidR="00CF3B55">
        <w:t>must</w:t>
      </w:r>
      <w:r w:rsidR="00255E8E" w:rsidRPr="00255E8E">
        <w:t xml:space="preserve"> seek agreement on </w:t>
      </w:r>
      <w:r w:rsidR="008C1084">
        <w:t>a</w:t>
      </w:r>
      <w:r w:rsidR="00B0146E">
        <w:t xml:space="preserve"> suitable</w:t>
      </w:r>
      <w:r w:rsidR="00255E8E" w:rsidRPr="00255E8E">
        <w:t xml:space="preserve"> </w:t>
      </w:r>
      <w:r w:rsidR="00903C04">
        <w:t xml:space="preserve">location, </w:t>
      </w:r>
      <w:r w:rsidR="00255E8E" w:rsidRPr="00255E8E">
        <w:t>date and time</w:t>
      </w:r>
      <w:r w:rsidR="00B0146E">
        <w:t>,</w:t>
      </w:r>
      <w:r w:rsidR="00255E8E" w:rsidRPr="00255E8E">
        <w:t xml:space="preserve"> </w:t>
      </w:r>
      <w:r w:rsidR="003A5ED9">
        <w:t>and</w:t>
      </w:r>
      <w:r w:rsidR="00182BF3">
        <w:t xml:space="preserve"> </w:t>
      </w:r>
      <w:r w:rsidR="00255E8E" w:rsidRPr="00255E8E">
        <w:t xml:space="preserve">book </w:t>
      </w:r>
      <w:r w:rsidR="00182BF3">
        <w:t xml:space="preserve">the </w:t>
      </w:r>
      <w:r w:rsidR="00255E8E" w:rsidRPr="00255E8E">
        <w:t xml:space="preserve">next </w:t>
      </w:r>
      <w:r w:rsidR="00903C04">
        <w:t>A</w:t>
      </w:r>
      <w:r w:rsidR="00255E8E" w:rsidRPr="00255E8E">
        <w:t xml:space="preserve">ppointment for the monthly Check-In. </w:t>
      </w:r>
      <w:r w:rsidR="00574CF1">
        <w:t xml:space="preserve">The Mentor must also </w:t>
      </w:r>
      <w:r w:rsidR="009464D6">
        <w:t>r</w:t>
      </w:r>
      <w:r w:rsidR="00255E8E" w:rsidRPr="00255E8E">
        <w:t xml:space="preserve">equest </w:t>
      </w:r>
      <w:r w:rsidR="009464D6">
        <w:t xml:space="preserve">the </w:t>
      </w:r>
      <w:r w:rsidR="00B319EA">
        <w:t xml:space="preserve">Participant’s </w:t>
      </w:r>
      <w:r w:rsidR="00255E8E" w:rsidRPr="00255E8E">
        <w:t>prefer</w:t>
      </w:r>
      <w:r w:rsidR="00B319EA">
        <w:t>red</w:t>
      </w:r>
      <w:r w:rsidR="00255E8E" w:rsidRPr="00255E8E">
        <w:t xml:space="preserve"> </w:t>
      </w:r>
      <w:r w:rsidR="00E533A4">
        <w:t>Engagement M</w:t>
      </w:r>
      <w:r w:rsidR="00255E8E" w:rsidRPr="00255E8E">
        <w:t>ethod, either; face</w:t>
      </w:r>
      <w:r w:rsidR="00CC4473">
        <w:t>-</w:t>
      </w:r>
      <w:r w:rsidR="00255E8E" w:rsidRPr="00255E8E">
        <w:t>to</w:t>
      </w:r>
      <w:r w:rsidR="00CC4473">
        <w:t>-</w:t>
      </w:r>
      <w:r w:rsidR="00255E8E" w:rsidRPr="00255E8E">
        <w:t>face</w:t>
      </w:r>
      <w:r w:rsidR="00903C04">
        <w:t>,</w:t>
      </w:r>
      <w:r w:rsidR="00255E8E" w:rsidRPr="00255E8E">
        <w:t xml:space="preserve"> via phone, or online.</w:t>
      </w:r>
    </w:p>
    <w:p w14:paraId="28FBCA0E" w14:textId="6DC983F8" w:rsidR="00255E8E" w:rsidRPr="00255E8E" w:rsidRDefault="00945546" w:rsidP="00D04CC2">
      <w:pPr>
        <w:pStyle w:val="DeedReferences"/>
      </w:pPr>
      <w:r>
        <w:t>(Deed References: Clause</w:t>
      </w:r>
      <w:r w:rsidR="00AA0A30">
        <w:t xml:space="preserve"> </w:t>
      </w:r>
      <w:r w:rsidR="003D3E7A">
        <w:t>99.1(f), 105, Attachment 1</w:t>
      </w:r>
      <w:r>
        <w:t>)</w:t>
      </w:r>
    </w:p>
    <w:p w14:paraId="5E8342B7" w14:textId="67A27F00" w:rsidR="00255E8E" w:rsidRPr="00255E8E" w:rsidRDefault="00255E8E" w:rsidP="00354168">
      <w:pPr>
        <w:pStyle w:val="Heading3"/>
      </w:pPr>
      <w:bookmarkStart w:id="80" w:name="_12_Month_Review"/>
      <w:bookmarkStart w:id="81" w:name="_Toc179796662"/>
      <w:bookmarkStart w:id="82" w:name="_Toc179796867"/>
      <w:bookmarkEnd w:id="80"/>
      <w:r w:rsidRPr="00255E8E">
        <w:t>12</w:t>
      </w:r>
      <w:r w:rsidR="00D4454B">
        <w:t xml:space="preserve"> </w:t>
      </w:r>
      <w:r w:rsidRPr="00255E8E">
        <w:t>Month Review</w:t>
      </w:r>
      <w:bookmarkEnd w:id="81"/>
      <w:bookmarkEnd w:id="82"/>
    </w:p>
    <w:p w14:paraId="6CA35931" w14:textId="4F03B1BC" w:rsidR="00255E8E" w:rsidRPr="00255E8E" w:rsidRDefault="00DD03F8" w:rsidP="00255E8E">
      <w:r>
        <w:t xml:space="preserve">After 12 months </w:t>
      </w:r>
      <w:r w:rsidR="000028D2">
        <w:t>of active servicing, Participants will enter the Review Phase.</w:t>
      </w:r>
      <w:r w:rsidR="005714C9">
        <w:t xml:space="preserve"> </w:t>
      </w:r>
      <w:r w:rsidR="00E24FA3" w:rsidRPr="00255E8E">
        <w:t xml:space="preserve">The </w:t>
      </w:r>
      <w:r w:rsidR="00E24FA3">
        <w:t>Mentor</w:t>
      </w:r>
      <w:r w:rsidR="00E24FA3" w:rsidRPr="00255E8E">
        <w:t xml:space="preserve"> </w:t>
      </w:r>
      <w:r w:rsidR="00E24FA3">
        <w:t xml:space="preserve">must </w:t>
      </w:r>
      <w:r w:rsidR="00262A3E">
        <w:t xml:space="preserve">complete the following steps </w:t>
      </w:r>
      <w:r w:rsidR="000C12AE">
        <w:t xml:space="preserve">within </w:t>
      </w:r>
      <w:r w:rsidR="00900935">
        <w:t>4 weeks</w:t>
      </w:r>
      <w:r w:rsidR="00255E8E" w:rsidRPr="00255E8E">
        <w:t xml:space="preserve"> </w:t>
      </w:r>
      <w:r w:rsidR="000C12AE">
        <w:t>of entering the Review Phase:</w:t>
      </w:r>
    </w:p>
    <w:p w14:paraId="42FDEB1B" w14:textId="02A5EDCA" w:rsidR="00255E8E" w:rsidRPr="00255E8E" w:rsidRDefault="00FF0269" w:rsidP="00255E8E">
      <w:pPr>
        <w:pStyle w:val="BulletLevel1"/>
      </w:pPr>
      <w:r>
        <w:t xml:space="preserve">review </w:t>
      </w:r>
      <w:r w:rsidR="00255E8E" w:rsidRPr="00255E8E">
        <w:t xml:space="preserve">participation in </w:t>
      </w:r>
      <w:r>
        <w:t>A</w:t>
      </w:r>
      <w:r w:rsidR="00255E8E" w:rsidRPr="00255E8E">
        <w:t xml:space="preserve">ctivities </w:t>
      </w:r>
      <w:r w:rsidR="0099795C">
        <w:t>including completion</w:t>
      </w:r>
      <w:r w:rsidR="00A8121A">
        <w:t xml:space="preserve"> or</w:t>
      </w:r>
      <w:r w:rsidR="0099795C">
        <w:t xml:space="preserve"> non-completion</w:t>
      </w:r>
      <w:r w:rsidR="00E53299">
        <w:t xml:space="preserve">, </w:t>
      </w:r>
      <w:r w:rsidR="00EE3FFD">
        <w:t xml:space="preserve">identify any barriers the Participant </w:t>
      </w:r>
      <w:r w:rsidR="00E53299">
        <w:t xml:space="preserve">has </w:t>
      </w:r>
      <w:r w:rsidR="00EE3FFD">
        <w:t>faced and discuss support to address those barriers</w:t>
      </w:r>
    </w:p>
    <w:p w14:paraId="22315043" w14:textId="6B4D0A23" w:rsidR="00255E8E" w:rsidRPr="00255E8E" w:rsidRDefault="00B03AF8" w:rsidP="00255E8E">
      <w:pPr>
        <w:pStyle w:val="BulletLevel1"/>
      </w:pPr>
      <w:r>
        <w:t>e</w:t>
      </w:r>
      <w:r w:rsidR="00255E8E" w:rsidRPr="00255E8E">
        <w:t>xam</w:t>
      </w:r>
      <w:r w:rsidR="00AA58AD">
        <w:t>ine</w:t>
      </w:r>
      <w:r w:rsidR="00255E8E" w:rsidRPr="00255E8E">
        <w:t xml:space="preserve"> </w:t>
      </w:r>
      <w:r w:rsidR="00091A87">
        <w:t>the</w:t>
      </w:r>
      <w:r w:rsidR="00255E8E" w:rsidRPr="00255E8E">
        <w:t xml:space="preserve"> Goal Plan</w:t>
      </w:r>
      <w:r w:rsidR="00091A87">
        <w:t>, any updates made</w:t>
      </w:r>
      <w:r w:rsidR="00255E8E" w:rsidRPr="00255E8E">
        <w:t xml:space="preserve"> and </w:t>
      </w:r>
      <w:r w:rsidR="00EE3FFD">
        <w:t>discuss</w:t>
      </w:r>
      <w:r w:rsidR="00EE3FFD" w:rsidRPr="00255E8E">
        <w:t xml:space="preserve"> </w:t>
      </w:r>
      <w:r w:rsidR="00255E8E" w:rsidRPr="00255E8E">
        <w:t xml:space="preserve">any </w:t>
      </w:r>
      <w:r w:rsidR="00EE3FFD">
        <w:t xml:space="preserve">changes or additions </w:t>
      </w:r>
      <w:r w:rsidR="00255E8E" w:rsidRPr="00255E8E">
        <w:t>th</w:t>
      </w:r>
      <w:r w:rsidR="00AA58AD">
        <w:t>at</w:t>
      </w:r>
      <w:r w:rsidR="00255E8E" w:rsidRPr="00255E8E">
        <w:t xml:space="preserve"> may be </w:t>
      </w:r>
      <w:r w:rsidR="00EE3FFD">
        <w:t>appropriate based on the Participant</w:t>
      </w:r>
      <w:r w:rsidR="005E6A49">
        <w:t>’</w:t>
      </w:r>
      <w:r w:rsidR="00EE3FFD">
        <w:t>s progress and current circumstances</w:t>
      </w:r>
      <w:r w:rsidR="00FF0269">
        <w:t xml:space="preserve"> </w:t>
      </w:r>
    </w:p>
    <w:p w14:paraId="58E0F1EE" w14:textId="2A04CD22" w:rsidR="00255E8E" w:rsidRPr="00255E8E" w:rsidRDefault="00B03AF8" w:rsidP="00255E8E">
      <w:pPr>
        <w:pStyle w:val="BulletLevel1"/>
      </w:pPr>
      <w:r>
        <w:t>c</w:t>
      </w:r>
      <w:r w:rsidR="00255E8E" w:rsidRPr="00255E8E">
        <w:t>elebrat</w:t>
      </w:r>
      <w:r w:rsidR="00AA58AD">
        <w:t>e</w:t>
      </w:r>
      <w:r w:rsidR="00255E8E" w:rsidRPr="00255E8E">
        <w:t xml:space="preserve"> Goal Plan achievements</w:t>
      </w:r>
      <w:r w:rsidR="002A7C5C">
        <w:t xml:space="preserve"> with the Participant</w:t>
      </w:r>
    </w:p>
    <w:p w14:paraId="48AE1E43" w14:textId="153E53F7" w:rsidR="00255E8E" w:rsidRPr="00255E8E" w:rsidRDefault="00B03AF8" w:rsidP="00255E8E">
      <w:pPr>
        <w:pStyle w:val="BulletLevel1"/>
      </w:pPr>
      <w:r>
        <w:t>r</w:t>
      </w:r>
      <w:r w:rsidR="00255E8E" w:rsidRPr="00255E8E">
        <w:t xml:space="preserve">eview and update </w:t>
      </w:r>
      <w:r w:rsidR="00514CC2">
        <w:t xml:space="preserve">the </w:t>
      </w:r>
      <w:r w:rsidR="0013273D">
        <w:t>Parent</w:t>
      </w:r>
      <w:r w:rsidR="00255E8E" w:rsidRPr="00255E8E">
        <w:t xml:space="preserve"> Snapshot</w:t>
      </w:r>
    </w:p>
    <w:p w14:paraId="5ACBD245" w14:textId="55A3AF00" w:rsidR="00255E8E" w:rsidRPr="00255E8E" w:rsidRDefault="00B03AF8" w:rsidP="00255E8E">
      <w:pPr>
        <w:pStyle w:val="BulletLevel1"/>
      </w:pPr>
      <w:r>
        <w:t>i</w:t>
      </w:r>
      <w:r w:rsidR="00255E8E" w:rsidRPr="00255E8E">
        <w:t>nform</w:t>
      </w:r>
      <w:r w:rsidR="000D2D2A">
        <w:t xml:space="preserve"> the</w:t>
      </w:r>
      <w:r w:rsidR="00255E8E" w:rsidRPr="00255E8E">
        <w:t xml:space="preserve"> </w:t>
      </w:r>
      <w:r w:rsidR="0013273D">
        <w:t>Participant</w:t>
      </w:r>
      <w:r w:rsidR="00255E8E" w:rsidRPr="00255E8E">
        <w:t xml:space="preserve"> that </w:t>
      </w:r>
      <w:r w:rsidR="003A5ED9">
        <w:t xml:space="preserve">their </w:t>
      </w:r>
      <w:r w:rsidR="00255E8E" w:rsidRPr="00255E8E">
        <w:t>Individual Fund resets to $1</w:t>
      </w:r>
      <w:r w:rsidR="00565068">
        <w:t>,</w:t>
      </w:r>
      <w:r w:rsidR="00255E8E" w:rsidRPr="00255E8E">
        <w:t>250</w:t>
      </w:r>
      <w:r w:rsidR="005E6A49">
        <w:t xml:space="preserve"> </w:t>
      </w:r>
    </w:p>
    <w:p w14:paraId="584E8A6A" w14:textId="63F5170A" w:rsidR="00255E8E" w:rsidRPr="00255E8E" w:rsidRDefault="00F11B09" w:rsidP="00255E8E">
      <w:pPr>
        <w:pStyle w:val="BulletLevel1"/>
      </w:pPr>
      <w:r>
        <w:t>c</w:t>
      </w:r>
      <w:r w:rsidR="00255E8E" w:rsidRPr="00255E8E">
        <w:t xml:space="preserve">onfirm </w:t>
      </w:r>
      <w:r w:rsidR="005F4909">
        <w:t xml:space="preserve">whether the </w:t>
      </w:r>
      <w:r w:rsidR="0013273D">
        <w:t>Participant</w:t>
      </w:r>
      <w:r w:rsidR="00255E8E" w:rsidRPr="00255E8E">
        <w:t xml:space="preserve"> </w:t>
      </w:r>
      <w:r w:rsidR="005F4909">
        <w:t xml:space="preserve">is </w:t>
      </w:r>
      <w:r w:rsidR="00255E8E" w:rsidRPr="00255E8E">
        <w:t xml:space="preserve">happy with </w:t>
      </w:r>
      <w:r w:rsidR="006507B7">
        <w:t>t</w:t>
      </w:r>
      <w:r w:rsidR="00C022EE">
        <w:t xml:space="preserve">heir progress </w:t>
      </w:r>
      <w:r w:rsidR="00B66EF7">
        <w:t xml:space="preserve">and </w:t>
      </w:r>
      <w:r w:rsidR="00255E8E" w:rsidRPr="00255E8E">
        <w:t xml:space="preserve">the </w:t>
      </w:r>
      <w:r w:rsidR="000D46CA">
        <w:t>s</w:t>
      </w:r>
      <w:r w:rsidR="00D24B13">
        <w:t>ervice</w:t>
      </w:r>
      <w:r w:rsidR="00AE34F1">
        <w:t xml:space="preserve"> </w:t>
      </w:r>
      <w:r w:rsidR="00690DE8">
        <w:t xml:space="preserve">they </w:t>
      </w:r>
      <w:r w:rsidR="00AA203D">
        <w:t xml:space="preserve">are </w:t>
      </w:r>
      <w:r w:rsidR="00690DE8">
        <w:t>receiving</w:t>
      </w:r>
    </w:p>
    <w:p w14:paraId="0237F467" w14:textId="23706C44" w:rsidR="00255E8E" w:rsidRPr="00255E8E" w:rsidRDefault="00F11B09" w:rsidP="00255E8E">
      <w:pPr>
        <w:pStyle w:val="BulletLevel1"/>
      </w:pPr>
      <w:r>
        <w:lastRenderedPageBreak/>
        <w:t>s</w:t>
      </w:r>
      <w:r w:rsidR="00255E8E" w:rsidRPr="00255E8E">
        <w:t xml:space="preserve">eek </w:t>
      </w:r>
      <w:r w:rsidR="00525E0E">
        <w:t xml:space="preserve">the </w:t>
      </w:r>
      <w:r w:rsidR="0013273D">
        <w:t>Participant</w:t>
      </w:r>
      <w:r w:rsidR="00525E0E">
        <w:t xml:space="preserve">'s </w:t>
      </w:r>
      <w:r w:rsidR="005A4A74">
        <w:t xml:space="preserve">verbal </w:t>
      </w:r>
      <w:r w:rsidR="00525E0E">
        <w:t xml:space="preserve">consent to continue in the </w:t>
      </w:r>
      <w:r w:rsidR="00DA06A9">
        <w:t>S</w:t>
      </w:r>
      <w:r w:rsidR="00525E0E">
        <w:t>ervice</w:t>
      </w:r>
      <w:r w:rsidR="00467D1F">
        <w:t xml:space="preserve"> and r</w:t>
      </w:r>
      <w:r w:rsidR="000254BF">
        <w:t>e</w:t>
      </w:r>
      <w:r w:rsidR="00467D1F">
        <w:t xml:space="preserve">affirm consent to </w:t>
      </w:r>
      <w:r w:rsidR="000254BF">
        <w:t xml:space="preserve">continue to use and </w:t>
      </w:r>
      <w:r w:rsidR="00DA06A9">
        <w:t xml:space="preserve">the </w:t>
      </w:r>
      <w:r w:rsidR="000254BF">
        <w:t>disclosure of their information.</w:t>
      </w:r>
      <w:r w:rsidR="00525E0E">
        <w:t xml:space="preserve"> </w:t>
      </w:r>
    </w:p>
    <w:p w14:paraId="082FF904" w14:textId="08464D34" w:rsidR="00711F62" w:rsidRPr="00711F62" w:rsidRDefault="00525E0E" w:rsidP="00711F62">
      <w:pPr>
        <w:pStyle w:val="Systemstep"/>
      </w:pPr>
      <w:r>
        <w:t xml:space="preserve">If the </w:t>
      </w:r>
      <w:r w:rsidR="0013273D">
        <w:t>Participant</w:t>
      </w:r>
      <w:r>
        <w:t xml:space="preserve"> </w:t>
      </w:r>
      <w:r w:rsidR="005C1291">
        <w:t xml:space="preserve">verbally </w:t>
      </w:r>
      <w:r>
        <w:t>consents to continu</w:t>
      </w:r>
      <w:r w:rsidR="00086E3C">
        <w:t>ing</w:t>
      </w:r>
      <w:r>
        <w:t xml:space="preserve"> in the </w:t>
      </w:r>
      <w:r w:rsidR="00166E7D">
        <w:t>S</w:t>
      </w:r>
      <w:r>
        <w:t xml:space="preserve">ervice, the </w:t>
      </w:r>
      <w:r w:rsidR="00711F62" w:rsidRPr="00711F62">
        <w:t xml:space="preserve">Mentor </w:t>
      </w:r>
      <w:r w:rsidR="00F5139C">
        <w:t>must</w:t>
      </w:r>
      <w:r w:rsidR="00F5139C" w:rsidRPr="00711F62">
        <w:t xml:space="preserve"> </w:t>
      </w:r>
      <w:r w:rsidR="00711F62" w:rsidRPr="00711F62">
        <w:t>seek agreement on a date and time</w:t>
      </w:r>
      <w:r w:rsidR="00F6502F">
        <w:t>,</w:t>
      </w:r>
      <w:r w:rsidR="00711F62" w:rsidRPr="00711F62">
        <w:t xml:space="preserve"> </w:t>
      </w:r>
      <w:r w:rsidR="008A0C3C">
        <w:t>and</w:t>
      </w:r>
      <w:r w:rsidR="00711F62" w:rsidRPr="00711F62">
        <w:t xml:space="preserve"> book the next </w:t>
      </w:r>
      <w:r w:rsidR="00605CAF">
        <w:t>Appointment</w:t>
      </w:r>
      <w:r w:rsidR="00711F62" w:rsidRPr="00711F62">
        <w:t xml:space="preserve"> for the </w:t>
      </w:r>
      <w:r w:rsidR="005537D7">
        <w:t>M</w:t>
      </w:r>
      <w:r w:rsidR="00711F62" w:rsidRPr="00711F62">
        <w:t xml:space="preserve">onthly Check-In. </w:t>
      </w:r>
      <w:r w:rsidR="00DE4405">
        <w:t>The Mentor must also r</w:t>
      </w:r>
      <w:r w:rsidR="00711F62" w:rsidRPr="00711F62">
        <w:t xml:space="preserve">equest </w:t>
      </w:r>
      <w:r w:rsidR="00DE4405">
        <w:t xml:space="preserve">the Participant’s preferred </w:t>
      </w:r>
      <w:r w:rsidR="00063979">
        <w:t>Engagement M</w:t>
      </w:r>
      <w:r w:rsidR="00711F62" w:rsidRPr="00711F62">
        <w:t>ethod, either; face</w:t>
      </w:r>
      <w:r w:rsidR="00574EC9">
        <w:t>-</w:t>
      </w:r>
      <w:r w:rsidR="00711F62" w:rsidRPr="00711F62">
        <w:t>to</w:t>
      </w:r>
      <w:r w:rsidR="00574EC9">
        <w:t>-</w:t>
      </w:r>
      <w:r w:rsidR="00711F62" w:rsidRPr="00711F62">
        <w:t>face (also agree to location), via phone, or online.</w:t>
      </w:r>
    </w:p>
    <w:p w14:paraId="7EBBC922" w14:textId="53DDEC4B" w:rsidR="00711F62" w:rsidRPr="00255E8E" w:rsidRDefault="008A0C3C" w:rsidP="008A0C3C">
      <w:pPr>
        <w:pStyle w:val="Systemstep"/>
      </w:pPr>
      <w:r>
        <w:t xml:space="preserve">If the </w:t>
      </w:r>
      <w:r w:rsidR="0013273D">
        <w:t>Participant</w:t>
      </w:r>
      <w:r>
        <w:t xml:space="preserve"> does not want to continue in </w:t>
      </w:r>
      <w:r w:rsidR="00745580" w:rsidRPr="00745580">
        <w:t>Parent Pathways</w:t>
      </w:r>
      <w:r>
        <w:t xml:space="preserve">, the Mentor must </w:t>
      </w:r>
      <w:r w:rsidR="00B71AD8">
        <w:t>E</w:t>
      </w:r>
      <w:r>
        <w:t xml:space="preserve">xit the </w:t>
      </w:r>
      <w:r w:rsidR="0013273D">
        <w:t>Participant</w:t>
      </w:r>
      <w:r>
        <w:t>.</w:t>
      </w:r>
    </w:p>
    <w:p w14:paraId="10DB260E" w14:textId="1F0D1C4C" w:rsidR="00350A66" w:rsidRPr="00CE4223" w:rsidRDefault="00350A66" w:rsidP="00D04CC2">
      <w:pPr>
        <w:pStyle w:val="DeedReferences"/>
        <w:sectPr w:rsidR="00350A66" w:rsidRPr="00CE4223" w:rsidSect="001D0277">
          <w:pgSz w:w="11906" w:h="16838"/>
          <w:pgMar w:top="1440" w:right="1440" w:bottom="1440" w:left="1440" w:header="142" w:footer="709" w:gutter="0"/>
          <w:cols w:space="708"/>
          <w:docGrid w:linePitch="360"/>
        </w:sectPr>
      </w:pPr>
      <w:r>
        <w:t xml:space="preserve">(Deed References: Clause </w:t>
      </w:r>
      <w:r w:rsidR="0045063A">
        <w:t xml:space="preserve">108, </w:t>
      </w:r>
      <w:r>
        <w:t>Attachment 1)</w:t>
      </w:r>
    </w:p>
    <w:p w14:paraId="7023A30E" w14:textId="23A07BBB" w:rsidR="00DD3FB3" w:rsidRDefault="00DD3FB3" w:rsidP="0020085E">
      <w:pPr>
        <w:pStyle w:val="Heading1"/>
      </w:pPr>
      <w:bookmarkStart w:id="83" w:name="_Goal_Plans"/>
      <w:bookmarkStart w:id="84" w:name="_Toc179796663"/>
      <w:bookmarkStart w:id="85" w:name="_Toc179796868"/>
      <w:bookmarkEnd w:id="83"/>
      <w:r>
        <w:lastRenderedPageBreak/>
        <w:t>Goal Plan</w:t>
      </w:r>
      <w:r w:rsidR="00932D0D">
        <w:t>s</w:t>
      </w:r>
      <w:bookmarkEnd w:id="84"/>
      <w:bookmarkEnd w:id="85"/>
    </w:p>
    <w:p w14:paraId="7BFA8FDD" w14:textId="6720CB49" w:rsidR="00CE4223" w:rsidRDefault="00CE4223" w:rsidP="00CE4223">
      <w:pPr>
        <w:pStyle w:val="SupportingDocumentHeading"/>
      </w:pPr>
      <w:bookmarkStart w:id="86" w:name="_Toc179796664"/>
      <w:r w:rsidRPr="000F7631">
        <w:t>Supporting Documents for this Chapter:</w:t>
      </w:r>
      <w:bookmarkEnd w:id="86"/>
    </w:p>
    <w:p w14:paraId="4C420829" w14:textId="4E02ECF1" w:rsidR="00B8220A" w:rsidRPr="006D7701" w:rsidRDefault="00C62016" w:rsidP="006D7701">
      <w:pPr>
        <w:pStyle w:val="SupportingDocumentBulletList"/>
      </w:pPr>
      <w:hyperlink r:id="rId32" w:history="1">
        <w:r w:rsidR="0013273D" w:rsidRPr="006D7701">
          <w:rPr>
            <w:rStyle w:val="Hyperlink"/>
          </w:rPr>
          <w:t>Parent</w:t>
        </w:r>
        <w:r w:rsidR="00B8220A" w:rsidRPr="006D7701">
          <w:rPr>
            <w:rStyle w:val="Hyperlink"/>
          </w:rPr>
          <w:t xml:space="preserve"> Snapshot</w:t>
        </w:r>
        <w:r w:rsidR="00A80F85" w:rsidRPr="006D7701">
          <w:rPr>
            <w:rStyle w:val="Hyperlink"/>
          </w:rPr>
          <w:t xml:space="preserve"> Assessment</w:t>
        </w:r>
      </w:hyperlink>
    </w:p>
    <w:p w14:paraId="5DA79963" w14:textId="77777777" w:rsidR="00134944" w:rsidRPr="00134944" w:rsidRDefault="00134944" w:rsidP="0020085E">
      <w:pPr>
        <w:pStyle w:val="Heading2"/>
      </w:pPr>
      <w:bookmarkStart w:id="87" w:name="_Toc179796665"/>
      <w:bookmarkStart w:id="88" w:name="_Toc179796869"/>
      <w:r w:rsidRPr="00134944">
        <w:t>Overview</w:t>
      </w:r>
      <w:bookmarkEnd w:id="87"/>
      <w:bookmarkEnd w:id="88"/>
    </w:p>
    <w:p w14:paraId="01B44781" w14:textId="69211F0A" w:rsidR="00134944" w:rsidRPr="00134944" w:rsidRDefault="00134944" w:rsidP="00134944">
      <w:r w:rsidRPr="00134944">
        <w:t xml:space="preserve">This </w:t>
      </w:r>
      <w:r w:rsidR="00DD4DD0">
        <w:t>c</w:t>
      </w:r>
      <w:r w:rsidRPr="00134944">
        <w:t>hapter outlines Goal Plans</w:t>
      </w:r>
      <w:r w:rsidR="00B51F26">
        <w:t>,</w:t>
      </w:r>
      <w:r w:rsidR="000E2FEC">
        <w:t xml:space="preserve"> these </w:t>
      </w:r>
      <w:r w:rsidR="00B51F26">
        <w:t>are</w:t>
      </w:r>
      <w:r w:rsidRPr="00134944">
        <w:t xml:space="preserve"> the </w:t>
      </w:r>
      <w:r w:rsidR="00B51F26">
        <w:t xml:space="preserve">foundations for creating a successful </w:t>
      </w:r>
      <w:r w:rsidR="00FA54AC">
        <w:t xml:space="preserve">experience for the </w:t>
      </w:r>
      <w:r w:rsidR="0013273D">
        <w:t>Participant</w:t>
      </w:r>
      <w:r w:rsidR="00CC4E93">
        <w:t>.</w:t>
      </w:r>
    </w:p>
    <w:p w14:paraId="08F8E1EE" w14:textId="77777777" w:rsidR="00134944" w:rsidRPr="00134944" w:rsidRDefault="00134944" w:rsidP="0020085E">
      <w:pPr>
        <w:pStyle w:val="Heading2"/>
      </w:pPr>
      <w:bookmarkStart w:id="89" w:name="_Toc179796666"/>
      <w:bookmarkStart w:id="90" w:name="_Toc179796870"/>
      <w:r w:rsidRPr="00134944">
        <w:t>Goal Plans</w:t>
      </w:r>
      <w:bookmarkEnd w:id="89"/>
      <w:bookmarkEnd w:id="90"/>
    </w:p>
    <w:p w14:paraId="4F001E75" w14:textId="7BAE4A18" w:rsidR="00134944" w:rsidRPr="00134944" w:rsidRDefault="00134944" w:rsidP="00134944">
      <w:r w:rsidRPr="00134944">
        <w:t xml:space="preserve">A Goal Plan is a tailored agreement between a Provider and </w:t>
      </w:r>
      <w:r w:rsidR="0013273D">
        <w:t>Participant</w:t>
      </w:r>
      <w:r w:rsidRPr="00134944">
        <w:t xml:space="preserve"> that sets out the </w:t>
      </w:r>
      <w:r w:rsidR="0013273D">
        <w:t>Participant</w:t>
      </w:r>
      <w:r w:rsidRPr="00134944">
        <w:t>’s</w:t>
      </w:r>
      <w:r w:rsidR="005859F8" w:rsidRPr="005859F8">
        <w:t xml:space="preserve"> short, medium and potentially longer term aims for themselves and where participation in Parent Pathways can help them. This may include </w:t>
      </w:r>
      <w:r w:rsidR="00716C26">
        <w:t>personal, family, health and wellbeing,</w:t>
      </w:r>
      <w:r w:rsidR="009614B5">
        <w:t xml:space="preserve"> </w:t>
      </w:r>
      <w:r w:rsidRPr="00134944">
        <w:t xml:space="preserve">Education and/or Employment </w:t>
      </w:r>
      <w:r w:rsidR="00D573C7" w:rsidRPr="00134944">
        <w:t>goals and</w:t>
      </w:r>
      <w:r w:rsidR="00CC4E93">
        <w:t xml:space="preserve"> includes</w:t>
      </w:r>
      <w:r w:rsidRPr="00134944">
        <w:t xml:space="preserve"> </w:t>
      </w:r>
      <w:r w:rsidR="00692BDF">
        <w:t>t</w:t>
      </w:r>
      <w:r w:rsidR="00B00752">
        <w:t>he steps</w:t>
      </w:r>
      <w:r w:rsidRPr="00134944">
        <w:t xml:space="preserve"> </w:t>
      </w:r>
      <w:r w:rsidR="00CC4E93">
        <w:t xml:space="preserve">to be undertaken </w:t>
      </w:r>
      <w:r w:rsidRPr="00134944">
        <w:t xml:space="preserve">that will help </w:t>
      </w:r>
      <w:r w:rsidR="00FF2D4C">
        <w:t>the Participant</w:t>
      </w:r>
      <w:r w:rsidR="00FF2D4C" w:rsidRPr="00134944">
        <w:t xml:space="preserve"> </w:t>
      </w:r>
      <w:r w:rsidRPr="00134944">
        <w:t>reach th</w:t>
      </w:r>
      <w:r w:rsidR="00177D0B">
        <w:t>e</w:t>
      </w:r>
      <w:r w:rsidR="00A26222">
        <w:t>ir goals</w:t>
      </w:r>
      <w:r w:rsidRPr="00134944">
        <w:t>.</w:t>
      </w:r>
      <w:r w:rsidR="000D17FD">
        <w:t xml:space="preserve"> </w:t>
      </w:r>
    </w:p>
    <w:p w14:paraId="050BFBD2" w14:textId="467E5A1B" w:rsidR="00134944" w:rsidRPr="00134944" w:rsidRDefault="00134944" w:rsidP="00134944">
      <w:r w:rsidRPr="00134944">
        <w:t xml:space="preserve">Goal Plans </w:t>
      </w:r>
      <w:r w:rsidR="00CF3B55">
        <w:t>must</w:t>
      </w:r>
      <w:r w:rsidR="004752AB">
        <w:t xml:space="preserve"> </w:t>
      </w:r>
      <w:r w:rsidR="00903339">
        <w:t>be</w:t>
      </w:r>
      <w:r w:rsidR="00DC6419" w:rsidRPr="00DC6419">
        <w:t xml:space="preserve"> personalised</w:t>
      </w:r>
      <w:r w:rsidR="00C24C93">
        <w:t>,</w:t>
      </w:r>
      <w:r w:rsidR="00DC6419" w:rsidRPr="00DC6419">
        <w:t xml:space="preserve"> strengths-based</w:t>
      </w:r>
      <w:r w:rsidR="00065569">
        <w:t>,</w:t>
      </w:r>
      <w:r w:rsidR="00903339">
        <w:t xml:space="preserve"> high quality and </w:t>
      </w:r>
      <w:r w:rsidR="004752AB">
        <w:t xml:space="preserve">clearly </w:t>
      </w:r>
      <w:r w:rsidRPr="00134944">
        <w:t>set out:</w:t>
      </w:r>
    </w:p>
    <w:p w14:paraId="37C8670E" w14:textId="582E6682" w:rsidR="00134944" w:rsidRPr="00134944" w:rsidRDefault="00134944" w:rsidP="00872D9D">
      <w:pPr>
        <w:pStyle w:val="BulletLevel1"/>
      </w:pPr>
      <w:r w:rsidRPr="00134944">
        <w:t xml:space="preserve">a </w:t>
      </w:r>
      <w:r w:rsidR="0013273D">
        <w:t>Participant</w:t>
      </w:r>
      <w:r w:rsidRPr="00134944">
        <w:t>’s</w:t>
      </w:r>
      <w:r w:rsidR="00DB566C">
        <w:t xml:space="preserve"> identified</w:t>
      </w:r>
      <w:r w:rsidRPr="00134944">
        <w:t xml:space="preserve"> goals and aspirations</w:t>
      </w:r>
      <w:r w:rsidR="009824C1">
        <w:t xml:space="preserve"> (including any </w:t>
      </w:r>
      <w:r w:rsidR="0052199D">
        <w:t>steps</w:t>
      </w:r>
      <w:r w:rsidR="0025147F">
        <w:t xml:space="preserve"> </w:t>
      </w:r>
      <w:r w:rsidR="00B51F03">
        <w:t>to address barriers to education and employment</w:t>
      </w:r>
      <w:r w:rsidR="009824C1">
        <w:t>)</w:t>
      </w:r>
    </w:p>
    <w:p w14:paraId="3E7E5AD5" w14:textId="2024F2AB" w:rsidR="00134944" w:rsidRPr="00134944" w:rsidRDefault="00E02F59">
      <w:pPr>
        <w:pStyle w:val="BulletLevel1"/>
      </w:pPr>
      <w:r>
        <w:t xml:space="preserve">the </w:t>
      </w:r>
      <w:r w:rsidR="00591F39">
        <w:t>s</w:t>
      </w:r>
      <w:r w:rsidR="009C051B">
        <w:t>teps</w:t>
      </w:r>
      <w:r w:rsidR="00591F39" w:rsidRPr="00134944">
        <w:t xml:space="preserve"> </w:t>
      </w:r>
      <w:r w:rsidR="00134944" w:rsidRPr="00134944">
        <w:t xml:space="preserve">the </w:t>
      </w:r>
      <w:r w:rsidR="0013273D">
        <w:t>Participant</w:t>
      </w:r>
      <w:r w:rsidR="00134944" w:rsidRPr="00134944">
        <w:t xml:space="preserve"> </w:t>
      </w:r>
      <w:r w:rsidR="00010B21" w:rsidRPr="00010B21">
        <w:t xml:space="preserve">agrees </w:t>
      </w:r>
      <w:r w:rsidR="00134944" w:rsidRPr="00134944">
        <w:t>to undertake</w:t>
      </w:r>
      <w:r w:rsidR="009C051B">
        <w:t xml:space="preserve"> </w:t>
      </w:r>
      <w:r w:rsidR="00871D34" w:rsidRPr="00871D34">
        <w:t xml:space="preserve">which will allow them to </w:t>
      </w:r>
      <w:r w:rsidR="006167CB">
        <w:t>progress towards the</w:t>
      </w:r>
      <w:r w:rsidR="00871D34">
        <w:t>ir</w:t>
      </w:r>
      <w:r w:rsidR="006167CB">
        <w:t xml:space="preserve"> goals</w:t>
      </w:r>
      <w:r w:rsidR="009C051B">
        <w:t xml:space="preserve"> including </w:t>
      </w:r>
      <w:r w:rsidR="006167CB">
        <w:t>participa</w:t>
      </w:r>
      <w:r w:rsidR="007D75FA">
        <w:t xml:space="preserve">tion in </w:t>
      </w:r>
      <w:r w:rsidR="007B56B0">
        <w:t>A</w:t>
      </w:r>
      <w:r w:rsidR="0001495A">
        <w:t>ctivities</w:t>
      </w:r>
    </w:p>
    <w:p w14:paraId="1A9452C5" w14:textId="5B991A49" w:rsidR="00997171" w:rsidRDefault="00307CEC" w:rsidP="00872D9D">
      <w:pPr>
        <w:pStyle w:val="BulletLevel1"/>
      </w:pPr>
      <w:r>
        <w:t>p</w:t>
      </w:r>
      <w:r w:rsidR="00997171">
        <w:t>rop</w:t>
      </w:r>
      <w:r>
        <w:t>o</w:t>
      </w:r>
      <w:r w:rsidR="00997171">
        <w:t>se</w:t>
      </w:r>
      <w:r>
        <w:t>d</w:t>
      </w:r>
      <w:r w:rsidR="00997171">
        <w:t xml:space="preserve"> goods or services to be purchase</w:t>
      </w:r>
      <w:r w:rsidR="008D029F">
        <w:t>d</w:t>
      </w:r>
      <w:r w:rsidR="00997171">
        <w:t xml:space="preserve"> </w:t>
      </w:r>
      <w:r>
        <w:t>from the Individual Fund or Pooled Fund</w:t>
      </w:r>
      <w:r w:rsidR="0099541A">
        <w:t>.</w:t>
      </w:r>
    </w:p>
    <w:p w14:paraId="327DCBDA" w14:textId="3F220EDB" w:rsidR="00EF2729" w:rsidRPr="00134944" w:rsidRDefault="00134944" w:rsidP="00EF2729">
      <w:pPr>
        <w:pStyle w:val="Systemstep"/>
      </w:pPr>
      <w:r w:rsidRPr="00134944">
        <w:t xml:space="preserve">Mentors must complete the </w:t>
      </w:r>
      <w:r w:rsidR="003A6646">
        <w:t xml:space="preserve">Parent Pathways </w:t>
      </w:r>
      <w:r w:rsidR="007C60A5">
        <w:t>required</w:t>
      </w:r>
      <w:r w:rsidR="00F117C1">
        <w:t xml:space="preserve"> </w:t>
      </w:r>
      <w:r w:rsidR="00837F34">
        <w:t>mandatory</w:t>
      </w:r>
      <w:r w:rsidR="003A6646">
        <w:t xml:space="preserve"> </w:t>
      </w:r>
      <w:r w:rsidRPr="00134944">
        <w:t xml:space="preserve">training on the Department’s Learning Centre before negotiating and </w:t>
      </w:r>
      <w:r w:rsidR="00DD1D8F">
        <w:t xml:space="preserve">assisting with the creation </w:t>
      </w:r>
      <w:r w:rsidR="009E2F5F">
        <w:t>of</w:t>
      </w:r>
      <w:r w:rsidR="00DD1D8F" w:rsidRPr="00134944">
        <w:t xml:space="preserve"> </w:t>
      </w:r>
      <w:r w:rsidRPr="00134944">
        <w:t xml:space="preserve">Goal Plans. </w:t>
      </w:r>
      <w:r w:rsidR="00CC0E55">
        <w:t>Refer</w:t>
      </w:r>
      <w:r w:rsidR="00FE7D4A">
        <w:t xml:space="preserve"> to</w:t>
      </w:r>
      <w:r w:rsidR="00F117C1">
        <w:t xml:space="preserve"> </w:t>
      </w:r>
      <w:r w:rsidR="007D75FA">
        <w:t>the</w:t>
      </w:r>
      <w:r w:rsidR="00F117C1">
        <w:t xml:space="preserve"> </w:t>
      </w:r>
      <w:hyperlink w:anchor="_Mandatory_Training" w:history="1">
        <w:r w:rsidR="00F117C1" w:rsidRPr="00E66C3F">
          <w:rPr>
            <w:rStyle w:val="Hyperlink"/>
          </w:rPr>
          <w:t>Mandatory Training</w:t>
        </w:r>
      </w:hyperlink>
      <w:r w:rsidR="00F117C1">
        <w:t xml:space="preserve"> section.</w:t>
      </w:r>
    </w:p>
    <w:p w14:paraId="24EAE79F" w14:textId="31412F50" w:rsidR="00E361C9" w:rsidRDefault="00306302" w:rsidP="009061CD">
      <w:pPr>
        <w:pStyle w:val="1AllTextNormalParagraph"/>
      </w:pPr>
      <w:r w:rsidRPr="00306302">
        <w:t xml:space="preserve">If a </w:t>
      </w:r>
      <w:r w:rsidR="0013273D">
        <w:t>Participant</w:t>
      </w:r>
      <w:r w:rsidRPr="00306302">
        <w:t xml:space="preserve"> does not </w:t>
      </w:r>
      <w:r w:rsidR="00E44B0A">
        <w:t>a</w:t>
      </w:r>
      <w:r w:rsidR="0079397D">
        <w:t>gre</w:t>
      </w:r>
      <w:r w:rsidR="00E44B0A">
        <w:t>e</w:t>
      </w:r>
      <w:r w:rsidR="00E44B0A" w:rsidRPr="00306302">
        <w:t xml:space="preserve"> </w:t>
      </w:r>
      <w:r w:rsidR="00582210">
        <w:t>their</w:t>
      </w:r>
      <w:r w:rsidRPr="00306302">
        <w:t xml:space="preserve"> Goal Plan within the </w:t>
      </w:r>
      <w:r w:rsidR="00363FDE">
        <w:t>P</w:t>
      </w:r>
      <w:r w:rsidRPr="00306302">
        <w:t xml:space="preserve">lanning </w:t>
      </w:r>
      <w:r w:rsidR="00363FDE">
        <w:t>P</w:t>
      </w:r>
      <w:r w:rsidRPr="00306302">
        <w:t xml:space="preserve">hase, the </w:t>
      </w:r>
      <w:r w:rsidR="00582210">
        <w:t>P</w:t>
      </w:r>
      <w:r w:rsidRPr="00306302">
        <w:t xml:space="preserve">rovider must make several contact attempts with the </w:t>
      </w:r>
      <w:r w:rsidR="0013273D">
        <w:t>Participant</w:t>
      </w:r>
      <w:r w:rsidRPr="00306302">
        <w:t xml:space="preserve"> </w:t>
      </w:r>
      <w:r w:rsidR="004062C6">
        <w:t xml:space="preserve">to </w:t>
      </w:r>
      <w:r w:rsidRPr="00306302">
        <w:t xml:space="preserve">discuss the impacts of the </w:t>
      </w:r>
      <w:r w:rsidR="0013273D">
        <w:t>Participant</w:t>
      </w:r>
      <w:r w:rsidRPr="00306302">
        <w:t xml:space="preserve"> not </w:t>
      </w:r>
      <w:r w:rsidR="00E44B0A">
        <w:t>a</w:t>
      </w:r>
      <w:r w:rsidR="00950B91">
        <w:t>greeing</w:t>
      </w:r>
      <w:r w:rsidR="00E44B0A">
        <w:t xml:space="preserve"> </w:t>
      </w:r>
      <w:r w:rsidRPr="00306302">
        <w:t>the Goal Plan</w:t>
      </w:r>
      <w:r w:rsidR="00E3564C">
        <w:t>.</w:t>
      </w:r>
      <w:r w:rsidR="00FA23B6">
        <w:t xml:space="preserve"> </w:t>
      </w:r>
      <w:r w:rsidR="00E3564C">
        <w:t>F</w:t>
      </w:r>
      <w:r w:rsidR="00DF0757">
        <w:t>or example</w:t>
      </w:r>
      <w:r w:rsidR="0060305A">
        <w:t>,</w:t>
      </w:r>
      <w:r w:rsidRPr="00306302">
        <w:t xml:space="preserve"> </w:t>
      </w:r>
      <w:r w:rsidR="000E7C68">
        <w:t xml:space="preserve">the Participant </w:t>
      </w:r>
      <w:r w:rsidR="00814717">
        <w:t>will be</w:t>
      </w:r>
      <w:r w:rsidR="000E7C68">
        <w:t xml:space="preserve"> unable to </w:t>
      </w:r>
      <w:r w:rsidRPr="00306302">
        <w:t xml:space="preserve">access the Individual Fund </w:t>
      </w:r>
      <w:r w:rsidR="00FA23B6">
        <w:t>(with the exception of Engagement Support)</w:t>
      </w:r>
      <w:r w:rsidRPr="00306302">
        <w:t xml:space="preserve"> and </w:t>
      </w:r>
      <w:r w:rsidR="000E7C68">
        <w:t xml:space="preserve">the </w:t>
      </w:r>
      <w:r w:rsidRPr="00306302">
        <w:t>Pooled Fund</w:t>
      </w:r>
      <w:r w:rsidR="000E7C68">
        <w:t xml:space="preserve"> before </w:t>
      </w:r>
      <w:r w:rsidR="007F4475">
        <w:t>they agree</w:t>
      </w:r>
      <w:r w:rsidR="000E7C68">
        <w:t xml:space="preserve"> to their Goal Plan</w:t>
      </w:r>
      <w:r w:rsidRPr="00306302">
        <w:t xml:space="preserve">. If </w:t>
      </w:r>
      <w:r w:rsidR="00303C93">
        <w:t>a</w:t>
      </w:r>
      <w:r w:rsidRPr="00306302">
        <w:t xml:space="preserve"> Goal Plan is </w:t>
      </w:r>
      <w:r w:rsidR="008B738A">
        <w:t xml:space="preserve">still </w:t>
      </w:r>
      <w:r w:rsidR="00303C93">
        <w:t xml:space="preserve">not </w:t>
      </w:r>
      <w:r w:rsidR="00E357F3">
        <w:t>agreed</w:t>
      </w:r>
      <w:r w:rsidR="00E44B0A">
        <w:t xml:space="preserve"> </w:t>
      </w:r>
      <w:r w:rsidR="00303C93">
        <w:t>by</w:t>
      </w:r>
      <w:r w:rsidRPr="00306302">
        <w:t xml:space="preserve"> </w:t>
      </w:r>
      <w:r w:rsidR="00303C93">
        <w:t xml:space="preserve">the </w:t>
      </w:r>
      <w:r w:rsidR="00C15233">
        <w:t>6</w:t>
      </w:r>
      <w:r w:rsidR="00A65DCA">
        <w:t xml:space="preserve"> </w:t>
      </w:r>
      <w:r w:rsidR="0082324C" w:rsidRPr="00306302">
        <w:t>month</w:t>
      </w:r>
      <w:r w:rsidR="00303C93">
        <w:t xml:space="preserve"> mark</w:t>
      </w:r>
      <w:r w:rsidRPr="00306302">
        <w:t xml:space="preserve"> following </w:t>
      </w:r>
      <w:r w:rsidR="00041766">
        <w:t>C</w:t>
      </w:r>
      <w:r w:rsidRPr="00306302">
        <w:t xml:space="preserve">ommencement, the </w:t>
      </w:r>
      <w:r w:rsidR="001D14BE">
        <w:t>Department’s IT System</w:t>
      </w:r>
      <w:r w:rsidRPr="00306302">
        <w:t xml:space="preserve"> will auto-</w:t>
      </w:r>
      <w:r w:rsidR="003C2D56">
        <w:t>E</w:t>
      </w:r>
      <w:r w:rsidRPr="00306302">
        <w:t>xit the</w:t>
      </w:r>
      <w:r w:rsidR="003D7600">
        <w:t xml:space="preserve"> </w:t>
      </w:r>
      <w:r w:rsidR="0013273D">
        <w:t>Participant</w:t>
      </w:r>
      <w:r w:rsidRPr="00306302">
        <w:t>.</w:t>
      </w:r>
    </w:p>
    <w:p w14:paraId="1480E9AA" w14:textId="4DF64C5D" w:rsidR="0071469E" w:rsidRPr="0071469E" w:rsidRDefault="0071469E" w:rsidP="0071469E">
      <w:pPr>
        <w:pStyle w:val="DeedReferences"/>
      </w:pPr>
      <w:r w:rsidRPr="0071469E">
        <w:t>(Deed References: Clause 80.4(m),96.2(d), 102,103, Attachment 1)</w:t>
      </w:r>
      <w:r w:rsidRPr="0071469E" w:rsidDel="0071469E">
        <w:t xml:space="preserve"> </w:t>
      </w:r>
    </w:p>
    <w:p w14:paraId="25931D82" w14:textId="4A1A2BE9" w:rsidR="00E361C9" w:rsidRDefault="00E361C9" w:rsidP="00E361C9">
      <w:pPr>
        <w:pStyle w:val="Heading4"/>
      </w:pPr>
      <w:r>
        <w:t>Goal Plan Status</w:t>
      </w:r>
    </w:p>
    <w:p w14:paraId="7501C217" w14:textId="37961940" w:rsidR="00E361C9" w:rsidRDefault="004178B6" w:rsidP="009061CD">
      <w:pPr>
        <w:pStyle w:val="1AllTextNormalParagraph"/>
      </w:pPr>
      <w:r>
        <w:t>Goal Plan</w:t>
      </w:r>
      <w:r w:rsidR="00073B24">
        <w:t>s</w:t>
      </w:r>
      <w:r>
        <w:t xml:space="preserve"> will have </w:t>
      </w:r>
      <w:r w:rsidR="008A0C30">
        <w:t xml:space="preserve">a </w:t>
      </w:r>
      <w:r>
        <w:t xml:space="preserve">status on the </w:t>
      </w:r>
      <w:r w:rsidR="001D14BE">
        <w:t>Department’s IT System</w:t>
      </w:r>
      <w:r w:rsidR="008A0C30">
        <w:t>. T</w:t>
      </w:r>
      <w:r w:rsidR="000C0E39">
        <w:t>hese are</w:t>
      </w:r>
      <w:r>
        <w:t xml:space="preserve"> outlined </w:t>
      </w:r>
      <w:r w:rsidR="000C0E39">
        <w:t xml:space="preserve">in the table </w:t>
      </w:r>
      <w:r>
        <w:t>below.</w:t>
      </w:r>
    </w:p>
    <w:p w14:paraId="3C42F75D" w14:textId="05E65A90" w:rsidR="001F1F62" w:rsidRDefault="001F1F62" w:rsidP="0082324C">
      <w:pPr>
        <w:pStyle w:val="TableCaption"/>
      </w:pPr>
      <w:r>
        <w:t xml:space="preserve">Table </w:t>
      </w:r>
      <w:r w:rsidR="006332D9">
        <w:t>4</w:t>
      </w:r>
      <w:r>
        <w:t>A: Goal Plan Statuses</w:t>
      </w:r>
    </w:p>
    <w:tbl>
      <w:tblPr>
        <w:tblStyle w:val="DESE"/>
        <w:tblW w:w="0" w:type="auto"/>
        <w:tblLook w:val="04A0" w:firstRow="1" w:lastRow="0" w:firstColumn="1" w:lastColumn="0" w:noHBand="0" w:noVBand="1"/>
      </w:tblPr>
      <w:tblGrid>
        <w:gridCol w:w="2479"/>
        <w:gridCol w:w="5880"/>
      </w:tblGrid>
      <w:tr w:rsidR="00F26198" w14:paraId="5D569D5B" w14:textId="77777777" w:rsidTr="002743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79" w:type="dxa"/>
          </w:tcPr>
          <w:p w14:paraId="41B96786" w14:textId="731308F9" w:rsidR="00F26198" w:rsidRDefault="00F26198" w:rsidP="009061CD">
            <w:pPr>
              <w:pStyle w:val="1AllTextNormalParagraph"/>
            </w:pPr>
            <w:r>
              <w:t>Status</w:t>
            </w:r>
          </w:p>
        </w:tc>
        <w:tc>
          <w:tcPr>
            <w:tcW w:w="5880" w:type="dxa"/>
          </w:tcPr>
          <w:p w14:paraId="00C569EF" w14:textId="3C18C749" w:rsidR="00F26198" w:rsidRDefault="00F26198" w:rsidP="009061CD">
            <w:pPr>
              <w:pStyle w:val="1AllTextNormalParagraph"/>
              <w:cnfStyle w:val="100000000000" w:firstRow="1" w:lastRow="0" w:firstColumn="0" w:lastColumn="0" w:oddVBand="0" w:evenVBand="0" w:oddHBand="0" w:evenHBand="0" w:firstRowFirstColumn="0" w:firstRowLastColumn="0" w:lastRowFirstColumn="0" w:lastRowLastColumn="0"/>
            </w:pPr>
            <w:r>
              <w:t>Description</w:t>
            </w:r>
          </w:p>
        </w:tc>
      </w:tr>
      <w:tr w:rsidR="00F26198" w14:paraId="52138421" w14:textId="77777777" w:rsidTr="00274371">
        <w:tc>
          <w:tcPr>
            <w:cnfStyle w:val="001000000000" w:firstRow="0" w:lastRow="0" w:firstColumn="1" w:lastColumn="0" w:oddVBand="0" w:evenVBand="0" w:oddHBand="0" w:evenHBand="0" w:firstRowFirstColumn="0" w:firstRowLastColumn="0" w:lastRowFirstColumn="0" w:lastRowLastColumn="0"/>
            <w:tcW w:w="2479" w:type="dxa"/>
            <w:vMerge w:val="restart"/>
          </w:tcPr>
          <w:p w14:paraId="5EDF8B1B" w14:textId="54F42C7F" w:rsidR="00F26198" w:rsidRDefault="00F26198" w:rsidP="009061CD">
            <w:pPr>
              <w:pStyle w:val="1AllTextNormalParagraph"/>
            </w:pPr>
            <w:r>
              <w:t>Draft</w:t>
            </w:r>
          </w:p>
        </w:tc>
        <w:tc>
          <w:tcPr>
            <w:tcW w:w="5880" w:type="dxa"/>
          </w:tcPr>
          <w:p w14:paraId="40E86147" w14:textId="48524CB5" w:rsidR="00F26198" w:rsidRDefault="00F26198" w:rsidP="009061CD">
            <w:pPr>
              <w:pStyle w:val="1AllTextNormalParagraph"/>
              <w:cnfStyle w:val="000000000000" w:firstRow="0" w:lastRow="0" w:firstColumn="0" w:lastColumn="0" w:oddVBand="0" w:evenVBand="0" w:oddHBand="0" w:evenHBand="0" w:firstRowFirstColumn="0" w:firstRowLastColumn="0" w:lastRowFirstColumn="0" w:lastRowLastColumn="0"/>
              <w:rPr>
                <w:lang w:eastAsia="en-AU"/>
              </w:rPr>
            </w:pPr>
            <w:r w:rsidRPr="00577D5C">
              <w:rPr>
                <w:lang w:eastAsia="en-AU"/>
              </w:rPr>
              <w:t>A newly created Goal Plan (blank) without any Goal</w:t>
            </w:r>
            <w:r w:rsidR="00E3237B">
              <w:t xml:space="preserve">s or </w:t>
            </w:r>
            <w:r w:rsidR="006B0C1E">
              <w:t>steps</w:t>
            </w:r>
          </w:p>
        </w:tc>
      </w:tr>
      <w:tr w:rsidR="00F26198" w14:paraId="0A8DED0A" w14:textId="77777777" w:rsidTr="00274371">
        <w:tc>
          <w:tcPr>
            <w:cnfStyle w:val="001000000000" w:firstRow="0" w:lastRow="0" w:firstColumn="1" w:lastColumn="0" w:oddVBand="0" w:evenVBand="0" w:oddHBand="0" w:evenHBand="0" w:firstRowFirstColumn="0" w:firstRowLastColumn="0" w:lastRowFirstColumn="0" w:lastRowLastColumn="0"/>
            <w:tcW w:w="2479" w:type="dxa"/>
            <w:vMerge/>
          </w:tcPr>
          <w:p w14:paraId="220490D7" w14:textId="77777777" w:rsidR="00F26198" w:rsidDel="00577D5C" w:rsidRDefault="00F26198" w:rsidP="009061CD">
            <w:pPr>
              <w:pStyle w:val="1AllTextNormalParagraph"/>
            </w:pPr>
          </w:p>
        </w:tc>
        <w:tc>
          <w:tcPr>
            <w:tcW w:w="5880" w:type="dxa"/>
          </w:tcPr>
          <w:p w14:paraId="24355A4E" w14:textId="50E6B8B1" w:rsidR="00F26198" w:rsidRPr="00577D5C" w:rsidRDefault="00F26198" w:rsidP="009061CD">
            <w:pPr>
              <w:pStyle w:val="1AllTextNormalParagraph"/>
              <w:cnfStyle w:val="000000000000" w:firstRow="0" w:lastRow="0" w:firstColumn="0" w:lastColumn="0" w:oddVBand="0" w:evenVBand="0" w:oddHBand="0" w:evenHBand="0" w:firstRowFirstColumn="0" w:firstRowLastColumn="0" w:lastRowFirstColumn="0" w:lastRowLastColumn="0"/>
            </w:pPr>
            <w:r w:rsidRPr="006642F9">
              <w:t xml:space="preserve">A </w:t>
            </w:r>
            <w:r w:rsidR="000C0E39">
              <w:t>Goal Pl</w:t>
            </w:r>
            <w:r w:rsidRPr="006642F9">
              <w:t xml:space="preserve">an with at least one </w:t>
            </w:r>
            <w:r w:rsidR="000C0E39">
              <w:t>g</w:t>
            </w:r>
            <w:r w:rsidRPr="006642F9">
              <w:t xml:space="preserve">oal </w:t>
            </w:r>
            <w:r w:rsidR="00E3237B">
              <w:t xml:space="preserve">and </w:t>
            </w:r>
            <w:r w:rsidR="00CB6275">
              <w:t>step</w:t>
            </w:r>
            <w:r w:rsidRPr="006642F9">
              <w:t xml:space="preserve"> </w:t>
            </w:r>
            <w:r w:rsidR="006A4928">
              <w:t>and</w:t>
            </w:r>
            <w:r w:rsidRPr="006642F9">
              <w:t xml:space="preserve"> that has not been sent for </w:t>
            </w:r>
            <w:r w:rsidR="00CB6275">
              <w:t>agree</w:t>
            </w:r>
            <w:r w:rsidR="000B605B">
              <w:t>ment</w:t>
            </w:r>
          </w:p>
        </w:tc>
      </w:tr>
      <w:tr w:rsidR="00F26198" w14:paraId="159755F3" w14:textId="77777777" w:rsidTr="00274371">
        <w:tc>
          <w:tcPr>
            <w:cnfStyle w:val="001000000000" w:firstRow="0" w:lastRow="0" w:firstColumn="1" w:lastColumn="0" w:oddVBand="0" w:evenVBand="0" w:oddHBand="0" w:evenHBand="0" w:firstRowFirstColumn="0" w:firstRowLastColumn="0" w:lastRowFirstColumn="0" w:lastRowLastColumn="0"/>
            <w:tcW w:w="2479" w:type="dxa"/>
            <w:vMerge/>
          </w:tcPr>
          <w:p w14:paraId="749C4ECF" w14:textId="77777777" w:rsidR="00F26198" w:rsidDel="00577D5C" w:rsidRDefault="00F26198" w:rsidP="009061CD">
            <w:pPr>
              <w:pStyle w:val="1AllTextNormalParagraph"/>
            </w:pPr>
          </w:p>
        </w:tc>
        <w:tc>
          <w:tcPr>
            <w:tcW w:w="5880" w:type="dxa"/>
          </w:tcPr>
          <w:p w14:paraId="2B8855C9" w14:textId="085CA555" w:rsidR="00F26198" w:rsidRPr="00577D5C" w:rsidRDefault="00F26198" w:rsidP="009061CD">
            <w:pPr>
              <w:pStyle w:val="1AllTextNormalParagraph"/>
              <w:cnfStyle w:val="000000000000" w:firstRow="0" w:lastRow="0" w:firstColumn="0" w:lastColumn="0" w:oddVBand="0" w:evenVBand="0" w:oddHBand="0" w:evenHBand="0" w:firstRowFirstColumn="0" w:firstRowLastColumn="0" w:lastRowFirstColumn="0" w:lastRowLastColumn="0"/>
            </w:pPr>
            <w:r w:rsidRPr="006642F9">
              <w:t xml:space="preserve">A </w:t>
            </w:r>
            <w:r w:rsidR="00381201">
              <w:t>Goal P</w:t>
            </w:r>
            <w:r w:rsidRPr="006642F9">
              <w:t xml:space="preserve">lan that has changes/updates from </w:t>
            </w:r>
            <w:r w:rsidR="00381201">
              <w:t>a previously</w:t>
            </w:r>
            <w:r w:rsidRPr="006642F9">
              <w:t xml:space="preserve"> </w:t>
            </w:r>
            <w:r w:rsidR="006F6EC1">
              <w:t xml:space="preserve">agreed </w:t>
            </w:r>
            <w:r w:rsidRPr="006642F9">
              <w:t xml:space="preserve">version </w:t>
            </w:r>
            <w:r w:rsidR="00E25062">
              <w:t>that</w:t>
            </w:r>
            <w:r w:rsidR="00E3237B">
              <w:t xml:space="preserve"> has not been sent for agreement</w:t>
            </w:r>
          </w:p>
        </w:tc>
      </w:tr>
      <w:tr w:rsidR="00F26198" w14:paraId="79858A4F" w14:textId="77777777" w:rsidTr="00000291">
        <w:tc>
          <w:tcPr>
            <w:cnfStyle w:val="001000000000" w:firstRow="0" w:lastRow="0" w:firstColumn="1" w:lastColumn="0" w:oddVBand="0" w:evenVBand="0" w:oddHBand="0" w:evenHBand="0" w:firstRowFirstColumn="0" w:firstRowLastColumn="0" w:lastRowFirstColumn="0" w:lastRowLastColumn="0"/>
            <w:tcW w:w="2479" w:type="dxa"/>
            <w:vMerge/>
          </w:tcPr>
          <w:p w14:paraId="7FE90A94" w14:textId="77777777" w:rsidR="00F26198" w:rsidDel="00577D5C" w:rsidRDefault="00F26198" w:rsidP="009061CD">
            <w:pPr>
              <w:pStyle w:val="1AllTextNormalParagraph"/>
            </w:pPr>
          </w:p>
        </w:tc>
        <w:tc>
          <w:tcPr>
            <w:tcW w:w="5880" w:type="dxa"/>
          </w:tcPr>
          <w:p w14:paraId="2A47C0E9" w14:textId="410AE61E" w:rsidR="00F26198" w:rsidRPr="00577D5C" w:rsidRDefault="00B700D6" w:rsidP="009061CD">
            <w:pPr>
              <w:pStyle w:val="1AllTextNormalParagraph"/>
              <w:cnfStyle w:val="000000000000" w:firstRow="0" w:lastRow="0" w:firstColumn="0" w:lastColumn="0" w:oddVBand="0" w:evenVBand="0" w:oddHBand="0" w:evenHBand="0" w:firstRowFirstColumn="0" w:firstRowLastColumn="0" w:lastRowFirstColumn="0" w:lastRowLastColumn="0"/>
              <w:rPr>
                <w:lang w:eastAsia="en-AU"/>
              </w:rPr>
            </w:pPr>
            <w:r>
              <w:t xml:space="preserve">A Goal Plan that has been withdrawn by </w:t>
            </w:r>
            <w:r w:rsidR="00F26198" w:rsidRPr="006642F9">
              <w:t xml:space="preserve">Mentor </w:t>
            </w:r>
            <w:r>
              <w:t>when it was</w:t>
            </w:r>
            <w:r w:rsidR="00F26198" w:rsidRPr="006642F9">
              <w:t xml:space="preserve"> </w:t>
            </w:r>
            <w:r w:rsidR="007550CC">
              <w:t>awaiting</w:t>
            </w:r>
            <w:r w:rsidR="00F26198" w:rsidRPr="006642F9">
              <w:t xml:space="preserve"> </w:t>
            </w:r>
            <w:r w:rsidR="006F6EC1">
              <w:t>agreement</w:t>
            </w:r>
          </w:p>
        </w:tc>
      </w:tr>
      <w:tr w:rsidR="007E3368" w14:paraId="1C993F46" w14:textId="77777777" w:rsidTr="00274371">
        <w:tc>
          <w:tcPr>
            <w:cnfStyle w:val="001000000000" w:firstRow="0" w:lastRow="0" w:firstColumn="1" w:lastColumn="0" w:oddVBand="0" w:evenVBand="0" w:oddHBand="0" w:evenHBand="0" w:firstRowFirstColumn="0" w:firstRowLastColumn="0" w:lastRowFirstColumn="0" w:lastRowLastColumn="0"/>
            <w:tcW w:w="2479" w:type="dxa"/>
          </w:tcPr>
          <w:p w14:paraId="414AA57C" w14:textId="4DA6E705" w:rsidR="007E3368" w:rsidRDefault="002C23C7" w:rsidP="009061CD">
            <w:pPr>
              <w:pStyle w:val="1AllTextNormalParagraph"/>
            </w:pPr>
            <w:r>
              <w:t>Pending</w:t>
            </w:r>
          </w:p>
        </w:tc>
        <w:tc>
          <w:tcPr>
            <w:tcW w:w="5880" w:type="dxa"/>
          </w:tcPr>
          <w:p w14:paraId="67BB6EDF" w14:textId="31356CC8" w:rsidR="007E3368" w:rsidRPr="00612794" w:rsidRDefault="002C23C7" w:rsidP="009061CD">
            <w:pPr>
              <w:pStyle w:val="1AllTextNormalParagraph"/>
              <w:cnfStyle w:val="000000000000" w:firstRow="0" w:lastRow="0" w:firstColumn="0" w:lastColumn="0" w:oddVBand="0" w:evenVBand="0" w:oddHBand="0" w:evenHBand="0" w:firstRowFirstColumn="0" w:firstRowLastColumn="0" w:lastRowFirstColumn="0" w:lastRowLastColumn="0"/>
            </w:pPr>
            <w:r w:rsidRPr="006642F9">
              <w:t xml:space="preserve">A </w:t>
            </w:r>
            <w:r w:rsidRPr="002C23C7">
              <w:t>Goal Plan that has changes/updates from a previously</w:t>
            </w:r>
            <w:r>
              <w:t xml:space="preserve"> agreed version that have not submitted yet and do not requi</w:t>
            </w:r>
            <w:r w:rsidR="00B700D6">
              <w:t>re re-agreement</w:t>
            </w:r>
          </w:p>
        </w:tc>
      </w:tr>
      <w:tr w:rsidR="00F26198" w14:paraId="43E3F595" w14:textId="77777777" w:rsidTr="00274371">
        <w:tc>
          <w:tcPr>
            <w:cnfStyle w:val="001000000000" w:firstRow="0" w:lastRow="0" w:firstColumn="1" w:lastColumn="0" w:oddVBand="0" w:evenVBand="0" w:oddHBand="0" w:evenHBand="0" w:firstRowFirstColumn="0" w:firstRowLastColumn="0" w:lastRowFirstColumn="0" w:lastRowLastColumn="0"/>
            <w:tcW w:w="2479" w:type="dxa"/>
          </w:tcPr>
          <w:p w14:paraId="51C0C9B8" w14:textId="06446CA7" w:rsidR="00F26198" w:rsidRDefault="00F26198" w:rsidP="009061CD">
            <w:pPr>
              <w:pStyle w:val="1AllTextNormalParagraph"/>
            </w:pPr>
            <w:r>
              <w:t>Awaiting Agreement</w:t>
            </w:r>
          </w:p>
        </w:tc>
        <w:tc>
          <w:tcPr>
            <w:tcW w:w="5880" w:type="dxa"/>
          </w:tcPr>
          <w:p w14:paraId="6C07689D" w14:textId="778103DD" w:rsidR="00F26198" w:rsidRDefault="0033174B" w:rsidP="009061CD">
            <w:pPr>
              <w:pStyle w:val="1AllTextNormalParagraph"/>
              <w:cnfStyle w:val="000000000000" w:firstRow="0" w:lastRow="0" w:firstColumn="0" w:lastColumn="0" w:oddVBand="0" w:evenVBand="0" w:oddHBand="0" w:evenHBand="0" w:firstRowFirstColumn="0" w:firstRowLastColumn="0" w:lastRowFirstColumn="0" w:lastRowLastColumn="0"/>
            </w:pPr>
            <w:r>
              <w:t xml:space="preserve">A Goal Plan that has been submitted by the </w:t>
            </w:r>
            <w:r w:rsidR="00F26198" w:rsidRPr="00612794">
              <w:t xml:space="preserve">Mentor and is waiting on </w:t>
            </w:r>
            <w:r w:rsidR="0019198C">
              <w:t>agreement</w:t>
            </w:r>
            <w:r w:rsidR="0019198C" w:rsidRPr="00612794">
              <w:t xml:space="preserve"> </w:t>
            </w:r>
            <w:r w:rsidR="00F26198" w:rsidRPr="00612794">
              <w:t xml:space="preserve">by the </w:t>
            </w:r>
            <w:r w:rsidR="00115342">
              <w:t>Participant</w:t>
            </w:r>
          </w:p>
        </w:tc>
      </w:tr>
      <w:tr w:rsidR="00F26198" w14:paraId="25F4A738" w14:textId="77777777" w:rsidTr="00274371">
        <w:tc>
          <w:tcPr>
            <w:cnfStyle w:val="001000000000" w:firstRow="0" w:lastRow="0" w:firstColumn="1" w:lastColumn="0" w:oddVBand="0" w:evenVBand="0" w:oddHBand="0" w:evenHBand="0" w:firstRowFirstColumn="0" w:firstRowLastColumn="0" w:lastRowFirstColumn="0" w:lastRowLastColumn="0"/>
            <w:tcW w:w="2479" w:type="dxa"/>
          </w:tcPr>
          <w:p w14:paraId="1B51236E" w14:textId="21CDDBE8" w:rsidR="00F26198" w:rsidRDefault="00F26198" w:rsidP="009061CD">
            <w:pPr>
              <w:pStyle w:val="1AllTextNormalParagraph"/>
            </w:pPr>
            <w:r w:rsidRPr="00612794">
              <w:t>Agreed</w:t>
            </w:r>
          </w:p>
        </w:tc>
        <w:tc>
          <w:tcPr>
            <w:tcW w:w="5880" w:type="dxa"/>
          </w:tcPr>
          <w:p w14:paraId="12C905AF" w14:textId="66746DBE" w:rsidR="00F26198" w:rsidRDefault="00381201" w:rsidP="009061CD">
            <w:pPr>
              <w:pStyle w:val="1AllTextNormalParagraph"/>
              <w:cnfStyle w:val="000000000000" w:firstRow="0" w:lastRow="0" w:firstColumn="0" w:lastColumn="0" w:oddVBand="0" w:evenVBand="0" w:oddHBand="0" w:evenHBand="0" w:firstRowFirstColumn="0" w:firstRowLastColumn="0" w:lastRowFirstColumn="0" w:lastRowLastColumn="0"/>
            </w:pPr>
            <w:r>
              <w:t xml:space="preserve">A </w:t>
            </w:r>
            <w:r w:rsidR="00F26198" w:rsidRPr="00CD0C80">
              <w:t xml:space="preserve">Goal Plan that has been </w:t>
            </w:r>
            <w:r w:rsidR="00737212">
              <w:t>agre</w:t>
            </w:r>
            <w:r w:rsidR="00C6377E">
              <w:t xml:space="preserve">ed </w:t>
            </w:r>
            <w:r w:rsidR="00F26198" w:rsidRPr="00CD0C80">
              <w:t xml:space="preserve">by the </w:t>
            </w:r>
            <w:r w:rsidR="00F26198">
              <w:t>Par</w:t>
            </w:r>
            <w:r w:rsidR="00115342">
              <w:t>ticipant</w:t>
            </w:r>
          </w:p>
        </w:tc>
      </w:tr>
      <w:tr w:rsidR="00833A29" w14:paraId="1D50A09C" w14:textId="77777777" w:rsidTr="00274371">
        <w:tc>
          <w:tcPr>
            <w:cnfStyle w:val="001000000000" w:firstRow="0" w:lastRow="0" w:firstColumn="1" w:lastColumn="0" w:oddVBand="0" w:evenVBand="0" w:oddHBand="0" w:evenHBand="0" w:firstRowFirstColumn="0" w:firstRowLastColumn="0" w:lastRowFirstColumn="0" w:lastRowLastColumn="0"/>
            <w:tcW w:w="2479" w:type="dxa"/>
          </w:tcPr>
          <w:p w14:paraId="1EA818A5" w14:textId="13693E6A" w:rsidR="00833A29" w:rsidRPr="00612794" w:rsidRDefault="00833A29" w:rsidP="009061CD">
            <w:pPr>
              <w:pStyle w:val="1AllTextNormalParagraph"/>
            </w:pPr>
            <w:r>
              <w:t>Change Reques</w:t>
            </w:r>
            <w:r w:rsidR="00FD7FBF">
              <w:t>ted</w:t>
            </w:r>
          </w:p>
        </w:tc>
        <w:tc>
          <w:tcPr>
            <w:tcW w:w="5880" w:type="dxa"/>
          </w:tcPr>
          <w:p w14:paraId="31C63E4B" w14:textId="101423F7" w:rsidR="00833A29" w:rsidRDefault="00FD7FBF" w:rsidP="009061CD">
            <w:pPr>
              <w:pStyle w:val="1AllTextNormalParagraph"/>
              <w:cnfStyle w:val="000000000000" w:firstRow="0" w:lastRow="0" w:firstColumn="0" w:lastColumn="0" w:oddVBand="0" w:evenVBand="0" w:oddHBand="0" w:evenHBand="0" w:firstRowFirstColumn="0" w:firstRowLastColumn="0" w:lastRowFirstColumn="0" w:lastRowLastColumn="0"/>
            </w:pPr>
            <w:r>
              <w:t xml:space="preserve">A Goal Plan where the Participant has requested changes to their </w:t>
            </w:r>
            <w:r w:rsidRPr="006642F9">
              <w:t>Goal Pla</w:t>
            </w:r>
            <w:r>
              <w:t>n</w:t>
            </w:r>
          </w:p>
        </w:tc>
      </w:tr>
      <w:tr w:rsidR="00F26198" w14:paraId="31A98998" w14:textId="77777777" w:rsidTr="00274371">
        <w:tc>
          <w:tcPr>
            <w:cnfStyle w:val="001000000000" w:firstRow="0" w:lastRow="0" w:firstColumn="1" w:lastColumn="0" w:oddVBand="0" w:evenVBand="0" w:oddHBand="0" w:evenHBand="0" w:firstRowFirstColumn="0" w:firstRowLastColumn="0" w:lastRowFirstColumn="0" w:lastRowLastColumn="0"/>
            <w:tcW w:w="2479" w:type="dxa"/>
          </w:tcPr>
          <w:p w14:paraId="35BFE058" w14:textId="20314035" w:rsidR="00F26198" w:rsidRDefault="00F26198" w:rsidP="009061CD">
            <w:pPr>
              <w:pStyle w:val="1AllTextNormalParagraph"/>
            </w:pPr>
            <w:r>
              <w:t>Retired</w:t>
            </w:r>
          </w:p>
        </w:tc>
        <w:tc>
          <w:tcPr>
            <w:tcW w:w="5880" w:type="dxa"/>
          </w:tcPr>
          <w:p w14:paraId="1D0E5102" w14:textId="572AD375" w:rsidR="00F26198" w:rsidRDefault="00381201" w:rsidP="009061CD">
            <w:pPr>
              <w:pStyle w:val="1AllTextNormalParagraph"/>
              <w:cnfStyle w:val="000000000000" w:firstRow="0" w:lastRow="0" w:firstColumn="0" w:lastColumn="0" w:oddVBand="0" w:evenVBand="0" w:oddHBand="0" w:evenHBand="0" w:firstRowFirstColumn="0" w:firstRowLastColumn="0" w:lastRowFirstColumn="0" w:lastRowLastColumn="0"/>
            </w:pPr>
            <w:r>
              <w:t xml:space="preserve">A </w:t>
            </w:r>
            <w:r w:rsidR="00F26198" w:rsidRPr="00CD0C80">
              <w:t xml:space="preserve">Goal Plan that has been retired by </w:t>
            </w:r>
            <w:r>
              <w:t xml:space="preserve">the </w:t>
            </w:r>
            <w:r w:rsidR="00F26198">
              <w:t>M</w:t>
            </w:r>
            <w:r w:rsidR="00F26198" w:rsidRPr="00CD0C80">
              <w:t xml:space="preserve">entor when status is Draft </w:t>
            </w:r>
            <w:r w:rsidR="00051635">
              <w:t xml:space="preserve">(with no previous Agreed version) </w:t>
            </w:r>
            <w:r w:rsidR="00F26198" w:rsidRPr="00CD0C80">
              <w:t>or A</w:t>
            </w:r>
            <w:r w:rsidR="009705C8">
              <w:t>gree</w:t>
            </w:r>
            <w:r w:rsidR="00F26198" w:rsidRPr="00CD0C80">
              <w:t>d</w:t>
            </w:r>
          </w:p>
        </w:tc>
      </w:tr>
    </w:tbl>
    <w:p w14:paraId="65586E3C" w14:textId="77777777" w:rsidR="00134944" w:rsidRPr="00134944" w:rsidRDefault="00134944" w:rsidP="00354168">
      <w:pPr>
        <w:pStyle w:val="Heading3"/>
      </w:pPr>
      <w:bookmarkStart w:id="91" w:name="_Toc175316186"/>
      <w:bookmarkStart w:id="92" w:name="_Toc179796667"/>
      <w:bookmarkStart w:id="93" w:name="_Toc179796871"/>
      <w:bookmarkEnd w:id="91"/>
      <w:r w:rsidRPr="00134944">
        <w:t>Developing Goal Plans</w:t>
      </w:r>
      <w:bookmarkEnd w:id="92"/>
      <w:bookmarkEnd w:id="93"/>
    </w:p>
    <w:p w14:paraId="6FD44B23" w14:textId="023955ED" w:rsidR="00D02152" w:rsidRPr="00134944" w:rsidRDefault="00134944" w:rsidP="00D02152">
      <w:r w:rsidRPr="00134944">
        <w:t xml:space="preserve">During the </w:t>
      </w:r>
      <w:r w:rsidR="00233507">
        <w:t>Foll</w:t>
      </w:r>
      <w:r w:rsidR="00FA209E">
        <w:t>ow-Up Discussion</w:t>
      </w:r>
      <w:r w:rsidR="0064042E">
        <w:t>,</w:t>
      </w:r>
      <w:r w:rsidRPr="00134944">
        <w:t xml:space="preserve"> the Mentor </w:t>
      </w:r>
      <w:r w:rsidR="00AC4D31">
        <w:t>is required to</w:t>
      </w:r>
      <w:r w:rsidRPr="00134944">
        <w:t xml:space="preserve"> </w:t>
      </w:r>
      <w:r w:rsidR="00286CD9" w:rsidRPr="00286CD9">
        <w:t xml:space="preserve">work with the Participant to </w:t>
      </w:r>
      <w:r w:rsidRPr="00134944">
        <w:t xml:space="preserve">create a </w:t>
      </w:r>
      <w:r w:rsidR="00B6689F">
        <w:t>personalised</w:t>
      </w:r>
      <w:r w:rsidRPr="00134944">
        <w:t xml:space="preserve"> Goal</w:t>
      </w:r>
      <w:r w:rsidR="00D41894">
        <w:t xml:space="preserve"> Plan</w:t>
      </w:r>
      <w:r w:rsidR="00AB3B15">
        <w:t xml:space="preserve">, taking into account their aspirations, </w:t>
      </w:r>
      <w:r w:rsidR="00237121">
        <w:t>strengths and barriers</w:t>
      </w:r>
      <w:r w:rsidR="009F4F81">
        <w:t xml:space="preserve">. </w:t>
      </w:r>
      <w:r w:rsidR="004A3669">
        <w:t xml:space="preserve">The </w:t>
      </w:r>
      <w:r w:rsidR="00784930">
        <w:t>M</w:t>
      </w:r>
      <w:r w:rsidR="004A3669">
        <w:t xml:space="preserve">entor will </w:t>
      </w:r>
      <w:r w:rsidR="00F96D63">
        <w:t xml:space="preserve">help the </w:t>
      </w:r>
      <w:r w:rsidR="00516E14">
        <w:t>Participant</w:t>
      </w:r>
      <w:r w:rsidR="00F96D63">
        <w:t xml:space="preserve"> identify their</w:t>
      </w:r>
      <w:r w:rsidR="004A3669">
        <w:t xml:space="preserve"> </w:t>
      </w:r>
      <w:r w:rsidRPr="00134944">
        <w:t>strengths (skills, experience, qualifications) and any barriers to achieving their</w:t>
      </w:r>
      <w:r w:rsidR="00DB566C">
        <w:t xml:space="preserve"> identified</w:t>
      </w:r>
      <w:r w:rsidRPr="00134944">
        <w:t xml:space="preserve"> goals</w:t>
      </w:r>
      <w:r w:rsidR="003E2B08">
        <w:t xml:space="preserve"> </w:t>
      </w:r>
      <w:r w:rsidR="001C72D5">
        <w:t>through di</w:t>
      </w:r>
      <w:r w:rsidR="003120DA">
        <w:t>scussion</w:t>
      </w:r>
      <w:r w:rsidR="0064042E">
        <w:t>s</w:t>
      </w:r>
      <w:r w:rsidR="003120DA">
        <w:t xml:space="preserve"> and </w:t>
      </w:r>
      <w:r w:rsidR="00412527">
        <w:t>completion of</w:t>
      </w:r>
      <w:r w:rsidR="003E2B08">
        <w:t xml:space="preserve"> the Parent Snapshot. </w:t>
      </w:r>
      <w:r w:rsidR="00D02152">
        <w:t xml:space="preserve">Mentors </w:t>
      </w:r>
      <w:r w:rsidR="00D02152" w:rsidRPr="00134944">
        <w:t xml:space="preserve">should also discuss </w:t>
      </w:r>
      <w:r w:rsidR="00D02152">
        <w:t>the types of</w:t>
      </w:r>
      <w:r w:rsidR="00D02152" w:rsidRPr="00134944">
        <w:t xml:space="preserve"> assistance under the Individual Fund </w:t>
      </w:r>
      <w:r w:rsidR="0064042E">
        <w:t xml:space="preserve">that </w:t>
      </w:r>
      <w:r w:rsidR="00D02152" w:rsidRPr="00134944">
        <w:t xml:space="preserve">may help the </w:t>
      </w:r>
      <w:r w:rsidR="0013273D">
        <w:t>Participant</w:t>
      </w:r>
      <w:r w:rsidR="00D02152" w:rsidRPr="00134944">
        <w:t xml:space="preserve"> </w:t>
      </w:r>
      <w:r w:rsidR="0064042E">
        <w:t>to</w:t>
      </w:r>
      <w:r w:rsidR="00D02152" w:rsidRPr="00134944">
        <w:t xml:space="preserve"> reach their</w:t>
      </w:r>
      <w:r w:rsidR="00DB566C">
        <w:t xml:space="preserve"> identified</w:t>
      </w:r>
      <w:r w:rsidR="00D02152" w:rsidRPr="00134944">
        <w:t xml:space="preserve"> goals. </w:t>
      </w:r>
    </w:p>
    <w:p w14:paraId="215D0CF4" w14:textId="16FDAA03" w:rsidR="00134944" w:rsidRPr="00134944" w:rsidRDefault="00134944" w:rsidP="00134944">
      <w:r w:rsidRPr="00134944">
        <w:t xml:space="preserve">Mentors </w:t>
      </w:r>
      <w:r w:rsidR="00CF3B55">
        <w:t>must</w:t>
      </w:r>
      <w:r w:rsidRPr="00134944">
        <w:t xml:space="preserve"> discuss </w:t>
      </w:r>
      <w:r w:rsidR="00541BB8">
        <w:t xml:space="preserve">the </w:t>
      </w:r>
      <w:r w:rsidR="0013273D">
        <w:t>Participant</w:t>
      </w:r>
      <w:r w:rsidRPr="00134944">
        <w:t xml:space="preserve">’s </w:t>
      </w:r>
      <w:r w:rsidR="005B2517">
        <w:t xml:space="preserve">identified </w:t>
      </w:r>
      <w:r w:rsidRPr="00134944">
        <w:t xml:space="preserve">goals and </w:t>
      </w:r>
      <w:r w:rsidR="00B64DAF">
        <w:t>suggest</w:t>
      </w:r>
      <w:r w:rsidRPr="00134944">
        <w:t xml:space="preserve"> </w:t>
      </w:r>
      <w:r w:rsidR="007D370D">
        <w:t>steps</w:t>
      </w:r>
      <w:r w:rsidR="0099620E">
        <w:t>,</w:t>
      </w:r>
      <w:r w:rsidR="007D370D">
        <w:t xml:space="preserve"> including</w:t>
      </w:r>
      <w:r w:rsidRPr="00134944">
        <w:t xml:space="preserve"> Activities</w:t>
      </w:r>
      <w:r w:rsidR="0099620E">
        <w:t>,</w:t>
      </w:r>
      <w:r w:rsidRPr="00134944">
        <w:t xml:space="preserve"> </w:t>
      </w:r>
      <w:r w:rsidR="00E7236E">
        <w:t xml:space="preserve">which will </w:t>
      </w:r>
      <w:r w:rsidR="001D3042">
        <w:t>help</w:t>
      </w:r>
      <w:r w:rsidR="00007B9C">
        <w:t xml:space="preserve"> achieve</w:t>
      </w:r>
      <w:r w:rsidRPr="00134944">
        <w:t xml:space="preserve"> these goals. Once a </w:t>
      </w:r>
      <w:r w:rsidR="0013273D">
        <w:t>Participant</w:t>
      </w:r>
      <w:r w:rsidRPr="00134944">
        <w:t xml:space="preserve"> </w:t>
      </w:r>
      <w:r w:rsidR="00BA328D">
        <w:t>decides</w:t>
      </w:r>
      <w:r w:rsidRPr="00134944">
        <w:t xml:space="preserve"> on the most appropriate goals and </w:t>
      </w:r>
      <w:r w:rsidR="00752AEC">
        <w:t>steps</w:t>
      </w:r>
      <w:r w:rsidR="00752AEC" w:rsidRPr="00134944">
        <w:t xml:space="preserve"> </w:t>
      </w:r>
      <w:r w:rsidRPr="00134944">
        <w:t>to be included in the Goal Plan</w:t>
      </w:r>
      <w:r w:rsidR="00671AC6">
        <w:t>,</w:t>
      </w:r>
      <w:r w:rsidRPr="00134944">
        <w:t xml:space="preserve"> the </w:t>
      </w:r>
      <w:r w:rsidR="0013273D">
        <w:t>Participant</w:t>
      </w:r>
      <w:r w:rsidRPr="00134944">
        <w:t xml:space="preserve"> has time to consider these to ensure they are satisfied with them before they </w:t>
      </w:r>
      <w:r w:rsidR="00035C1F">
        <w:t>a</w:t>
      </w:r>
      <w:r w:rsidR="00124BB6">
        <w:t>gree</w:t>
      </w:r>
      <w:r w:rsidR="00035C1F" w:rsidRPr="00134944">
        <w:t xml:space="preserve"> </w:t>
      </w:r>
      <w:r w:rsidRPr="00134944">
        <w:t>the Goal Plan.</w:t>
      </w:r>
    </w:p>
    <w:p w14:paraId="384AD06B" w14:textId="7CF03E3A" w:rsidR="00D22FFF" w:rsidRDefault="00134944" w:rsidP="00D22FFF">
      <w:pPr>
        <w:pStyle w:val="Systemstep"/>
      </w:pPr>
      <w:r w:rsidRPr="00134944">
        <w:t xml:space="preserve">The Mentor will </w:t>
      </w:r>
      <w:r w:rsidR="0028069A">
        <w:t xml:space="preserve">be able to </w:t>
      </w:r>
      <w:r w:rsidR="00D628E1">
        <w:t xml:space="preserve">check </w:t>
      </w:r>
      <w:r w:rsidR="0015262B">
        <w:t>on</w:t>
      </w:r>
      <w:r w:rsidR="00D628E1">
        <w:t xml:space="preserve"> the </w:t>
      </w:r>
      <w:r w:rsidR="00C34F22">
        <w:t>D</w:t>
      </w:r>
      <w:r w:rsidR="00D628E1">
        <w:t xml:space="preserve">epartment's IT </w:t>
      </w:r>
      <w:r w:rsidR="00C34F22">
        <w:t>S</w:t>
      </w:r>
      <w:r w:rsidR="00D628E1">
        <w:t xml:space="preserve">ystem </w:t>
      </w:r>
      <w:r w:rsidR="0067305B">
        <w:t xml:space="preserve">whether </w:t>
      </w:r>
      <w:r w:rsidRPr="00134944">
        <w:t xml:space="preserve">the </w:t>
      </w:r>
      <w:r w:rsidR="0013273D">
        <w:t>Participant</w:t>
      </w:r>
      <w:r w:rsidRPr="00134944">
        <w:t xml:space="preserve"> </w:t>
      </w:r>
      <w:r w:rsidR="003E21A2">
        <w:t>has</w:t>
      </w:r>
      <w:r w:rsidRPr="00134944">
        <w:t xml:space="preserve"> </w:t>
      </w:r>
      <w:r w:rsidR="005673CF">
        <w:t>a</w:t>
      </w:r>
      <w:r w:rsidR="005C3B90">
        <w:t>gree</w:t>
      </w:r>
      <w:r w:rsidR="00E7347D">
        <w:t>d to</w:t>
      </w:r>
      <w:r w:rsidR="005673CF" w:rsidRPr="00134944">
        <w:t xml:space="preserve"> </w:t>
      </w:r>
      <w:r w:rsidRPr="00134944">
        <w:t>the</w:t>
      </w:r>
      <w:r w:rsidR="003E21A2">
        <w:t>ir</w:t>
      </w:r>
      <w:r w:rsidRPr="00134944">
        <w:t xml:space="preserve"> Goal Plan</w:t>
      </w:r>
      <w:r w:rsidR="003E21A2">
        <w:t xml:space="preserve"> in their online account</w:t>
      </w:r>
      <w:r w:rsidRPr="00134944">
        <w:t xml:space="preserve">. </w:t>
      </w:r>
    </w:p>
    <w:p w14:paraId="3D7B30DB" w14:textId="2981D423" w:rsidR="008E1336" w:rsidRDefault="00A6697D" w:rsidP="00D22FFF">
      <w:pPr>
        <w:pStyle w:val="Systemstep"/>
      </w:pPr>
      <w:r>
        <w:t xml:space="preserve">If the Participant is unable to </w:t>
      </w:r>
      <w:r w:rsidR="0023482A">
        <w:t>agree</w:t>
      </w:r>
      <w:r>
        <w:t xml:space="preserve"> </w:t>
      </w:r>
      <w:r w:rsidR="00001F73">
        <w:t xml:space="preserve">to </w:t>
      </w:r>
      <w:r w:rsidR="002A7EC4">
        <w:t xml:space="preserve">the Goal Plan via </w:t>
      </w:r>
      <w:r>
        <w:t xml:space="preserve">their </w:t>
      </w:r>
      <w:r w:rsidR="00F67D11" w:rsidRPr="00F67D11">
        <w:rPr>
          <w:rStyle w:val="1AllTextNormalParagraphChar"/>
        </w:rPr>
        <w:t>Workforce Australia Digital Platform</w:t>
      </w:r>
      <w:r w:rsidR="00F67D11">
        <w:rPr>
          <w:rStyle w:val="1AllTextNormalParagraphChar"/>
        </w:rPr>
        <w:t xml:space="preserve"> </w:t>
      </w:r>
      <w:r w:rsidRPr="00F67D11">
        <w:rPr>
          <w:rStyle w:val="1AllTextNormalParagraphChar"/>
        </w:rPr>
        <w:t>online account</w:t>
      </w:r>
      <w:r w:rsidR="002A7EC4">
        <w:t>,</w:t>
      </w:r>
      <w:r>
        <w:t xml:space="preserve"> the Mentor can </w:t>
      </w:r>
      <w:r w:rsidR="0023482A">
        <w:t>agree</w:t>
      </w:r>
      <w:r w:rsidR="005673CF">
        <w:t xml:space="preserve"> </w:t>
      </w:r>
      <w:r w:rsidR="00B548D1">
        <w:t xml:space="preserve">to </w:t>
      </w:r>
      <w:r w:rsidR="00116CC6">
        <w:t>the Goal Plan</w:t>
      </w:r>
      <w:r w:rsidR="004155D4">
        <w:t xml:space="preserve"> in the </w:t>
      </w:r>
      <w:r w:rsidR="005D179E">
        <w:t xml:space="preserve">Department’s IT </w:t>
      </w:r>
      <w:r w:rsidR="001D14BE">
        <w:t>System</w:t>
      </w:r>
      <w:r w:rsidR="005673CF">
        <w:t xml:space="preserve"> </w:t>
      </w:r>
      <w:r w:rsidR="003A2C8E">
        <w:t>on the Participant's behalf.</w:t>
      </w:r>
      <w:r w:rsidR="00134944" w:rsidRPr="00134944">
        <w:t xml:space="preserve"> </w:t>
      </w:r>
      <w:r w:rsidR="003E0740" w:rsidRPr="003E0740">
        <w:t>Prior to this the Provider must give the Participant a hardcopy of the Goal Plan for them to sign. The Provider must keep a copy of the signed Goal Plan.</w:t>
      </w:r>
    </w:p>
    <w:p w14:paraId="5502066D" w14:textId="6FEFAD0E" w:rsidR="00031FCE" w:rsidRDefault="0013273D" w:rsidP="008E1336">
      <w:r>
        <w:t>Participant</w:t>
      </w:r>
      <w:r w:rsidR="00134944" w:rsidRPr="00134944">
        <w:t xml:space="preserve"> </w:t>
      </w:r>
      <w:r w:rsidR="005D179E">
        <w:t>a</w:t>
      </w:r>
      <w:r w:rsidR="00E800F6">
        <w:t>gree</w:t>
      </w:r>
      <w:r w:rsidR="00F463BB">
        <w:t>ment</w:t>
      </w:r>
      <w:r w:rsidR="005D179E" w:rsidRPr="00134944">
        <w:t xml:space="preserve"> </w:t>
      </w:r>
      <w:r w:rsidR="00134944" w:rsidRPr="00134944">
        <w:t xml:space="preserve">of the Goal Plan is </w:t>
      </w:r>
      <w:r w:rsidR="008C4F28">
        <w:t xml:space="preserve">preferred </w:t>
      </w:r>
      <w:r w:rsidR="00134944" w:rsidRPr="00134944">
        <w:t xml:space="preserve">within the four-week Planning Phase. The Mentor should encourage the </w:t>
      </w:r>
      <w:r>
        <w:t>Participant</w:t>
      </w:r>
      <w:r w:rsidR="00134944" w:rsidRPr="00134944">
        <w:t xml:space="preserve"> to </w:t>
      </w:r>
      <w:r w:rsidR="0070728E">
        <w:t>a</w:t>
      </w:r>
      <w:r w:rsidR="0023482A">
        <w:t>gree</w:t>
      </w:r>
      <w:r w:rsidR="000E7D80" w:rsidRPr="00134944">
        <w:t xml:space="preserve"> </w:t>
      </w:r>
      <w:r w:rsidR="00847600">
        <w:t>their Goal Plan</w:t>
      </w:r>
      <w:r w:rsidR="00134944" w:rsidRPr="00134944">
        <w:t xml:space="preserve"> within this time</w:t>
      </w:r>
      <w:r w:rsidR="00691FF8">
        <w:t>frame</w:t>
      </w:r>
      <w:r w:rsidR="008C4F28">
        <w:t>, however</w:t>
      </w:r>
      <w:r w:rsidR="00F37C02">
        <w:t>,</w:t>
      </w:r>
      <w:r w:rsidR="008C4F28">
        <w:t xml:space="preserve"> the </w:t>
      </w:r>
      <w:r>
        <w:t>Participant</w:t>
      </w:r>
      <w:r w:rsidR="008C4F28">
        <w:t xml:space="preserve"> may take up to 6</w:t>
      </w:r>
      <w:r w:rsidR="00A65DCA">
        <w:t xml:space="preserve"> </w:t>
      </w:r>
      <w:r w:rsidR="008C4F28">
        <w:t xml:space="preserve">months to </w:t>
      </w:r>
      <w:r w:rsidR="00A547B1">
        <w:t xml:space="preserve">agree to </w:t>
      </w:r>
      <w:r w:rsidR="004C6C55">
        <w:t xml:space="preserve">their Goal Plan. </w:t>
      </w:r>
      <w:r w:rsidR="00215117">
        <w:t>If the Participant does not agree to the Goal Plan within the 6</w:t>
      </w:r>
      <w:r w:rsidR="00A65DCA">
        <w:t xml:space="preserve"> </w:t>
      </w:r>
      <w:r w:rsidR="00215117">
        <w:t>mo</w:t>
      </w:r>
      <w:r w:rsidR="00C15233">
        <w:t>n</w:t>
      </w:r>
      <w:r w:rsidR="00215117">
        <w:t>th</w:t>
      </w:r>
      <w:r w:rsidR="00502708">
        <w:t xml:space="preserve"> period</w:t>
      </w:r>
      <w:r w:rsidR="00215117">
        <w:t xml:space="preserve"> they </w:t>
      </w:r>
      <w:r w:rsidR="00C2459E">
        <w:t>will be Exited.</w:t>
      </w:r>
    </w:p>
    <w:p w14:paraId="35091448" w14:textId="0E5C290F" w:rsidR="00134944" w:rsidRPr="00134944" w:rsidRDefault="00134944" w:rsidP="00865C11">
      <w:r w:rsidRPr="00134944">
        <w:t xml:space="preserve">Mentors must ensure that once a </w:t>
      </w:r>
      <w:r w:rsidR="0013273D">
        <w:t>Participant</w:t>
      </w:r>
      <w:r w:rsidRPr="00134944">
        <w:t xml:space="preserve"> has </w:t>
      </w:r>
      <w:r w:rsidR="00375DF4">
        <w:t>a</w:t>
      </w:r>
      <w:r w:rsidR="00B4249F">
        <w:t>gree</w:t>
      </w:r>
      <w:r w:rsidR="00D21216">
        <w:t>d</w:t>
      </w:r>
      <w:r w:rsidR="00375DF4">
        <w:t xml:space="preserve"> </w:t>
      </w:r>
      <w:r w:rsidR="2AD19ADC">
        <w:t xml:space="preserve">to </w:t>
      </w:r>
      <w:r w:rsidR="008A47C6">
        <w:t>their</w:t>
      </w:r>
      <w:r w:rsidRPr="00134944">
        <w:t xml:space="preserve"> Goal Plan, the Goal Plan is regularly </w:t>
      </w:r>
      <w:r w:rsidR="00013055">
        <w:t>reviewed</w:t>
      </w:r>
      <w:r w:rsidR="00E02773">
        <w:t>. If</w:t>
      </w:r>
      <w:r w:rsidRPr="00134944" w:rsidDel="00BA1C28">
        <w:t xml:space="preserve"> </w:t>
      </w:r>
      <w:r w:rsidRPr="00134944">
        <w:t xml:space="preserve">the </w:t>
      </w:r>
      <w:r w:rsidR="0013273D">
        <w:t>Participant</w:t>
      </w:r>
      <w:r w:rsidR="00BA1C28">
        <w:t xml:space="preserve"> has a</w:t>
      </w:r>
      <w:r w:rsidRPr="00134944">
        <w:t xml:space="preserve"> chang</w:t>
      </w:r>
      <w:r w:rsidR="00BA1C28">
        <w:t xml:space="preserve">e in </w:t>
      </w:r>
      <w:r w:rsidRPr="00134944">
        <w:t>circumstances</w:t>
      </w:r>
      <w:r w:rsidR="002928C1">
        <w:t>, the Goal Plan must be updated</w:t>
      </w:r>
      <w:r w:rsidRPr="00134944">
        <w:t xml:space="preserve">. </w:t>
      </w:r>
    </w:p>
    <w:p w14:paraId="6393A495" w14:textId="12F92DF1" w:rsidR="007208B8" w:rsidRDefault="00C62016" w:rsidP="009061CD">
      <w:pPr>
        <w:pStyle w:val="1AllTextNormalParagraph"/>
      </w:pPr>
      <w:hyperlink w:anchor="_Attachments" w:history="1">
        <w:r w:rsidR="007208B8" w:rsidRPr="006674F0">
          <w:rPr>
            <w:rStyle w:val="Hyperlink"/>
          </w:rPr>
          <w:t>Attachment A</w:t>
        </w:r>
      </w:hyperlink>
      <w:r w:rsidR="007208B8">
        <w:t xml:space="preserve"> outlines Goal Plan Categories along with examples, this is not an exhaustive list, there are other activities and pursuits that can be undertaken by the Participant. </w:t>
      </w:r>
    </w:p>
    <w:p w14:paraId="61B811E5" w14:textId="57A4A5B7" w:rsidR="00313A85" w:rsidRPr="00313A85" w:rsidRDefault="00313A85" w:rsidP="00313A85">
      <w:pPr>
        <w:pStyle w:val="DeedReferences"/>
      </w:pPr>
      <w:r w:rsidRPr="00313A85">
        <w:t xml:space="preserve">(Deed References: Clauses: 102,103 Attachment </w:t>
      </w:r>
      <w:r w:rsidR="00064755">
        <w:t>1</w:t>
      </w:r>
      <w:r w:rsidRPr="00313A85">
        <w:t>)</w:t>
      </w:r>
      <w:r w:rsidRPr="00313A85" w:rsidDel="00313A85">
        <w:t xml:space="preserve"> </w:t>
      </w:r>
    </w:p>
    <w:p w14:paraId="34F4C072" w14:textId="7CA47D49" w:rsidR="00134944" w:rsidRPr="00134944" w:rsidRDefault="00134944" w:rsidP="00354168">
      <w:pPr>
        <w:pStyle w:val="Heading3"/>
      </w:pPr>
      <w:bookmarkStart w:id="94" w:name="_Toc179796668"/>
      <w:bookmarkStart w:id="95" w:name="_Toc179796872"/>
      <w:r w:rsidRPr="00134944">
        <w:lastRenderedPageBreak/>
        <w:t xml:space="preserve">Explaining Goal Plans to </w:t>
      </w:r>
      <w:r w:rsidR="0013273D">
        <w:t>Participant</w:t>
      </w:r>
      <w:r w:rsidRPr="00134944">
        <w:t>s</w:t>
      </w:r>
      <w:bookmarkEnd w:id="94"/>
      <w:bookmarkEnd w:id="95"/>
    </w:p>
    <w:p w14:paraId="2C879B40" w14:textId="57D6EC6D" w:rsidR="00134944" w:rsidRPr="00134944" w:rsidRDefault="00134944" w:rsidP="00134944">
      <w:r w:rsidRPr="00134944">
        <w:t xml:space="preserve">Before a </w:t>
      </w:r>
      <w:r w:rsidR="0013273D">
        <w:t>Participant</w:t>
      </w:r>
      <w:r w:rsidRPr="00134944">
        <w:t xml:space="preserve"> </w:t>
      </w:r>
      <w:r w:rsidR="00FE000F">
        <w:t xml:space="preserve">agrees </w:t>
      </w:r>
      <w:r w:rsidRPr="00134944">
        <w:t xml:space="preserve">to a Goal Plan, the Mentor must explain </w:t>
      </w:r>
      <w:r w:rsidR="007A69BA" w:rsidRPr="007A69BA">
        <w:t xml:space="preserve">and discuss with </w:t>
      </w:r>
      <w:r w:rsidRPr="00134944">
        <w:t xml:space="preserve">each </w:t>
      </w:r>
      <w:r w:rsidR="0013273D">
        <w:t>Participant</w:t>
      </w:r>
      <w:r w:rsidRPr="00134944">
        <w:t>:</w:t>
      </w:r>
    </w:p>
    <w:p w14:paraId="695BA4D0" w14:textId="4EB2C45F" w:rsidR="00134944" w:rsidRPr="00134944" w:rsidRDefault="00134944" w:rsidP="00872D9D">
      <w:pPr>
        <w:pStyle w:val="BulletLevel1"/>
      </w:pPr>
      <w:r w:rsidRPr="00134944">
        <w:t>the purpose of their Goal Plan</w:t>
      </w:r>
      <w:r w:rsidR="00462453">
        <w:t>,</w:t>
      </w:r>
      <w:r w:rsidRPr="00134944">
        <w:t xml:space="preserve"> </w:t>
      </w:r>
      <w:r w:rsidR="00462453">
        <w:t xml:space="preserve">which </w:t>
      </w:r>
      <w:r w:rsidRPr="00134944">
        <w:t>is to set out their</w:t>
      </w:r>
      <w:r w:rsidR="00233116">
        <w:t xml:space="preserve"> identified</w:t>
      </w:r>
      <w:r w:rsidRPr="00134944">
        <w:t xml:space="preserve"> goals and the steps they </w:t>
      </w:r>
      <w:r w:rsidR="00AF6478">
        <w:t>wi</w:t>
      </w:r>
      <w:r w:rsidR="009E0848">
        <w:t>ll</w:t>
      </w:r>
      <w:r w:rsidR="00AF6478" w:rsidRPr="00134944">
        <w:t xml:space="preserve"> </w:t>
      </w:r>
      <w:r w:rsidRPr="00134944">
        <w:t xml:space="preserve">take to work towards </w:t>
      </w:r>
      <w:r w:rsidR="00847600">
        <w:t>these</w:t>
      </w:r>
      <w:r w:rsidR="00847600" w:rsidRPr="00134944">
        <w:t xml:space="preserve"> </w:t>
      </w:r>
      <w:r w:rsidRPr="00134944">
        <w:t>goals</w:t>
      </w:r>
    </w:p>
    <w:p w14:paraId="7BCEB319" w14:textId="17EE8C64" w:rsidR="00134944" w:rsidRPr="00134944" w:rsidRDefault="007A29BE" w:rsidP="00872D9D">
      <w:pPr>
        <w:pStyle w:val="BulletLevel1"/>
      </w:pPr>
      <w:r>
        <w:t xml:space="preserve">how they will support </w:t>
      </w:r>
      <w:r w:rsidR="00847600">
        <w:t>the Participant</w:t>
      </w:r>
      <w:r w:rsidR="00847600" w:rsidRPr="00134944">
        <w:t xml:space="preserve"> </w:t>
      </w:r>
      <w:r w:rsidR="00134944" w:rsidRPr="00134944">
        <w:t xml:space="preserve">in relation to their Goal Plan </w:t>
      </w:r>
    </w:p>
    <w:p w14:paraId="606C2D77" w14:textId="57259019" w:rsidR="00DC7564" w:rsidRDefault="00BF066B" w:rsidP="00872D9D">
      <w:pPr>
        <w:pStyle w:val="BulletLevel1"/>
      </w:pPr>
      <w:r w:rsidRPr="00BF066B">
        <w:t xml:space="preserve">how to change </w:t>
      </w:r>
      <w:r w:rsidR="00134944" w:rsidRPr="00134944">
        <w:t xml:space="preserve">Appointments </w:t>
      </w:r>
      <w:r>
        <w:t>and/</w:t>
      </w:r>
      <w:r w:rsidR="00134944" w:rsidRPr="00134944">
        <w:t xml:space="preserve">or Activities </w:t>
      </w:r>
      <w:r w:rsidR="00752E28">
        <w:t xml:space="preserve">listed </w:t>
      </w:r>
      <w:r w:rsidR="00134944" w:rsidRPr="00134944">
        <w:t>in their Goal Plan</w:t>
      </w:r>
    </w:p>
    <w:p w14:paraId="43B9C9BB" w14:textId="224E4F50" w:rsidR="00134944" w:rsidRPr="00134944" w:rsidRDefault="004D5C84" w:rsidP="00872D9D">
      <w:pPr>
        <w:pStyle w:val="BulletLevel1"/>
      </w:pPr>
      <w:r>
        <w:t xml:space="preserve">that they </w:t>
      </w:r>
      <w:r w:rsidR="00015563">
        <w:t>will not have</w:t>
      </w:r>
      <w:r>
        <w:t xml:space="preserve"> </w:t>
      </w:r>
      <w:r w:rsidR="00567EB7">
        <w:t xml:space="preserve">access </w:t>
      </w:r>
      <w:r w:rsidR="00E43145">
        <w:t>to</w:t>
      </w:r>
      <w:r w:rsidR="00567EB7">
        <w:t xml:space="preserve"> the Individual</w:t>
      </w:r>
      <w:r>
        <w:t xml:space="preserve"> Fund (except Engagement Support)</w:t>
      </w:r>
      <w:r w:rsidR="00567EB7">
        <w:t xml:space="preserve"> and </w:t>
      </w:r>
      <w:r w:rsidR="00C25992">
        <w:t>the</w:t>
      </w:r>
      <w:r w:rsidR="00567EB7">
        <w:t xml:space="preserve"> Pooled Fund </w:t>
      </w:r>
      <w:r>
        <w:t xml:space="preserve">until they </w:t>
      </w:r>
      <w:r w:rsidR="00B42129">
        <w:t>agree</w:t>
      </w:r>
      <w:r>
        <w:t xml:space="preserve"> </w:t>
      </w:r>
      <w:r w:rsidR="005011E1">
        <w:t xml:space="preserve">to </w:t>
      </w:r>
      <w:r>
        <w:t>their Goal Plan</w:t>
      </w:r>
      <w:r w:rsidR="00752E28">
        <w:t>.</w:t>
      </w:r>
    </w:p>
    <w:p w14:paraId="0541205D" w14:textId="08519297" w:rsidR="0085715E" w:rsidRDefault="00E03423" w:rsidP="00C220F2">
      <w:pPr>
        <w:pStyle w:val="DeedReferences"/>
      </w:pPr>
      <w:r w:rsidRPr="00E03423">
        <w:t>(Deed Reference: Clause 102.4)</w:t>
      </w:r>
      <w:r w:rsidRPr="00E03423" w:rsidDel="00E03423">
        <w:t xml:space="preserve"> </w:t>
      </w:r>
    </w:p>
    <w:p w14:paraId="58360808" w14:textId="4D3AB066" w:rsidR="00134944" w:rsidRPr="00134944" w:rsidRDefault="0013273D" w:rsidP="00354168">
      <w:pPr>
        <w:pStyle w:val="Heading3"/>
      </w:pPr>
      <w:bookmarkStart w:id="96" w:name="_Toc179796669"/>
      <w:bookmarkStart w:id="97" w:name="_Toc179796873"/>
      <w:r>
        <w:t>Participant</w:t>
      </w:r>
      <w:r w:rsidR="00134944" w:rsidRPr="00134944">
        <w:t xml:space="preserve"> goals</w:t>
      </w:r>
      <w:bookmarkEnd w:id="96"/>
      <w:bookmarkEnd w:id="97"/>
    </w:p>
    <w:p w14:paraId="5C4E7A27" w14:textId="08D68B50" w:rsidR="00E91A59" w:rsidRDefault="00325212" w:rsidP="00555936">
      <w:r w:rsidRPr="00325212">
        <w:t>Goal Plans</w:t>
      </w:r>
      <w:r w:rsidR="005B67E6">
        <w:t xml:space="preserve"> </w:t>
      </w:r>
      <w:r w:rsidRPr="00325212">
        <w:t>must stay relevant to a Participant's</w:t>
      </w:r>
      <w:r w:rsidRPr="00325212" w:rsidDel="005B67E6">
        <w:t xml:space="preserve"> personal, family, health and wellbeing, and</w:t>
      </w:r>
      <w:r w:rsidRPr="00325212">
        <w:t xml:space="preserve"> Education and/or Employment aspirations</w:t>
      </w:r>
      <w:r w:rsidR="007D5C41">
        <w:t xml:space="preserve">. </w:t>
      </w:r>
      <w:r w:rsidR="00D97AC7">
        <w:t xml:space="preserve">Refer to </w:t>
      </w:r>
      <w:hyperlink w:anchor="_Attachments" w:history="1">
        <w:r w:rsidR="00AF2937" w:rsidRPr="006674F0">
          <w:rPr>
            <w:rStyle w:val="Hyperlink"/>
          </w:rPr>
          <w:t>Attachment</w:t>
        </w:r>
        <w:r w:rsidR="00272045" w:rsidRPr="006674F0">
          <w:rPr>
            <w:rStyle w:val="Hyperlink"/>
          </w:rPr>
          <w:t xml:space="preserve"> </w:t>
        </w:r>
        <w:r w:rsidR="006674F0" w:rsidRPr="006674F0">
          <w:rPr>
            <w:rStyle w:val="Hyperlink"/>
          </w:rPr>
          <w:t>A</w:t>
        </w:r>
        <w:r w:rsidR="00272045" w:rsidRPr="006674F0">
          <w:rPr>
            <w:rStyle w:val="Hyperlink"/>
          </w:rPr>
          <w:t xml:space="preserve">: Goal Plan </w:t>
        </w:r>
        <w:r w:rsidR="007D5C41" w:rsidRPr="006674F0">
          <w:rPr>
            <w:rStyle w:val="Hyperlink"/>
          </w:rPr>
          <w:t>Categories</w:t>
        </w:r>
      </w:hyperlink>
      <w:r w:rsidR="006674F0">
        <w:t xml:space="preserve"> for</w:t>
      </w:r>
      <w:r w:rsidR="007D5C41">
        <w:t xml:space="preserve"> examples</w:t>
      </w:r>
      <w:r w:rsidR="00AF2937">
        <w:t>.</w:t>
      </w:r>
    </w:p>
    <w:p w14:paraId="04A58ED2" w14:textId="5E2BF093" w:rsidR="00E43E87" w:rsidRDefault="00E43E87" w:rsidP="009061CD">
      <w:pPr>
        <w:pStyle w:val="1AllTextNormalParagraph"/>
      </w:pPr>
      <w:r>
        <w:t>The Mentor must ensure the Goal Plan accurat</w:t>
      </w:r>
      <w:r w:rsidR="00DC158D">
        <w:t>ely encompasses the Participant's individual goals and is written in the</w:t>
      </w:r>
      <w:r w:rsidR="00EE6DC4">
        <w:t xml:space="preserve"> Participant's</w:t>
      </w:r>
      <w:r w:rsidR="00DC158D">
        <w:t xml:space="preserve"> words. </w:t>
      </w:r>
    </w:p>
    <w:p w14:paraId="2C3705F9" w14:textId="67D19E91" w:rsidR="00565AFA" w:rsidRPr="00134944" w:rsidRDefault="00565AFA" w:rsidP="00D63BCE">
      <w:pPr>
        <w:pStyle w:val="ExampleTextBox"/>
      </w:pPr>
      <w:r w:rsidRPr="00D63BCE">
        <w:rPr>
          <w:rStyle w:val="1AllTextBold"/>
        </w:rPr>
        <w:t>Example</w:t>
      </w:r>
      <w:r>
        <w:t xml:space="preserve">: </w:t>
      </w:r>
      <w:r w:rsidR="00C25992">
        <w:t>A</w:t>
      </w:r>
      <w:r>
        <w:t xml:space="preserve"> Participant's</w:t>
      </w:r>
      <w:r w:rsidRPr="00565AFA">
        <w:t xml:space="preserve"> goal is to finish </w:t>
      </w:r>
      <w:r>
        <w:t>their</w:t>
      </w:r>
      <w:r w:rsidRPr="00565AFA">
        <w:t xml:space="preserve"> Certificate III in Early Childhood Education and Care (ECEC) </w:t>
      </w:r>
      <w:r w:rsidR="00A432E0">
        <w:t xml:space="preserve">which </w:t>
      </w:r>
      <w:r>
        <w:t xml:space="preserve">they </w:t>
      </w:r>
      <w:r w:rsidRPr="00565AFA">
        <w:t xml:space="preserve">started two years </w:t>
      </w:r>
      <w:r w:rsidR="007B3453" w:rsidRPr="00565AFA">
        <w:t>ago</w:t>
      </w:r>
      <w:r w:rsidR="00A432E0">
        <w:t>. H</w:t>
      </w:r>
      <w:r w:rsidR="007B3453">
        <w:t xml:space="preserve">owever, </w:t>
      </w:r>
      <w:r w:rsidR="00DA2BFF">
        <w:t>a</w:t>
      </w:r>
      <w:r w:rsidR="00262F52">
        <w:t>nother</w:t>
      </w:r>
      <w:r w:rsidR="00DA2BFF">
        <w:t xml:space="preserve"> </w:t>
      </w:r>
      <w:r w:rsidRPr="00565AFA">
        <w:t xml:space="preserve">goal is to find a </w:t>
      </w:r>
      <w:r w:rsidR="00A91B3E">
        <w:t xml:space="preserve">place at a </w:t>
      </w:r>
      <w:r w:rsidRPr="00565AFA">
        <w:t xml:space="preserve">child care centre suitable to meet </w:t>
      </w:r>
      <w:r w:rsidR="007B3453">
        <w:t>the</w:t>
      </w:r>
      <w:r w:rsidRPr="00565AFA">
        <w:t xml:space="preserve"> </w:t>
      </w:r>
      <w:r w:rsidR="00991E29">
        <w:t xml:space="preserve">needs of their </w:t>
      </w:r>
      <w:r w:rsidR="007B3453">
        <w:t>C</w:t>
      </w:r>
      <w:r w:rsidR="007B3453" w:rsidRPr="00565AFA">
        <w:t>hild</w:t>
      </w:r>
      <w:r w:rsidR="00A432E0">
        <w:t>,</w:t>
      </w:r>
      <w:r w:rsidRPr="00565AFA">
        <w:t xml:space="preserve"> and enrol them to be able to attend </w:t>
      </w:r>
      <w:r w:rsidR="00605CAF">
        <w:t>Appointmen</w:t>
      </w:r>
      <w:r w:rsidR="00605CAF" w:rsidRPr="00565AFA">
        <w:t>ts</w:t>
      </w:r>
      <w:r w:rsidRPr="00565AFA">
        <w:t xml:space="preserve"> and </w:t>
      </w:r>
      <w:r w:rsidR="00927547">
        <w:t xml:space="preserve">continue their </w:t>
      </w:r>
      <w:r w:rsidR="00573190" w:rsidRPr="00565AFA">
        <w:t>course</w:t>
      </w:r>
      <w:r w:rsidRPr="00565AFA">
        <w:t>.</w:t>
      </w:r>
      <w:r w:rsidR="00AE4B15">
        <w:t xml:space="preserve"> The Mentor will assist the </w:t>
      </w:r>
      <w:r w:rsidR="006F4A2B">
        <w:t xml:space="preserve">Participant to find </w:t>
      </w:r>
      <w:r w:rsidR="00132B8F">
        <w:t xml:space="preserve">a suitable </w:t>
      </w:r>
      <w:r w:rsidR="007F2612">
        <w:t>Early Childhood Education and Care</w:t>
      </w:r>
      <w:r w:rsidR="00132B8F">
        <w:t xml:space="preserve"> centre </w:t>
      </w:r>
      <w:r w:rsidR="009E3337">
        <w:t xml:space="preserve">that </w:t>
      </w:r>
      <w:r w:rsidR="00C20325">
        <w:t>meets their n</w:t>
      </w:r>
      <w:r w:rsidR="00E16A4B">
        <w:t xml:space="preserve">eeds and their child’s needs. </w:t>
      </w:r>
      <w:r w:rsidR="00651E1D">
        <w:t xml:space="preserve">If the Participant needs assistance with </w:t>
      </w:r>
      <w:r w:rsidR="00C766D8">
        <w:t xml:space="preserve">a </w:t>
      </w:r>
      <w:r w:rsidR="00795F1E">
        <w:t>wait</w:t>
      </w:r>
      <w:r w:rsidR="00D955BB">
        <w:t xml:space="preserve"> </w:t>
      </w:r>
      <w:r w:rsidR="00795F1E">
        <w:t>li</w:t>
      </w:r>
      <w:r w:rsidR="00D955BB">
        <w:t>st fee</w:t>
      </w:r>
      <w:r w:rsidR="0028512D">
        <w:t xml:space="preserve"> for the child’s place</w:t>
      </w:r>
      <w:r w:rsidR="00C766D8">
        <w:t>, the Mentor can use the Pooled Fund.</w:t>
      </w:r>
    </w:p>
    <w:p w14:paraId="375007F5" w14:textId="7234C457" w:rsidR="00134944" w:rsidRPr="00134944" w:rsidRDefault="00134944" w:rsidP="00E54292">
      <w:pPr>
        <w:pStyle w:val="DeedReferences"/>
      </w:pPr>
      <w:r w:rsidRPr="00134944">
        <w:t>(</w:t>
      </w:r>
      <w:r w:rsidR="000671FD" w:rsidRPr="000671FD">
        <w:t>Deed Reference</w:t>
      </w:r>
      <w:r w:rsidR="0087398A">
        <w:t xml:space="preserve">s </w:t>
      </w:r>
      <w:r w:rsidR="000671FD" w:rsidRPr="000671FD">
        <w:t>Clauses, 106, 117</w:t>
      </w:r>
      <w:r w:rsidR="000671FD">
        <w:t xml:space="preserve">, </w:t>
      </w:r>
      <w:r w:rsidRPr="00134944">
        <w:t xml:space="preserve">Attachment 1) </w:t>
      </w:r>
    </w:p>
    <w:p w14:paraId="175CA23F" w14:textId="7188B62A" w:rsidR="009F5722" w:rsidRDefault="009F5722" w:rsidP="00354168">
      <w:pPr>
        <w:pStyle w:val="Heading3"/>
      </w:pPr>
      <w:bookmarkStart w:id="98" w:name="_Setting_up_a"/>
      <w:bookmarkStart w:id="99" w:name="_Toc179796670"/>
      <w:bookmarkStart w:id="100" w:name="_Toc179796874"/>
      <w:bookmarkEnd w:id="98"/>
      <w:r>
        <w:t>Setting up a Goal Plan</w:t>
      </w:r>
      <w:bookmarkEnd w:id="99"/>
      <w:bookmarkEnd w:id="100"/>
    </w:p>
    <w:p w14:paraId="69ECF209" w14:textId="05DFAB94" w:rsidR="008D41FC" w:rsidRPr="00EE07CE" w:rsidRDefault="00371264" w:rsidP="009061CD">
      <w:pPr>
        <w:pStyle w:val="1AllTextNormalParagraph"/>
        <w:rPr>
          <w:rStyle w:val="1AllTextHighlight"/>
          <w:shd w:val="clear" w:color="auto" w:fill="auto"/>
          <w:lang w:val="en-AU"/>
        </w:rPr>
      </w:pPr>
      <w:r w:rsidRPr="00EE07CE">
        <w:rPr>
          <w:rStyle w:val="1AllTextHighlight"/>
          <w:shd w:val="clear" w:color="auto" w:fill="auto"/>
          <w:lang w:val="en-AU"/>
        </w:rPr>
        <w:t xml:space="preserve">Goal Plans are </w:t>
      </w:r>
      <w:r w:rsidR="00C7674D" w:rsidRPr="00E25AF5">
        <w:t>intended</w:t>
      </w:r>
      <w:r w:rsidR="00C7674D" w:rsidRPr="0045448E">
        <w:rPr>
          <w:rStyle w:val="1AllTextHighlight"/>
          <w:shd w:val="clear" w:color="auto" w:fill="auto"/>
          <w:lang w:val="en-AU"/>
        </w:rPr>
        <w:t xml:space="preserve"> </w:t>
      </w:r>
      <w:r w:rsidR="001F6B41" w:rsidRPr="00EE07CE">
        <w:rPr>
          <w:rStyle w:val="1AllTextHighlight"/>
          <w:shd w:val="clear" w:color="auto" w:fill="auto"/>
          <w:lang w:val="en-AU"/>
        </w:rPr>
        <w:t xml:space="preserve">to be a </w:t>
      </w:r>
      <w:r w:rsidR="0028422E" w:rsidRPr="00EE07CE">
        <w:rPr>
          <w:rStyle w:val="1AllTextHighlight"/>
          <w:shd w:val="clear" w:color="auto" w:fill="auto"/>
          <w:lang w:val="en-AU"/>
        </w:rPr>
        <w:t>living document</w:t>
      </w:r>
      <w:r w:rsidR="001F6B41" w:rsidRPr="00EE07CE">
        <w:rPr>
          <w:rStyle w:val="1AllTextHighlight"/>
          <w:shd w:val="clear" w:color="auto" w:fill="auto"/>
          <w:lang w:val="en-AU"/>
        </w:rPr>
        <w:t xml:space="preserve"> </w:t>
      </w:r>
      <w:r w:rsidR="008302A4" w:rsidRPr="00EE07CE">
        <w:rPr>
          <w:rStyle w:val="1AllTextHighlight"/>
          <w:shd w:val="clear" w:color="auto" w:fill="auto"/>
          <w:lang w:val="en-AU"/>
        </w:rPr>
        <w:t>and</w:t>
      </w:r>
      <w:r w:rsidR="001F6B41" w:rsidRPr="00EE07CE" w:rsidDel="00AC5F61">
        <w:rPr>
          <w:rStyle w:val="1AllTextHighlight"/>
          <w:shd w:val="clear" w:color="auto" w:fill="auto"/>
          <w:lang w:val="en-AU"/>
        </w:rPr>
        <w:t xml:space="preserve"> </w:t>
      </w:r>
      <w:r w:rsidR="00F85573" w:rsidRPr="00E25AF5">
        <w:rPr>
          <w:rStyle w:val="1AllTextHighlight"/>
          <w:shd w:val="clear" w:color="auto" w:fill="auto"/>
          <w:lang w:val="en-AU"/>
        </w:rPr>
        <w:t xml:space="preserve">must be created to </w:t>
      </w:r>
      <w:r w:rsidR="00B0353C" w:rsidRPr="00E25AF5">
        <w:rPr>
          <w:rStyle w:val="1AllTextHighlight"/>
          <w:shd w:val="clear" w:color="auto" w:fill="auto"/>
          <w:lang w:val="en-AU"/>
        </w:rPr>
        <w:t xml:space="preserve">support the Participant's progress towards their </w:t>
      </w:r>
      <w:r w:rsidR="00F027C0">
        <w:rPr>
          <w:rStyle w:val="1AllTextHighlight"/>
          <w:shd w:val="clear" w:color="auto" w:fill="auto"/>
          <w:lang w:val="en-AU"/>
        </w:rPr>
        <w:t xml:space="preserve">identified </w:t>
      </w:r>
      <w:r w:rsidR="00B0353C" w:rsidRPr="00E25AF5">
        <w:rPr>
          <w:rStyle w:val="1AllTextHighlight"/>
          <w:shd w:val="clear" w:color="auto" w:fill="auto"/>
          <w:lang w:val="en-AU"/>
        </w:rPr>
        <w:t>goals</w:t>
      </w:r>
      <w:r w:rsidR="00B0353C" w:rsidRPr="00C34F22">
        <w:rPr>
          <w:rStyle w:val="1AllTextHighlight"/>
          <w:shd w:val="clear" w:color="auto" w:fill="auto"/>
          <w:lang w:val="en-AU"/>
        </w:rPr>
        <w:t xml:space="preserve">. </w:t>
      </w:r>
      <w:r w:rsidR="00B91726" w:rsidRPr="00C34F22">
        <w:rPr>
          <w:rStyle w:val="1AllTextHighlight"/>
          <w:shd w:val="clear" w:color="auto" w:fill="auto"/>
          <w:lang w:val="en-AU"/>
        </w:rPr>
        <w:t xml:space="preserve">A </w:t>
      </w:r>
      <w:r w:rsidR="00526BDD" w:rsidRPr="00C34F22">
        <w:rPr>
          <w:rStyle w:val="1AllTextHighlight"/>
          <w:shd w:val="clear" w:color="auto" w:fill="auto"/>
          <w:lang w:val="en-AU"/>
        </w:rPr>
        <w:t>new</w:t>
      </w:r>
      <w:r w:rsidR="00B91726" w:rsidRPr="00C34F22">
        <w:rPr>
          <w:rStyle w:val="1AllTextHighlight"/>
          <w:shd w:val="clear" w:color="auto" w:fill="auto"/>
          <w:lang w:val="en-AU"/>
        </w:rPr>
        <w:t xml:space="preserve"> Goal</w:t>
      </w:r>
      <w:r w:rsidR="00B91726" w:rsidRPr="00EE07CE">
        <w:rPr>
          <w:rStyle w:val="1AllTextHighlight"/>
          <w:shd w:val="clear" w:color="auto" w:fill="auto"/>
          <w:lang w:val="en-AU"/>
        </w:rPr>
        <w:t xml:space="preserve"> Plan should only be created in the </w:t>
      </w:r>
      <w:r w:rsidR="008D41FC" w:rsidRPr="00EE07CE">
        <w:rPr>
          <w:rStyle w:val="1AllTextHighlight"/>
          <w:shd w:val="clear" w:color="auto" w:fill="auto"/>
          <w:lang w:val="en-AU"/>
        </w:rPr>
        <w:t>following circumstances:</w:t>
      </w:r>
    </w:p>
    <w:p w14:paraId="701D2B9C" w14:textId="5D9CFDBC" w:rsidR="008D41FC" w:rsidRPr="00EE07CE" w:rsidRDefault="004B436A" w:rsidP="00EE07CE">
      <w:pPr>
        <w:pStyle w:val="BulletLevel1"/>
      </w:pPr>
      <w:r>
        <w:t>w</w:t>
      </w:r>
      <w:r w:rsidR="008D41FC" w:rsidRPr="00EE07CE">
        <w:t>here a current Goal Plan does not exist</w:t>
      </w:r>
    </w:p>
    <w:p w14:paraId="6CBA0831" w14:textId="0BF675B2" w:rsidR="008D41FC" w:rsidRPr="00EE07CE" w:rsidRDefault="00A81907" w:rsidP="00EE07CE">
      <w:pPr>
        <w:pStyle w:val="BulletLevel1"/>
      </w:pPr>
      <w:r>
        <w:t>a</w:t>
      </w:r>
      <w:r w:rsidR="00752E28">
        <w:t>t a</w:t>
      </w:r>
      <w:r w:rsidR="008D41FC" w:rsidRPr="00EE07CE">
        <w:t xml:space="preserve"> 12</w:t>
      </w:r>
      <w:r w:rsidR="0071469E">
        <w:t xml:space="preserve"> </w:t>
      </w:r>
      <w:r w:rsidR="008D41FC" w:rsidRPr="00EE07CE">
        <w:t>Month Review</w:t>
      </w:r>
      <w:r w:rsidR="00F65E59" w:rsidRPr="00EE07CE">
        <w:t xml:space="preserve">, if </w:t>
      </w:r>
      <w:r w:rsidR="00AE62F2">
        <w:t>the Participant decides they would prefer a new Goal Plan</w:t>
      </w:r>
      <w:r w:rsidR="00315BC2">
        <w:t xml:space="preserve"> for the next 12</w:t>
      </w:r>
      <w:r w:rsidR="00D70E07">
        <w:t xml:space="preserve"> </w:t>
      </w:r>
      <w:r w:rsidR="00315BC2">
        <w:t>month period</w:t>
      </w:r>
    </w:p>
    <w:p w14:paraId="3E654420" w14:textId="00BD214C" w:rsidR="00031D4F" w:rsidRPr="00EE07CE" w:rsidRDefault="00A81907" w:rsidP="00EE07CE">
      <w:pPr>
        <w:pStyle w:val="BulletLevel1"/>
      </w:pPr>
      <w:r>
        <w:t>a</w:t>
      </w:r>
      <w:r w:rsidR="00B15059" w:rsidRPr="00EE07CE">
        <w:t xml:space="preserve">t the request of the </w:t>
      </w:r>
      <w:r w:rsidR="0013273D" w:rsidRPr="00EE07CE">
        <w:t>Participant</w:t>
      </w:r>
      <w:r w:rsidR="00B96951">
        <w:t>.</w:t>
      </w:r>
    </w:p>
    <w:p w14:paraId="0A0ACD6D" w14:textId="39917A58" w:rsidR="0028422E" w:rsidRPr="00FB3DFC" w:rsidRDefault="003D6556" w:rsidP="009061CD">
      <w:pPr>
        <w:pStyle w:val="1AllTextNormalParagraph"/>
        <w:rPr>
          <w:rStyle w:val="Strong"/>
        </w:rPr>
      </w:pPr>
      <w:r w:rsidRPr="00FB3DFC">
        <w:rPr>
          <w:rStyle w:val="Strong"/>
        </w:rPr>
        <w:t xml:space="preserve">The Goal Plan should be updated as the Participant progresses </w:t>
      </w:r>
      <w:r w:rsidR="006F4B8A" w:rsidRPr="00FB3DFC">
        <w:rPr>
          <w:rStyle w:val="Strong"/>
        </w:rPr>
        <w:t>during their time</w:t>
      </w:r>
      <w:r w:rsidRPr="00FB3DFC">
        <w:rPr>
          <w:rStyle w:val="Strong"/>
        </w:rPr>
        <w:t xml:space="preserve"> in the service. </w:t>
      </w:r>
      <w:r w:rsidR="00031D4F" w:rsidRPr="00FB3DFC">
        <w:rPr>
          <w:rStyle w:val="Strong"/>
        </w:rPr>
        <w:t xml:space="preserve">Please see </w:t>
      </w:r>
      <w:r w:rsidR="00031D4F" w:rsidRPr="002E29FD">
        <w:rPr>
          <w:rStyle w:val="1AllTextHighlight"/>
          <w:b/>
          <w:bCs/>
        </w:rPr>
        <w:t xml:space="preserve">the Creating and </w:t>
      </w:r>
      <w:r w:rsidR="0045448E" w:rsidRPr="002E29FD">
        <w:rPr>
          <w:rStyle w:val="1AllTextHighlight"/>
          <w:b/>
          <w:bCs/>
        </w:rPr>
        <w:t xml:space="preserve">Updating </w:t>
      </w:r>
      <w:r w:rsidR="00031D4F" w:rsidRPr="002E29FD">
        <w:rPr>
          <w:rStyle w:val="1AllTextHighlight"/>
          <w:b/>
          <w:bCs/>
        </w:rPr>
        <w:t>Goal Plan Task</w:t>
      </w:r>
      <w:r w:rsidR="0045448E" w:rsidRPr="002E29FD">
        <w:rPr>
          <w:rStyle w:val="1AllTextHighlight"/>
          <w:b/>
          <w:bCs/>
        </w:rPr>
        <w:t xml:space="preserve"> </w:t>
      </w:r>
      <w:r w:rsidR="00031D4F" w:rsidRPr="002E29FD">
        <w:rPr>
          <w:rStyle w:val="1AllTextHighlight"/>
          <w:b/>
          <w:bCs/>
        </w:rPr>
        <w:t>card</w:t>
      </w:r>
      <w:r w:rsidR="00885259" w:rsidRPr="00FB3DFC">
        <w:rPr>
          <w:rStyle w:val="Strong"/>
        </w:rPr>
        <w:t>.</w:t>
      </w:r>
      <w:r w:rsidR="0028422E" w:rsidRPr="00FB3DFC">
        <w:rPr>
          <w:rStyle w:val="Strong"/>
        </w:rPr>
        <w:t xml:space="preserve"> </w:t>
      </w:r>
    </w:p>
    <w:p w14:paraId="5286911A" w14:textId="74D360D7" w:rsidR="009357C5" w:rsidRPr="009357C5" w:rsidRDefault="0045448E" w:rsidP="00EE07CE">
      <w:pPr>
        <w:pStyle w:val="ExampleTextBox"/>
        <w:rPr>
          <w:rStyle w:val="1AllTextHighlight"/>
          <w:shd w:val="clear" w:color="auto" w:fill="auto"/>
          <w:lang w:val="en-AU"/>
        </w:rPr>
      </w:pPr>
      <w:r w:rsidRPr="0045448E">
        <w:rPr>
          <w:rStyle w:val="1AllTextBold"/>
        </w:rPr>
        <w:t>Example:</w:t>
      </w:r>
      <w:r w:rsidRPr="0045448E">
        <w:rPr>
          <w:rStyle w:val="1AllTextHighlight"/>
          <w:shd w:val="clear" w:color="auto" w:fill="auto"/>
          <w:lang w:val="en-AU"/>
        </w:rPr>
        <w:t xml:space="preserve"> </w:t>
      </w:r>
      <w:r w:rsidRPr="00EE07CE">
        <w:t xml:space="preserve">The </w:t>
      </w:r>
      <w:r w:rsidR="0013273D" w:rsidRPr="00EE07CE">
        <w:t>Participant</w:t>
      </w:r>
      <w:r w:rsidRPr="00EE07CE">
        <w:t>'s current Goal Plan has an extensive list of achieved goals</w:t>
      </w:r>
      <w:r w:rsidR="00885259" w:rsidRPr="00EE07CE">
        <w:t>.</w:t>
      </w:r>
      <w:r w:rsidRPr="00EE07CE">
        <w:t xml:space="preserve">  </w:t>
      </w:r>
      <w:r w:rsidR="00602D3B" w:rsidRPr="00EE07CE">
        <w:t>I</w:t>
      </w:r>
      <w:r w:rsidRPr="00EE07CE">
        <w:t xml:space="preserve">nstead of adding </w:t>
      </w:r>
      <w:r w:rsidR="00602D3B" w:rsidRPr="00EE07CE">
        <w:t>additional goals to the plan</w:t>
      </w:r>
      <w:r w:rsidRPr="00EE07CE">
        <w:t xml:space="preserve">, they </w:t>
      </w:r>
      <w:r w:rsidR="00602D3B" w:rsidRPr="00EE07CE">
        <w:t xml:space="preserve">request </w:t>
      </w:r>
      <w:r w:rsidRPr="00EE07CE">
        <w:t>to</w:t>
      </w:r>
      <w:r w:rsidR="00EE07CE">
        <w:t xml:space="preserve"> </w:t>
      </w:r>
      <w:r w:rsidR="00602D3B" w:rsidRPr="00EE07CE">
        <w:t>create</w:t>
      </w:r>
      <w:r w:rsidRPr="00EE07CE">
        <w:t xml:space="preserve"> a </w:t>
      </w:r>
      <w:r w:rsidR="00602D3B" w:rsidRPr="00EE07CE">
        <w:t>new</w:t>
      </w:r>
      <w:r w:rsidRPr="00EE07CE">
        <w:t xml:space="preserve"> Goal Plan for ease of readability</w:t>
      </w:r>
      <w:r w:rsidR="00602D3B" w:rsidRPr="00EE07CE">
        <w:t xml:space="preserve"> and use</w:t>
      </w:r>
      <w:r w:rsidRPr="00EE07CE">
        <w:t>.</w:t>
      </w:r>
    </w:p>
    <w:p w14:paraId="144E21FD" w14:textId="77777777" w:rsidR="00134944" w:rsidRPr="00134944" w:rsidRDefault="0045448E" w:rsidP="0020085E">
      <w:pPr>
        <w:pStyle w:val="Heading2"/>
      </w:pPr>
      <w:bookmarkStart w:id="101" w:name="_Toc179796671"/>
      <w:bookmarkStart w:id="102" w:name="_Toc179796875"/>
      <w:r>
        <w:lastRenderedPageBreak/>
        <w:t>R</w:t>
      </w:r>
      <w:r w:rsidR="00134944" w:rsidRPr="00134944">
        <w:t>eviews</w:t>
      </w:r>
      <w:bookmarkEnd w:id="101"/>
      <w:bookmarkEnd w:id="102"/>
    </w:p>
    <w:p w14:paraId="147AB48A" w14:textId="3399DCB9" w:rsidR="00134944" w:rsidRPr="00134944" w:rsidRDefault="00134944" w:rsidP="00134944">
      <w:r w:rsidRPr="00134944">
        <w:t xml:space="preserve">Goal Plans must stay relevant to </w:t>
      </w:r>
      <w:r w:rsidR="008A7B6C">
        <w:t>a</w:t>
      </w:r>
      <w:r w:rsidRPr="00134944">
        <w:t xml:space="preserve"> </w:t>
      </w:r>
      <w:r w:rsidR="0013273D">
        <w:t>Participant</w:t>
      </w:r>
      <w:r w:rsidRPr="00134944">
        <w:t>'s</w:t>
      </w:r>
      <w:r w:rsidR="002375FD">
        <w:t xml:space="preserve"> personal</w:t>
      </w:r>
      <w:r w:rsidR="00C639FD">
        <w:t xml:space="preserve">, family, </w:t>
      </w:r>
      <w:r w:rsidR="009C0AC7">
        <w:t>health</w:t>
      </w:r>
      <w:r w:rsidR="007D4624">
        <w:t xml:space="preserve"> and wellbeing, and</w:t>
      </w:r>
      <w:r w:rsidRPr="00134944">
        <w:t xml:space="preserve"> </w:t>
      </w:r>
      <w:r w:rsidR="008153FB" w:rsidRPr="00134944">
        <w:t xml:space="preserve">Education and/or Employment </w:t>
      </w:r>
      <w:r w:rsidRPr="00134944">
        <w:t xml:space="preserve">aspirations. Mentors should discuss Goal Plans at each </w:t>
      </w:r>
      <w:r w:rsidR="004272A7">
        <w:t>A</w:t>
      </w:r>
      <w:r w:rsidRPr="00134944">
        <w:t xml:space="preserve">ppointment and review </w:t>
      </w:r>
      <w:r w:rsidR="00AF4621">
        <w:t>and update</w:t>
      </w:r>
      <w:r w:rsidRPr="00134944">
        <w:t xml:space="preserve"> if required. Mentors must </w:t>
      </w:r>
      <w:r w:rsidR="004272A7">
        <w:t xml:space="preserve">also </w:t>
      </w:r>
      <w:r w:rsidRPr="00134944">
        <w:t>conduct an in</w:t>
      </w:r>
      <w:r w:rsidR="008A7B6C">
        <w:t>-</w:t>
      </w:r>
      <w:r w:rsidRPr="00134944">
        <w:t xml:space="preserve">depth </w:t>
      </w:r>
      <w:r w:rsidR="00AF55BF" w:rsidRPr="00134944">
        <w:t>12</w:t>
      </w:r>
      <w:r w:rsidR="00D4454B">
        <w:t xml:space="preserve"> </w:t>
      </w:r>
      <w:r w:rsidR="0053360E">
        <w:t>M</w:t>
      </w:r>
      <w:r w:rsidR="00AF55BF" w:rsidRPr="00134944">
        <w:t>onth</w:t>
      </w:r>
      <w:r w:rsidR="00AF55BF">
        <w:t xml:space="preserve"> </w:t>
      </w:r>
      <w:r w:rsidR="0053360E">
        <w:t>R</w:t>
      </w:r>
      <w:r w:rsidRPr="00134944">
        <w:t xml:space="preserve">eview. </w:t>
      </w:r>
      <w:r w:rsidR="003C1DEE">
        <w:t>The</w:t>
      </w:r>
      <w:r w:rsidR="00A15EAC">
        <w:t xml:space="preserve"> discussion with the </w:t>
      </w:r>
      <w:r w:rsidR="001B222D">
        <w:t>P</w:t>
      </w:r>
      <w:r w:rsidR="004102EA">
        <w:t>articipant</w:t>
      </w:r>
      <w:r w:rsidR="00A15EAC">
        <w:t xml:space="preserve"> </w:t>
      </w:r>
      <w:r w:rsidR="00AF55BF">
        <w:t>must</w:t>
      </w:r>
      <w:r w:rsidR="00A15EAC">
        <w:t xml:space="preserve"> include</w:t>
      </w:r>
      <w:r w:rsidR="00AF4621">
        <w:t>:</w:t>
      </w:r>
    </w:p>
    <w:p w14:paraId="2F888322" w14:textId="058257F0" w:rsidR="005D2F6D" w:rsidRDefault="003D020E" w:rsidP="00E54292">
      <w:pPr>
        <w:pStyle w:val="BulletLevel1"/>
      </w:pPr>
      <w:r>
        <w:t>Goal Plan progress and a</w:t>
      </w:r>
      <w:r w:rsidR="005D2F6D">
        <w:t>chievements</w:t>
      </w:r>
    </w:p>
    <w:p w14:paraId="58A71634" w14:textId="77777777" w:rsidR="00E1230A" w:rsidRPr="00134944" w:rsidRDefault="00E1230A" w:rsidP="00E1230A">
      <w:pPr>
        <w:pStyle w:val="BulletLevel1"/>
      </w:pPr>
      <w:r w:rsidRPr="00134944">
        <w:t xml:space="preserve">strengths and </w:t>
      </w:r>
      <w:r>
        <w:t>abilities</w:t>
      </w:r>
    </w:p>
    <w:p w14:paraId="62EE3772" w14:textId="05CFB096" w:rsidR="00134944" w:rsidRPr="00134944" w:rsidRDefault="00134944" w:rsidP="00E54292">
      <w:pPr>
        <w:pStyle w:val="BulletLevel1"/>
      </w:pPr>
      <w:r w:rsidRPr="00134944">
        <w:t>Education and/or Employment aspirations</w:t>
      </w:r>
      <w:r w:rsidR="001B222D">
        <w:t xml:space="preserve"> </w:t>
      </w:r>
    </w:p>
    <w:p w14:paraId="7BAFCA4C" w14:textId="509AA92B" w:rsidR="00134944" w:rsidRPr="00134944" w:rsidRDefault="00134944" w:rsidP="00E54292">
      <w:pPr>
        <w:pStyle w:val="BulletLevel1"/>
      </w:pPr>
      <w:r w:rsidRPr="00134944">
        <w:t xml:space="preserve">other factors that would assist </w:t>
      </w:r>
      <w:r w:rsidR="004102EA">
        <w:t>in</w:t>
      </w:r>
      <w:r w:rsidR="00AF4621">
        <w:t xml:space="preserve"> making progress</w:t>
      </w:r>
      <w:r w:rsidR="007B2815">
        <w:t xml:space="preserve"> and accessing support</w:t>
      </w:r>
      <w:r w:rsidR="00AF4621">
        <w:t>.</w:t>
      </w:r>
    </w:p>
    <w:p w14:paraId="21F0CD02" w14:textId="00CC9479" w:rsidR="00134944" w:rsidRPr="00134944" w:rsidRDefault="00134944" w:rsidP="009061CD">
      <w:pPr>
        <w:pStyle w:val="1AllTextNormalParagraph"/>
      </w:pPr>
      <w:r w:rsidRPr="00134944">
        <w:t xml:space="preserve">If </w:t>
      </w:r>
      <w:r w:rsidR="007B2815">
        <w:t>required,</w:t>
      </w:r>
      <w:r w:rsidRPr="00134944">
        <w:t xml:space="preserve"> the Mentor </w:t>
      </w:r>
      <w:r w:rsidR="00A07735">
        <w:t>should</w:t>
      </w:r>
      <w:r w:rsidR="00A07735" w:rsidRPr="00134944">
        <w:t xml:space="preserve"> </w:t>
      </w:r>
      <w:r w:rsidRPr="00134944">
        <w:t>update the Goal Plan to:</w:t>
      </w:r>
    </w:p>
    <w:p w14:paraId="2DF581E5" w14:textId="59521404" w:rsidR="00134944" w:rsidRPr="00134944" w:rsidRDefault="00134944" w:rsidP="00E54292">
      <w:pPr>
        <w:pStyle w:val="BulletLevel1"/>
      </w:pPr>
      <w:r w:rsidRPr="00134944">
        <w:t xml:space="preserve">reflect any changes in the </w:t>
      </w:r>
      <w:r w:rsidR="0013273D">
        <w:t>Participant</w:t>
      </w:r>
      <w:r w:rsidRPr="00134944">
        <w:t>’s circumstances</w:t>
      </w:r>
    </w:p>
    <w:p w14:paraId="51439560" w14:textId="0588A536" w:rsidR="00020BAD" w:rsidRPr="00134944" w:rsidRDefault="00954989" w:rsidP="00E54292">
      <w:pPr>
        <w:pStyle w:val="BulletLevel1"/>
      </w:pPr>
      <w:r>
        <w:t>reflect</w:t>
      </w:r>
      <w:r w:rsidR="00020BAD">
        <w:t xml:space="preserve"> </w:t>
      </w:r>
      <w:r w:rsidR="00D80929">
        <w:t>attained goals</w:t>
      </w:r>
      <w:r w:rsidR="00314A88">
        <w:t xml:space="preserve"> </w:t>
      </w:r>
      <w:r w:rsidR="00DC4145">
        <w:t>as</w:t>
      </w:r>
      <w:r w:rsidR="00314A88">
        <w:t xml:space="preserve"> achieved</w:t>
      </w:r>
    </w:p>
    <w:p w14:paraId="0FC01606" w14:textId="6636CD2D" w:rsidR="00134944" w:rsidRPr="00134944" w:rsidRDefault="00134944" w:rsidP="00E54292">
      <w:pPr>
        <w:pStyle w:val="BulletLevel1"/>
      </w:pPr>
      <w:r w:rsidRPr="00134944">
        <w:t>add a</w:t>
      </w:r>
      <w:r w:rsidR="007B2815">
        <w:t>ny</w:t>
      </w:r>
      <w:r w:rsidRPr="00134944">
        <w:t xml:space="preserve"> new </w:t>
      </w:r>
      <w:r w:rsidR="00314A88">
        <w:t xml:space="preserve">goals or </w:t>
      </w:r>
      <w:r w:rsidR="00177835">
        <w:t>steps</w:t>
      </w:r>
    </w:p>
    <w:p w14:paraId="6B2EEF68" w14:textId="15D91F7D" w:rsidR="005B0037" w:rsidRPr="00134944" w:rsidRDefault="00134944" w:rsidP="00F22920">
      <w:pPr>
        <w:pStyle w:val="BulletLevel1"/>
      </w:pPr>
      <w:r w:rsidRPr="00134944">
        <w:t xml:space="preserve">modify existing </w:t>
      </w:r>
      <w:r w:rsidR="009853EA">
        <w:t>s</w:t>
      </w:r>
      <w:r w:rsidR="00A07735">
        <w:t>teps</w:t>
      </w:r>
    </w:p>
    <w:p w14:paraId="53B3B015" w14:textId="26D5CC99" w:rsidR="009F5722" w:rsidRDefault="007F10D2" w:rsidP="00F22920">
      <w:pPr>
        <w:pStyle w:val="BulletLevel1"/>
      </w:pPr>
      <w:r>
        <w:t>delete any obsolete goals</w:t>
      </w:r>
      <w:r w:rsidR="008A7B6C">
        <w:t>.</w:t>
      </w:r>
    </w:p>
    <w:p w14:paraId="1B247899" w14:textId="539BE35E" w:rsidR="00347094" w:rsidRPr="00347094" w:rsidRDefault="00347094" w:rsidP="001A103E">
      <w:pPr>
        <w:pStyle w:val="DeedReferences"/>
      </w:pPr>
      <w:r w:rsidRPr="00347094">
        <w:t xml:space="preserve">(Deed References: Clause </w:t>
      </w:r>
      <w:r w:rsidR="00F11297" w:rsidRPr="00F11297">
        <w:t>108</w:t>
      </w:r>
      <w:r w:rsidRPr="00347094">
        <w:t xml:space="preserve">, Attachment </w:t>
      </w:r>
      <w:r w:rsidR="006C39AB">
        <w:t>1</w:t>
      </w:r>
      <w:r w:rsidRPr="00347094">
        <w:t>)</w:t>
      </w:r>
    </w:p>
    <w:p w14:paraId="124DAB4C" w14:textId="77777777" w:rsidR="00134944" w:rsidRPr="00134944" w:rsidRDefault="00134944" w:rsidP="00134944"/>
    <w:p w14:paraId="317B3538" w14:textId="77777777" w:rsidR="002B1C10" w:rsidRDefault="002B1C10">
      <w:pPr>
        <w:rPr>
          <w:rFonts w:ascii="Calibri" w:eastAsiaTheme="majorEastAsia" w:hAnsi="Calibri" w:cstheme="majorBidi"/>
          <w:b/>
          <w:bCs/>
          <w:color w:val="404246"/>
          <w:sz w:val="40"/>
          <w:szCs w:val="32"/>
        </w:rPr>
      </w:pPr>
      <w:r>
        <w:br w:type="page"/>
      </w:r>
    </w:p>
    <w:p w14:paraId="48B1303E" w14:textId="0CF3906C" w:rsidR="00134944" w:rsidRPr="00134944" w:rsidRDefault="00134944" w:rsidP="0020085E">
      <w:pPr>
        <w:pStyle w:val="Heading1"/>
      </w:pPr>
      <w:bookmarkStart w:id="103" w:name="_Toc179796672"/>
      <w:bookmarkStart w:id="104" w:name="_Toc179796876"/>
      <w:r w:rsidRPr="00134944">
        <w:lastRenderedPageBreak/>
        <w:t>Activit</w:t>
      </w:r>
      <w:r w:rsidR="00271644">
        <w:t>ies</w:t>
      </w:r>
      <w:bookmarkEnd w:id="103"/>
      <w:bookmarkEnd w:id="104"/>
    </w:p>
    <w:p w14:paraId="660B98A3" w14:textId="77777777" w:rsidR="00A824C8" w:rsidRDefault="00A824C8" w:rsidP="00A824C8">
      <w:pPr>
        <w:pStyle w:val="SupportingDocumentHeading"/>
      </w:pPr>
      <w:bookmarkStart w:id="105" w:name="_Toc179796673"/>
      <w:r w:rsidRPr="000F7631">
        <w:t>Supporting Documents for this Chapter:</w:t>
      </w:r>
      <w:bookmarkEnd w:id="105"/>
    </w:p>
    <w:p w14:paraId="7D120408" w14:textId="6AB98B30" w:rsidR="00F554F1" w:rsidRDefault="00F554F1" w:rsidP="00F554F1">
      <w:pPr>
        <w:pStyle w:val="SupportingDocumentSub-Heading"/>
      </w:pPr>
      <w:bookmarkStart w:id="106" w:name="_Toc179796674"/>
      <w:r>
        <w:t>CTA Supporting Documents (Information for Providers and Participants and Referral Cap Support)</w:t>
      </w:r>
      <w:bookmarkEnd w:id="106"/>
    </w:p>
    <w:p w14:paraId="68D45C0D" w14:textId="1922C8BA" w:rsidR="00B5337E" w:rsidRPr="006568D2" w:rsidRDefault="00C62016" w:rsidP="006568D2">
      <w:pPr>
        <w:pStyle w:val="SupportingDocumentBulletList"/>
      </w:pPr>
      <w:hyperlink r:id="rId33" w:history="1">
        <w:r w:rsidR="00B5337E" w:rsidRPr="006568D2">
          <w:rPr>
            <w:rStyle w:val="Hyperlink"/>
          </w:rPr>
          <w:t>CTA - Information for Providers</w:t>
        </w:r>
      </w:hyperlink>
    </w:p>
    <w:p w14:paraId="35DC42AE" w14:textId="747685E5" w:rsidR="00B5337E" w:rsidRPr="006568D2" w:rsidRDefault="00C62016" w:rsidP="006568D2">
      <w:pPr>
        <w:pStyle w:val="SupportingDocumentBulletList"/>
      </w:pPr>
      <w:hyperlink r:id="rId34" w:history="1">
        <w:r w:rsidR="00B5337E" w:rsidRPr="006568D2">
          <w:rPr>
            <w:rStyle w:val="Hyperlink"/>
          </w:rPr>
          <w:t xml:space="preserve">CTA - Information for </w:t>
        </w:r>
        <w:r w:rsidR="0013273D" w:rsidRPr="006568D2">
          <w:rPr>
            <w:rStyle w:val="Hyperlink"/>
          </w:rPr>
          <w:t>Participant</w:t>
        </w:r>
        <w:r w:rsidR="00B5337E" w:rsidRPr="006568D2">
          <w:rPr>
            <w:rStyle w:val="Hyperlink"/>
          </w:rPr>
          <w:t>s</w:t>
        </w:r>
      </w:hyperlink>
    </w:p>
    <w:p w14:paraId="5DF6CC86" w14:textId="77777777" w:rsidR="00B5337E" w:rsidRPr="006568D2" w:rsidRDefault="00B5337E" w:rsidP="006568D2">
      <w:pPr>
        <w:pStyle w:val="SupportingDocumentBulletList"/>
      </w:pPr>
      <w:r w:rsidRPr="006568D2">
        <w:t>CTA- Referral Cap Support Document</w:t>
      </w:r>
    </w:p>
    <w:p w14:paraId="60111D2D" w14:textId="33CA6479" w:rsidR="00B5337E" w:rsidRDefault="00B5337E" w:rsidP="00F554F1">
      <w:pPr>
        <w:pStyle w:val="SupportingDocumentSub-Heading"/>
      </w:pPr>
      <w:bookmarkStart w:id="107" w:name="_Toc179796675"/>
      <w:r w:rsidRPr="00A824C8">
        <w:t>EST</w:t>
      </w:r>
      <w:r w:rsidR="00A73BF8">
        <w:t xml:space="preserve"> Supporting Documents (Criteria)</w:t>
      </w:r>
      <w:bookmarkEnd w:id="107"/>
    </w:p>
    <w:p w14:paraId="3076E095" w14:textId="72C929CB" w:rsidR="00F554F1" w:rsidRPr="008B569E" w:rsidRDefault="00F554F1" w:rsidP="006568D2">
      <w:pPr>
        <w:pStyle w:val="SupportingDocumentBulletList"/>
        <w:rPr>
          <w:highlight w:val="yellow"/>
        </w:rPr>
      </w:pPr>
      <w:r w:rsidRPr="008B569E">
        <w:rPr>
          <w:highlight w:val="yellow"/>
        </w:rPr>
        <w:t>EST Crit</w:t>
      </w:r>
      <w:r w:rsidR="00A73BF8" w:rsidRPr="008B569E">
        <w:rPr>
          <w:highlight w:val="yellow"/>
        </w:rPr>
        <w:t xml:space="preserve">eria </w:t>
      </w:r>
    </w:p>
    <w:p w14:paraId="0B9921CA" w14:textId="546C79C9" w:rsidR="00B5337E" w:rsidRDefault="00B5337E" w:rsidP="00F554F1">
      <w:pPr>
        <w:pStyle w:val="SupportingDocumentSub-Heading"/>
      </w:pPr>
      <w:bookmarkStart w:id="108" w:name="_Toc179796676"/>
      <w:r w:rsidRPr="00A824C8">
        <w:t>S</w:t>
      </w:r>
      <w:r w:rsidR="00E01548">
        <w:t>-</w:t>
      </w:r>
      <w:r w:rsidRPr="00A824C8">
        <w:t xml:space="preserve">EA </w:t>
      </w:r>
      <w:r w:rsidR="00A73BF8">
        <w:t>Supporting Documents (Factsheets)</w:t>
      </w:r>
      <w:bookmarkEnd w:id="108"/>
    </w:p>
    <w:p w14:paraId="56F66B57" w14:textId="37CED316" w:rsidR="00A73BF8" w:rsidRPr="008B569E" w:rsidRDefault="00A73BF8" w:rsidP="006568D2">
      <w:pPr>
        <w:pStyle w:val="SupportingDocumentBulletList"/>
        <w:rPr>
          <w:rStyle w:val="1AllTextHighlight"/>
          <w:sz w:val="20"/>
          <w:highlight w:val="yellow"/>
          <w:shd w:val="clear" w:color="auto" w:fill="auto"/>
          <w:lang w:val="en-AU"/>
        </w:rPr>
      </w:pPr>
      <w:r w:rsidRPr="008B569E">
        <w:rPr>
          <w:rStyle w:val="1AllTextHighlight"/>
          <w:sz w:val="20"/>
          <w:highlight w:val="yellow"/>
          <w:shd w:val="clear" w:color="auto" w:fill="auto"/>
          <w:lang w:val="en-AU"/>
        </w:rPr>
        <w:t>S</w:t>
      </w:r>
      <w:r w:rsidR="00E01548" w:rsidRPr="008B569E">
        <w:rPr>
          <w:rStyle w:val="1AllTextHighlight"/>
          <w:sz w:val="20"/>
          <w:highlight w:val="yellow"/>
          <w:shd w:val="clear" w:color="auto" w:fill="auto"/>
          <w:lang w:val="en-AU"/>
        </w:rPr>
        <w:t>-</w:t>
      </w:r>
      <w:r w:rsidRPr="008B569E">
        <w:rPr>
          <w:rStyle w:val="1AllTextHighlight"/>
          <w:sz w:val="20"/>
          <w:highlight w:val="yellow"/>
          <w:shd w:val="clear" w:color="auto" w:fill="auto"/>
          <w:lang w:val="en-AU"/>
        </w:rPr>
        <w:t>EA Program Factsheet</w:t>
      </w:r>
    </w:p>
    <w:p w14:paraId="0076C1B3" w14:textId="16D88E6A" w:rsidR="00F554F1" w:rsidRDefault="00F554F1" w:rsidP="00F554F1">
      <w:pPr>
        <w:pStyle w:val="SupportingDocumentSub-Heading"/>
      </w:pPr>
      <w:bookmarkStart w:id="109" w:name="_Toc179796677"/>
      <w:r>
        <w:t>OWE Supporting Documents (Agreement Template, Contact Card, Factsheet)</w:t>
      </w:r>
      <w:bookmarkEnd w:id="109"/>
    </w:p>
    <w:p w14:paraId="0CB1FF14" w14:textId="77777777" w:rsidR="00B5337E" w:rsidRPr="006568D2" w:rsidRDefault="00B5337E" w:rsidP="006568D2">
      <w:pPr>
        <w:pStyle w:val="SupportingDocumentBulletList"/>
        <w:rPr>
          <w:highlight w:val="yellow"/>
        </w:rPr>
      </w:pPr>
      <w:r w:rsidRPr="006568D2">
        <w:rPr>
          <w:highlight w:val="yellow"/>
        </w:rPr>
        <w:t>OWE - Agreement Template</w:t>
      </w:r>
    </w:p>
    <w:p w14:paraId="23935AB0" w14:textId="77777777" w:rsidR="00B5337E" w:rsidRPr="006568D2" w:rsidRDefault="00B5337E" w:rsidP="006568D2">
      <w:pPr>
        <w:pStyle w:val="SupportingDocumentBulletList"/>
        <w:rPr>
          <w:highlight w:val="yellow"/>
        </w:rPr>
      </w:pPr>
      <w:r w:rsidRPr="006568D2">
        <w:rPr>
          <w:highlight w:val="yellow"/>
        </w:rPr>
        <w:t>OWE - Contact Card</w:t>
      </w:r>
    </w:p>
    <w:p w14:paraId="670AE328" w14:textId="77777777" w:rsidR="00B5337E" w:rsidRPr="006568D2" w:rsidRDefault="00B5337E" w:rsidP="006568D2">
      <w:pPr>
        <w:pStyle w:val="SupportingDocumentBulletList"/>
        <w:rPr>
          <w:highlight w:val="yellow"/>
        </w:rPr>
      </w:pPr>
      <w:r w:rsidRPr="006568D2">
        <w:rPr>
          <w:highlight w:val="yellow"/>
        </w:rPr>
        <w:t>OWE- Factsheet</w:t>
      </w:r>
    </w:p>
    <w:p w14:paraId="6A610DE0" w14:textId="2E0F09B5" w:rsidR="00A73BF8" w:rsidRDefault="00A73BF8" w:rsidP="00A73BF8">
      <w:pPr>
        <w:pStyle w:val="SupportingDocumentSub-Heading"/>
      </w:pPr>
      <w:bookmarkStart w:id="110" w:name="_Toc179796678"/>
      <w:r>
        <w:t>SEE Supporting Documents (Criteria, Capability Guide, Task Cards)</w:t>
      </w:r>
      <w:bookmarkEnd w:id="110"/>
    </w:p>
    <w:p w14:paraId="27B971D7" w14:textId="77777777" w:rsidR="00B5337E" w:rsidRPr="008B569E" w:rsidRDefault="00B5337E" w:rsidP="008B569E">
      <w:pPr>
        <w:pStyle w:val="SupportingDocumentBulletList"/>
        <w:rPr>
          <w:highlight w:val="yellow"/>
        </w:rPr>
      </w:pPr>
      <w:r w:rsidRPr="008B569E">
        <w:rPr>
          <w:highlight w:val="yellow"/>
        </w:rPr>
        <w:t>SEE-Criteria</w:t>
      </w:r>
    </w:p>
    <w:p w14:paraId="105105B2" w14:textId="77777777" w:rsidR="00B5337E" w:rsidRPr="008B569E" w:rsidRDefault="00B5337E" w:rsidP="008B569E">
      <w:pPr>
        <w:pStyle w:val="SupportingDocumentBulletList"/>
        <w:rPr>
          <w:highlight w:val="yellow"/>
        </w:rPr>
      </w:pPr>
      <w:r w:rsidRPr="008B569E">
        <w:rPr>
          <w:highlight w:val="yellow"/>
        </w:rPr>
        <w:t xml:space="preserve">SEE-Capability Guide </w:t>
      </w:r>
    </w:p>
    <w:p w14:paraId="0F54472C" w14:textId="4A31374D" w:rsidR="00B5337E" w:rsidRPr="008B569E" w:rsidRDefault="00B5337E" w:rsidP="008B569E">
      <w:pPr>
        <w:pStyle w:val="SupportingDocumentBulletList"/>
        <w:rPr>
          <w:highlight w:val="yellow"/>
        </w:rPr>
      </w:pPr>
      <w:r w:rsidRPr="008B569E">
        <w:rPr>
          <w:highlight w:val="yellow"/>
        </w:rPr>
        <w:t xml:space="preserve">'How to refer to SEE' </w:t>
      </w:r>
      <w:r w:rsidR="00272BD2" w:rsidRPr="008B569E">
        <w:rPr>
          <w:highlight w:val="yellow"/>
        </w:rPr>
        <w:t>T</w:t>
      </w:r>
      <w:r w:rsidRPr="008B569E">
        <w:rPr>
          <w:highlight w:val="yellow"/>
        </w:rPr>
        <w:t xml:space="preserve">ask </w:t>
      </w:r>
      <w:r w:rsidR="00272BD2" w:rsidRPr="008B569E">
        <w:rPr>
          <w:highlight w:val="yellow"/>
        </w:rPr>
        <w:t>C</w:t>
      </w:r>
      <w:r w:rsidRPr="008B569E">
        <w:rPr>
          <w:highlight w:val="yellow"/>
        </w:rPr>
        <w:t>ards</w:t>
      </w:r>
    </w:p>
    <w:p w14:paraId="3133063E" w14:textId="4C5D2EAC" w:rsidR="00246E3C" w:rsidRPr="00B5337E" w:rsidRDefault="00246E3C" w:rsidP="0020085E">
      <w:pPr>
        <w:pStyle w:val="Heading2"/>
      </w:pPr>
      <w:bookmarkStart w:id="111" w:name="_Toc179796679"/>
      <w:bookmarkStart w:id="112" w:name="_Toc179796877"/>
      <w:r>
        <w:t>Overview</w:t>
      </w:r>
      <w:bookmarkEnd w:id="111"/>
      <w:bookmarkEnd w:id="112"/>
    </w:p>
    <w:p w14:paraId="06A36427" w14:textId="7CD0C599" w:rsidR="00F961F8" w:rsidRDefault="00A0464B" w:rsidP="009061CD">
      <w:pPr>
        <w:pStyle w:val="1AllTextNormalParagraph"/>
      </w:pPr>
      <w:r>
        <w:t>Providers</w:t>
      </w:r>
      <w:r w:rsidR="00134944" w:rsidRPr="00134944">
        <w:t xml:space="preserve"> are encouraged to</w:t>
      </w:r>
      <w:r w:rsidR="00DF2DE9">
        <w:t xml:space="preserve"> identify and facilitate sui</w:t>
      </w:r>
      <w:r w:rsidR="0098266C">
        <w:t>table</w:t>
      </w:r>
      <w:r w:rsidR="00134944" w:rsidRPr="00134944">
        <w:t xml:space="preserve"> Activities that will help </w:t>
      </w:r>
      <w:r w:rsidR="00A84E24">
        <w:t>Participants</w:t>
      </w:r>
      <w:r w:rsidR="00134944" w:rsidRPr="00134944">
        <w:t xml:space="preserve"> </w:t>
      </w:r>
      <w:r w:rsidR="00D608D3">
        <w:t xml:space="preserve">to </w:t>
      </w:r>
      <w:r w:rsidR="00134944" w:rsidRPr="00134944">
        <w:t>achieve the</w:t>
      </w:r>
      <w:r w:rsidR="002E185F">
        <w:t>ir</w:t>
      </w:r>
      <w:r w:rsidR="00134944" w:rsidRPr="00134944">
        <w:t xml:space="preserve"> </w:t>
      </w:r>
      <w:r w:rsidR="0009633C">
        <w:t>identified</w:t>
      </w:r>
      <w:r w:rsidR="00DA42A3">
        <w:t xml:space="preserve"> </w:t>
      </w:r>
      <w:r w:rsidR="00A84E24" w:rsidRPr="00134944">
        <w:t>goals</w:t>
      </w:r>
      <w:r w:rsidR="0009633C">
        <w:t xml:space="preserve"> </w:t>
      </w:r>
      <w:r w:rsidR="00134944" w:rsidRPr="00134944">
        <w:t xml:space="preserve">in their Goal Plan. Mentors </w:t>
      </w:r>
      <w:r w:rsidR="00591735">
        <w:t>must</w:t>
      </w:r>
      <w:r w:rsidR="00134944" w:rsidRPr="00134944">
        <w:t xml:space="preserve"> work with each </w:t>
      </w:r>
      <w:r w:rsidR="0013273D">
        <w:t>Participant</w:t>
      </w:r>
      <w:r w:rsidR="00134944" w:rsidRPr="00134944">
        <w:t xml:space="preserve"> to identify Activities </w:t>
      </w:r>
      <w:r w:rsidR="00D608D3">
        <w:t xml:space="preserve">which are </w:t>
      </w:r>
      <w:r w:rsidR="00134944" w:rsidRPr="00134944">
        <w:t xml:space="preserve">appropriate </w:t>
      </w:r>
      <w:r w:rsidR="007B2E04">
        <w:t>to</w:t>
      </w:r>
      <w:r w:rsidR="007B2E04" w:rsidRPr="00134944">
        <w:t xml:space="preserve"> </w:t>
      </w:r>
      <w:r w:rsidR="00134944" w:rsidRPr="00134944">
        <w:t>their personal circumstances and align with their goals and strengths.</w:t>
      </w:r>
      <w:r w:rsidR="00240F3A">
        <w:t xml:space="preserve"> The </w:t>
      </w:r>
      <w:r w:rsidR="00B1781E">
        <w:t>M</w:t>
      </w:r>
      <w:r w:rsidR="00121AA1">
        <w:t>entor must also</w:t>
      </w:r>
      <w:r w:rsidR="00240F3A">
        <w:t xml:space="preserve"> consider </w:t>
      </w:r>
      <w:r w:rsidR="00121AA1">
        <w:t xml:space="preserve">whether the </w:t>
      </w:r>
      <w:r w:rsidR="00E74DEF">
        <w:t>A</w:t>
      </w:r>
      <w:r w:rsidR="00B1781E">
        <w:t>ctivity</w:t>
      </w:r>
      <w:r w:rsidR="00121AA1">
        <w:t xml:space="preserve"> is </w:t>
      </w:r>
      <w:r w:rsidR="00B1781E">
        <w:t>appropriate for the Participant</w:t>
      </w:r>
      <w:r w:rsidR="00D608D3">
        <w:t>,</w:t>
      </w:r>
      <w:r w:rsidR="00B1781E">
        <w:t xml:space="preserve"> including </w:t>
      </w:r>
      <w:r w:rsidR="00B44C16">
        <w:t>whether</w:t>
      </w:r>
      <w:r w:rsidR="00B1781E">
        <w:t xml:space="preserve"> the</w:t>
      </w:r>
      <w:r w:rsidR="00240F3A">
        <w:t xml:space="preserve"> Participant has sufficient time to complete the </w:t>
      </w:r>
      <w:r w:rsidR="00793386">
        <w:t>Activit</w:t>
      </w:r>
      <w:r w:rsidR="00B1781E">
        <w:t>y.</w:t>
      </w:r>
      <w:r w:rsidR="00793386">
        <w:t xml:space="preserve"> </w:t>
      </w:r>
    </w:p>
    <w:p w14:paraId="21AD7965" w14:textId="7E9F5BEC" w:rsidR="00303EC3" w:rsidRDefault="00303EC3" w:rsidP="00303EC3">
      <w:r>
        <w:t>Activities can include other government or non-government employment services or programs</w:t>
      </w:r>
      <w:r w:rsidR="00B53C09">
        <w:t xml:space="preserve"> that</w:t>
      </w:r>
      <w:r>
        <w:t xml:space="preserve"> Participants may be eligible for. Participants can choose to participate in these services or programs as an Activity whilst participating in Parent Pathways. </w:t>
      </w:r>
    </w:p>
    <w:p w14:paraId="662E10F1" w14:textId="5CDE1825" w:rsidR="00265B61" w:rsidRDefault="00265B61" w:rsidP="009061CD">
      <w:pPr>
        <w:pStyle w:val="1AllTextNormalParagraph"/>
      </w:pPr>
      <w:r w:rsidRPr="00265B61">
        <w:t>Provider</w:t>
      </w:r>
      <w:r>
        <w:t>s</w:t>
      </w:r>
      <w:r w:rsidRPr="00265B61">
        <w:t xml:space="preserve"> </w:t>
      </w:r>
      <w:r>
        <w:t>should</w:t>
      </w:r>
      <w:r w:rsidRPr="00265B61">
        <w:t xml:space="preserve"> develop and maintain effective relationships with </w:t>
      </w:r>
      <w:r w:rsidR="00B53C09">
        <w:t>other</w:t>
      </w:r>
      <w:r w:rsidRPr="00265B61">
        <w:t xml:space="preserve"> </w:t>
      </w:r>
      <w:r w:rsidR="00027B25">
        <w:t>P</w:t>
      </w:r>
      <w:r w:rsidRPr="00265B61">
        <w:t xml:space="preserve">roviders in </w:t>
      </w:r>
      <w:r w:rsidR="007B2E04">
        <w:t>the</w:t>
      </w:r>
      <w:r w:rsidR="007B2E04" w:rsidRPr="00265B61">
        <w:t xml:space="preserve"> </w:t>
      </w:r>
      <w:r w:rsidRPr="00265B61">
        <w:t>Employment Region to ensure the successful delivery of programs and Activities.</w:t>
      </w:r>
    </w:p>
    <w:p w14:paraId="1C7486D2" w14:textId="5FAC627B" w:rsidR="009B3014" w:rsidRPr="009B3014" w:rsidRDefault="00134944" w:rsidP="009B3014">
      <w:r w:rsidRPr="00134944">
        <w:t xml:space="preserve">Prior to referring a </w:t>
      </w:r>
      <w:r w:rsidR="0013273D">
        <w:t>Participant</w:t>
      </w:r>
      <w:r w:rsidR="00532828">
        <w:t xml:space="preserve"> to a</w:t>
      </w:r>
      <w:r w:rsidR="00315AF0">
        <w:t>nother</w:t>
      </w:r>
      <w:r w:rsidR="00532828">
        <w:t xml:space="preserve"> </w:t>
      </w:r>
      <w:r w:rsidR="008E3D8D">
        <w:t>p</w:t>
      </w:r>
      <w:r w:rsidR="00532828">
        <w:t>rogram</w:t>
      </w:r>
      <w:r w:rsidR="00315AF0">
        <w:t xml:space="preserve"> or service</w:t>
      </w:r>
      <w:r w:rsidR="00787843">
        <w:t>,</w:t>
      </w:r>
      <w:r w:rsidRPr="00134944">
        <w:t xml:space="preserve"> Providers must check the </w:t>
      </w:r>
      <w:r w:rsidR="0013273D">
        <w:t>Participant</w:t>
      </w:r>
      <w:r w:rsidRPr="00134944">
        <w:t xml:space="preserve"> is eligible</w:t>
      </w:r>
      <w:r w:rsidR="00105DFC">
        <w:t>, confirm</w:t>
      </w:r>
      <w:r w:rsidR="00BC1E63">
        <w:t xml:space="preserve"> </w:t>
      </w:r>
      <w:r w:rsidR="00CF49D5">
        <w:t>they are suitable</w:t>
      </w:r>
      <w:r w:rsidR="00987D94">
        <w:t xml:space="preserve">, </w:t>
      </w:r>
      <w:r w:rsidR="007B2E04">
        <w:t xml:space="preserve">that </w:t>
      </w:r>
      <w:r w:rsidR="00987D94">
        <w:t>the</w:t>
      </w:r>
      <w:r w:rsidR="009303F0">
        <w:t>y have</w:t>
      </w:r>
      <w:r w:rsidR="009D5F7B">
        <w:t xml:space="preserve"> capacity </w:t>
      </w:r>
      <w:r w:rsidR="006C67F0">
        <w:t>to complete the course</w:t>
      </w:r>
      <w:r w:rsidR="008E3D8D">
        <w:t xml:space="preserve"> and that</w:t>
      </w:r>
      <w:r w:rsidR="006C67F0">
        <w:t xml:space="preserve"> </w:t>
      </w:r>
      <w:r w:rsidR="00DB2EF4" w:rsidRPr="00DB2EF4">
        <w:t xml:space="preserve">consent has been received to the </w:t>
      </w:r>
      <w:r w:rsidR="006C67F0">
        <w:t>disclosure of personal information</w:t>
      </w:r>
      <w:r w:rsidR="00CB4F24">
        <w:t>. The Provider should ensure</w:t>
      </w:r>
      <w:r w:rsidR="009303F0" w:rsidRPr="009303F0">
        <w:t xml:space="preserve"> risk assessments</w:t>
      </w:r>
      <w:r w:rsidR="00CB4F24">
        <w:t xml:space="preserve"> are completed </w:t>
      </w:r>
      <w:r w:rsidR="0032324B">
        <w:t>where required</w:t>
      </w:r>
      <w:r w:rsidR="008E07A7">
        <w:t xml:space="preserve">. If the </w:t>
      </w:r>
      <w:r w:rsidR="6014BFF9">
        <w:t>P</w:t>
      </w:r>
      <w:r w:rsidR="008E07A7">
        <w:t xml:space="preserve">articipant has been participating in a program </w:t>
      </w:r>
      <w:r w:rsidR="00947CE2">
        <w:t>or service</w:t>
      </w:r>
      <w:r w:rsidR="008E07A7">
        <w:t xml:space="preserve"> that requires personal handovers, the </w:t>
      </w:r>
      <w:r w:rsidR="0008294C">
        <w:t>Provider</w:t>
      </w:r>
      <w:r w:rsidR="008E07A7">
        <w:t xml:space="preserve"> should make sure they are </w:t>
      </w:r>
      <w:r w:rsidR="009303F0" w:rsidRPr="009303F0">
        <w:t>available</w:t>
      </w:r>
      <w:r w:rsidR="00591636">
        <w:t>.</w:t>
      </w:r>
    </w:p>
    <w:p w14:paraId="7F10C529" w14:textId="7BD9F288" w:rsidR="004816A4" w:rsidRDefault="00134944" w:rsidP="00E970A8">
      <w:r w:rsidRPr="00134944">
        <w:t xml:space="preserve">If the </w:t>
      </w:r>
      <w:r w:rsidR="0013273D">
        <w:t>Participant</w:t>
      </w:r>
      <w:r w:rsidRPr="00134944">
        <w:t xml:space="preserve"> is not eligible</w:t>
      </w:r>
      <w:r w:rsidR="0093340C">
        <w:t>,</w:t>
      </w:r>
      <w:r w:rsidRPr="00134944">
        <w:t xml:space="preserve"> the Provider must assist </w:t>
      </w:r>
      <w:r w:rsidR="0093340C">
        <w:t>the Participant</w:t>
      </w:r>
      <w:r w:rsidR="0093340C" w:rsidRPr="00134944">
        <w:t xml:space="preserve"> </w:t>
      </w:r>
      <w:r w:rsidR="00D40C64">
        <w:t>to</w:t>
      </w:r>
      <w:r w:rsidR="00D40C64" w:rsidRPr="00134944">
        <w:t xml:space="preserve"> </w:t>
      </w:r>
      <w:r w:rsidRPr="00134944">
        <w:t xml:space="preserve">look for another appropriate </w:t>
      </w:r>
      <w:r w:rsidR="00532828">
        <w:t xml:space="preserve">program or </w:t>
      </w:r>
      <w:r w:rsidRPr="00134944">
        <w:t>training.</w:t>
      </w:r>
    </w:p>
    <w:p w14:paraId="0E223065" w14:textId="341AF4BD" w:rsidR="004816A4" w:rsidRDefault="00685947" w:rsidP="009061CD">
      <w:pPr>
        <w:pStyle w:val="1AllTextNormalParagraph"/>
      </w:pPr>
      <w:r>
        <w:lastRenderedPageBreak/>
        <w:t xml:space="preserve">Participants can participate in </w:t>
      </w:r>
      <w:r w:rsidR="009B406D">
        <w:t>other</w:t>
      </w:r>
      <w:r>
        <w:t xml:space="preserve"> </w:t>
      </w:r>
      <w:r w:rsidR="0038227A">
        <w:t>employment</w:t>
      </w:r>
      <w:r w:rsidR="00F019CB">
        <w:t xml:space="preserve"> </w:t>
      </w:r>
      <w:r w:rsidR="00DD4298">
        <w:t>p</w:t>
      </w:r>
      <w:r w:rsidR="00A52D25">
        <w:t>rogram</w:t>
      </w:r>
      <w:r w:rsidR="00F019CB">
        <w:t>s</w:t>
      </w:r>
      <w:r w:rsidR="00A52D25">
        <w:t xml:space="preserve"> </w:t>
      </w:r>
      <w:r w:rsidR="0038227A">
        <w:t xml:space="preserve">offered by the Department of Employment and Workplace Relations </w:t>
      </w:r>
      <w:r w:rsidR="002A7659">
        <w:t>whilst they are participating in Parents Pathways.</w:t>
      </w:r>
      <w:r w:rsidR="000E55F7">
        <w:t xml:space="preserve"> </w:t>
      </w:r>
      <w:r w:rsidR="004816A4">
        <w:t>P</w:t>
      </w:r>
      <w:r w:rsidR="008B385E">
        <w:t xml:space="preserve">roviders </w:t>
      </w:r>
      <w:r w:rsidR="00785F07">
        <w:t>can</w:t>
      </w:r>
      <w:r w:rsidR="008B385E">
        <w:t xml:space="preserve"> refer a </w:t>
      </w:r>
      <w:r w:rsidR="0013273D">
        <w:t>Participant</w:t>
      </w:r>
      <w:r w:rsidR="008B385E">
        <w:t xml:space="preserve"> to </w:t>
      </w:r>
      <w:r w:rsidR="00DD4298">
        <w:t>p</w:t>
      </w:r>
      <w:r w:rsidR="008B385E">
        <w:t>rograms</w:t>
      </w:r>
      <w:r w:rsidR="009B406D">
        <w:t xml:space="preserve"> including</w:t>
      </w:r>
      <w:r w:rsidR="00F961F8">
        <w:t>:</w:t>
      </w:r>
    </w:p>
    <w:p w14:paraId="4DEC317D" w14:textId="77777777" w:rsidR="00A21DAE" w:rsidRPr="00A21DAE" w:rsidRDefault="00A21DAE" w:rsidP="00A21DAE">
      <w:pPr>
        <w:pStyle w:val="BulletLevel1"/>
      </w:pPr>
      <w:r w:rsidRPr="00A21DAE">
        <w:t>Career Transition Assistance (CTA)</w:t>
      </w:r>
    </w:p>
    <w:p w14:paraId="00A08E49" w14:textId="4500C3CE" w:rsidR="00A21DAE" w:rsidRDefault="00A21DAE" w:rsidP="00182B16">
      <w:pPr>
        <w:pStyle w:val="BulletLevel1"/>
      </w:pPr>
      <w:r w:rsidRPr="00182B16">
        <w:t>Employability</w:t>
      </w:r>
      <w:r w:rsidRPr="00A21DAE">
        <w:t xml:space="preserve"> Skills Training (EST)</w:t>
      </w:r>
    </w:p>
    <w:p w14:paraId="5ADF4B4E" w14:textId="1D91E23A" w:rsidR="008B385E" w:rsidRDefault="00F059C5" w:rsidP="00AC4DC6">
      <w:pPr>
        <w:pStyle w:val="BulletLevel1"/>
      </w:pPr>
      <w:r>
        <w:t>Skills for Education and Employment (</w:t>
      </w:r>
      <w:r w:rsidR="008B385E">
        <w:t>SEE</w:t>
      </w:r>
      <w:r>
        <w:t>)</w:t>
      </w:r>
    </w:p>
    <w:p w14:paraId="3485FF64" w14:textId="4F64B74E" w:rsidR="000D75E7" w:rsidRDefault="00F059C5" w:rsidP="00E22C9C">
      <w:pPr>
        <w:pStyle w:val="BulletLevel1"/>
      </w:pPr>
      <w:r>
        <w:t>Observational Work Experience (</w:t>
      </w:r>
      <w:r w:rsidR="000D75E7">
        <w:t>OWE</w:t>
      </w:r>
      <w:r>
        <w:t>)</w:t>
      </w:r>
    </w:p>
    <w:p w14:paraId="404E695B" w14:textId="52EC19E7" w:rsidR="002C1574" w:rsidRDefault="002C1574" w:rsidP="00E22C9C">
      <w:pPr>
        <w:pStyle w:val="BulletLevel1"/>
      </w:pPr>
      <w:r>
        <w:t>Transition to Work (TtW)</w:t>
      </w:r>
    </w:p>
    <w:p w14:paraId="486B0112" w14:textId="01814197" w:rsidR="00F03506" w:rsidRDefault="00F03506" w:rsidP="00E22C9C">
      <w:pPr>
        <w:pStyle w:val="BulletLevel1"/>
      </w:pPr>
      <w:r>
        <w:t>Self-Employment Assistance (S-EA)</w:t>
      </w:r>
    </w:p>
    <w:p w14:paraId="2434CC22" w14:textId="54B4AC0C" w:rsidR="00F13CBB" w:rsidRDefault="00F13CBB" w:rsidP="009061CD">
      <w:pPr>
        <w:pStyle w:val="1AllTextNormalParagraph"/>
      </w:pPr>
      <w:r>
        <w:t xml:space="preserve">Providers must </w:t>
      </w:r>
      <w:r w:rsidR="005052FA">
        <w:t xml:space="preserve">continue to </w:t>
      </w:r>
      <w:r w:rsidR="003F656B">
        <w:t>service</w:t>
      </w:r>
      <w:r w:rsidR="005052FA">
        <w:t xml:space="preserve"> the Participant</w:t>
      </w:r>
      <w:r w:rsidR="003C3D53">
        <w:t>s</w:t>
      </w:r>
      <w:r w:rsidR="005052FA">
        <w:t xml:space="preserve"> </w:t>
      </w:r>
      <w:r w:rsidR="009E3981">
        <w:t>as</w:t>
      </w:r>
      <w:r w:rsidR="00354B9C">
        <w:t xml:space="preserve"> per the guidelines even if they are </w:t>
      </w:r>
      <w:r w:rsidR="003C3D53">
        <w:t>participating</w:t>
      </w:r>
      <w:r w:rsidR="00F03F5B">
        <w:t xml:space="preserve"> </w:t>
      </w:r>
      <w:r w:rsidR="003F656B">
        <w:t>concurrently in</w:t>
      </w:r>
      <w:r w:rsidR="003C5B55">
        <w:t xml:space="preserve"> the TtW</w:t>
      </w:r>
      <w:r w:rsidR="003F656B">
        <w:t xml:space="preserve"> </w:t>
      </w:r>
      <w:r w:rsidR="00017117">
        <w:t>P</w:t>
      </w:r>
      <w:r w:rsidR="00F03F5B">
        <w:t>rogram</w:t>
      </w:r>
      <w:r w:rsidR="003C3D53">
        <w:t>.</w:t>
      </w:r>
    </w:p>
    <w:p w14:paraId="6059AF59" w14:textId="0BC2A65F" w:rsidR="00B53C09" w:rsidRPr="00134944" w:rsidRDefault="00B53C09" w:rsidP="009061CD">
      <w:pPr>
        <w:pStyle w:val="1AllTextNormalParagraph"/>
      </w:pPr>
      <w:r w:rsidRPr="00134944">
        <w:t xml:space="preserve">Individual or Pooled Fund credits should not be utilised for payment of CTA or EST course fees. For each </w:t>
      </w:r>
      <w:r>
        <w:t>Participant</w:t>
      </w:r>
      <w:r w:rsidRPr="00134944">
        <w:t xml:space="preserve"> that is referred</w:t>
      </w:r>
      <w:r>
        <w:t>,</w:t>
      </w:r>
      <w:r w:rsidRPr="00134944">
        <w:t xml:space="preserve"> the service fees will be covered by th</w:t>
      </w:r>
      <w:r>
        <w:t>at</w:t>
      </w:r>
      <w:r w:rsidRPr="00134944">
        <w:t xml:space="preserve"> program.</w:t>
      </w:r>
    </w:p>
    <w:p w14:paraId="48B860F7" w14:textId="6BE61335" w:rsidR="0030644C" w:rsidRDefault="0030644C" w:rsidP="00D04CC2">
      <w:pPr>
        <w:pStyle w:val="DeedReferences"/>
      </w:pPr>
      <w:r>
        <w:t xml:space="preserve">(Deed References: Clause </w:t>
      </w:r>
      <w:r w:rsidR="009E3AF8" w:rsidRPr="009E3AF8">
        <w:t>93.3, 96.2 (d), 107, 117</w:t>
      </w:r>
      <w:r w:rsidR="009E3AF8">
        <w:t>,</w:t>
      </w:r>
      <w:r w:rsidR="009E3AF8" w:rsidRPr="009E3AF8">
        <w:t xml:space="preserve"> </w:t>
      </w:r>
      <w:r>
        <w:t>Attachment 1)</w:t>
      </w:r>
    </w:p>
    <w:p w14:paraId="4933ED38" w14:textId="77777777" w:rsidR="00134944" w:rsidRPr="00134944" w:rsidRDefault="00134944" w:rsidP="00354168">
      <w:pPr>
        <w:pStyle w:val="Heading3"/>
      </w:pPr>
      <w:bookmarkStart w:id="113" w:name="_Toc175316200"/>
      <w:bookmarkStart w:id="114" w:name="_Toc179796680"/>
      <w:bookmarkStart w:id="115" w:name="_Toc179796878"/>
      <w:bookmarkEnd w:id="113"/>
      <w:r w:rsidRPr="00134944">
        <w:t>Arranging Activities</w:t>
      </w:r>
      <w:bookmarkEnd w:id="114"/>
      <w:bookmarkEnd w:id="115"/>
    </w:p>
    <w:p w14:paraId="68204BA4" w14:textId="77777777" w:rsidR="00134944" w:rsidRPr="00134944" w:rsidRDefault="00134944" w:rsidP="00365732">
      <w:pPr>
        <w:pStyle w:val="WHS"/>
      </w:pPr>
      <w:r w:rsidRPr="00134944">
        <w:t>The Provider is reminded of the importance of complying with its obligations relating to work health and safety set out in Chapter B3.2 of the Deed and must ensure that Activities do not proceed where work health and safety issues cannot be addressed.</w:t>
      </w:r>
    </w:p>
    <w:p w14:paraId="3A02CBAA" w14:textId="08F1828C" w:rsidR="00134944" w:rsidRPr="00134944" w:rsidRDefault="002C06DC" w:rsidP="00134944">
      <w:r>
        <w:t>T</w:t>
      </w:r>
      <w:r w:rsidR="00215EC1" w:rsidRPr="00215EC1">
        <w:t xml:space="preserve">he Provider must </w:t>
      </w:r>
      <w:r w:rsidR="00215EC1">
        <w:t>a</w:t>
      </w:r>
      <w:r w:rsidR="00215EC1" w:rsidRPr="00215EC1">
        <w:t xml:space="preserve">rrange Activities for </w:t>
      </w:r>
      <w:r w:rsidR="0013273D">
        <w:t>Participant</w:t>
      </w:r>
      <w:r w:rsidR="00215EC1" w:rsidRPr="00215EC1">
        <w:t>s according to their individual needs, including referral to</w:t>
      </w:r>
      <w:r w:rsidR="00215EC1">
        <w:t xml:space="preserve"> </w:t>
      </w:r>
      <w:r w:rsidR="00215EC1" w:rsidRPr="00215EC1">
        <w:t xml:space="preserve">Complementary Programs, other non-vocational interventions, Education, </w:t>
      </w:r>
      <w:r w:rsidR="00413A0E" w:rsidRPr="00215EC1">
        <w:t>training,</w:t>
      </w:r>
      <w:r w:rsidR="00215EC1" w:rsidRPr="00215EC1">
        <w:t xml:space="preserve"> and other</w:t>
      </w:r>
      <w:r w:rsidR="00215EC1">
        <w:t xml:space="preserve"> </w:t>
      </w:r>
      <w:r w:rsidR="00215EC1" w:rsidRPr="00215EC1">
        <w:t>opportunities.</w:t>
      </w:r>
    </w:p>
    <w:p w14:paraId="076559C9" w14:textId="631044E6" w:rsidR="001D2CBB" w:rsidRDefault="00AC4BC6" w:rsidP="00134944">
      <w:r>
        <w:t>A</w:t>
      </w:r>
      <w:r w:rsidDel="00BC2C73">
        <w:t xml:space="preserve"> </w:t>
      </w:r>
      <w:r>
        <w:t xml:space="preserve">list of Activity </w:t>
      </w:r>
      <w:r w:rsidR="00D963F0">
        <w:t>Categories</w:t>
      </w:r>
      <w:r w:rsidR="001047B8">
        <w:t xml:space="preserve"> and codes</w:t>
      </w:r>
      <w:r w:rsidR="00AF06B7">
        <w:t xml:space="preserve"> for Activities that Providers can create</w:t>
      </w:r>
      <w:r w:rsidR="003E217D">
        <w:t xml:space="preserve"> themselve</w:t>
      </w:r>
      <w:r w:rsidR="00793FCF">
        <w:t>s are at the table below.</w:t>
      </w:r>
    </w:p>
    <w:p w14:paraId="6EBE5274" w14:textId="6443F9E4" w:rsidR="001F1F62" w:rsidRDefault="00156B21" w:rsidP="0082324C">
      <w:pPr>
        <w:pStyle w:val="TableCaption"/>
      </w:pPr>
      <w:r>
        <w:t xml:space="preserve">Table </w:t>
      </w:r>
      <w:r w:rsidR="006332D9">
        <w:t>5</w:t>
      </w:r>
      <w:r>
        <w:t>A: Activity Categories</w:t>
      </w:r>
    </w:p>
    <w:tbl>
      <w:tblPr>
        <w:tblStyle w:val="DESE"/>
        <w:tblW w:w="0" w:type="auto"/>
        <w:tblLook w:val="04A0" w:firstRow="1" w:lastRow="0" w:firstColumn="1" w:lastColumn="0" w:noHBand="0" w:noVBand="1"/>
      </w:tblPr>
      <w:tblGrid>
        <w:gridCol w:w="7508"/>
        <w:gridCol w:w="1508"/>
      </w:tblGrid>
      <w:tr w:rsidR="000264D0" w14:paraId="423BD990" w14:textId="77777777" w:rsidTr="004855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08" w:type="dxa"/>
          </w:tcPr>
          <w:p w14:paraId="779F213D" w14:textId="4D790F29" w:rsidR="000264D0" w:rsidRDefault="009B2B9B" w:rsidP="00134944">
            <w:r>
              <w:t>Activity Name</w:t>
            </w:r>
          </w:p>
        </w:tc>
        <w:tc>
          <w:tcPr>
            <w:tcW w:w="1508" w:type="dxa"/>
          </w:tcPr>
          <w:p w14:paraId="2ECB2449" w14:textId="405CF752" w:rsidR="000264D0" w:rsidRDefault="009B2B9B" w:rsidP="00134944">
            <w:pPr>
              <w:cnfStyle w:val="100000000000" w:firstRow="1" w:lastRow="0" w:firstColumn="0" w:lastColumn="0" w:oddVBand="0" w:evenVBand="0" w:oddHBand="0" w:evenHBand="0" w:firstRowFirstColumn="0" w:firstRowLastColumn="0" w:lastRowFirstColumn="0" w:lastRowLastColumn="0"/>
            </w:pPr>
            <w:r>
              <w:t>Code</w:t>
            </w:r>
          </w:p>
        </w:tc>
      </w:tr>
      <w:tr w:rsidR="000264D0" w14:paraId="29D0666C" w14:textId="77777777" w:rsidTr="004855FE">
        <w:tc>
          <w:tcPr>
            <w:cnfStyle w:val="001000000000" w:firstRow="0" w:lastRow="0" w:firstColumn="1" w:lastColumn="0" w:oddVBand="0" w:evenVBand="0" w:oddHBand="0" w:evenHBand="0" w:firstRowFirstColumn="0" w:firstRowLastColumn="0" w:lastRowFirstColumn="0" w:lastRowLastColumn="0"/>
            <w:tcW w:w="7508" w:type="dxa"/>
          </w:tcPr>
          <w:p w14:paraId="0D164960" w14:textId="62EF2D5F" w:rsidR="000264D0" w:rsidRDefault="00D52EA5" w:rsidP="0082324C">
            <w:pPr>
              <w:pStyle w:val="TableText"/>
            </w:pPr>
            <w:r w:rsidRPr="009B2B9B">
              <w:t>Accredited Education and Training (Vocational)</w:t>
            </w:r>
          </w:p>
        </w:tc>
        <w:tc>
          <w:tcPr>
            <w:tcW w:w="1508" w:type="dxa"/>
          </w:tcPr>
          <w:p w14:paraId="2B09961B" w14:textId="0CAC75F3" w:rsidR="000264D0" w:rsidRDefault="00D52EA5" w:rsidP="0082324C">
            <w:pPr>
              <w:pStyle w:val="TableText"/>
              <w:cnfStyle w:val="000000000000" w:firstRow="0" w:lastRow="0" w:firstColumn="0" w:lastColumn="0" w:oddVBand="0" w:evenVBand="0" w:oddHBand="0" w:evenHBand="0" w:firstRowFirstColumn="0" w:firstRowLastColumn="0" w:lastRowFirstColumn="0" w:lastRowLastColumn="0"/>
            </w:pPr>
            <w:r w:rsidRPr="00BC3B21">
              <w:t>AETV</w:t>
            </w:r>
          </w:p>
        </w:tc>
      </w:tr>
      <w:tr w:rsidR="000264D0" w14:paraId="58F27558" w14:textId="77777777" w:rsidTr="004855FE">
        <w:tc>
          <w:tcPr>
            <w:cnfStyle w:val="001000000000" w:firstRow="0" w:lastRow="0" w:firstColumn="1" w:lastColumn="0" w:oddVBand="0" w:evenVBand="0" w:oddHBand="0" w:evenHBand="0" w:firstRowFirstColumn="0" w:firstRowLastColumn="0" w:lastRowFirstColumn="0" w:lastRowLastColumn="0"/>
            <w:tcW w:w="7508" w:type="dxa"/>
          </w:tcPr>
          <w:p w14:paraId="3AF60431" w14:textId="5EB19C75" w:rsidR="000264D0" w:rsidRDefault="00D52EA5" w:rsidP="0082324C">
            <w:pPr>
              <w:pStyle w:val="TableText"/>
            </w:pPr>
            <w:r w:rsidRPr="00D26E94">
              <w:t>Non-Vocational Assistance</w:t>
            </w:r>
          </w:p>
        </w:tc>
        <w:tc>
          <w:tcPr>
            <w:tcW w:w="1508" w:type="dxa"/>
          </w:tcPr>
          <w:p w14:paraId="0B0BA62B" w14:textId="44845033" w:rsidR="000264D0" w:rsidRDefault="00D52EA5" w:rsidP="0082324C">
            <w:pPr>
              <w:pStyle w:val="TableText"/>
              <w:cnfStyle w:val="000000000000" w:firstRow="0" w:lastRow="0" w:firstColumn="0" w:lastColumn="0" w:oddVBand="0" w:evenVBand="0" w:oddHBand="0" w:evenHBand="0" w:firstRowFirstColumn="0" w:firstRowLastColumn="0" w:lastRowFirstColumn="0" w:lastRowLastColumn="0"/>
            </w:pPr>
            <w:r w:rsidRPr="00A94AF5">
              <w:t>ASNV     </w:t>
            </w:r>
          </w:p>
        </w:tc>
      </w:tr>
      <w:tr w:rsidR="000264D0" w14:paraId="6961692B" w14:textId="77777777" w:rsidTr="004855FE">
        <w:tc>
          <w:tcPr>
            <w:cnfStyle w:val="001000000000" w:firstRow="0" w:lastRow="0" w:firstColumn="1" w:lastColumn="0" w:oddVBand="0" w:evenVBand="0" w:oddHBand="0" w:evenHBand="0" w:firstRowFirstColumn="0" w:firstRowLastColumn="0" w:lastRowFirstColumn="0" w:lastRowLastColumn="0"/>
            <w:tcW w:w="7508" w:type="dxa"/>
          </w:tcPr>
          <w:p w14:paraId="688C93DF" w14:textId="4355DF62" w:rsidR="000264D0" w:rsidRDefault="00D52EA5" w:rsidP="0082324C">
            <w:pPr>
              <w:pStyle w:val="TableText"/>
            </w:pPr>
            <w:r w:rsidRPr="00D26E94">
              <w:t>Interventions</w:t>
            </w:r>
            <w:r>
              <w:t xml:space="preserve"> and Support Services</w:t>
            </w:r>
          </w:p>
        </w:tc>
        <w:tc>
          <w:tcPr>
            <w:tcW w:w="1508" w:type="dxa"/>
          </w:tcPr>
          <w:p w14:paraId="7411C938" w14:textId="4C2C8B59" w:rsidR="000264D0" w:rsidRDefault="002D0BFD" w:rsidP="0082324C">
            <w:pPr>
              <w:pStyle w:val="TableText"/>
              <w:cnfStyle w:val="000000000000" w:firstRow="0" w:lastRow="0" w:firstColumn="0" w:lastColumn="0" w:oddVBand="0" w:evenVBand="0" w:oddHBand="0" w:evenHBand="0" w:firstRowFirstColumn="0" w:firstRowLastColumn="0" w:lastRowFirstColumn="0" w:lastRowLastColumn="0"/>
            </w:pPr>
            <w:r w:rsidRPr="00A94AF5">
              <w:t>I</w:t>
            </w:r>
            <w:r>
              <w:t>ASS</w:t>
            </w:r>
            <w:r w:rsidRPr="00A94AF5">
              <w:t>     </w:t>
            </w:r>
          </w:p>
        </w:tc>
      </w:tr>
      <w:tr w:rsidR="000264D0" w14:paraId="59FCEE1A" w14:textId="77777777" w:rsidTr="004855FE">
        <w:tc>
          <w:tcPr>
            <w:cnfStyle w:val="001000000000" w:firstRow="0" w:lastRow="0" w:firstColumn="1" w:lastColumn="0" w:oddVBand="0" w:evenVBand="0" w:oddHBand="0" w:evenHBand="0" w:firstRowFirstColumn="0" w:firstRowLastColumn="0" w:lastRowFirstColumn="0" w:lastRowLastColumn="0"/>
            <w:tcW w:w="7508" w:type="dxa"/>
          </w:tcPr>
          <w:p w14:paraId="590C9254" w14:textId="79854D45" w:rsidR="000264D0" w:rsidRDefault="00D52EA5" w:rsidP="0082324C">
            <w:pPr>
              <w:pStyle w:val="TableText"/>
            </w:pPr>
            <w:r w:rsidRPr="003347A2">
              <w:t>Defence Reserves</w:t>
            </w:r>
          </w:p>
        </w:tc>
        <w:tc>
          <w:tcPr>
            <w:tcW w:w="1508" w:type="dxa"/>
          </w:tcPr>
          <w:p w14:paraId="52567615" w14:textId="09F24422" w:rsidR="000264D0" w:rsidRDefault="00D52EA5" w:rsidP="0082324C">
            <w:pPr>
              <w:pStyle w:val="TableText"/>
              <w:cnfStyle w:val="000000000000" w:firstRow="0" w:lastRow="0" w:firstColumn="0" w:lastColumn="0" w:oddVBand="0" w:evenVBand="0" w:oddHBand="0" w:evenHBand="0" w:firstRowFirstColumn="0" w:firstRowLastColumn="0" w:lastRowFirstColumn="0" w:lastRowLastColumn="0"/>
            </w:pPr>
            <w:r w:rsidRPr="003466B3">
              <w:t>MDF </w:t>
            </w:r>
            <w:r w:rsidR="00A94AF5" w:rsidRPr="00A94AF5">
              <w:t>     </w:t>
            </w:r>
          </w:p>
        </w:tc>
      </w:tr>
      <w:tr w:rsidR="000264D0" w14:paraId="54CCCB41" w14:textId="77777777" w:rsidTr="004855FE">
        <w:tc>
          <w:tcPr>
            <w:cnfStyle w:val="001000000000" w:firstRow="0" w:lastRow="0" w:firstColumn="1" w:lastColumn="0" w:oddVBand="0" w:evenVBand="0" w:oddHBand="0" w:evenHBand="0" w:firstRowFirstColumn="0" w:firstRowLastColumn="0" w:lastRowFirstColumn="0" w:lastRowLastColumn="0"/>
            <w:tcW w:w="7508" w:type="dxa"/>
          </w:tcPr>
          <w:p w14:paraId="3F5B2995" w14:textId="2E2C8DC4" w:rsidR="000264D0" w:rsidRDefault="00D52EA5" w:rsidP="0082324C">
            <w:pPr>
              <w:pStyle w:val="TableText"/>
            </w:pPr>
            <w:r w:rsidRPr="00482E39">
              <w:t>Non-accredited vocational education and training</w:t>
            </w:r>
          </w:p>
        </w:tc>
        <w:tc>
          <w:tcPr>
            <w:tcW w:w="1508" w:type="dxa"/>
          </w:tcPr>
          <w:p w14:paraId="27572254" w14:textId="7E4761A1" w:rsidR="000264D0" w:rsidRDefault="00D52EA5" w:rsidP="0082324C">
            <w:pPr>
              <w:pStyle w:val="TableText"/>
              <w:cnfStyle w:val="000000000000" w:firstRow="0" w:lastRow="0" w:firstColumn="0" w:lastColumn="0" w:oddVBand="0" w:evenVBand="0" w:oddHBand="0" w:evenHBand="0" w:firstRowFirstColumn="0" w:firstRowLastColumn="0" w:lastRowFirstColumn="0" w:lastRowLastColumn="0"/>
            </w:pPr>
            <w:r w:rsidRPr="003466B3">
              <w:t>NETV</w:t>
            </w:r>
            <w:r w:rsidR="003466B3" w:rsidRPr="003466B3">
              <w:t>     </w:t>
            </w:r>
          </w:p>
        </w:tc>
      </w:tr>
      <w:tr w:rsidR="000264D0" w14:paraId="30D909D0" w14:textId="77777777" w:rsidTr="004855FE">
        <w:tc>
          <w:tcPr>
            <w:cnfStyle w:val="001000000000" w:firstRow="0" w:lastRow="0" w:firstColumn="1" w:lastColumn="0" w:oddVBand="0" w:evenVBand="0" w:oddHBand="0" w:evenHBand="0" w:firstRowFirstColumn="0" w:firstRowLastColumn="0" w:lastRowFirstColumn="0" w:lastRowLastColumn="0"/>
            <w:tcW w:w="7508" w:type="dxa"/>
          </w:tcPr>
          <w:p w14:paraId="4F9E552E" w14:textId="13795DFE" w:rsidR="000264D0" w:rsidRDefault="00D52EA5" w:rsidP="0082324C">
            <w:pPr>
              <w:pStyle w:val="TableText"/>
            </w:pPr>
            <w:r w:rsidRPr="00B36256">
              <w:t>Other government programs</w:t>
            </w:r>
          </w:p>
        </w:tc>
        <w:tc>
          <w:tcPr>
            <w:tcW w:w="1508" w:type="dxa"/>
          </w:tcPr>
          <w:p w14:paraId="08369404" w14:textId="3217A088" w:rsidR="000264D0" w:rsidRDefault="00D52EA5" w:rsidP="0082324C">
            <w:pPr>
              <w:pStyle w:val="TableText"/>
              <w:cnfStyle w:val="000000000000" w:firstRow="0" w:lastRow="0" w:firstColumn="0" w:lastColumn="0" w:oddVBand="0" w:evenVBand="0" w:oddHBand="0" w:evenHBand="0" w:firstRowFirstColumn="0" w:firstRowLastColumn="0" w:lastRowFirstColumn="0" w:lastRowLastColumn="0"/>
            </w:pPr>
            <w:r w:rsidRPr="003466B3">
              <w:t>OAPG</w:t>
            </w:r>
            <w:r w:rsidR="003466B3" w:rsidRPr="003466B3">
              <w:t>     </w:t>
            </w:r>
          </w:p>
        </w:tc>
      </w:tr>
      <w:tr w:rsidR="000264D0" w14:paraId="35A5978B" w14:textId="77777777" w:rsidTr="000264D0">
        <w:tc>
          <w:tcPr>
            <w:cnfStyle w:val="001000000000" w:firstRow="0" w:lastRow="0" w:firstColumn="1" w:lastColumn="0" w:oddVBand="0" w:evenVBand="0" w:oddHBand="0" w:evenHBand="0" w:firstRowFirstColumn="0" w:firstRowLastColumn="0" w:lastRowFirstColumn="0" w:lastRowLastColumn="0"/>
            <w:tcW w:w="7508" w:type="dxa"/>
          </w:tcPr>
          <w:p w14:paraId="27ABF090" w14:textId="414A1B2D" w:rsidR="000264D0" w:rsidRDefault="00D52EA5" w:rsidP="0082324C">
            <w:pPr>
              <w:pStyle w:val="TableText"/>
            </w:pPr>
            <w:r>
              <w:t>Research and Preparation</w:t>
            </w:r>
          </w:p>
        </w:tc>
        <w:tc>
          <w:tcPr>
            <w:tcW w:w="1508" w:type="dxa"/>
          </w:tcPr>
          <w:p w14:paraId="0A388727" w14:textId="6CCA5EAD" w:rsidR="000264D0" w:rsidRDefault="00D87F4B" w:rsidP="0082324C">
            <w:pPr>
              <w:pStyle w:val="TableText"/>
              <w:cnfStyle w:val="000000000000" w:firstRow="0" w:lastRow="0" w:firstColumn="0" w:lastColumn="0" w:oddVBand="0" w:evenVBand="0" w:oddHBand="0" w:evenHBand="0" w:firstRowFirstColumn="0" w:firstRowLastColumn="0" w:lastRowFirstColumn="0" w:lastRowLastColumn="0"/>
            </w:pPr>
            <w:r>
              <w:t>RAP</w:t>
            </w:r>
          </w:p>
        </w:tc>
      </w:tr>
      <w:tr w:rsidR="000264D0" w14:paraId="55A66964" w14:textId="77777777" w:rsidTr="000264D0">
        <w:tc>
          <w:tcPr>
            <w:cnfStyle w:val="001000000000" w:firstRow="0" w:lastRow="0" w:firstColumn="1" w:lastColumn="0" w:oddVBand="0" w:evenVBand="0" w:oddHBand="0" w:evenHBand="0" w:firstRowFirstColumn="0" w:firstRowLastColumn="0" w:lastRowFirstColumn="0" w:lastRowLastColumn="0"/>
            <w:tcW w:w="7508" w:type="dxa"/>
          </w:tcPr>
          <w:p w14:paraId="6028C3AE" w14:textId="12C73A10" w:rsidR="000264D0" w:rsidRDefault="00D52EA5" w:rsidP="0082324C">
            <w:pPr>
              <w:pStyle w:val="TableText"/>
            </w:pPr>
            <w:r>
              <w:t>Paid Employment</w:t>
            </w:r>
          </w:p>
        </w:tc>
        <w:tc>
          <w:tcPr>
            <w:tcW w:w="1508" w:type="dxa"/>
          </w:tcPr>
          <w:p w14:paraId="16E7CCBF" w14:textId="152BF6F6" w:rsidR="000264D0" w:rsidRDefault="00D87F4B" w:rsidP="0082324C">
            <w:pPr>
              <w:pStyle w:val="TableText"/>
              <w:cnfStyle w:val="000000000000" w:firstRow="0" w:lastRow="0" w:firstColumn="0" w:lastColumn="0" w:oddVBand="0" w:evenVBand="0" w:oddHBand="0" w:evenHBand="0" w:firstRowFirstColumn="0" w:firstRowLastColumn="0" w:lastRowFirstColumn="0" w:lastRowLastColumn="0"/>
            </w:pPr>
            <w:r>
              <w:t>PE</w:t>
            </w:r>
          </w:p>
        </w:tc>
      </w:tr>
      <w:tr w:rsidR="006E0F2C" w14:paraId="4D982907" w14:textId="77777777" w:rsidTr="000264D0">
        <w:tc>
          <w:tcPr>
            <w:cnfStyle w:val="001000000000" w:firstRow="0" w:lastRow="0" w:firstColumn="1" w:lastColumn="0" w:oddVBand="0" w:evenVBand="0" w:oddHBand="0" w:evenHBand="0" w:firstRowFirstColumn="0" w:firstRowLastColumn="0" w:lastRowFirstColumn="0" w:lastRowLastColumn="0"/>
            <w:tcW w:w="7508" w:type="dxa"/>
          </w:tcPr>
          <w:p w14:paraId="3D4F9D12" w14:textId="269869A7" w:rsidR="006E0F2C" w:rsidDel="006E0F2C" w:rsidRDefault="00D52EA5" w:rsidP="00B7632F">
            <w:pPr>
              <w:pStyle w:val="TableText"/>
              <w:spacing w:before="100" w:after="100"/>
            </w:pPr>
            <w:r w:rsidRPr="00B36256">
              <w:t>Observational Work Experience</w:t>
            </w:r>
          </w:p>
        </w:tc>
        <w:tc>
          <w:tcPr>
            <w:tcW w:w="1508" w:type="dxa"/>
          </w:tcPr>
          <w:p w14:paraId="3249A052" w14:textId="48304AE6" w:rsidR="006E0F2C" w:rsidRDefault="00D52EA5" w:rsidP="0082324C">
            <w:pPr>
              <w:pStyle w:val="TableText"/>
              <w:cnfStyle w:val="000000000000" w:firstRow="0" w:lastRow="0" w:firstColumn="0" w:lastColumn="0" w:oddVBand="0" w:evenVBand="0" w:oddHBand="0" w:evenHBand="0" w:firstRowFirstColumn="0" w:firstRowLastColumn="0" w:lastRowFirstColumn="0" w:lastRowLastColumn="0"/>
            </w:pPr>
            <w:r w:rsidRPr="002C62B0">
              <w:t>UWEP     </w:t>
            </w:r>
          </w:p>
        </w:tc>
      </w:tr>
      <w:tr w:rsidR="000264D0" w14:paraId="318567C2" w14:textId="77777777" w:rsidTr="000264D0">
        <w:tc>
          <w:tcPr>
            <w:cnfStyle w:val="001000000000" w:firstRow="0" w:lastRow="0" w:firstColumn="1" w:lastColumn="0" w:oddVBand="0" w:evenVBand="0" w:oddHBand="0" w:evenHBand="0" w:firstRowFirstColumn="0" w:firstRowLastColumn="0" w:lastRowFirstColumn="0" w:lastRowLastColumn="0"/>
            <w:tcW w:w="7508" w:type="dxa"/>
          </w:tcPr>
          <w:p w14:paraId="43EFFAED" w14:textId="110B7156" w:rsidR="000264D0" w:rsidRDefault="00D52EA5" w:rsidP="0082324C">
            <w:pPr>
              <w:pStyle w:val="TableText"/>
            </w:pPr>
            <w:r w:rsidRPr="00BC3B21">
              <w:t>Voluntary work - Community/non-profit sector</w:t>
            </w:r>
          </w:p>
        </w:tc>
        <w:tc>
          <w:tcPr>
            <w:tcW w:w="1508" w:type="dxa"/>
          </w:tcPr>
          <w:p w14:paraId="687A290B" w14:textId="21825E39" w:rsidR="000264D0" w:rsidRDefault="00D52EA5" w:rsidP="0082324C">
            <w:pPr>
              <w:pStyle w:val="TableText"/>
              <w:cnfStyle w:val="000000000000" w:firstRow="0" w:lastRow="0" w:firstColumn="0" w:lastColumn="0" w:oddVBand="0" w:evenVBand="0" w:oddHBand="0" w:evenHBand="0" w:firstRowFirstColumn="0" w:firstRowLastColumn="0" w:lastRowFirstColumn="0" w:lastRowLastColumn="0"/>
            </w:pPr>
            <w:r w:rsidRPr="002C62B0">
              <w:t>VWRK</w:t>
            </w:r>
            <w:r w:rsidR="002C62B0" w:rsidRPr="002C62B0">
              <w:t>     </w:t>
            </w:r>
          </w:p>
        </w:tc>
      </w:tr>
    </w:tbl>
    <w:p w14:paraId="523DFE51" w14:textId="00318BFA" w:rsidR="00793FCF" w:rsidRDefault="00793FCF" w:rsidP="009061CD">
      <w:pPr>
        <w:pStyle w:val="1AllTextNormalParagraph"/>
      </w:pPr>
      <w:r>
        <w:t xml:space="preserve">This table does not include other Activities that Providers </w:t>
      </w:r>
      <w:r w:rsidR="009A2281">
        <w:t xml:space="preserve">cannot create but can refer Participants to </w:t>
      </w:r>
      <w:r w:rsidR="00BD45FE">
        <w:t>(CTA, EST, SEE and S</w:t>
      </w:r>
      <w:r w:rsidR="009A751C">
        <w:t>-</w:t>
      </w:r>
      <w:r w:rsidR="00BD45FE">
        <w:t>EA)</w:t>
      </w:r>
    </w:p>
    <w:p w14:paraId="184C009E" w14:textId="6E653355" w:rsidR="00134944" w:rsidRPr="00134944" w:rsidRDefault="00134944" w:rsidP="009061CD">
      <w:pPr>
        <w:pStyle w:val="1AllTextNormalParagraph"/>
      </w:pPr>
      <w:r w:rsidRPr="00134944">
        <w:t>For guidance on establishing and managing Activities in the Department’s IT System please refer to the Department's training resources.</w:t>
      </w:r>
    </w:p>
    <w:p w14:paraId="20D62167" w14:textId="324C93A7" w:rsidR="00133DC5" w:rsidRDefault="00803549" w:rsidP="009061CD">
      <w:pPr>
        <w:pStyle w:val="1AllTextNormalParagraph"/>
      </w:pPr>
      <w:r>
        <w:lastRenderedPageBreak/>
        <w:t>Refer to</w:t>
      </w:r>
      <w:r w:rsidR="00133DC5">
        <w:t xml:space="preserve"> Task</w:t>
      </w:r>
      <w:r w:rsidR="00CE6AFE">
        <w:t xml:space="preserve"> </w:t>
      </w:r>
      <w:r w:rsidR="00E32202">
        <w:t>C</w:t>
      </w:r>
      <w:r w:rsidR="00133DC5">
        <w:t xml:space="preserve">ard for all </w:t>
      </w:r>
      <w:r w:rsidR="00EF5764">
        <w:t>Activit</w:t>
      </w:r>
      <w:r w:rsidR="00CE6AFE">
        <w:t xml:space="preserve">y </w:t>
      </w:r>
      <w:r w:rsidR="00990D25">
        <w:t xml:space="preserve">Types sorted by Codes and Sub Types. These will be used to identify the Activities in the </w:t>
      </w:r>
      <w:r w:rsidR="0002085E">
        <w:t xml:space="preserve">Department's </w:t>
      </w:r>
      <w:r w:rsidR="00990D25">
        <w:t xml:space="preserve">IT </w:t>
      </w:r>
      <w:r w:rsidR="00EC01DF">
        <w:t>System</w:t>
      </w:r>
      <w:r w:rsidR="00990D25">
        <w:t xml:space="preserve"> and track the </w:t>
      </w:r>
      <w:r w:rsidR="0013273D">
        <w:t>Participant</w:t>
      </w:r>
      <w:r w:rsidR="00990D25">
        <w:t xml:space="preserve">'s </w:t>
      </w:r>
      <w:r w:rsidR="006528A4">
        <w:t>progress</w:t>
      </w:r>
      <w:r w:rsidR="0002085E">
        <w:t>.</w:t>
      </w:r>
      <w:r w:rsidR="003C4D63">
        <w:t xml:space="preserve"> </w:t>
      </w:r>
    </w:p>
    <w:p w14:paraId="7D32DE6D" w14:textId="4EDD0D9B" w:rsidR="002D122D" w:rsidRDefault="005544E0" w:rsidP="00677946">
      <w:pPr>
        <w:pStyle w:val="Systemstep"/>
      </w:pPr>
      <w:r>
        <w:t>L</w:t>
      </w:r>
      <w:r w:rsidR="00677946" w:rsidRPr="00677946">
        <w:t xml:space="preserve">ink </w:t>
      </w:r>
      <w:r>
        <w:t>each</w:t>
      </w:r>
      <w:r w:rsidR="00F954D3">
        <w:t xml:space="preserve"> </w:t>
      </w:r>
      <w:r w:rsidR="00677946" w:rsidRPr="00677946">
        <w:t>Goal ID to</w:t>
      </w:r>
      <w:r w:rsidR="00F954D3">
        <w:t xml:space="preserve"> an</w:t>
      </w:r>
      <w:r w:rsidR="00677946" w:rsidRPr="00677946">
        <w:t xml:space="preserve"> </w:t>
      </w:r>
      <w:r>
        <w:t>A</w:t>
      </w:r>
      <w:r w:rsidR="00677946" w:rsidRPr="00677946">
        <w:t>ctivity placement</w:t>
      </w:r>
      <w:r w:rsidR="00B82A24">
        <w:t xml:space="preserve"> in the Department's IT System</w:t>
      </w:r>
      <w:r w:rsidR="00677946" w:rsidRPr="00677946">
        <w:t xml:space="preserve">. </w:t>
      </w:r>
    </w:p>
    <w:p w14:paraId="1DD3EB24" w14:textId="5823DDE8" w:rsidR="00677946" w:rsidRPr="00677946" w:rsidRDefault="003D6556" w:rsidP="00677946">
      <w:pPr>
        <w:pStyle w:val="Systemstep"/>
      </w:pPr>
      <w:r>
        <w:t xml:space="preserve">Indicate </w:t>
      </w:r>
      <w:r w:rsidR="00677946" w:rsidRPr="00677946">
        <w:t>attendance frequency</w:t>
      </w:r>
      <w:r>
        <w:t xml:space="preserve"> in the Department's IT System</w:t>
      </w:r>
      <w:r w:rsidR="0059207D">
        <w:t>.</w:t>
      </w:r>
    </w:p>
    <w:p w14:paraId="11EAF049" w14:textId="48311EEB" w:rsidR="00E671A0" w:rsidRPr="00134944" w:rsidRDefault="00E671A0" w:rsidP="00354168">
      <w:pPr>
        <w:pStyle w:val="Heading3"/>
      </w:pPr>
      <w:bookmarkStart w:id="116" w:name="_Toc179796681"/>
      <w:bookmarkStart w:id="117" w:name="_Toc179796879"/>
      <w:r w:rsidRPr="00134944">
        <w:t>Inappropriate and excluded Activities</w:t>
      </w:r>
      <w:bookmarkEnd w:id="116"/>
      <w:bookmarkEnd w:id="117"/>
      <w:r w:rsidRPr="00134944">
        <w:t xml:space="preserve"> </w:t>
      </w:r>
    </w:p>
    <w:p w14:paraId="7D10D856" w14:textId="0A243305" w:rsidR="00E671A0" w:rsidRPr="00134944" w:rsidRDefault="00E671A0" w:rsidP="00E671A0">
      <w:r>
        <w:t>Mentors</w:t>
      </w:r>
      <w:r w:rsidRPr="00134944">
        <w:t xml:space="preserve"> must </w:t>
      </w:r>
      <w:r>
        <w:t xml:space="preserve">ensure </w:t>
      </w:r>
      <w:r w:rsidR="00202EB2">
        <w:t>that</w:t>
      </w:r>
      <w:r>
        <w:t xml:space="preserve"> Goal Plans do not</w:t>
      </w:r>
      <w:r w:rsidRPr="00134944">
        <w:t xml:space="preserve"> include Activities </w:t>
      </w:r>
      <w:r>
        <w:t>that</w:t>
      </w:r>
      <w:r w:rsidRPr="00134944">
        <w:t xml:space="preserve"> are unsuitable for</w:t>
      </w:r>
      <w:r w:rsidR="00202EB2">
        <w:t xml:space="preserve"> the Participant. This includes Activities which </w:t>
      </w:r>
      <w:r w:rsidRPr="00134944">
        <w:t xml:space="preserve">will place unreasonable demands on a </w:t>
      </w:r>
      <w:r>
        <w:t>Participant</w:t>
      </w:r>
      <w:r w:rsidR="004226EB">
        <w:t>,</w:t>
      </w:r>
      <w:r w:rsidRPr="00134944">
        <w:t xml:space="preserve"> including their caring responsibilities. </w:t>
      </w:r>
      <w:r>
        <w:t>Mentors</w:t>
      </w:r>
      <w:r w:rsidRPr="00134944">
        <w:t xml:space="preserve"> must </w:t>
      </w:r>
      <w:r>
        <w:t xml:space="preserve">ensure the </w:t>
      </w:r>
      <w:r w:rsidRPr="00134944">
        <w:t xml:space="preserve">following </w:t>
      </w:r>
      <w:r>
        <w:t>are not included</w:t>
      </w:r>
      <w:r w:rsidRPr="00134944">
        <w:t xml:space="preserve"> in </w:t>
      </w:r>
      <w:r>
        <w:t>Goal</w:t>
      </w:r>
      <w:r w:rsidRPr="00134944">
        <w:t xml:space="preserve"> Plans:</w:t>
      </w:r>
    </w:p>
    <w:p w14:paraId="0A4867D0" w14:textId="2CA21DDA" w:rsidR="00E671A0" w:rsidRDefault="00922F12" w:rsidP="00E671A0">
      <w:pPr>
        <w:pStyle w:val="BulletLevel1"/>
      </w:pPr>
      <w:r>
        <w:t>A</w:t>
      </w:r>
      <w:r w:rsidR="00E671A0">
        <w:t>ctivities that the Participant does not wish to engage in</w:t>
      </w:r>
    </w:p>
    <w:p w14:paraId="16C340C0" w14:textId="77AD1147" w:rsidR="00E671A0" w:rsidRPr="00134944" w:rsidRDefault="00922F12" w:rsidP="00E671A0">
      <w:pPr>
        <w:pStyle w:val="BulletLevel1"/>
      </w:pPr>
      <w:r>
        <w:t>A</w:t>
      </w:r>
      <w:r w:rsidR="00E671A0" w:rsidRPr="00134944">
        <w:t xml:space="preserve">ctivities </w:t>
      </w:r>
      <w:r w:rsidR="00E671A0">
        <w:t xml:space="preserve">that are </w:t>
      </w:r>
      <w:r w:rsidR="00E671A0" w:rsidRPr="00134944">
        <w:t xml:space="preserve">not linked to a </w:t>
      </w:r>
      <w:r w:rsidR="00E671A0">
        <w:t>Participant</w:t>
      </w:r>
      <w:r w:rsidR="00E671A0" w:rsidRPr="00134944">
        <w:t xml:space="preserve">’s </w:t>
      </w:r>
      <w:r w:rsidR="003C787E">
        <w:t xml:space="preserve">identified </w:t>
      </w:r>
      <w:r w:rsidR="00E671A0" w:rsidRPr="00134944">
        <w:t>goals</w:t>
      </w:r>
    </w:p>
    <w:p w14:paraId="5B97C357" w14:textId="423D6604" w:rsidR="00E671A0" w:rsidRPr="00134944" w:rsidRDefault="00E671A0" w:rsidP="00E671A0">
      <w:pPr>
        <w:pStyle w:val="BulletLevel1"/>
      </w:pPr>
      <w:r w:rsidRPr="00134944">
        <w:t>Work for the Dole</w:t>
      </w:r>
    </w:p>
    <w:p w14:paraId="682DC648" w14:textId="170D8EB8" w:rsidR="00E671A0" w:rsidRPr="00134944" w:rsidRDefault="00620E0A" w:rsidP="00E671A0">
      <w:pPr>
        <w:pStyle w:val="BulletLevel1"/>
      </w:pPr>
      <w:r>
        <w:t>A</w:t>
      </w:r>
      <w:r w:rsidR="00E671A0" w:rsidRPr="00134944">
        <w:t xml:space="preserve">ctivities that </w:t>
      </w:r>
      <w:r w:rsidR="00E671A0">
        <w:t xml:space="preserve">may </w:t>
      </w:r>
      <w:r w:rsidR="00E671A0" w:rsidRPr="00134944">
        <w:t xml:space="preserve">aggravate a </w:t>
      </w:r>
      <w:r w:rsidR="00E671A0">
        <w:t>Participant</w:t>
      </w:r>
      <w:r w:rsidR="00E671A0" w:rsidRPr="00134944">
        <w:t>’s illness, disability or injury</w:t>
      </w:r>
    </w:p>
    <w:p w14:paraId="3F1CA4A7" w14:textId="7E28D619" w:rsidR="00E671A0" w:rsidRPr="00134944" w:rsidRDefault="00620E0A" w:rsidP="00E671A0">
      <w:pPr>
        <w:pStyle w:val="BulletLevel1"/>
      </w:pPr>
      <w:r>
        <w:t>A</w:t>
      </w:r>
      <w:r w:rsidR="00E671A0" w:rsidRPr="00134944">
        <w:t>ctivities where the appropriate support or facilities (that take account of a person’s illness, disability, injury, culture, gender or language requirements) are unavailable</w:t>
      </w:r>
    </w:p>
    <w:p w14:paraId="48E5751B" w14:textId="134DE1CC" w:rsidR="00E671A0" w:rsidRPr="00134944" w:rsidRDefault="00E671A0" w:rsidP="00E671A0">
      <w:pPr>
        <w:pStyle w:val="BulletLevel1"/>
      </w:pPr>
      <w:r w:rsidRPr="00134944">
        <w:t>involuntary medical, psychiatric, or psychological treatment</w:t>
      </w:r>
    </w:p>
    <w:p w14:paraId="25CA6FDE" w14:textId="7FAA7231" w:rsidR="00E671A0" w:rsidRPr="00134944" w:rsidRDefault="00E671A0" w:rsidP="00E671A0">
      <w:pPr>
        <w:pStyle w:val="BulletLevel1"/>
      </w:pPr>
      <w:r w:rsidRPr="00134944">
        <w:t xml:space="preserve">an </w:t>
      </w:r>
      <w:r w:rsidR="00620E0A">
        <w:t>A</w:t>
      </w:r>
      <w:r w:rsidRPr="00134944">
        <w:t>ctivity involved in the sex or adult entertainment industry</w:t>
      </w:r>
    </w:p>
    <w:p w14:paraId="62325011" w14:textId="48EBBE68" w:rsidR="00E671A0" w:rsidRPr="00134944" w:rsidRDefault="00E671A0" w:rsidP="00E671A0">
      <w:pPr>
        <w:pStyle w:val="BulletLevel1"/>
      </w:pPr>
      <w:r w:rsidRPr="00134944">
        <w:t xml:space="preserve">an </w:t>
      </w:r>
      <w:r w:rsidR="00620E0A">
        <w:t>A</w:t>
      </w:r>
      <w:r w:rsidRPr="00134944">
        <w:t>ctivity outside Australia</w:t>
      </w:r>
    </w:p>
    <w:p w14:paraId="3F3693C3" w14:textId="35232DC7" w:rsidR="00E671A0" w:rsidRPr="00134944" w:rsidRDefault="00E671A0" w:rsidP="00E671A0">
      <w:pPr>
        <w:pStyle w:val="BulletLevel1"/>
      </w:pPr>
      <w:r w:rsidRPr="00134944">
        <w:t xml:space="preserve">an unlawful or criminal </w:t>
      </w:r>
      <w:r w:rsidR="00620E0A">
        <w:t>A</w:t>
      </w:r>
      <w:r w:rsidRPr="00134944">
        <w:t xml:space="preserve">ctivity, including an </w:t>
      </w:r>
      <w:r w:rsidR="00620E0A">
        <w:t>A</w:t>
      </w:r>
      <w:r w:rsidRPr="00134944">
        <w:t>ctivity that would contravene Commonwealth, state or territory laws relating to discrimination or workplace health and safety</w:t>
      </w:r>
    </w:p>
    <w:p w14:paraId="2BCF75C9" w14:textId="21A00702" w:rsidR="00E671A0" w:rsidRPr="00134944" w:rsidRDefault="00620E0A" w:rsidP="00E671A0">
      <w:pPr>
        <w:pStyle w:val="BulletLevel1"/>
      </w:pPr>
      <w:r>
        <w:t>A</w:t>
      </w:r>
      <w:r w:rsidR="00E671A0" w:rsidRPr="00134944">
        <w:t xml:space="preserve">ctivities </w:t>
      </w:r>
      <w:r w:rsidR="003A7EAD">
        <w:t xml:space="preserve">which </w:t>
      </w:r>
      <w:r w:rsidR="00E671A0">
        <w:t>a</w:t>
      </w:r>
      <w:r w:rsidR="00E671A0" w:rsidRPr="00134944">
        <w:t xml:space="preserve"> </w:t>
      </w:r>
      <w:r w:rsidR="00E671A0">
        <w:t>Participant</w:t>
      </w:r>
      <w:r w:rsidR="00E671A0" w:rsidRPr="00134944">
        <w:t xml:space="preserve"> is restricted from participating in due to a court order or criminal conviction. For example, where a court order/ruling restricts a person from working with children, being within a certain distance of institutions such as schools, day care centres or churches, driving certain classes of vehicles, or being involved in certain types of industries, such as the finance industry.</w:t>
      </w:r>
    </w:p>
    <w:p w14:paraId="36C0684B" w14:textId="77777777" w:rsidR="00134944" w:rsidRDefault="00134944" w:rsidP="00354168">
      <w:pPr>
        <w:pStyle w:val="Heading3"/>
      </w:pPr>
      <w:bookmarkStart w:id="118" w:name="_Toc179796682"/>
      <w:bookmarkStart w:id="119" w:name="_Toc179796880"/>
      <w:r w:rsidRPr="00134944">
        <w:t>Activity Risk Management</w:t>
      </w:r>
      <w:bookmarkEnd w:id="118"/>
      <w:bookmarkEnd w:id="119"/>
    </w:p>
    <w:p w14:paraId="215565A6" w14:textId="43B74B52" w:rsidR="00461666" w:rsidRDefault="00EA5DFA" w:rsidP="009061CD">
      <w:pPr>
        <w:pStyle w:val="1AllTextNormalParagraph"/>
      </w:pPr>
      <w:r>
        <w:t>Before placing a Participant into a</w:t>
      </w:r>
      <w:r w:rsidR="00AF187F">
        <w:t>n</w:t>
      </w:r>
      <w:r w:rsidDel="00362284">
        <w:t xml:space="preserve"> </w:t>
      </w:r>
      <w:r>
        <w:t>Activity</w:t>
      </w:r>
      <w:r w:rsidR="00AF187F">
        <w:t xml:space="preserve"> or Program</w:t>
      </w:r>
      <w:r>
        <w:t>, t</w:t>
      </w:r>
      <w:r w:rsidR="00427B42" w:rsidRPr="00427B42">
        <w:t>he Provider must confirm that an Activity Risk Assessment has been undertaken</w:t>
      </w:r>
      <w:r w:rsidR="007D728F">
        <w:t>.</w:t>
      </w:r>
    </w:p>
    <w:p w14:paraId="20484648" w14:textId="55A29F1E" w:rsidR="00372A20" w:rsidRDefault="00461666" w:rsidP="009061CD">
      <w:pPr>
        <w:pStyle w:val="1AllTextNormalParagraph"/>
      </w:pPr>
      <w:r>
        <w:t>See Table 4A</w:t>
      </w:r>
      <w:r w:rsidR="0084072B">
        <w:t xml:space="preserve">: Activity Categories for list of </w:t>
      </w:r>
      <w:r w:rsidR="00B269CA">
        <w:t>Categories and Codes</w:t>
      </w:r>
      <w:r w:rsidR="008570E0">
        <w:t xml:space="preserve"> above.</w:t>
      </w:r>
      <w:r w:rsidR="00B269CA">
        <w:t xml:space="preserve"> </w:t>
      </w:r>
    </w:p>
    <w:p w14:paraId="0E6DD63F" w14:textId="01D711E8" w:rsidR="00134944" w:rsidRDefault="00134944" w:rsidP="00354168">
      <w:pPr>
        <w:pStyle w:val="Heading3"/>
      </w:pPr>
      <w:bookmarkStart w:id="120" w:name="_Toc179796683"/>
      <w:bookmarkStart w:id="121" w:name="_Toc179796881"/>
      <w:r w:rsidRPr="00134944">
        <w:t>Participa</w:t>
      </w:r>
      <w:r w:rsidR="00622785">
        <w:t>n</w:t>
      </w:r>
      <w:r w:rsidRPr="00134944">
        <w:t>t Risk Assessment</w:t>
      </w:r>
      <w:bookmarkEnd w:id="120"/>
      <w:bookmarkEnd w:id="121"/>
    </w:p>
    <w:p w14:paraId="1F8E4C93" w14:textId="3FA27B62" w:rsidR="00EA69DC" w:rsidRDefault="00EA69DC" w:rsidP="009061CD">
      <w:pPr>
        <w:pStyle w:val="1AllTextNormalParagraph"/>
      </w:pPr>
      <w:r>
        <w:t>Mentor</w:t>
      </w:r>
      <w:r w:rsidR="000A7016">
        <w:t>s</w:t>
      </w:r>
      <w:r w:rsidR="00140069">
        <w:t xml:space="preserve"> must</w:t>
      </w:r>
      <w:r w:rsidR="000A15E7" w:rsidRPr="000A15E7">
        <w:t xml:space="preserve"> undertake a </w:t>
      </w:r>
      <w:r w:rsidR="0013273D" w:rsidDel="0090680C">
        <w:t>Participant</w:t>
      </w:r>
      <w:r w:rsidR="000A15E7" w:rsidRPr="000A15E7" w:rsidDel="0090680C">
        <w:t xml:space="preserve"> </w:t>
      </w:r>
      <w:r w:rsidR="000A15E7" w:rsidRPr="000A15E7">
        <w:t xml:space="preserve">Risk Assessment for each </w:t>
      </w:r>
      <w:r w:rsidR="0013273D">
        <w:t>Participant</w:t>
      </w:r>
      <w:r w:rsidR="000A15E7" w:rsidRPr="000A15E7">
        <w:t xml:space="preserve">, with regard to their potential participation in any Activity, before their </w:t>
      </w:r>
      <w:r w:rsidR="00041766">
        <w:t>C</w:t>
      </w:r>
      <w:r w:rsidR="000A15E7" w:rsidRPr="000A15E7">
        <w:t>ommencement in the Activity</w:t>
      </w:r>
      <w:r w:rsidR="007905DD">
        <w:t xml:space="preserve">. </w:t>
      </w:r>
    </w:p>
    <w:p w14:paraId="26C0EFED" w14:textId="258BD34F" w:rsidR="00134944" w:rsidRDefault="00134944" w:rsidP="00354168">
      <w:pPr>
        <w:pStyle w:val="Heading3"/>
      </w:pPr>
      <w:bookmarkStart w:id="122" w:name="_Toc179796684"/>
      <w:bookmarkStart w:id="123" w:name="_Toc179796882"/>
      <w:r w:rsidRPr="00134944">
        <w:t xml:space="preserve">Risk Assessment </w:t>
      </w:r>
      <w:r w:rsidR="005217C8" w:rsidRPr="00134944">
        <w:t>Considerations</w:t>
      </w:r>
      <w:bookmarkEnd w:id="122"/>
      <w:bookmarkEnd w:id="123"/>
    </w:p>
    <w:p w14:paraId="2277EC80" w14:textId="4BAB4D34" w:rsidR="001518C0" w:rsidRPr="001518C0" w:rsidRDefault="001518C0" w:rsidP="009061CD">
      <w:pPr>
        <w:pStyle w:val="1AllTextNormalParagraph"/>
      </w:pPr>
      <w:r w:rsidRPr="001518C0">
        <w:t>The Provider must ensure that each Risk Assessment undertaken or arranged by the Provider takes</w:t>
      </w:r>
      <w:r>
        <w:t xml:space="preserve"> </w:t>
      </w:r>
      <w:r w:rsidRPr="001518C0">
        <w:t>into account</w:t>
      </w:r>
      <w:r w:rsidR="007B5C8C">
        <w:t>, where applicable</w:t>
      </w:r>
      <w:r w:rsidRPr="001518C0">
        <w:t>:</w:t>
      </w:r>
    </w:p>
    <w:p w14:paraId="63541AA8" w14:textId="10DD990D" w:rsidR="001518C0" w:rsidRPr="001518C0" w:rsidRDefault="001518C0" w:rsidP="001518C0">
      <w:pPr>
        <w:pStyle w:val="BulletLevel1"/>
      </w:pPr>
      <w:r w:rsidRPr="001518C0">
        <w:lastRenderedPageBreak/>
        <w:t xml:space="preserve">relevant </w:t>
      </w:r>
      <w:r w:rsidR="0013273D">
        <w:t>Participant</w:t>
      </w:r>
      <w:r w:rsidRPr="001518C0">
        <w:t>(s)</w:t>
      </w:r>
    </w:p>
    <w:p w14:paraId="0F4950CD" w14:textId="77777777" w:rsidR="004C0096" w:rsidRPr="001518C0" w:rsidRDefault="004C0096" w:rsidP="004C0096">
      <w:pPr>
        <w:pStyle w:val="BulletLevel1"/>
      </w:pPr>
      <w:r w:rsidRPr="001518C0">
        <w:t xml:space="preserve">the role of the Host Organisation </w:t>
      </w:r>
    </w:p>
    <w:p w14:paraId="2C8F89F5" w14:textId="4B94CA06" w:rsidR="001518C0" w:rsidRDefault="001518C0" w:rsidP="001518C0">
      <w:pPr>
        <w:pStyle w:val="BulletLevel1"/>
      </w:pPr>
      <w:r w:rsidRPr="001518C0">
        <w:t>the relevant working</w:t>
      </w:r>
      <w:r w:rsidR="007B5C8C">
        <w:t xml:space="preserve"> or education</w:t>
      </w:r>
      <w:r w:rsidRPr="001518C0">
        <w:t xml:space="preserve"> environment</w:t>
      </w:r>
    </w:p>
    <w:p w14:paraId="4FBC4C98" w14:textId="54A2CFDA" w:rsidR="004C0096" w:rsidRDefault="004C0096" w:rsidP="001518C0">
      <w:pPr>
        <w:pStyle w:val="BulletLevel1"/>
      </w:pPr>
      <w:r>
        <w:t>the</w:t>
      </w:r>
      <w:r w:rsidR="007B5C8C">
        <w:t xml:space="preserve"> role of the </w:t>
      </w:r>
      <w:r>
        <w:t xml:space="preserve">relevant training or education </w:t>
      </w:r>
      <w:r w:rsidR="007E532A">
        <w:t>provider</w:t>
      </w:r>
    </w:p>
    <w:p w14:paraId="19AC3733" w14:textId="69CEF300" w:rsidR="001518C0" w:rsidRPr="001518C0" w:rsidRDefault="00EC10E6" w:rsidP="009061CD">
      <w:pPr>
        <w:pStyle w:val="1AllTextNormalParagraph"/>
      </w:pPr>
      <w:r>
        <w:t>E</w:t>
      </w:r>
      <w:r w:rsidRPr="00EC10E6">
        <w:t xml:space="preserve">ach Risk Assessment </w:t>
      </w:r>
      <w:r>
        <w:t>should have</w:t>
      </w:r>
      <w:r w:rsidR="001518C0" w:rsidRPr="001518C0">
        <w:t xml:space="preserve"> regard to the following factors:</w:t>
      </w:r>
    </w:p>
    <w:p w14:paraId="4F2D3E30" w14:textId="48A7C66D" w:rsidR="001518C0" w:rsidRPr="001518C0" w:rsidRDefault="001518C0" w:rsidP="001518C0">
      <w:pPr>
        <w:pStyle w:val="BulletLevel1"/>
      </w:pPr>
      <w:r w:rsidRPr="001518C0">
        <w:t xml:space="preserve">the nature and location of the tasks to be undertaken by a </w:t>
      </w:r>
      <w:r w:rsidR="0013273D">
        <w:t>Participant</w:t>
      </w:r>
      <w:r w:rsidRPr="001518C0">
        <w:t>, such as whether the</w:t>
      </w:r>
      <w:r>
        <w:t xml:space="preserve"> </w:t>
      </w:r>
      <w:r w:rsidRPr="001518C0">
        <w:t>Activity is:</w:t>
      </w:r>
    </w:p>
    <w:p w14:paraId="15B785E4" w14:textId="5DFD9044" w:rsidR="001518C0" w:rsidRPr="001518C0" w:rsidRDefault="001518C0" w:rsidP="001518C0">
      <w:pPr>
        <w:pStyle w:val="BulletLevel2"/>
      </w:pPr>
      <w:r w:rsidRPr="001518C0">
        <w:t>in a non-public area (</w:t>
      </w:r>
      <w:r w:rsidR="00AA552B">
        <w:t>for example</w:t>
      </w:r>
      <w:r w:rsidRPr="001518C0">
        <w:t xml:space="preserve"> a private residence worksite with a tradesperson)</w:t>
      </w:r>
    </w:p>
    <w:p w14:paraId="3661293D" w14:textId="06CA391D" w:rsidR="001518C0" w:rsidRPr="001518C0" w:rsidRDefault="001518C0" w:rsidP="00D10755">
      <w:pPr>
        <w:pStyle w:val="BulletLevel2"/>
      </w:pPr>
      <w:r w:rsidRPr="001518C0">
        <w:t>with a sole trader (</w:t>
      </w:r>
      <w:r w:rsidR="00AA552B">
        <w:t>for example</w:t>
      </w:r>
      <w:r w:rsidRPr="001518C0">
        <w:t xml:space="preserve"> a butcher or hairdresser who operates from a small shop or</w:t>
      </w:r>
      <w:r>
        <w:t xml:space="preserve"> </w:t>
      </w:r>
      <w:r w:rsidRPr="001518C0">
        <w:t>private residence)</w:t>
      </w:r>
    </w:p>
    <w:p w14:paraId="4877EB2B" w14:textId="477FA3BB" w:rsidR="001518C0" w:rsidRPr="001518C0" w:rsidRDefault="001518C0" w:rsidP="001518C0">
      <w:pPr>
        <w:pStyle w:val="BulletLevel2"/>
      </w:pPr>
      <w:r w:rsidRPr="001518C0">
        <w:t>working alone with another person</w:t>
      </w:r>
    </w:p>
    <w:p w14:paraId="3B859A93" w14:textId="3376C720" w:rsidR="001518C0" w:rsidRPr="001518C0" w:rsidRDefault="001518C0" w:rsidP="001518C0">
      <w:pPr>
        <w:pStyle w:val="BulletLevel2"/>
      </w:pPr>
      <w:r w:rsidRPr="001518C0">
        <w:t>with alternative hours of work (for example, early starts, night work)</w:t>
      </w:r>
    </w:p>
    <w:p w14:paraId="0F87DDF6" w14:textId="0C9508A6" w:rsidR="001518C0" w:rsidRPr="001518C0" w:rsidRDefault="001518C0" w:rsidP="001518C0">
      <w:pPr>
        <w:pStyle w:val="BulletLevel2"/>
      </w:pPr>
      <w:r w:rsidRPr="001518C0">
        <w:t>working in a labour hire environment in one or more different workplaces</w:t>
      </w:r>
      <w:r w:rsidR="00313B34">
        <w:t>.</w:t>
      </w:r>
    </w:p>
    <w:p w14:paraId="390554EB" w14:textId="60BB5D7A" w:rsidR="001518C0" w:rsidRPr="001518C0" w:rsidRDefault="001518C0" w:rsidP="000821B5">
      <w:pPr>
        <w:pStyle w:val="BulletLevel1"/>
      </w:pPr>
      <w:r w:rsidRPr="001518C0">
        <w:t xml:space="preserve">the </w:t>
      </w:r>
      <w:r w:rsidR="0013273D">
        <w:t>Participant</w:t>
      </w:r>
      <w:r w:rsidRPr="001518C0">
        <w:t>’s personal circumstances (that is, working capabilities, any health or other personal issues and level of experience)</w:t>
      </w:r>
    </w:p>
    <w:p w14:paraId="1C9798CF" w14:textId="0EB93199" w:rsidR="001518C0" w:rsidRPr="001518C0" w:rsidRDefault="001518C0" w:rsidP="000821B5">
      <w:pPr>
        <w:pStyle w:val="BulletLevel1"/>
      </w:pPr>
      <w:r w:rsidRPr="001518C0">
        <w:t>the level of Supervision required</w:t>
      </w:r>
    </w:p>
    <w:p w14:paraId="7ECE0414" w14:textId="2D931B54" w:rsidR="001518C0" w:rsidRPr="001518C0" w:rsidRDefault="001518C0" w:rsidP="000821B5">
      <w:pPr>
        <w:pStyle w:val="BulletLevel1"/>
      </w:pPr>
      <w:r w:rsidRPr="001518C0">
        <w:t xml:space="preserve">the nature, </w:t>
      </w:r>
      <w:r w:rsidR="00413A0E" w:rsidRPr="001518C0">
        <w:t>cause,</w:t>
      </w:r>
      <w:r w:rsidRPr="001518C0">
        <w:t xml:space="preserve"> and likelihood of any risk(s)</w:t>
      </w:r>
    </w:p>
    <w:p w14:paraId="407F6D06" w14:textId="5A4B92DA" w:rsidR="001518C0" w:rsidRPr="001518C0" w:rsidRDefault="001518C0" w:rsidP="000821B5">
      <w:pPr>
        <w:pStyle w:val="BulletLevel1"/>
      </w:pPr>
      <w:r w:rsidRPr="001518C0">
        <w:t>the consequences of an incident</w:t>
      </w:r>
    </w:p>
    <w:p w14:paraId="0CA93E8C" w14:textId="59DFA4AA" w:rsidR="00884C75" w:rsidRDefault="001518C0" w:rsidP="000821B5">
      <w:pPr>
        <w:pStyle w:val="BulletLevel1"/>
      </w:pPr>
      <w:r w:rsidRPr="001518C0">
        <w:t>effective controls, including training and Personal Protective Equipment.</w:t>
      </w:r>
    </w:p>
    <w:p w14:paraId="345AC43C" w14:textId="5DCC96F9" w:rsidR="000821B5" w:rsidRPr="00000651" w:rsidRDefault="00F27799" w:rsidP="00000651">
      <w:pPr>
        <w:pStyle w:val="ExampleTextBox"/>
      </w:pPr>
      <w:r w:rsidRPr="00C77989">
        <w:rPr>
          <w:rStyle w:val="1AllTextBold"/>
        </w:rPr>
        <w:t>E</w:t>
      </w:r>
      <w:r w:rsidR="00000651" w:rsidRPr="00C77989">
        <w:rPr>
          <w:rStyle w:val="1AllTextBold"/>
        </w:rPr>
        <w:t>xample:</w:t>
      </w:r>
      <w:r w:rsidR="00000651" w:rsidRPr="00000651">
        <w:t xml:space="preserve"> </w:t>
      </w:r>
      <w:r w:rsidR="00AF077A" w:rsidRPr="00000651">
        <w:t xml:space="preserve">The Provider would need to consider the risks of placing a </w:t>
      </w:r>
      <w:r w:rsidR="0013273D">
        <w:t>Participant</w:t>
      </w:r>
      <w:r w:rsidR="00AF077A" w:rsidRPr="00000651">
        <w:t xml:space="preserve"> with medical needs in an Activity in an isolated location to ensure this is a suitable placement for the </w:t>
      </w:r>
      <w:r w:rsidR="0013273D">
        <w:t>Participant</w:t>
      </w:r>
      <w:r w:rsidR="00B751F7">
        <w:t xml:space="preserve"> and there is no risk to their health</w:t>
      </w:r>
      <w:r w:rsidR="00AF077A" w:rsidRPr="00000651">
        <w:t>.</w:t>
      </w:r>
    </w:p>
    <w:p w14:paraId="57C84B43" w14:textId="033FF164" w:rsidR="00F051E8" w:rsidRPr="00F051E8" w:rsidRDefault="00F051E8" w:rsidP="0020085E">
      <w:pPr>
        <w:pStyle w:val="Heading2"/>
      </w:pPr>
      <w:bookmarkStart w:id="124" w:name="_Toc169187493"/>
      <w:bookmarkStart w:id="125" w:name="_Toc169188045"/>
      <w:bookmarkStart w:id="126" w:name="_Toc169188562"/>
      <w:bookmarkStart w:id="127" w:name="_Toc169267986"/>
      <w:bookmarkStart w:id="128" w:name="_Toc169187494"/>
      <w:bookmarkStart w:id="129" w:name="_Toc169188046"/>
      <w:bookmarkStart w:id="130" w:name="_Toc169188563"/>
      <w:bookmarkStart w:id="131" w:name="_Toc169267987"/>
      <w:bookmarkStart w:id="132" w:name="_Toc169187495"/>
      <w:bookmarkStart w:id="133" w:name="_Toc169188047"/>
      <w:bookmarkStart w:id="134" w:name="_Toc169188564"/>
      <w:bookmarkStart w:id="135" w:name="_Toc169267988"/>
      <w:bookmarkStart w:id="136" w:name="_Toc169187496"/>
      <w:bookmarkStart w:id="137" w:name="_Toc169188048"/>
      <w:bookmarkStart w:id="138" w:name="_Toc169188565"/>
      <w:bookmarkStart w:id="139" w:name="_Toc169267989"/>
      <w:bookmarkStart w:id="140" w:name="_Toc169187497"/>
      <w:bookmarkStart w:id="141" w:name="_Toc169188049"/>
      <w:bookmarkStart w:id="142" w:name="_Toc169188566"/>
      <w:bookmarkStart w:id="143" w:name="_Toc169267990"/>
      <w:bookmarkStart w:id="144" w:name="_Toc169187498"/>
      <w:bookmarkStart w:id="145" w:name="_Toc169188050"/>
      <w:bookmarkStart w:id="146" w:name="_Toc169188567"/>
      <w:bookmarkStart w:id="147" w:name="_Toc169267991"/>
      <w:bookmarkStart w:id="148" w:name="_Toc169187499"/>
      <w:bookmarkStart w:id="149" w:name="_Toc169188051"/>
      <w:bookmarkStart w:id="150" w:name="_Toc169188568"/>
      <w:bookmarkStart w:id="151" w:name="_Toc169267992"/>
      <w:bookmarkStart w:id="152" w:name="_Toc169187500"/>
      <w:bookmarkStart w:id="153" w:name="_Toc169188052"/>
      <w:bookmarkStart w:id="154" w:name="_Toc169188569"/>
      <w:bookmarkStart w:id="155" w:name="_Toc169267993"/>
      <w:bookmarkStart w:id="156" w:name="_Toc169187501"/>
      <w:bookmarkStart w:id="157" w:name="_Toc169188053"/>
      <w:bookmarkStart w:id="158" w:name="_Toc169188570"/>
      <w:bookmarkStart w:id="159" w:name="_Toc169267994"/>
      <w:bookmarkStart w:id="160" w:name="_Toc169187502"/>
      <w:bookmarkStart w:id="161" w:name="_Toc169188054"/>
      <w:bookmarkStart w:id="162" w:name="_Toc169188571"/>
      <w:bookmarkStart w:id="163" w:name="_Toc169267995"/>
      <w:bookmarkStart w:id="164" w:name="_Toc169187503"/>
      <w:bookmarkStart w:id="165" w:name="_Toc169188055"/>
      <w:bookmarkStart w:id="166" w:name="_Toc169188572"/>
      <w:bookmarkStart w:id="167" w:name="_Toc169267996"/>
      <w:bookmarkStart w:id="168" w:name="_Toc179796685"/>
      <w:bookmarkStart w:id="169" w:name="_Toc17979688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F051E8">
        <w:t>Conducting Risk Assessments for Activities</w:t>
      </w:r>
      <w:r w:rsidR="00B269CA">
        <w:t xml:space="preserve"> and Programs</w:t>
      </w:r>
      <w:bookmarkEnd w:id="168"/>
      <w:bookmarkEnd w:id="169"/>
    </w:p>
    <w:p w14:paraId="39FC3756" w14:textId="1D6E5D5E" w:rsidR="00F051E8" w:rsidRPr="00F051E8" w:rsidRDefault="00F051E8" w:rsidP="009061CD">
      <w:pPr>
        <w:pStyle w:val="1AllTextNormalParagraph"/>
      </w:pPr>
      <w:r w:rsidRPr="00F051E8">
        <w:t xml:space="preserve">The Provider must meet their Deed and Guideline obligations with regards to Risk Assessments for Activities. This includes Activities where the Provider is the Host Organisation.  </w:t>
      </w:r>
    </w:p>
    <w:p w14:paraId="1BE3AA99" w14:textId="2D45F9CA" w:rsidR="00F051E8" w:rsidRPr="00F051E8" w:rsidRDefault="00F051E8" w:rsidP="009061CD">
      <w:pPr>
        <w:pStyle w:val="1AllTextNormalParagraph"/>
      </w:pPr>
      <w:r w:rsidRPr="00F051E8">
        <w:t>The Provider must ensure that Activity Risk Assessments and Participant Risk Assessments are undertaken by Competent Persons, updated as necessary</w:t>
      </w:r>
      <w:r w:rsidR="00F24A93">
        <w:t>,</w:t>
      </w:r>
      <w:r w:rsidRPr="00F051E8">
        <w:t xml:space="preserve"> and meet relevant laws and departmental policies and procedures on work health and safety. If the Provider does not itself have a Competent Person, it must engage a Competent Person for this purpose. </w:t>
      </w:r>
    </w:p>
    <w:p w14:paraId="08146695" w14:textId="54750F7D" w:rsidR="00F051E8" w:rsidRPr="00F051E8" w:rsidRDefault="00F051E8" w:rsidP="009061CD">
      <w:pPr>
        <w:pStyle w:val="1AllTextNormalParagraph"/>
      </w:pPr>
      <w:r w:rsidRPr="00F051E8">
        <w:t xml:space="preserve">There are 2 types of Risk Assessment that must be conducted in relation to </w:t>
      </w:r>
      <w:r w:rsidR="00B77039">
        <w:t xml:space="preserve">any </w:t>
      </w:r>
      <w:r w:rsidRPr="00F051E8">
        <w:t>Activity</w:t>
      </w:r>
      <w:r w:rsidR="00B77039">
        <w:t xml:space="preserve"> </w:t>
      </w:r>
      <w:r w:rsidR="005201FB">
        <w:t>and Program</w:t>
      </w:r>
      <w:r w:rsidRPr="00F051E8">
        <w:t>:</w:t>
      </w:r>
    </w:p>
    <w:p w14:paraId="11B0220C" w14:textId="2CA95758" w:rsidR="00F051E8" w:rsidRPr="00F051E8" w:rsidRDefault="00F051E8" w:rsidP="00F051E8">
      <w:pPr>
        <w:pStyle w:val="BulletLevel1"/>
      </w:pPr>
      <w:r w:rsidRPr="00F051E8">
        <w:t xml:space="preserve">Activity Risk Assessment - a risk assessment in relation to a potential or actual Activity, which is undertaken and/or updated in accordance with any Guidelines (including these Guidelines). </w:t>
      </w:r>
    </w:p>
    <w:p w14:paraId="2D16D784" w14:textId="5B42025C" w:rsidR="00F051E8" w:rsidRPr="00F051E8" w:rsidRDefault="00F051E8" w:rsidP="00F051E8">
      <w:pPr>
        <w:pStyle w:val="BulletLevel1"/>
      </w:pPr>
      <w:r w:rsidRPr="00F051E8">
        <w:t>Participant Risk Assessment - a risk assessment in relation to each Participant's involvement in a</w:t>
      </w:r>
      <w:r w:rsidR="00017D98">
        <w:t>n</w:t>
      </w:r>
      <w:r w:rsidRPr="00F051E8">
        <w:t xml:space="preserve"> Activity, which is undertaken and/or updated in accordance with any Guidelines (including these Guidelines).</w:t>
      </w:r>
    </w:p>
    <w:p w14:paraId="60569C6C" w14:textId="20F4798E" w:rsidR="00F051E8" w:rsidRPr="00F051E8" w:rsidRDefault="00F051E8" w:rsidP="009061CD">
      <w:pPr>
        <w:pStyle w:val="1AllTextNormalParagraph"/>
        <w:rPr>
          <w:rStyle w:val="1AllTextBold"/>
        </w:rPr>
      </w:pPr>
      <w:r w:rsidRPr="00F051E8">
        <w:rPr>
          <w:rStyle w:val="1AllTextBold"/>
        </w:rPr>
        <w:lastRenderedPageBreak/>
        <w:t xml:space="preserve">Where the term Risk Assessment is used, it refers to the Activity Risk Assessment and a Participant Risk Assessment. The </w:t>
      </w:r>
      <w:r w:rsidR="00EC10E6">
        <w:rPr>
          <w:rStyle w:val="1AllTextBold"/>
        </w:rPr>
        <w:t>person</w:t>
      </w:r>
      <w:r w:rsidRPr="00F051E8">
        <w:rPr>
          <w:rStyle w:val="1AllTextBold"/>
        </w:rPr>
        <w:t xml:space="preserve"> arranged by the Provider to undertake the Risk Assessments may document an Activity Risk Assessment and a Participant Risk Assessment in a single document, so long as all requirements specified in these Guidelines in relation to the documentation of both Risk Assessments are met. </w:t>
      </w:r>
    </w:p>
    <w:p w14:paraId="75BBC149" w14:textId="77777777" w:rsidR="00F051E8" w:rsidRPr="00F051E8" w:rsidRDefault="00F051E8" w:rsidP="009061CD">
      <w:pPr>
        <w:pStyle w:val="1AllTextNormalParagraph"/>
      </w:pPr>
      <w:r w:rsidRPr="00F051E8">
        <w:t xml:space="preserve">The purpose of the Risk Assessment process is to: </w:t>
      </w:r>
    </w:p>
    <w:p w14:paraId="3EF2F67F" w14:textId="4FCF5800" w:rsidR="00F051E8" w:rsidRPr="00F051E8" w:rsidRDefault="00F051E8" w:rsidP="00F051E8">
      <w:pPr>
        <w:pStyle w:val="BulletLevel1"/>
      </w:pPr>
      <w:r w:rsidRPr="00F051E8">
        <w:t>determine whether an Activity is suitable to proceed, before the Provider refers any Participants to the Activity</w:t>
      </w:r>
    </w:p>
    <w:p w14:paraId="09E72C0C" w14:textId="5B5170B7" w:rsidR="00F051E8" w:rsidRPr="00F051E8" w:rsidRDefault="00F051E8" w:rsidP="00F051E8">
      <w:pPr>
        <w:pStyle w:val="BulletLevel1"/>
      </w:pPr>
      <w:r w:rsidRPr="00F051E8">
        <w:t>identify potential risks associated with the tasks that will be undertaken by Participants while they are participating in the Activity</w:t>
      </w:r>
    </w:p>
    <w:p w14:paraId="04918DE6" w14:textId="566631F5" w:rsidR="00F051E8" w:rsidRPr="00F051E8" w:rsidRDefault="00F051E8" w:rsidP="00F051E8">
      <w:pPr>
        <w:pStyle w:val="BulletLevel1"/>
      </w:pPr>
      <w:r w:rsidRPr="00F051E8">
        <w:t xml:space="preserve">identify if the Activity is suitable for the relevant Participant(s) who is referred to the Activity, including identifying any risks that may arise </w:t>
      </w:r>
      <w:r w:rsidR="001A643A">
        <w:t>as a result of</w:t>
      </w:r>
      <w:r w:rsidR="001A643A" w:rsidRPr="00F051E8">
        <w:t xml:space="preserve"> </w:t>
      </w:r>
      <w:r w:rsidRPr="00F051E8">
        <w:t xml:space="preserve">a Participant’s personal circumstances. </w:t>
      </w:r>
    </w:p>
    <w:p w14:paraId="5EFD533F" w14:textId="533C22A3" w:rsidR="00F051E8" w:rsidRDefault="00F051E8" w:rsidP="009061CD">
      <w:pPr>
        <w:pStyle w:val="1AllTextNormalParagraph"/>
      </w:pPr>
      <w:r w:rsidRPr="00F051E8">
        <w:t xml:space="preserve">The Provider must ensure a </w:t>
      </w:r>
      <w:r w:rsidR="72A83431">
        <w:t>C</w:t>
      </w:r>
      <w:r w:rsidRPr="00F051E8">
        <w:t xml:space="preserve">ompetent </w:t>
      </w:r>
      <w:r w:rsidR="7FBD8DA7">
        <w:t>P</w:t>
      </w:r>
      <w:r>
        <w:t>erson</w:t>
      </w:r>
      <w:r w:rsidRPr="00F051E8">
        <w:t xml:space="preserve"> conducts and documents the Risk Assessment before a</w:t>
      </w:r>
      <w:r w:rsidR="003C40D7">
        <w:t>n</w:t>
      </w:r>
      <w:r w:rsidRPr="00F051E8">
        <w:t xml:space="preserve"> Activity commences.</w:t>
      </w:r>
    </w:p>
    <w:p w14:paraId="553A5E7F" w14:textId="4B27CC65" w:rsidR="00A0506E" w:rsidRPr="00F051E8" w:rsidRDefault="00A0506E" w:rsidP="00DA6B1D">
      <w:pPr>
        <w:pStyle w:val="DeedReferences"/>
      </w:pPr>
      <w:r>
        <w:t>(Deed Reference</w:t>
      </w:r>
      <w:r w:rsidR="005E6143">
        <w:t xml:space="preserve">: </w:t>
      </w:r>
      <w:r>
        <w:t>Clause 119)</w:t>
      </w:r>
    </w:p>
    <w:p w14:paraId="49FD57A5" w14:textId="3A2684DF" w:rsidR="00F051E8" w:rsidRPr="00F051E8" w:rsidRDefault="00F051E8" w:rsidP="00354168">
      <w:pPr>
        <w:pStyle w:val="Heading3"/>
      </w:pPr>
      <w:bookmarkStart w:id="170" w:name="_Toc179796686"/>
      <w:bookmarkStart w:id="171" w:name="_Toc179796884"/>
      <w:r w:rsidRPr="00F051E8">
        <w:t>Reviewing, Maintaining and Updating Risk Assessments</w:t>
      </w:r>
      <w:bookmarkEnd w:id="170"/>
      <w:bookmarkEnd w:id="171"/>
    </w:p>
    <w:p w14:paraId="17184257" w14:textId="21FED889" w:rsidR="00F051E8" w:rsidRPr="00F051E8" w:rsidRDefault="00F051E8" w:rsidP="009061CD">
      <w:pPr>
        <w:pStyle w:val="1AllTextNormalParagraph"/>
      </w:pPr>
      <w:r w:rsidRPr="00F051E8">
        <w:t xml:space="preserve">The Provider must review risks regularly and take appropriate action </w:t>
      </w:r>
      <w:r w:rsidR="005536EF">
        <w:t>to address</w:t>
      </w:r>
      <w:r w:rsidR="005536EF" w:rsidRPr="00F051E8">
        <w:t xml:space="preserve"> </w:t>
      </w:r>
      <w:r w:rsidRPr="00F051E8">
        <w:t>those risks where required.</w:t>
      </w:r>
    </w:p>
    <w:p w14:paraId="18B5BE94" w14:textId="5700C64D" w:rsidR="00F051E8" w:rsidRPr="00F051E8" w:rsidRDefault="00F051E8" w:rsidP="009061CD">
      <w:pPr>
        <w:pStyle w:val="1AllTextNormalParagraph"/>
      </w:pPr>
      <w:r w:rsidRPr="00F051E8">
        <w:t xml:space="preserve">As part of its obligation to ensure that there is a safe system in place for each </w:t>
      </w:r>
      <w:r w:rsidR="00C73B58" w:rsidRPr="00F051E8">
        <w:t>Activity</w:t>
      </w:r>
      <w:r w:rsidRPr="00F051E8">
        <w:t xml:space="preserve">, the Provider must determine, and ensure </w:t>
      </w:r>
      <w:r w:rsidR="000D2E2C">
        <w:t>that appropriate actions are implemented to</w:t>
      </w:r>
      <w:r w:rsidRPr="00F051E8">
        <w:t xml:space="preserve"> mitigate the identified risks after conducting or updating any Risk Assessment.</w:t>
      </w:r>
    </w:p>
    <w:p w14:paraId="0F5CE55F" w14:textId="53C460B9" w:rsidR="00F051E8" w:rsidRPr="00F051E8" w:rsidRDefault="00F051E8" w:rsidP="009061CD">
      <w:pPr>
        <w:pStyle w:val="1AllTextNormalParagraph"/>
      </w:pPr>
      <w:r w:rsidRPr="00F051E8">
        <w:t>Where the Provider becomes aware (including based on an Activity Risk Assessment) that it cannot ensure that there is a safe system in place at a</w:t>
      </w:r>
      <w:r w:rsidR="002B6BDB">
        <w:t>n</w:t>
      </w:r>
      <w:r w:rsidRPr="00F051E8">
        <w:t xml:space="preserve"> Activity, the Provider must: </w:t>
      </w:r>
    </w:p>
    <w:p w14:paraId="79D82A6D" w14:textId="7D49F7F0" w:rsidR="00F051E8" w:rsidRPr="00F051E8" w:rsidRDefault="00F051E8" w:rsidP="00F051E8">
      <w:pPr>
        <w:pStyle w:val="BulletLevel1"/>
      </w:pPr>
      <w:r w:rsidRPr="00F051E8">
        <w:t xml:space="preserve">not refer any Participants to the Activity </w:t>
      </w:r>
    </w:p>
    <w:p w14:paraId="74E08B49" w14:textId="29ECE8C2" w:rsidR="00F051E8" w:rsidRPr="00F051E8" w:rsidRDefault="00F051E8" w:rsidP="00F051E8">
      <w:pPr>
        <w:pStyle w:val="BulletLevel1"/>
      </w:pPr>
      <w:r w:rsidRPr="00F051E8">
        <w:t xml:space="preserve">if the Provider has already referred any Participant to the Activity, immediately ensure that the Participant ceases participation in the Activity. </w:t>
      </w:r>
    </w:p>
    <w:p w14:paraId="654C5ABD" w14:textId="2FBF7080" w:rsidR="00F051E8" w:rsidRPr="00F051E8" w:rsidRDefault="00F051E8" w:rsidP="009061CD">
      <w:pPr>
        <w:pStyle w:val="1AllTextNormalParagraph"/>
      </w:pPr>
      <w:r w:rsidRPr="00F051E8">
        <w:t xml:space="preserve">Where the Provider becomes aware (including based on a Participant Risk Assessment) that it cannot ensure that there is a safe system in place for any Participant participating in any Activity, the Provider must: </w:t>
      </w:r>
    </w:p>
    <w:p w14:paraId="3D42022A" w14:textId="0949FE14" w:rsidR="00F051E8" w:rsidRPr="00F051E8" w:rsidRDefault="00F051E8" w:rsidP="00F051E8">
      <w:pPr>
        <w:pStyle w:val="BulletLevel1"/>
      </w:pPr>
      <w:r w:rsidRPr="00F051E8">
        <w:t xml:space="preserve">not refer the Participant to the Activity </w:t>
      </w:r>
    </w:p>
    <w:p w14:paraId="2859E89D" w14:textId="5E6B1AFD" w:rsidR="00F051E8" w:rsidRPr="00F051E8" w:rsidRDefault="00F051E8" w:rsidP="00F051E8">
      <w:pPr>
        <w:pStyle w:val="BulletLevel1"/>
      </w:pPr>
      <w:r w:rsidRPr="00F051E8">
        <w:t xml:space="preserve">if the Provider has already referred the Participant to the Activity, immediately ensure that the Participant ceases participation in the Activity. </w:t>
      </w:r>
    </w:p>
    <w:p w14:paraId="1C3DA355" w14:textId="2E7096B4" w:rsidR="00F051E8" w:rsidRPr="00F051E8" w:rsidRDefault="00F051E8" w:rsidP="009061CD">
      <w:pPr>
        <w:pStyle w:val="1AllTextNormalParagraph"/>
      </w:pPr>
      <w:r w:rsidRPr="00F051E8">
        <w:t>The Department may, at any time</w:t>
      </w:r>
      <w:r w:rsidR="00B008AF">
        <w:t>,</w:t>
      </w:r>
      <w:r w:rsidRPr="00F051E8">
        <w:t xml:space="preserve"> and at its absolute discretion, give a direction to the Provider in relation to an Activity, proposed Activity or type of Activity, including a direction that an Activity must be ceased or varied. </w:t>
      </w:r>
    </w:p>
    <w:p w14:paraId="03AFB49F" w14:textId="7D74B399" w:rsidR="00F051E8" w:rsidRPr="00F051E8" w:rsidRDefault="00F051E8" w:rsidP="00937581">
      <w:pPr>
        <w:pStyle w:val="DocumentaryEvidencePoint"/>
      </w:pPr>
      <w:r w:rsidRPr="00F051E8">
        <w:t xml:space="preserve">The Provider has the discretion to determine how </w:t>
      </w:r>
      <w:r w:rsidR="003B4F56">
        <w:t>it</w:t>
      </w:r>
      <w:r w:rsidRPr="00F051E8">
        <w:t xml:space="preserve"> document</w:t>
      </w:r>
      <w:r w:rsidR="00AC182C">
        <w:t>s</w:t>
      </w:r>
      <w:r w:rsidRPr="00F051E8">
        <w:t xml:space="preserve"> </w:t>
      </w:r>
      <w:r w:rsidR="00AC182C">
        <w:t>its</w:t>
      </w:r>
      <w:r w:rsidRPr="00F051E8">
        <w:t xml:space="preserve"> Risk Assessments. A verbal Risk Assessment does not meet the Department’s requirements. </w:t>
      </w:r>
    </w:p>
    <w:p w14:paraId="06B0E8D8" w14:textId="77777777" w:rsidR="00F051E8" w:rsidRPr="00F051E8" w:rsidRDefault="00F051E8" w:rsidP="00937581">
      <w:pPr>
        <w:pStyle w:val="DocumentaryEvidencePoint"/>
      </w:pPr>
      <w:r w:rsidRPr="00F051E8">
        <w:lastRenderedPageBreak/>
        <w:t xml:space="preserve">The Provider must retain Records of each Risk Assessment and any action taken in accordance with each Risk Assessment. The Provider must provide these Records to the Department if requested. </w:t>
      </w:r>
    </w:p>
    <w:p w14:paraId="4BE158F8" w14:textId="6BD28D3F" w:rsidR="00F051E8" w:rsidRPr="00F051E8" w:rsidRDefault="00F051E8" w:rsidP="00937581">
      <w:pPr>
        <w:pStyle w:val="DocumentaryEvidencePoint"/>
      </w:pPr>
      <w:r w:rsidRPr="00F051E8">
        <w:t xml:space="preserve">The Provider must retain Records identifying any </w:t>
      </w:r>
      <w:r w:rsidR="00067466">
        <w:t>c</w:t>
      </w:r>
      <w:r w:rsidRPr="00F051E8">
        <w:t xml:space="preserve">ompetent </w:t>
      </w:r>
      <w:r w:rsidR="00067466">
        <w:t>p</w:t>
      </w:r>
      <w:r w:rsidRPr="00F051E8">
        <w:t xml:space="preserve">erson(s) that it engages to conduct any Risk Assessment. These Records must include the name and a description of the training, qualification or experience of the </w:t>
      </w:r>
      <w:r w:rsidR="00067466">
        <w:t>c</w:t>
      </w:r>
      <w:r w:rsidRPr="00F051E8">
        <w:t xml:space="preserve">ompetent </w:t>
      </w:r>
      <w:r w:rsidR="00067466">
        <w:t>p</w:t>
      </w:r>
      <w:r w:rsidRPr="00F051E8">
        <w:t>erson. The Provider must provide these Records to the Department upon request</w:t>
      </w:r>
    </w:p>
    <w:p w14:paraId="100136BB" w14:textId="22749701" w:rsidR="0062125E" w:rsidRDefault="00CB7721" w:rsidP="00A9324D">
      <w:pPr>
        <w:pStyle w:val="Systemstep"/>
        <w:numPr>
          <w:ilvl w:val="0"/>
          <w:numId w:val="0"/>
        </w:numPr>
        <w:ind w:left="284" w:hanging="284"/>
      </w:pPr>
      <w:r w:rsidRPr="00CB7721">
        <w:t xml:space="preserve">Refer to the </w:t>
      </w:r>
      <w:hyperlink r:id="rId35" w:history="1">
        <w:r w:rsidRPr="00CB7721">
          <w:t>Task Card – Activity Types and Codes</w:t>
        </w:r>
      </w:hyperlink>
      <w:r w:rsidRPr="00CB7721">
        <w:t xml:space="preserve"> for a full list of Activity Codes.</w:t>
      </w:r>
    </w:p>
    <w:p w14:paraId="39A2355C" w14:textId="1136CCDE" w:rsidR="0014302F" w:rsidRDefault="0032260A" w:rsidP="002C0138">
      <w:pPr>
        <w:pStyle w:val="DeedReferences"/>
      </w:pPr>
      <w:r w:rsidRPr="0032260A">
        <w:t>(Deed Reference</w:t>
      </w:r>
      <w:r w:rsidR="0067191C">
        <w:t>:</w:t>
      </w:r>
      <w:r w:rsidRPr="0032260A">
        <w:t xml:space="preserve"> Clause</w:t>
      </w:r>
      <w:r>
        <w:t xml:space="preserve"> </w:t>
      </w:r>
      <w:r w:rsidRPr="0032260A">
        <w:t>119)</w:t>
      </w:r>
    </w:p>
    <w:p w14:paraId="4C457542" w14:textId="3FCBB7B7" w:rsidR="0062125E" w:rsidRDefault="00024D5A" w:rsidP="00354168">
      <w:pPr>
        <w:pStyle w:val="Heading3"/>
      </w:pPr>
      <w:bookmarkStart w:id="172" w:name="_Toc179796687"/>
      <w:bookmarkStart w:id="173" w:name="_Toc179796885"/>
      <w:r>
        <w:t xml:space="preserve">Self-Employment </w:t>
      </w:r>
      <w:r w:rsidR="007F6DFA">
        <w:t>Assistance</w:t>
      </w:r>
      <w:r>
        <w:t xml:space="preserve"> Program (</w:t>
      </w:r>
      <w:r w:rsidR="0062125E">
        <w:t>S</w:t>
      </w:r>
      <w:r w:rsidR="000D5C4B">
        <w:t>-</w:t>
      </w:r>
      <w:r w:rsidR="0062125E">
        <w:t>EA</w:t>
      </w:r>
      <w:r>
        <w:t>)</w:t>
      </w:r>
      <w:bookmarkEnd w:id="172"/>
      <w:bookmarkEnd w:id="173"/>
    </w:p>
    <w:p w14:paraId="35F21522" w14:textId="28E99E4B" w:rsidR="0062125E" w:rsidRDefault="00024D5A" w:rsidP="00024D5A">
      <w:pPr>
        <w:pStyle w:val="Heading4"/>
      </w:pPr>
      <w:r>
        <w:t>Background</w:t>
      </w:r>
    </w:p>
    <w:p w14:paraId="3FEF2027" w14:textId="5370D327" w:rsidR="009E6642" w:rsidRDefault="009E6642" w:rsidP="009061CD">
      <w:pPr>
        <w:pStyle w:val="1AllTextNormalParagraph"/>
      </w:pPr>
      <w:r w:rsidRPr="009E6642">
        <w:t xml:space="preserve">The </w:t>
      </w:r>
      <w:r w:rsidR="00E66DCA">
        <w:t>Self-Employment Assistance</w:t>
      </w:r>
      <w:r w:rsidRPr="009E6642">
        <w:t xml:space="preserve"> </w:t>
      </w:r>
      <w:r w:rsidR="6F096877">
        <w:t>(S-EA)</w:t>
      </w:r>
      <w:r>
        <w:t xml:space="preserve"> </w:t>
      </w:r>
      <w:r w:rsidRPr="009E6642">
        <w:t>program supports people in starting, developing, or growing their small business through individual mentoring and group workshops.</w:t>
      </w:r>
    </w:p>
    <w:p w14:paraId="46DAFB03" w14:textId="78CC0C2C" w:rsidR="009E6642" w:rsidRPr="009E6642" w:rsidRDefault="009E6642" w:rsidP="009E6642">
      <w:pPr>
        <w:rPr>
          <w:lang w:eastAsia="en-AU"/>
        </w:rPr>
      </w:pPr>
      <w:r>
        <w:t>S</w:t>
      </w:r>
      <w:r w:rsidR="025BC61E">
        <w:t>-</w:t>
      </w:r>
      <w:r>
        <w:t>EA</w:t>
      </w:r>
      <w:r w:rsidRPr="009E6642">
        <w:rPr>
          <w:lang w:eastAsia="en-AU"/>
        </w:rPr>
        <w:t xml:space="preserve"> offer</w:t>
      </w:r>
      <w:r>
        <w:t>s</w:t>
      </w:r>
      <w:r w:rsidRPr="009E6642">
        <w:rPr>
          <w:lang w:eastAsia="en-AU"/>
        </w:rPr>
        <w:t xml:space="preserve"> 6 flexible services to both new and existing business owners:</w:t>
      </w:r>
    </w:p>
    <w:p w14:paraId="59DC75A2" w14:textId="77777777" w:rsidR="009E6642" w:rsidRPr="009E6642" w:rsidRDefault="009E6642" w:rsidP="00DE1B36">
      <w:pPr>
        <w:pStyle w:val="BulletLevel1"/>
        <w:rPr>
          <w:lang w:eastAsia="en-AU"/>
        </w:rPr>
      </w:pPr>
      <w:r w:rsidRPr="009E6642">
        <w:rPr>
          <w:lang w:eastAsia="en-AU"/>
        </w:rPr>
        <w:t>Exploring Self-Employment Workshops</w:t>
      </w:r>
    </w:p>
    <w:p w14:paraId="7999B5FE" w14:textId="77777777" w:rsidR="009E6642" w:rsidRPr="009E6642" w:rsidRDefault="009E6642" w:rsidP="00DE1B36">
      <w:pPr>
        <w:pStyle w:val="BulletLevel1"/>
        <w:rPr>
          <w:lang w:eastAsia="en-AU"/>
        </w:rPr>
      </w:pPr>
      <w:r w:rsidRPr="009E6642">
        <w:rPr>
          <w:lang w:eastAsia="en-AU"/>
        </w:rPr>
        <w:t>Business Advice Sessions</w:t>
      </w:r>
    </w:p>
    <w:p w14:paraId="18E7D1EE" w14:textId="31E2D323" w:rsidR="009E6642" w:rsidRPr="009E6642" w:rsidRDefault="009E6642" w:rsidP="00DE1B36">
      <w:pPr>
        <w:pStyle w:val="BulletLevel1"/>
        <w:rPr>
          <w:lang w:eastAsia="en-AU"/>
        </w:rPr>
      </w:pPr>
      <w:r w:rsidRPr="009E6642">
        <w:rPr>
          <w:lang w:eastAsia="en-AU"/>
        </w:rPr>
        <w:t>12</w:t>
      </w:r>
      <w:r w:rsidR="0053360E">
        <w:t xml:space="preserve"> </w:t>
      </w:r>
      <w:r w:rsidRPr="009E6642">
        <w:rPr>
          <w:lang w:eastAsia="en-AU"/>
        </w:rPr>
        <w:t>Months of Coaching</w:t>
      </w:r>
    </w:p>
    <w:p w14:paraId="106D464B" w14:textId="77777777" w:rsidR="009E6642" w:rsidRPr="009E6642" w:rsidRDefault="009E6642" w:rsidP="00DE1B36">
      <w:pPr>
        <w:pStyle w:val="BulletLevel1"/>
        <w:rPr>
          <w:lang w:eastAsia="en-AU"/>
        </w:rPr>
      </w:pPr>
      <w:r w:rsidRPr="009E6642">
        <w:rPr>
          <w:lang w:eastAsia="en-AU"/>
        </w:rPr>
        <w:t>Business Plan Development Coaching</w:t>
      </w:r>
    </w:p>
    <w:p w14:paraId="4B2E72E1" w14:textId="77777777" w:rsidR="009E6642" w:rsidRPr="009E6642" w:rsidRDefault="009E6642" w:rsidP="00DE1B36">
      <w:pPr>
        <w:pStyle w:val="BulletLevel1"/>
        <w:rPr>
          <w:lang w:eastAsia="en-AU"/>
        </w:rPr>
      </w:pPr>
      <w:r w:rsidRPr="009E6642">
        <w:rPr>
          <w:lang w:eastAsia="en-AU"/>
        </w:rPr>
        <w:t>Business Health Checks</w:t>
      </w:r>
    </w:p>
    <w:p w14:paraId="4FF9EE17" w14:textId="77777777" w:rsidR="009E6642" w:rsidRPr="009E6642" w:rsidRDefault="009E6642" w:rsidP="00DE1B36">
      <w:pPr>
        <w:pStyle w:val="BulletLevel1"/>
        <w:rPr>
          <w:lang w:eastAsia="en-AU"/>
        </w:rPr>
      </w:pPr>
      <w:r w:rsidRPr="009E6642">
        <w:rPr>
          <w:lang w:eastAsia="en-AU"/>
        </w:rPr>
        <w:t>Accredited Training</w:t>
      </w:r>
    </w:p>
    <w:p w14:paraId="422FC5B7" w14:textId="41E13F05" w:rsidR="009E6642" w:rsidRPr="009E6642" w:rsidRDefault="009E6642" w:rsidP="009E6642">
      <w:pPr>
        <w:rPr>
          <w:lang w:eastAsia="en-AU"/>
        </w:rPr>
      </w:pPr>
      <w:r>
        <w:t>S</w:t>
      </w:r>
      <w:r w:rsidR="056DC1B7">
        <w:t>-</w:t>
      </w:r>
      <w:r>
        <w:t>EA also</w:t>
      </w:r>
      <w:r w:rsidRPr="009E6642">
        <w:rPr>
          <w:lang w:eastAsia="en-AU"/>
        </w:rPr>
        <w:t xml:space="preserve"> offer regular</w:t>
      </w:r>
      <w:r w:rsidR="00FC400E">
        <w:rPr>
          <w:lang w:eastAsia="en-AU"/>
        </w:rPr>
        <w:t>,</w:t>
      </w:r>
      <w:r w:rsidRPr="009E6642">
        <w:rPr>
          <w:lang w:eastAsia="en-AU"/>
        </w:rPr>
        <w:t xml:space="preserve"> free masterclasses and networking events to help </w:t>
      </w:r>
      <w:r w:rsidR="0013273D">
        <w:rPr>
          <w:lang w:eastAsia="en-AU"/>
        </w:rPr>
        <w:t>Participant</w:t>
      </w:r>
      <w:r w:rsidRPr="009E6642">
        <w:rPr>
          <w:lang w:eastAsia="en-AU"/>
        </w:rPr>
        <w:t xml:space="preserve">s </w:t>
      </w:r>
      <w:r w:rsidR="00FC400E">
        <w:rPr>
          <w:lang w:eastAsia="en-AU"/>
        </w:rPr>
        <w:t xml:space="preserve">to </w:t>
      </w:r>
      <w:r w:rsidRPr="009E6642">
        <w:rPr>
          <w:lang w:eastAsia="en-AU"/>
        </w:rPr>
        <w:t>learn and expand their networks.</w:t>
      </w:r>
    </w:p>
    <w:p w14:paraId="0C2E5B09" w14:textId="1EC23908" w:rsidR="00024D5A" w:rsidRDefault="00024D5A" w:rsidP="00DE1B36">
      <w:pPr>
        <w:pStyle w:val="Heading4"/>
      </w:pPr>
      <w:r>
        <w:t xml:space="preserve">Referral </w:t>
      </w:r>
    </w:p>
    <w:p w14:paraId="35138B4B" w14:textId="6A92379B" w:rsidR="00024D5A" w:rsidRPr="00024D5A" w:rsidRDefault="00024D5A" w:rsidP="00024D5A">
      <w:pPr>
        <w:rPr>
          <w:lang w:eastAsia="en-AU"/>
        </w:rPr>
      </w:pPr>
      <w:r w:rsidRPr="00024D5A">
        <w:rPr>
          <w:lang w:eastAsia="en-AU"/>
        </w:rPr>
        <w:t xml:space="preserve">To be eligible for the Self-Employment Assistance Program, </w:t>
      </w:r>
      <w:r w:rsidR="001141B4">
        <w:rPr>
          <w:lang w:eastAsia="en-AU"/>
        </w:rPr>
        <w:t>the Partic</w:t>
      </w:r>
      <w:r w:rsidR="000C43F9">
        <w:rPr>
          <w:lang w:eastAsia="en-AU"/>
        </w:rPr>
        <w:t>ipant</w:t>
      </w:r>
      <w:r w:rsidRPr="00024D5A">
        <w:rPr>
          <w:lang w:eastAsia="en-AU"/>
        </w:rPr>
        <w:t xml:space="preserve"> must:     </w:t>
      </w:r>
    </w:p>
    <w:p w14:paraId="49D39B2E" w14:textId="77777777" w:rsidR="00024D5A" w:rsidRPr="00024D5A" w:rsidRDefault="00024D5A" w:rsidP="00DE1B36">
      <w:pPr>
        <w:pStyle w:val="BulletLevel1"/>
        <w:rPr>
          <w:lang w:eastAsia="en-AU"/>
        </w:rPr>
      </w:pPr>
      <w:r w:rsidRPr="00024D5A">
        <w:rPr>
          <w:lang w:eastAsia="en-AU"/>
        </w:rPr>
        <w:t>Be at least 15 years of age</w:t>
      </w:r>
    </w:p>
    <w:p w14:paraId="55F512DE" w14:textId="77777777" w:rsidR="00024D5A" w:rsidRPr="00024D5A" w:rsidRDefault="00024D5A" w:rsidP="00DE1B36">
      <w:pPr>
        <w:pStyle w:val="BulletLevel1"/>
        <w:rPr>
          <w:lang w:eastAsia="en-AU"/>
        </w:rPr>
      </w:pPr>
      <w:r w:rsidRPr="00024D5A">
        <w:rPr>
          <w:lang w:eastAsia="en-AU"/>
        </w:rPr>
        <w:t>Be allowed to legally work in Australia</w:t>
      </w:r>
    </w:p>
    <w:p w14:paraId="35E1C2B7" w14:textId="77777777" w:rsidR="00024D5A" w:rsidRPr="00024D5A" w:rsidRDefault="00024D5A" w:rsidP="00DE1B36">
      <w:pPr>
        <w:pStyle w:val="BulletLevel1"/>
        <w:rPr>
          <w:lang w:eastAsia="en-AU"/>
        </w:rPr>
      </w:pPr>
      <w:r w:rsidRPr="00024D5A">
        <w:rPr>
          <w:lang w:eastAsia="en-AU"/>
        </w:rPr>
        <w:t>Be available to participate in the program and work the required hours in your proposed business</w:t>
      </w:r>
    </w:p>
    <w:p w14:paraId="30F7A7D2" w14:textId="77777777" w:rsidR="00024D5A" w:rsidRPr="00024D5A" w:rsidRDefault="00024D5A" w:rsidP="00DE1B36">
      <w:pPr>
        <w:pStyle w:val="BulletLevel1"/>
        <w:rPr>
          <w:lang w:eastAsia="en-AU"/>
        </w:rPr>
      </w:pPr>
      <w:r w:rsidRPr="00024D5A">
        <w:rPr>
          <w:lang w:eastAsia="en-AU"/>
        </w:rPr>
        <w:t>Have not participated in the Self-Employment Assistance Program in the previous year</w:t>
      </w:r>
    </w:p>
    <w:p w14:paraId="27EDE5C1" w14:textId="77777777" w:rsidR="00024D5A" w:rsidRPr="00024D5A" w:rsidRDefault="00024D5A" w:rsidP="00DE1B36">
      <w:pPr>
        <w:pStyle w:val="BulletLevel1"/>
        <w:rPr>
          <w:lang w:eastAsia="en-AU"/>
        </w:rPr>
      </w:pPr>
      <w:r w:rsidRPr="00024D5A">
        <w:rPr>
          <w:lang w:eastAsia="en-AU"/>
        </w:rPr>
        <w:t>Not be an overseas visitor on a working holiday or an overseas student studying in Australia</w:t>
      </w:r>
    </w:p>
    <w:p w14:paraId="6C93D502" w14:textId="499FF3AD" w:rsidR="00024D5A" w:rsidRPr="00024D5A" w:rsidRDefault="00024D5A" w:rsidP="00DE1B36">
      <w:pPr>
        <w:pStyle w:val="BulletLevel1"/>
        <w:rPr>
          <w:lang w:eastAsia="en-AU"/>
        </w:rPr>
      </w:pPr>
      <w:r w:rsidRPr="00024D5A">
        <w:rPr>
          <w:lang w:eastAsia="en-AU"/>
        </w:rPr>
        <w:t>Not be an undischarged bankrupt</w:t>
      </w:r>
      <w:r w:rsidR="00D607E1">
        <w:t>.</w:t>
      </w:r>
    </w:p>
    <w:p w14:paraId="0E2DB610" w14:textId="222BF2FE" w:rsidR="00024D5A" w:rsidRPr="0024646C" w:rsidRDefault="00024D5A" w:rsidP="00C32AE1">
      <w:pPr>
        <w:pStyle w:val="Heading4"/>
      </w:pPr>
      <w:r>
        <w:t>Payments</w:t>
      </w:r>
    </w:p>
    <w:p w14:paraId="0189587C" w14:textId="3EBEF1D6" w:rsidR="00626C65" w:rsidRPr="00626C65" w:rsidRDefault="00626C65" w:rsidP="009061CD">
      <w:pPr>
        <w:pStyle w:val="1AllTextNormalParagraph"/>
      </w:pPr>
      <w:r>
        <w:t>The S</w:t>
      </w:r>
      <w:r w:rsidR="6587F721">
        <w:t>-</w:t>
      </w:r>
      <w:r>
        <w:t xml:space="preserve">EA program </w:t>
      </w:r>
      <w:r w:rsidRPr="0024646C">
        <w:t xml:space="preserve">will pay the </w:t>
      </w:r>
      <w:r w:rsidRPr="00626C65">
        <w:t>course fees for Participants who take part in the program.</w:t>
      </w:r>
    </w:p>
    <w:p w14:paraId="5588D8B7" w14:textId="77777777" w:rsidR="005C1DF1" w:rsidRDefault="00363D41" w:rsidP="002471D2">
      <w:pPr>
        <w:pStyle w:val="Systemstep"/>
        <w:numPr>
          <w:ilvl w:val="0"/>
          <w:numId w:val="0"/>
        </w:numPr>
        <w:ind w:left="284" w:hanging="284"/>
      </w:pPr>
      <w:r w:rsidRPr="00CB7721">
        <w:lastRenderedPageBreak/>
        <w:t xml:space="preserve">Refer to the </w:t>
      </w:r>
      <w:hyperlink r:id="rId36" w:history="1">
        <w:r w:rsidRPr="00CB7721">
          <w:t>Task Card – Activity Types and Codes</w:t>
        </w:r>
      </w:hyperlink>
      <w:r w:rsidRPr="00CB7721">
        <w:t xml:space="preserve"> for a full list of </w:t>
      </w:r>
      <w:r w:rsidR="00D26014">
        <w:t>Goal</w:t>
      </w:r>
      <w:r w:rsidR="00D26014" w:rsidRPr="00CB7721">
        <w:t xml:space="preserve"> </w:t>
      </w:r>
      <w:r w:rsidRPr="00CB7721">
        <w:t>Plan and Activity Codes</w:t>
      </w:r>
    </w:p>
    <w:p w14:paraId="56F4D8EA" w14:textId="50C06D47" w:rsidR="00363D41" w:rsidRPr="00CB7721" w:rsidRDefault="005C1DF1" w:rsidP="00472A7C">
      <w:pPr>
        <w:pStyle w:val="DeedReferences"/>
      </w:pPr>
      <w:r>
        <w:t>(Deed Reference</w:t>
      </w:r>
      <w:r w:rsidR="00207A97">
        <w:t>s</w:t>
      </w:r>
      <w:r>
        <w:t>: Clause: 126,</w:t>
      </w:r>
      <w:r w:rsidRPr="00F24F97">
        <w:t xml:space="preserve"> </w:t>
      </w:r>
      <w:r>
        <w:t>Attachment 1)</w:t>
      </w:r>
    </w:p>
    <w:p w14:paraId="38DC8492" w14:textId="77777777" w:rsidR="002C696C" w:rsidRPr="002C696C" w:rsidRDefault="002C696C" w:rsidP="00354168">
      <w:pPr>
        <w:pStyle w:val="Heading3"/>
      </w:pPr>
      <w:bookmarkStart w:id="174" w:name="_Toc175316209"/>
      <w:bookmarkStart w:id="175" w:name="_Toc179796688"/>
      <w:bookmarkStart w:id="176" w:name="_Toc179796886"/>
      <w:bookmarkEnd w:id="174"/>
      <w:r w:rsidRPr="002C696C">
        <w:t>Career Transition Assistance (CTA)</w:t>
      </w:r>
      <w:bookmarkEnd w:id="175"/>
      <w:bookmarkEnd w:id="176"/>
    </w:p>
    <w:p w14:paraId="7ED6B95D" w14:textId="77777777" w:rsidR="002C696C" w:rsidRPr="002C696C" w:rsidRDefault="002C696C" w:rsidP="002C696C">
      <w:pPr>
        <w:pStyle w:val="Heading4"/>
      </w:pPr>
      <w:r w:rsidRPr="002C696C">
        <w:t>Background</w:t>
      </w:r>
    </w:p>
    <w:p w14:paraId="0E922D4F" w14:textId="77777777" w:rsidR="002C696C" w:rsidRPr="002C696C" w:rsidRDefault="002C696C" w:rsidP="002C696C">
      <w:r w:rsidRPr="002C696C">
        <w:t>Career Transition Assistance (CTA) is a fully funded, voluntary pre-employment program supporting people 45 years and over to build their skills and confidence to re-enter the workforce or change career.</w:t>
      </w:r>
    </w:p>
    <w:p w14:paraId="18E0E161" w14:textId="77777777" w:rsidR="002C696C" w:rsidRPr="002C696C" w:rsidRDefault="002C696C" w:rsidP="002C696C">
      <w:r w:rsidRPr="002C696C">
        <w:t>Courses run for at least 75 hours in total, with a minimum of 50 hours of face-to-face contact. They are delivered in small group settings and run for 3 – 8 weeks.</w:t>
      </w:r>
    </w:p>
    <w:p w14:paraId="06330A21" w14:textId="5ECCFBC1" w:rsidR="002C696C" w:rsidRPr="002C696C" w:rsidRDefault="002C696C" w:rsidP="002C696C">
      <w:r w:rsidRPr="002C696C">
        <w:t xml:space="preserve">CTA provides practical assistance </w:t>
      </w:r>
      <w:r w:rsidR="00B347EF">
        <w:t>to Participants</w:t>
      </w:r>
      <w:r w:rsidRPr="002C696C">
        <w:t xml:space="preserve"> in a small group setting to:</w:t>
      </w:r>
    </w:p>
    <w:p w14:paraId="6F1836D4" w14:textId="77777777" w:rsidR="002C696C" w:rsidRPr="002C696C" w:rsidRDefault="002C696C" w:rsidP="002C696C">
      <w:pPr>
        <w:pStyle w:val="BulletLevel1"/>
      </w:pPr>
      <w:r w:rsidRPr="002C696C">
        <w:t xml:space="preserve">identify existing skills and how they transfer to a new job or industry. </w:t>
      </w:r>
    </w:p>
    <w:p w14:paraId="0EFC4E9E" w14:textId="77777777" w:rsidR="002C696C" w:rsidRPr="002C696C" w:rsidRDefault="002C696C" w:rsidP="002C696C">
      <w:pPr>
        <w:pStyle w:val="BulletLevel1"/>
      </w:pPr>
      <w:r w:rsidRPr="002C696C">
        <w:t>explore goals and motivations</w:t>
      </w:r>
    </w:p>
    <w:p w14:paraId="0060B096" w14:textId="77777777" w:rsidR="002C696C" w:rsidRPr="002C696C" w:rsidRDefault="002C696C" w:rsidP="002C696C">
      <w:pPr>
        <w:pStyle w:val="BulletLevel1"/>
      </w:pPr>
      <w:r w:rsidRPr="002C696C">
        <w:t>improve digital literacy skills, including:</w:t>
      </w:r>
    </w:p>
    <w:p w14:paraId="18630BEA" w14:textId="77777777" w:rsidR="002C696C" w:rsidRPr="002C696C" w:rsidRDefault="002C696C" w:rsidP="002C696C">
      <w:pPr>
        <w:pStyle w:val="BulletLevel2"/>
      </w:pPr>
      <w:r w:rsidRPr="002C696C">
        <w:t>using technology found in different workplaces</w:t>
      </w:r>
    </w:p>
    <w:p w14:paraId="2ACCC3F0" w14:textId="77777777" w:rsidR="002C696C" w:rsidRPr="002C696C" w:rsidRDefault="002C696C" w:rsidP="002C696C">
      <w:pPr>
        <w:pStyle w:val="BulletLevel2"/>
      </w:pPr>
      <w:r w:rsidRPr="002C696C">
        <w:t>setting up and using an email account</w:t>
      </w:r>
    </w:p>
    <w:p w14:paraId="0C858B50" w14:textId="77777777" w:rsidR="002C696C" w:rsidRPr="002C696C" w:rsidRDefault="002C696C" w:rsidP="002C696C">
      <w:pPr>
        <w:pStyle w:val="BulletLevel2"/>
      </w:pPr>
      <w:r w:rsidRPr="002C696C">
        <w:t xml:space="preserve">setting up and using a </w:t>
      </w:r>
      <w:hyperlink r:id="rId37" w:history="1">
        <w:r w:rsidRPr="002C696C">
          <w:t>MyGov</w:t>
        </w:r>
      </w:hyperlink>
      <w:r w:rsidRPr="002C696C">
        <w:t xml:space="preserve"> or </w:t>
      </w:r>
      <w:hyperlink r:id="rId38" w:history="1">
        <w:r w:rsidRPr="002C696C">
          <w:t>Workforce Australia</w:t>
        </w:r>
      </w:hyperlink>
      <w:r w:rsidRPr="002C696C">
        <w:t xml:space="preserve"> account </w:t>
      </w:r>
    </w:p>
    <w:p w14:paraId="7A3E3FCB" w14:textId="77777777" w:rsidR="002C696C" w:rsidRPr="002C696C" w:rsidRDefault="002C696C" w:rsidP="002C696C">
      <w:pPr>
        <w:pStyle w:val="BulletLevel1"/>
      </w:pPr>
      <w:r w:rsidRPr="002C696C">
        <w:t>better understand job opportunities in the local area and the different strategies needed to search for these jobs</w:t>
      </w:r>
    </w:p>
    <w:p w14:paraId="412256BE" w14:textId="77777777" w:rsidR="002C696C" w:rsidRPr="002C696C" w:rsidRDefault="002C696C" w:rsidP="002C696C">
      <w:pPr>
        <w:pStyle w:val="BulletLevel1"/>
      </w:pPr>
      <w:r w:rsidRPr="002C696C">
        <w:t>prepare job applications and resumes that are tailored to a specific role or range of jobs</w:t>
      </w:r>
    </w:p>
    <w:p w14:paraId="5D668493" w14:textId="0E05D8B8" w:rsidR="002C696C" w:rsidRPr="002C696C" w:rsidRDefault="002C696C" w:rsidP="002C696C">
      <w:pPr>
        <w:pStyle w:val="BulletLevel1"/>
      </w:pPr>
      <w:r w:rsidRPr="002C696C">
        <w:t>practice interview techniques, both face</w:t>
      </w:r>
      <w:r w:rsidR="0080641B">
        <w:t>-</w:t>
      </w:r>
      <w:r w:rsidRPr="002C696C">
        <w:t>to</w:t>
      </w:r>
      <w:r w:rsidR="0080641B">
        <w:t>-</w:t>
      </w:r>
      <w:r w:rsidRPr="002C696C">
        <w:t>face and online</w:t>
      </w:r>
    </w:p>
    <w:p w14:paraId="40F8D52B" w14:textId="77777777" w:rsidR="002C696C" w:rsidRPr="002C696C" w:rsidRDefault="002C696C" w:rsidP="002C696C">
      <w:pPr>
        <w:pStyle w:val="BulletLevel1"/>
      </w:pPr>
      <w:r w:rsidRPr="002C696C">
        <w:t>develop an individual plan that includes steps on how to market themselves to employers and boost their chances of getting a job.</w:t>
      </w:r>
    </w:p>
    <w:p w14:paraId="25169D54" w14:textId="1C47FC66" w:rsidR="002C696C" w:rsidRPr="002C696C" w:rsidRDefault="002C696C" w:rsidP="002C696C">
      <w:pPr>
        <w:pStyle w:val="Heading4"/>
      </w:pPr>
      <w:r w:rsidRPr="002C696C">
        <w:t>Referral</w:t>
      </w:r>
    </w:p>
    <w:p w14:paraId="6F9E56A9" w14:textId="679FF7A3" w:rsidR="002C696C" w:rsidRPr="002C696C" w:rsidRDefault="002C696C" w:rsidP="002C696C">
      <w:pPr>
        <w:pStyle w:val="BulletLevel1"/>
      </w:pPr>
      <w:r w:rsidRPr="002C696C">
        <w:t>CTA Providers will make CTA available as an Activity in the Department's IT System.</w:t>
      </w:r>
    </w:p>
    <w:p w14:paraId="286F859C" w14:textId="0488197D" w:rsidR="002C696C" w:rsidRPr="002C696C" w:rsidRDefault="002C696C" w:rsidP="002C696C">
      <w:pPr>
        <w:pStyle w:val="BulletLevel1"/>
      </w:pPr>
      <w:r w:rsidRPr="002C696C">
        <w:t>Parent Pathways Providers will determine the suitability of the Parent participating in the course by considering the benefits of the course</w:t>
      </w:r>
      <w:r w:rsidR="00B347EF">
        <w:t>.</w:t>
      </w:r>
    </w:p>
    <w:p w14:paraId="59658105" w14:textId="7446883B" w:rsidR="002C696C" w:rsidRPr="002C696C" w:rsidRDefault="002C696C" w:rsidP="002C696C">
      <w:pPr>
        <w:pStyle w:val="BulletLevel1"/>
      </w:pPr>
      <w:r w:rsidRPr="002C696C">
        <w:t xml:space="preserve">Parent Pathways Providers, via the Activity Management screen, will establish a CTA </w:t>
      </w:r>
      <w:r w:rsidR="00620E0A">
        <w:t>A</w:t>
      </w:r>
      <w:r w:rsidRPr="002C696C">
        <w:t>ctivity for the Parent (the referral) and select the appropriate schedule.</w:t>
      </w:r>
    </w:p>
    <w:p w14:paraId="2613845F" w14:textId="77777777" w:rsidR="002C696C" w:rsidRPr="002C696C" w:rsidRDefault="002C696C" w:rsidP="002C696C">
      <w:pPr>
        <w:pStyle w:val="BulletLevel1"/>
      </w:pPr>
      <w:r w:rsidRPr="002C696C">
        <w:t xml:space="preserve">Once the CTA Provider receives the referral, the CTA provider will contact the Parent. </w:t>
      </w:r>
    </w:p>
    <w:p w14:paraId="55C9E509" w14:textId="10AAA275" w:rsidR="002C696C" w:rsidRPr="002C696C" w:rsidRDefault="002C696C" w:rsidP="002C696C">
      <w:pPr>
        <w:pStyle w:val="BulletLevel1"/>
      </w:pPr>
      <w:r w:rsidRPr="002C696C">
        <w:t>Parent Pathways Providers should not mark placement as confirmed.</w:t>
      </w:r>
    </w:p>
    <w:p w14:paraId="3D6470C6" w14:textId="040CA052" w:rsidR="002C696C" w:rsidRPr="002C696C" w:rsidRDefault="002C696C" w:rsidP="002C696C">
      <w:pPr>
        <w:pStyle w:val="BulletLevel1"/>
      </w:pPr>
      <w:r w:rsidRPr="002C696C">
        <w:t xml:space="preserve">CTA Providers will record </w:t>
      </w:r>
      <w:r w:rsidR="00CB7FAD">
        <w:t>P</w:t>
      </w:r>
      <w:r w:rsidRPr="002C696C">
        <w:t>articipants' commencement and attendance.</w:t>
      </w:r>
    </w:p>
    <w:p w14:paraId="514721FD" w14:textId="77777777" w:rsidR="002C696C" w:rsidRPr="002C696C" w:rsidRDefault="002C696C" w:rsidP="002C696C">
      <w:pPr>
        <w:pStyle w:val="BulletLevel1"/>
      </w:pPr>
      <w:r w:rsidRPr="002C696C">
        <w:t>Once the Parent has completed the course, the Parent Pathway Provider will participate in a Personal Hand Over with the CTA Provider where they will discuss the Parent's next steps and be given an updated resume and career pathway plan.</w:t>
      </w:r>
    </w:p>
    <w:p w14:paraId="30EFBA62" w14:textId="7D272E54" w:rsidR="002C696C" w:rsidRPr="002C696C" w:rsidRDefault="002C696C" w:rsidP="002C696C">
      <w:pPr>
        <w:pStyle w:val="Heading4"/>
      </w:pPr>
      <w:r w:rsidRPr="002C696C">
        <w:lastRenderedPageBreak/>
        <w:t xml:space="preserve">Referral Cap  </w:t>
      </w:r>
    </w:p>
    <w:p w14:paraId="77CE0269" w14:textId="77777777" w:rsidR="002C696C" w:rsidRPr="002C696C" w:rsidRDefault="002C696C" w:rsidP="002C696C">
      <w:r w:rsidRPr="002C696C">
        <w:t xml:space="preserve">Parent Pathways Providers who are also CTA Providers are subject to a Referral Cap. This means no more than 50 per cent of total referrals to CTA Courses resulting in a commencement within an Employment Region may be made by a Provider to its Own Organisation, Related Entity or Subcontractor. </w:t>
      </w:r>
    </w:p>
    <w:p w14:paraId="353F7AEB" w14:textId="77777777" w:rsidR="002C696C" w:rsidRPr="002C696C" w:rsidRDefault="002C696C" w:rsidP="002C696C">
      <w:r w:rsidRPr="002C696C">
        <w:t xml:space="preserve">The Referral Cap will not apply where the only CTA Providers in an Employment Region are also the Provider’s Own Organisation, Related Entity, or Subcontractor. A temporary exemption to the Referral cap can be requested using the </w:t>
      </w:r>
      <w:hyperlink r:id="rId39" w:history="1">
        <w:r w:rsidRPr="002C696C">
          <w:t>Referral Cap Temporary Exemption Request Form</w:t>
        </w:r>
      </w:hyperlink>
      <w:r w:rsidRPr="002C696C">
        <w:t>.</w:t>
      </w:r>
    </w:p>
    <w:p w14:paraId="5F5B5E1D" w14:textId="77777777" w:rsidR="002C696C" w:rsidRPr="002C696C" w:rsidRDefault="002C696C" w:rsidP="002C696C">
      <w:r w:rsidRPr="002C696C">
        <w:t xml:space="preserve">The Provider must not refer a Participant to a CTA Course if to do so would exceed the Referral Cap. </w:t>
      </w:r>
    </w:p>
    <w:p w14:paraId="4F366915" w14:textId="7E3D1633" w:rsidR="002C696C" w:rsidRPr="002C696C" w:rsidRDefault="002C696C" w:rsidP="002C696C">
      <w:r w:rsidRPr="002C696C">
        <w:t xml:space="preserve">The Referral Cap is measured on a cumulative basis over the length of the Deed. Provider compliance will be reviewed every </w:t>
      </w:r>
      <w:r w:rsidR="000251CB">
        <w:t>6</w:t>
      </w:r>
      <w:r w:rsidRPr="002C696C">
        <w:t xml:space="preserve"> months, or at any other time as determined by the Department. </w:t>
      </w:r>
    </w:p>
    <w:p w14:paraId="756A2FB4" w14:textId="77777777" w:rsidR="002C696C" w:rsidRPr="002C696C" w:rsidRDefault="002C696C" w:rsidP="002C696C">
      <w:r w:rsidRPr="002C696C">
        <w:t xml:space="preserve">Any Provider that has exceeded the Referral Cap in accordance with these Guidelines may be directed by the Department to cease referrals to those entities. This direction will remain in place until the Provider is below the Referral Cap, or unless otherwise advised by the Department. </w:t>
      </w:r>
    </w:p>
    <w:p w14:paraId="05B50DDF" w14:textId="77777777" w:rsidR="002C696C" w:rsidRPr="002C696C" w:rsidRDefault="002C696C" w:rsidP="002C696C">
      <w:r w:rsidRPr="002C696C">
        <w:t xml:space="preserve">Refer to the </w:t>
      </w:r>
      <w:hyperlink r:id="rId40" w:history="1">
        <w:r w:rsidRPr="002C696C">
          <w:t>Referral Cap Supporting Document</w:t>
        </w:r>
      </w:hyperlink>
      <w:r w:rsidRPr="002C696C">
        <w:t xml:space="preserve"> for further information regarding the application and review of the Referral Cap. </w:t>
      </w:r>
    </w:p>
    <w:p w14:paraId="0DE1D2B2" w14:textId="38796B60" w:rsidR="002C696C" w:rsidRDefault="002C696C" w:rsidP="002C696C">
      <w:pPr>
        <w:pStyle w:val="Systemstep"/>
      </w:pPr>
      <w:r w:rsidRPr="002C696C">
        <w:t xml:space="preserve">The Provider can use Qlik report cREF01 to monitor adherence to the Referral Cap. </w:t>
      </w:r>
    </w:p>
    <w:p w14:paraId="4BF91189" w14:textId="7BC714C6" w:rsidR="00C3530C" w:rsidRPr="002C696C" w:rsidRDefault="00C3530C" w:rsidP="00C3530C">
      <w:pPr>
        <w:pStyle w:val="DeedReferences"/>
      </w:pPr>
      <w:r>
        <w:t>(Deed Reference</w:t>
      </w:r>
      <w:r w:rsidR="00207A97">
        <w:t>s</w:t>
      </w:r>
      <w:r>
        <w:t>: Clause 125,</w:t>
      </w:r>
      <w:r w:rsidRPr="00F24F97">
        <w:t xml:space="preserve"> </w:t>
      </w:r>
      <w:r>
        <w:t>Attachment 1)</w:t>
      </w:r>
    </w:p>
    <w:p w14:paraId="2B5CB05C" w14:textId="77777777" w:rsidR="002C696C" w:rsidRPr="002C696C" w:rsidRDefault="002C696C" w:rsidP="002C696C">
      <w:pPr>
        <w:pStyle w:val="Heading4"/>
      </w:pPr>
      <w:r w:rsidRPr="002C696C">
        <w:t>Payments</w:t>
      </w:r>
    </w:p>
    <w:p w14:paraId="1DE68E05" w14:textId="6B0EB98A" w:rsidR="002C696C" w:rsidRPr="002C696C" w:rsidRDefault="002C696C" w:rsidP="009061CD">
      <w:pPr>
        <w:pStyle w:val="1AllTextNormalParagraph"/>
      </w:pPr>
      <w:r w:rsidRPr="002C696C">
        <w:t xml:space="preserve">The Department will cover the cost of </w:t>
      </w:r>
      <w:r w:rsidR="003D6556" w:rsidRPr="002C696C">
        <w:t>the course</w:t>
      </w:r>
      <w:r w:rsidRPr="002C696C">
        <w:t xml:space="preserve"> fees for Parent Pathways Participants which will be paid to the CTA Provider.</w:t>
      </w:r>
    </w:p>
    <w:p w14:paraId="30E30C11" w14:textId="77777777" w:rsidR="002C696C" w:rsidRPr="002C696C" w:rsidRDefault="002C696C" w:rsidP="00354168">
      <w:pPr>
        <w:pStyle w:val="Heading3"/>
      </w:pPr>
      <w:bookmarkStart w:id="177" w:name="_Toc179796689"/>
      <w:bookmarkStart w:id="178" w:name="_Toc179796887"/>
      <w:r w:rsidRPr="002C696C">
        <w:t>Employability Skills Training (EST)</w:t>
      </w:r>
      <w:bookmarkEnd w:id="177"/>
      <w:bookmarkEnd w:id="178"/>
    </w:p>
    <w:p w14:paraId="1152AF23" w14:textId="632945D3" w:rsidR="002C696C" w:rsidRPr="002C696C" w:rsidRDefault="002C696C" w:rsidP="002C696C">
      <w:pPr>
        <w:pStyle w:val="Heading4"/>
      </w:pPr>
      <w:r w:rsidRPr="002C696C">
        <w:t>Background</w:t>
      </w:r>
    </w:p>
    <w:p w14:paraId="2C1585B7" w14:textId="77777777" w:rsidR="002C696C" w:rsidRPr="002C696C" w:rsidRDefault="002C696C" w:rsidP="002C696C">
      <w:r w:rsidRPr="002C696C">
        <w:t xml:space="preserve">Employability Skills Training (EST) is a pre-employment program to support people to become more competitive in their local labour market by developing the skills employers are looking for, build job search, workplace and industry specific skills, and explore career options. </w:t>
      </w:r>
    </w:p>
    <w:p w14:paraId="50B79991" w14:textId="77777777" w:rsidR="002C696C" w:rsidRPr="002C696C" w:rsidRDefault="002C696C" w:rsidP="002C696C">
      <w:r w:rsidRPr="002C696C">
        <w:t xml:space="preserve">Courses run for 75 hours across 3 or 5 weeks. </w:t>
      </w:r>
    </w:p>
    <w:p w14:paraId="2E8B3295" w14:textId="77777777" w:rsidR="002C696C" w:rsidRPr="002C696C" w:rsidRDefault="002C696C" w:rsidP="002C696C">
      <w:r w:rsidRPr="002C696C">
        <w:t xml:space="preserve">Participants can undertake EST in a face-to-face, online or hybrid format. There are two training blocks, with participants able to undertake one or both blocks, in any order: </w:t>
      </w:r>
    </w:p>
    <w:p w14:paraId="2D204EFA" w14:textId="77777777" w:rsidR="002C696C" w:rsidRPr="002C696C" w:rsidRDefault="002C696C" w:rsidP="002C696C">
      <w:pPr>
        <w:pStyle w:val="BulletLevel1"/>
      </w:pPr>
      <w:r w:rsidRPr="002C696C">
        <w:t>Training block one courses can cover topics such as:</w:t>
      </w:r>
    </w:p>
    <w:p w14:paraId="4B82A649" w14:textId="05CAE4F9" w:rsidR="002C696C" w:rsidRPr="002C696C" w:rsidRDefault="002C696C" w:rsidP="002C696C">
      <w:pPr>
        <w:pStyle w:val="BulletLevel2"/>
      </w:pPr>
      <w:r w:rsidRPr="002C696C">
        <w:t xml:space="preserve">communication skills </w:t>
      </w:r>
      <w:r w:rsidR="00740622">
        <w:t>and</w:t>
      </w:r>
      <w:r w:rsidRPr="002C696C">
        <w:t xml:space="preserve"> teamwork</w:t>
      </w:r>
    </w:p>
    <w:p w14:paraId="6E3213B6" w14:textId="77777777" w:rsidR="002C696C" w:rsidRPr="002C696C" w:rsidRDefault="002C696C" w:rsidP="002C696C">
      <w:pPr>
        <w:pStyle w:val="BulletLevel2"/>
      </w:pPr>
      <w:r w:rsidRPr="002C696C">
        <w:t>identifying and solving problems</w:t>
      </w:r>
    </w:p>
    <w:p w14:paraId="122B1B1D" w14:textId="77777777" w:rsidR="002C696C" w:rsidRPr="002C696C" w:rsidRDefault="002C696C" w:rsidP="002C696C">
      <w:pPr>
        <w:pStyle w:val="BulletLevel2"/>
      </w:pPr>
      <w:r w:rsidRPr="002C696C">
        <w:t>managing career and work life</w:t>
      </w:r>
    </w:p>
    <w:p w14:paraId="1ABBF3E4" w14:textId="77777777" w:rsidR="002C696C" w:rsidRPr="002C696C" w:rsidRDefault="002C696C" w:rsidP="002C696C">
      <w:pPr>
        <w:pStyle w:val="BulletLevel2"/>
      </w:pPr>
      <w:r w:rsidRPr="002C696C">
        <w:t>using digital technology</w:t>
      </w:r>
    </w:p>
    <w:p w14:paraId="378828D4" w14:textId="77777777" w:rsidR="002C696C" w:rsidRPr="002C696C" w:rsidRDefault="002C696C" w:rsidP="002C696C">
      <w:pPr>
        <w:pStyle w:val="BulletLevel2"/>
      </w:pPr>
      <w:r w:rsidRPr="002C696C">
        <w:t>managing how businesses perceive you online</w:t>
      </w:r>
    </w:p>
    <w:p w14:paraId="7D930CED" w14:textId="77777777" w:rsidR="002C696C" w:rsidRPr="002C696C" w:rsidRDefault="002C696C" w:rsidP="002C696C">
      <w:pPr>
        <w:pStyle w:val="BulletLevel2"/>
      </w:pPr>
      <w:r w:rsidRPr="002C696C">
        <w:lastRenderedPageBreak/>
        <w:t>tailored resumes and job applications, and prepare for specific job interviews</w:t>
      </w:r>
    </w:p>
    <w:p w14:paraId="0D63DDFB" w14:textId="77777777" w:rsidR="002C696C" w:rsidRPr="002C696C" w:rsidRDefault="002C696C" w:rsidP="002C696C">
      <w:pPr>
        <w:pStyle w:val="BulletLevel1"/>
      </w:pPr>
      <w:r w:rsidRPr="002C696C">
        <w:t>Training block two courses build industry-specific knowledge and skills for the local job market such as:</w:t>
      </w:r>
    </w:p>
    <w:p w14:paraId="4B479FA7" w14:textId="77777777" w:rsidR="002C696C" w:rsidRPr="002C696C" w:rsidRDefault="002C696C" w:rsidP="002C696C">
      <w:pPr>
        <w:pStyle w:val="BulletLevel2"/>
      </w:pPr>
      <w:r w:rsidRPr="002C696C">
        <w:t>exploring career options in different industries</w:t>
      </w:r>
    </w:p>
    <w:p w14:paraId="15C4AFB9" w14:textId="77777777" w:rsidR="002C696C" w:rsidRPr="002C696C" w:rsidRDefault="002C696C" w:rsidP="002C696C">
      <w:pPr>
        <w:pStyle w:val="BulletLevel2"/>
      </w:pPr>
      <w:r w:rsidRPr="002C696C">
        <w:t>learning industry-specific skills, including obtaining micro-qualifications</w:t>
      </w:r>
    </w:p>
    <w:p w14:paraId="35960ED2" w14:textId="5C923EE4" w:rsidR="002C696C" w:rsidRPr="002C696C" w:rsidRDefault="002C696C" w:rsidP="002C696C">
      <w:pPr>
        <w:pStyle w:val="BulletLevel2"/>
      </w:pPr>
      <w:r w:rsidRPr="002C696C">
        <w:t>improving their job seeking skills to target a specific industry exposure to employers within particular industries</w:t>
      </w:r>
      <w:r w:rsidR="001D51C9">
        <w:t>.</w:t>
      </w:r>
    </w:p>
    <w:p w14:paraId="587F0E30" w14:textId="6F6ED330" w:rsidR="002C696C" w:rsidRPr="002C696C" w:rsidRDefault="002C696C" w:rsidP="002C696C">
      <w:r w:rsidRPr="002C696C">
        <w:t xml:space="preserve">Participation in EST is voluntary for Parents Pathway </w:t>
      </w:r>
      <w:r w:rsidR="41344273">
        <w:t>P</w:t>
      </w:r>
      <w:r w:rsidRPr="002C696C">
        <w:t>articipants, however</w:t>
      </w:r>
      <w:r w:rsidR="001D51C9">
        <w:t>,</w:t>
      </w:r>
      <w:r w:rsidRPr="002C696C">
        <w:t xml:space="preserve"> other attendees of the course may be undertaking EST to fulfil an activation and/or mutual obligation requirement.</w:t>
      </w:r>
    </w:p>
    <w:p w14:paraId="29F3661C" w14:textId="77777777" w:rsidR="002C696C" w:rsidRPr="002C696C" w:rsidRDefault="002C696C" w:rsidP="002C696C">
      <w:pPr>
        <w:pStyle w:val="Heading4"/>
      </w:pPr>
      <w:r w:rsidRPr="002C696C">
        <w:t xml:space="preserve">Referral </w:t>
      </w:r>
      <w:r w:rsidRPr="002C696C">
        <w:tab/>
      </w:r>
    </w:p>
    <w:p w14:paraId="79A0F91D" w14:textId="7B2CB1F5" w:rsidR="002C696C" w:rsidRPr="002C696C" w:rsidRDefault="002C696C" w:rsidP="002C696C">
      <w:pPr>
        <w:pStyle w:val="BulletLevel1"/>
      </w:pPr>
      <w:r w:rsidRPr="002C696C">
        <w:t xml:space="preserve">EST providers will make EST available as an Activity in the </w:t>
      </w:r>
      <w:r w:rsidR="002A4781">
        <w:t>Department’s IT System</w:t>
      </w:r>
      <w:r w:rsidR="009557D4">
        <w:t>.</w:t>
      </w:r>
    </w:p>
    <w:p w14:paraId="2F81CF89" w14:textId="1C3A9B00" w:rsidR="002C696C" w:rsidRPr="002C696C" w:rsidRDefault="002C696C" w:rsidP="002C696C">
      <w:pPr>
        <w:pStyle w:val="BulletLevel1"/>
      </w:pPr>
      <w:r w:rsidRPr="002C696C">
        <w:t xml:space="preserve">Parent Pathways </w:t>
      </w:r>
      <w:r w:rsidR="0008294C">
        <w:t>Provider</w:t>
      </w:r>
      <w:r w:rsidRPr="002C696C">
        <w:t>s</w:t>
      </w:r>
      <w:r w:rsidR="009557D4">
        <w:t xml:space="preserve"> </w:t>
      </w:r>
      <w:r w:rsidRPr="002C696C">
        <w:t xml:space="preserve">will establish an EST </w:t>
      </w:r>
      <w:r w:rsidR="00620E0A">
        <w:t>A</w:t>
      </w:r>
      <w:r w:rsidRPr="002C696C">
        <w:t>ctivity for the Parent (the referral)</w:t>
      </w:r>
      <w:r w:rsidR="009557D4" w:rsidRPr="009557D4">
        <w:t xml:space="preserve"> </w:t>
      </w:r>
      <w:r w:rsidR="009557D4" w:rsidRPr="002C696C">
        <w:t>via Activity Management</w:t>
      </w:r>
      <w:r w:rsidR="009557D4">
        <w:t>.</w:t>
      </w:r>
    </w:p>
    <w:p w14:paraId="22039A4E" w14:textId="77777777" w:rsidR="002C696C" w:rsidRPr="002C696C" w:rsidRDefault="002C696C" w:rsidP="002C696C">
      <w:pPr>
        <w:pStyle w:val="BulletLevel1"/>
      </w:pPr>
      <w:r w:rsidRPr="002C696C">
        <w:t>Once the EST provider receives the referral, the EST provider will contact the Parent.</w:t>
      </w:r>
    </w:p>
    <w:p w14:paraId="7F436C83" w14:textId="77777777" w:rsidR="002C696C" w:rsidRPr="002C696C" w:rsidRDefault="002C696C" w:rsidP="002C696C">
      <w:pPr>
        <w:pStyle w:val="BulletLevel1"/>
      </w:pPr>
      <w:r w:rsidRPr="002C696C">
        <w:t>Parent Pathways Providers should not mark placement as confirmed.</w:t>
      </w:r>
    </w:p>
    <w:p w14:paraId="58A6D70C" w14:textId="53B0746E" w:rsidR="002C696C" w:rsidRPr="002C696C" w:rsidRDefault="002C696C" w:rsidP="002C696C">
      <w:pPr>
        <w:pStyle w:val="BulletLevel1"/>
      </w:pPr>
      <w:r w:rsidRPr="002C696C">
        <w:t xml:space="preserve">EST Providers will record </w:t>
      </w:r>
      <w:r w:rsidR="009557D4">
        <w:t>P</w:t>
      </w:r>
      <w:r w:rsidRPr="002C696C">
        <w:t>articipants' commencement and attendance.</w:t>
      </w:r>
    </w:p>
    <w:p w14:paraId="1394D223" w14:textId="41688C7D" w:rsidR="002C696C" w:rsidRPr="002C696C" w:rsidRDefault="002C696C" w:rsidP="002C696C">
      <w:pPr>
        <w:pStyle w:val="Heading4"/>
      </w:pPr>
      <w:r w:rsidRPr="002C696C">
        <w:t xml:space="preserve">Referral Cap  </w:t>
      </w:r>
    </w:p>
    <w:p w14:paraId="4F4E35F9" w14:textId="77777777" w:rsidR="002C696C" w:rsidRPr="002C696C" w:rsidRDefault="002C696C" w:rsidP="002C696C">
      <w:r w:rsidRPr="002C696C">
        <w:t xml:space="preserve">Parent Pathways Providers who are also EST Providers are subject to a Referral Cap. This means no more than 50 per cent of total referrals to EST Courses resulting in a commencement within an Employment Region may be made by a Provider to its Own Organisation, Related Entity or Subcontractor. </w:t>
      </w:r>
    </w:p>
    <w:p w14:paraId="06796036" w14:textId="77777777" w:rsidR="002C696C" w:rsidRPr="002C696C" w:rsidRDefault="002C696C" w:rsidP="002C696C">
      <w:r w:rsidRPr="002C696C">
        <w:t xml:space="preserve">The Referral Cap will not apply where the only EST Providers in an Employment Region are also the Provider’s Own Organisation, Related Entity, or Subcontractor. A temporary exemption to the Referral cap can be requested using the </w:t>
      </w:r>
      <w:hyperlink r:id="rId41" w:history="1">
        <w:r w:rsidRPr="002C696C">
          <w:t>Referral Cap Temporary Exemption Request Form</w:t>
        </w:r>
      </w:hyperlink>
      <w:r w:rsidRPr="002C696C">
        <w:t>.</w:t>
      </w:r>
    </w:p>
    <w:p w14:paraId="796CA76B" w14:textId="5111331D" w:rsidR="002C696C" w:rsidRPr="002C696C" w:rsidRDefault="002C696C" w:rsidP="002C696C">
      <w:r w:rsidRPr="002C696C">
        <w:t xml:space="preserve">The Provider must not refer a Participant to </w:t>
      </w:r>
      <w:r w:rsidR="006B7446" w:rsidRPr="002C696C">
        <w:t>an</w:t>
      </w:r>
      <w:r w:rsidRPr="002C696C">
        <w:t xml:space="preserve"> EST Course if </w:t>
      </w:r>
      <w:r w:rsidR="003038EC">
        <w:t>doing so</w:t>
      </w:r>
      <w:r w:rsidRPr="002C696C">
        <w:t xml:space="preserve"> would exceed the Referral Cap. </w:t>
      </w:r>
    </w:p>
    <w:p w14:paraId="585FAFBA" w14:textId="65018E45" w:rsidR="002C696C" w:rsidRPr="002C696C" w:rsidRDefault="002C696C" w:rsidP="002C696C">
      <w:r w:rsidRPr="002C696C">
        <w:t xml:space="preserve">The Referral Cap is measured on a cumulative basis over the length of the Deed. Provider compliance will be reviewed every </w:t>
      </w:r>
      <w:r w:rsidR="00E94DE3">
        <w:t>6</w:t>
      </w:r>
      <w:r w:rsidRPr="002C696C">
        <w:t xml:space="preserve"> months, or at any other time as determined by the Department. </w:t>
      </w:r>
    </w:p>
    <w:p w14:paraId="69E55626" w14:textId="77777777" w:rsidR="002C696C" w:rsidRPr="002C696C" w:rsidRDefault="002C696C" w:rsidP="002C696C">
      <w:r w:rsidRPr="002C696C">
        <w:t xml:space="preserve">Any Provider that has exceeded the Referral Cap in accordance with these Guidelines may be directed by the Department to cease referrals to those entities. This direction will remain in place until the Provider is below the Referral Cap, or unless otherwise advised by the Department. </w:t>
      </w:r>
    </w:p>
    <w:p w14:paraId="1E26D902" w14:textId="77777777" w:rsidR="002C696C" w:rsidRPr="002C696C" w:rsidRDefault="002C696C" w:rsidP="002C696C">
      <w:r w:rsidRPr="002C696C">
        <w:t xml:space="preserve">Refer to the </w:t>
      </w:r>
      <w:hyperlink r:id="rId42" w:history="1">
        <w:r w:rsidRPr="002C696C">
          <w:t>Referral Cap Supporting Document</w:t>
        </w:r>
      </w:hyperlink>
      <w:r w:rsidRPr="002C696C">
        <w:t xml:space="preserve"> for further information regarding the application and review of the Referral Cap. </w:t>
      </w:r>
    </w:p>
    <w:p w14:paraId="1EA57C03" w14:textId="331F6ECF" w:rsidR="002C696C" w:rsidRPr="002C696C" w:rsidRDefault="002C696C" w:rsidP="002C696C">
      <w:pPr>
        <w:pStyle w:val="Systemstep"/>
      </w:pPr>
      <w:r w:rsidRPr="002C696C">
        <w:t>Providers can use Qlik report wEREF03 to monitor adherence to the Referral Cap.</w:t>
      </w:r>
    </w:p>
    <w:p w14:paraId="4D934D64" w14:textId="77777777" w:rsidR="002C696C" w:rsidRPr="002C696C" w:rsidRDefault="002C696C" w:rsidP="002C696C">
      <w:pPr>
        <w:pStyle w:val="Heading4"/>
      </w:pPr>
      <w:r w:rsidRPr="002C696C">
        <w:lastRenderedPageBreak/>
        <w:t>Payments</w:t>
      </w:r>
    </w:p>
    <w:p w14:paraId="270CC80D" w14:textId="3D408DBA" w:rsidR="002C696C" w:rsidRDefault="002C696C" w:rsidP="009061CD">
      <w:pPr>
        <w:pStyle w:val="1AllTextNormalParagraph"/>
      </w:pPr>
      <w:r w:rsidRPr="002C696C">
        <w:t>The Department will cover the cost of the course fees for Parent Pathways Participants</w:t>
      </w:r>
      <w:r w:rsidRPr="002C696C" w:rsidDel="0010340B">
        <w:t xml:space="preserve"> </w:t>
      </w:r>
      <w:r w:rsidRPr="002C696C">
        <w:t>which will be paid to the EST Provider.</w:t>
      </w:r>
    </w:p>
    <w:p w14:paraId="430767D9" w14:textId="33E3BEC5" w:rsidR="00CA653D" w:rsidRPr="002C696C" w:rsidRDefault="00EC19B4" w:rsidP="007A74B0">
      <w:pPr>
        <w:pStyle w:val="DeedReferences"/>
      </w:pPr>
      <w:r w:rsidRPr="00EC19B4">
        <w:t>(Deed Reference</w:t>
      </w:r>
      <w:r w:rsidR="000A62E6">
        <w:t>s</w:t>
      </w:r>
      <w:r w:rsidRPr="00EC19B4">
        <w:t>: Clause: 125, Attachment 1)</w:t>
      </w:r>
    </w:p>
    <w:p w14:paraId="0E9F9CF0" w14:textId="298B984D" w:rsidR="00803FE5" w:rsidRPr="00134944" w:rsidRDefault="00803FE5" w:rsidP="00354168">
      <w:pPr>
        <w:pStyle w:val="Heading3"/>
      </w:pPr>
      <w:bookmarkStart w:id="179" w:name="_Toc179796690"/>
      <w:bookmarkStart w:id="180" w:name="_Toc179796888"/>
      <w:r w:rsidRPr="00611EC6">
        <w:t>Observational</w:t>
      </w:r>
      <w:r w:rsidRPr="00134944">
        <w:t xml:space="preserve"> Work Experience (OWE)</w:t>
      </w:r>
      <w:bookmarkEnd w:id="179"/>
      <w:bookmarkEnd w:id="180"/>
    </w:p>
    <w:p w14:paraId="1C544FB3" w14:textId="77777777" w:rsidR="00803FE5" w:rsidRPr="00134944" w:rsidRDefault="00803FE5" w:rsidP="00803FE5">
      <w:pPr>
        <w:pStyle w:val="Heading4"/>
      </w:pPr>
      <w:r w:rsidRPr="00134944">
        <w:t>Background</w:t>
      </w:r>
    </w:p>
    <w:p w14:paraId="69823574" w14:textId="2F0F4641" w:rsidR="00803FE5" w:rsidRPr="00803FE5" w:rsidRDefault="00803FE5" w:rsidP="009061CD">
      <w:pPr>
        <w:pStyle w:val="1AllTextNormalParagraph"/>
      </w:pPr>
      <w:r w:rsidRPr="00803FE5">
        <w:t xml:space="preserve">Observational Work Experience </w:t>
      </w:r>
      <w:r w:rsidR="709C9B4A">
        <w:t xml:space="preserve">(OWE) </w:t>
      </w:r>
      <w:r w:rsidR="00393DDF">
        <w:t>offers</w:t>
      </w:r>
      <w:r w:rsidRPr="00803FE5">
        <w:t xml:space="preserve"> short-term, unpaid placements </w:t>
      </w:r>
      <w:r w:rsidR="00393DDF">
        <w:t>which</w:t>
      </w:r>
      <w:r w:rsidR="00393DDF" w:rsidRPr="00803FE5">
        <w:t xml:space="preserve"> </w:t>
      </w:r>
      <w:r w:rsidRPr="00803FE5">
        <w:t xml:space="preserve">allow </w:t>
      </w:r>
      <w:r w:rsidR="0013273D">
        <w:t>Participant</w:t>
      </w:r>
      <w:r w:rsidRPr="00803FE5">
        <w:t xml:space="preserve">s to build workplace skills and gain a better understanding of the workplace or potential career opportunities. Observational Work Experience is targeted to </w:t>
      </w:r>
      <w:r w:rsidR="0013273D">
        <w:t>Participant</w:t>
      </w:r>
      <w:r w:rsidRPr="00803FE5">
        <w:t>s who are not yet job-ready and have limited</w:t>
      </w:r>
      <w:r w:rsidR="00D40AE3">
        <w:t>,</w:t>
      </w:r>
      <w:r w:rsidRPr="00803FE5">
        <w:t xml:space="preserve"> or no experience in the workplace.</w:t>
      </w:r>
    </w:p>
    <w:p w14:paraId="4349A285" w14:textId="77777777" w:rsidR="00803FE5" w:rsidRPr="00803FE5" w:rsidRDefault="00803FE5" w:rsidP="009061CD">
      <w:pPr>
        <w:pStyle w:val="1AllTextNormalParagraph"/>
      </w:pPr>
      <w:r w:rsidRPr="00803FE5">
        <w:t xml:space="preserve">Observational Work Experience placements can be </w:t>
      </w:r>
      <w:r w:rsidRPr="00FB4B8B">
        <w:t>hosted</w:t>
      </w:r>
      <w:r w:rsidRPr="00803FE5">
        <w:t xml:space="preserve"> by:</w:t>
      </w:r>
    </w:p>
    <w:p w14:paraId="7AEC9A0F" w14:textId="77777777" w:rsidR="00803FE5" w:rsidRPr="00803FE5" w:rsidRDefault="00803FE5" w:rsidP="00803FE5">
      <w:pPr>
        <w:pStyle w:val="BulletLevel1"/>
      </w:pPr>
      <w:r w:rsidRPr="00803FE5">
        <w:t>for-profit organisations</w:t>
      </w:r>
    </w:p>
    <w:p w14:paraId="61DF382B" w14:textId="77777777" w:rsidR="00803FE5" w:rsidRPr="00803FE5" w:rsidRDefault="00803FE5" w:rsidP="00803FE5">
      <w:pPr>
        <w:pStyle w:val="BulletLevel1"/>
      </w:pPr>
      <w:r w:rsidRPr="00803FE5">
        <w:t>not-for-profit organisations</w:t>
      </w:r>
    </w:p>
    <w:p w14:paraId="4B7ABA3D" w14:textId="758E8ACC" w:rsidR="00803FE5" w:rsidRPr="00803FE5" w:rsidRDefault="00803FE5" w:rsidP="00803FE5">
      <w:pPr>
        <w:pStyle w:val="BulletLevel1"/>
      </w:pPr>
      <w:r w:rsidRPr="00803FE5">
        <w:t xml:space="preserve">the provider’s own organisation, related </w:t>
      </w:r>
      <w:r w:rsidR="00413A0E" w:rsidRPr="00803FE5">
        <w:t>entities,</w:t>
      </w:r>
      <w:r w:rsidRPr="00803FE5">
        <w:t xml:space="preserve"> or subcontractors.</w:t>
      </w:r>
    </w:p>
    <w:p w14:paraId="3E479039" w14:textId="6C5D648D" w:rsidR="00803FE5" w:rsidRPr="00134944" w:rsidRDefault="00803FE5" w:rsidP="00803FE5">
      <w:pPr>
        <w:pStyle w:val="Heading4"/>
      </w:pPr>
      <w:r w:rsidRPr="00134944">
        <w:t>Referral</w:t>
      </w:r>
    </w:p>
    <w:p w14:paraId="579364CE" w14:textId="6D389C4D" w:rsidR="00803FE5" w:rsidRPr="00663DCD" w:rsidRDefault="00B46157" w:rsidP="009061CD">
      <w:pPr>
        <w:pStyle w:val="1AllTextNormalParagraph"/>
      </w:pPr>
      <w:r>
        <w:t>Parent Pathways Participant</w:t>
      </w:r>
      <w:r w:rsidRPr="00D41E6F">
        <w:t xml:space="preserve">s </w:t>
      </w:r>
      <w:r w:rsidR="00803FE5" w:rsidRPr="00663DCD">
        <w:t xml:space="preserve">are eligible to undertake OWE, </w:t>
      </w:r>
      <w:r w:rsidR="0029567A">
        <w:t>if they are</w:t>
      </w:r>
      <w:r w:rsidR="0029567A" w:rsidRPr="00663DCD">
        <w:t xml:space="preserve"> </w:t>
      </w:r>
      <w:r w:rsidR="00803FE5" w:rsidRPr="00663DCD">
        <w:t xml:space="preserve">aged 15 years or over and </w:t>
      </w:r>
      <w:r w:rsidR="004A5607">
        <w:t>r</w:t>
      </w:r>
      <w:r w:rsidR="00803FE5" w:rsidRPr="00663DCD">
        <w:t>egistered</w:t>
      </w:r>
      <w:r w:rsidR="00210E5C">
        <w:t xml:space="preserve"> in the </w:t>
      </w:r>
      <w:r w:rsidR="00E61368">
        <w:t>S</w:t>
      </w:r>
      <w:r w:rsidR="00210E5C">
        <w:t>ervice</w:t>
      </w:r>
      <w:r w:rsidR="00803FE5" w:rsidRPr="00663DCD">
        <w:t>.</w:t>
      </w:r>
    </w:p>
    <w:p w14:paraId="4C8F0DB9" w14:textId="5F603E69" w:rsidR="00803FE5" w:rsidRPr="00134944" w:rsidRDefault="004D6FC6" w:rsidP="00803FE5">
      <w:pPr>
        <w:pStyle w:val="Heading4"/>
      </w:pPr>
      <w:r>
        <w:t>Fund</w:t>
      </w:r>
      <w:r w:rsidR="006120EC">
        <w:t>ing</w:t>
      </w:r>
    </w:p>
    <w:p w14:paraId="270E58B6" w14:textId="150B4B0C" w:rsidR="00803FE5" w:rsidRDefault="00803FE5" w:rsidP="009061CD">
      <w:pPr>
        <w:pStyle w:val="1AllTextNormalParagraph"/>
      </w:pPr>
      <w:r w:rsidRPr="008B30CE">
        <w:t xml:space="preserve">Providers may fund Activities, refer to existing funded Activities, or use the </w:t>
      </w:r>
      <w:hyperlink w:anchor="_Toc168657033" w:history="1">
        <w:r w:rsidRPr="007D3B15">
          <w:rPr>
            <w:rStyle w:val="Hyperlink"/>
          </w:rPr>
          <w:t>Individual Fund</w:t>
        </w:r>
      </w:hyperlink>
      <w:r w:rsidRPr="008B30CE">
        <w:t xml:space="preserve"> </w:t>
      </w:r>
      <w:r w:rsidR="00000833">
        <w:t xml:space="preserve">or </w:t>
      </w:r>
      <w:hyperlink w:anchor="_Pooled_Fund" w:history="1">
        <w:r w:rsidR="00000833" w:rsidRPr="002C6DFB">
          <w:rPr>
            <w:rStyle w:val="Hyperlink"/>
          </w:rPr>
          <w:t>Pooled Fund</w:t>
        </w:r>
      </w:hyperlink>
      <w:r w:rsidR="00000833">
        <w:t xml:space="preserve"> </w:t>
      </w:r>
      <w:r w:rsidRPr="008B30CE">
        <w:t xml:space="preserve">to help meet eligible costs of a </w:t>
      </w:r>
      <w:r w:rsidR="0013273D">
        <w:t>Participant</w:t>
      </w:r>
      <w:r w:rsidRPr="008B30CE">
        <w:t xml:space="preserve">’s Activity. </w:t>
      </w:r>
      <w:r w:rsidR="0013273D">
        <w:t>Participant</w:t>
      </w:r>
      <w:r w:rsidRPr="008B30CE">
        <w:t xml:space="preserve">s are not required to cover the costs of Activities, such as enrolling in an </w:t>
      </w:r>
      <w:r w:rsidR="00A96602" w:rsidRPr="008B30CE">
        <w:t>education</w:t>
      </w:r>
      <w:r w:rsidRPr="008B30CE">
        <w:t xml:space="preserve"> course.</w:t>
      </w:r>
    </w:p>
    <w:p w14:paraId="7DABDAF9" w14:textId="5B4A3737" w:rsidR="00B42EBB" w:rsidRDefault="00B117DB" w:rsidP="009061CD">
      <w:pPr>
        <w:pStyle w:val="1AllTextNormalParagraph"/>
      </w:pPr>
      <w:r>
        <w:t xml:space="preserve">Risk Assessments can be </w:t>
      </w:r>
      <w:r w:rsidR="002D37DD">
        <w:t xml:space="preserve">funded </w:t>
      </w:r>
      <w:r w:rsidR="00625240">
        <w:t xml:space="preserve">under </w:t>
      </w:r>
      <w:r w:rsidR="00D40AE3">
        <w:t xml:space="preserve">the </w:t>
      </w:r>
      <w:r w:rsidR="00625240">
        <w:t>Activity costs category which should come from the Pooled Fund.</w:t>
      </w:r>
    </w:p>
    <w:p w14:paraId="58D746E5" w14:textId="3844A4B2" w:rsidR="00D41E6F" w:rsidRPr="00D41E6F" w:rsidRDefault="00D41E6F" w:rsidP="00354168">
      <w:pPr>
        <w:pStyle w:val="Heading3"/>
      </w:pPr>
      <w:bookmarkStart w:id="181" w:name="_Toc179796691"/>
      <w:bookmarkStart w:id="182" w:name="_Toc179796889"/>
      <w:r w:rsidRPr="00D41E6F">
        <w:t>Skills for Education and Employment (SEE)</w:t>
      </w:r>
      <w:bookmarkEnd w:id="181"/>
      <w:bookmarkEnd w:id="182"/>
    </w:p>
    <w:p w14:paraId="55C7B25B" w14:textId="77777777" w:rsidR="00D41E6F" w:rsidRPr="00D41E6F" w:rsidRDefault="00D41E6F" w:rsidP="00D41E6F">
      <w:pPr>
        <w:pStyle w:val="Heading4"/>
      </w:pPr>
      <w:r w:rsidRPr="00D41E6F">
        <w:t xml:space="preserve">Background </w:t>
      </w:r>
    </w:p>
    <w:p w14:paraId="69122DDD" w14:textId="79B671B8" w:rsidR="00D41E6F" w:rsidRPr="00D41E6F" w:rsidRDefault="00D41E6F" w:rsidP="00D41E6F">
      <w:r w:rsidRPr="00D41E6F">
        <w:t xml:space="preserve">The Skills for Education and Employment program (SEE) helps </w:t>
      </w:r>
      <w:r w:rsidR="007C1090">
        <w:t>Participants</w:t>
      </w:r>
      <w:r w:rsidRPr="00D41E6F">
        <w:t xml:space="preserve"> </w:t>
      </w:r>
      <w:r w:rsidR="007C1090">
        <w:t>gain</w:t>
      </w:r>
      <w:r w:rsidRPr="00D41E6F">
        <w:t xml:space="preserve"> the skills they need for the job they want through stronger reading, writing, maths, and computer skills. </w:t>
      </w:r>
    </w:p>
    <w:p w14:paraId="79766B32" w14:textId="35A4C543" w:rsidR="00D41E6F" w:rsidRPr="00D41E6F" w:rsidRDefault="00D41E6F" w:rsidP="00D41E6F">
      <w:r w:rsidRPr="00D41E6F">
        <w:t xml:space="preserve">SEE training is tailored to </w:t>
      </w:r>
      <w:r w:rsidR="00914A3B">
        <w:t>P</w:t>
      </w:r>
      <w:r w:rsidR="00E81EB9">
        <w:t>articipant's</w:t>
      </w:r>
      <w:r w:rsidR="00E81EB9" w:rsidRPr="00D41E6F">
        <w:t xml:space="preserve"> </w:t>
      </w:r>
      <w:r w:rsidRPr="00D41E6F">
        <w:t xml:space="preserve">abilities and goals and is delivered flexibly across Australia, </w:t>
      </w:r>
      <w:r w:rsidR="00195D55">
        <w:t xml:space="preserve">on </w:t>
      </w:r>
      <w:r w:rsidRPr="00D41E6F">
        <w:t xml:space="preserve">both </w:t>
      </w:r>
      <w:r w:rsidR="00195D55">
        <w:t>a</w:t>
      </w:r>
      <w:r w:rsidRPr="00D41E6F">
        <w:t xml:space="preserve"> part-time and full-time</w:t>
      </w:r>
      <w:r w:rsidR="00195D55">
        <w:t xml:space="preserve"> basis</w:t>
      </w:r>
      <w:r w:rsidRPr="00D41E6F">
        <w:t>, from metropolitan and regional areas, through to remote communities</w:t>
      </w:r>
      <w:r w:rsidR="00195D55">
        <w:t>.</w:t>
      </w:r>
    </w:p>
    <w:p w14:paraId="4EFB5D4A" w14:textId="77777777" w:rsidR="00D41E6F" w:rsidRPr="00D41E6F" w:rsidRDefault="00D41E6F" w:rsidP="00D41E6F">
      <w:pPr>
        <w:pStyle w:val="Heading4"/>
      </w:pPr>
      <w:r w:rsidRPr="00D41E6F">
        <w:t>Referral</w:t>
      </w:r>
    </w:p>
    <w:p w14:paraId="1C36D11A" w14:textId="4BECBACB" w:rsidR="00D41E6F" w:rsidRPr="00D41E6F" w:rsidRDefault="00B46157" w:rsidP="009061CD">
      <w:pPr>
        <w:pStyle w:val="1AllTextNormalParagraph"/>
      </w:pPr>
      <w:r>
        <w:t xml:space="preserve">Parent </w:t>
      </w:r>
      <w:r w:rsidR="00E95D0A">
        <w:t xml:space="preserve">Pathways </w:t>
      </w:r>
      <w:r w:rsidR="0013273D">
        <w:t>Participant</w:t>
      </w:r>
      <w:r w:rsidR="00D41E6F" w:rsidRPr="00D41E6F">
        <w:t xml:space="preserve">s are eligible to undertake the SEE program when they meet all the following criteria: </w:t>
      </w:r>
    </w:p>
    <w:p w14:paraId="7E009787" w14:textId="77777777" w:rsidR="00D41E6F" w:rsidRPr="00D41E6F" w:rsidRDefault="00D41E6F" w:rsidP="00D41E6F">
      <w:pPr>
        <w:pStyle w:val="BulletLevel1"/>
      </w:pPr>
      <w:r w:rsidRPr="00D41E6F">
        <w:lastRenderedPageBreak/>
        <w:t xml:space="preserve">aged between 15 years and Age Pension age </w:t>
      </w:r>
    </w:p>
    <w:p w14:paraId="68D4238D" w14:textId="77777777" w:rsidR="00D41E6F" w:rsidRPr="00D41E6F" w:rsidRDefault="00D41E6F" w:rsidP="00D41E6F">
      <w:pPr>
        <w:pStyle w:val="BulletLevel1"/>
      </w:pPr>
      <w:r w:rsidRPr="00D41E6F">
        <w:t>deemed suitable for training without any barriers that would prevent successful participation</w:t>
      </w:r>
    </w:p>
    <w:p w14:paraId="2D64B8CF" w14:textId="77777777" w:rsidR="00D41E6F" w:rsidRPr="00D41E6F" w:rsidRDefault="00D41E6F" w:rsidP="00D41E6F">
      <w:pPr>
        <w:pStyle w:val="BulletLevel1"/>
      </w:pPr>
      <w:r w:rsidRPr="00D41E6F">
        <w:t>either an Australian citizen or permanent resident or have working rights in Australia.</w:t>
      </w:r>
    </w:p>
    <w:p w14:paraId="0C1295D9" w14:textId="7E0C5CCE" w:rsidR="00D41E6F" w:rsidRPr="00D41E6F" w:rsidRDefault="00E95D0A" w:rsidP="00D41E6F">
      <w:pPr>
        <w:pStyle w:val="Heading4"/>
      </w:pPr>
      <w:r>
        <w:t>Funding</w:t>
      </w:r>
    </w:p>
    <w:p w14:paraId="400B6599" w14:textId="3E8D4755" w:rsidR="00D41E6F" w:rsidRDefault="00D41E6F" w:rsidP="009061CD">
      <w:pPr>
        <w:pStyle w:val="1AllTextNormalParagraph"/>
      </w:pPr>
      <w:r w:rsidRPr="00D41E6F">
        <w:t xml:space="preserve">Providers may fund Activities, refer to existing funded Activities, or use the </w:t>
      </w:r>
      <w:hyperlink w:anchor="_Toc168657033" w:history="1">
        <w:r w:rsidRPr="005375E6">
          <w:rPr>
            <w:rStyle w:val="Hyperlink"/>
          </w:rPr>
          <w:t>Individual Fund</w:t>
        </w:r>
      </w:hyperlink>
      <w:r w:rsidRPr="00D41E6F">
        <w:t xml:space="preserve"> to help meet eligible costs of a </w:t>
      </w:r>
      <w:r w:rsidR="0013273D">
        <w:t>Participant</w:t>
      </w:r>
      <w:r w:rsidRPr="00D41E6F">
        <w:t xml:space="preserve">’s Activity. </w:t>
      </w:r>
      <w:r w:rsidR="0013273D">
        <w:t>Participant</w:t>
      </w:r>
      <w:r w:rsidRPr="00D41E6F">
        <w:t xml:space="preserve">s are not required to cover the costs of Activities, such as enrolling in an </w:t>
      </w:r>
      <w:r w:rsidR="00A96602" w:rsidRPr="00D41E6F">
        <w:t>education</w:t>
      </w:r>
      <w:r w:rsidRPr="00D41E6F">
        <w:t xml:space="preserve"> course.</w:t>
      </w:r>
    </w:p>
    <w:p w14:paraId="68EB69B9" w14:textId="0AEC74BC" w:rsidR="0024762B" w:rsidRDefault="0024762B" w:rsidP="009061CD">
      <w:pPr>
        <w:pStyle w:val="1AllTextNormalParagraph"/>
      </w:pPr>
      <w:r>
        <w:t xml:space="preserve">Risk Assessments can be funded under </w:t>
      </w:r>
      <w:r w:rsidR="00195D55">
        <w:t xml:space="preserve">the </w:t>
      </w:r>
      <w:r>
        <w:t>Activity costs category which should come from the Pooled Fund.</w:t>
      </w:r>
    </w:p>
    <w:p w14:paraId="20C1826A" w14:textId="7E29A9FC" w:rsidR="00522434" w:rsidRPr="00655EF6" w:rsidRDefault="00655EF6" w:rsidP="00B93F08">
      <w:pPr>
        <w:pStyle w:val="DeedReferences"/>
      </w:pPr>
      <w:r>
        <w:t>(Deed Reference</w:t>
      </w:r>
      <w:r w:rsidR="00494529">
        <w:t>s</w:t>
      </w:r>
      <w:r>
        <w:t>: Clause: 123, Attachment 1)</w:t>
      </w:r>
    </w:p>
    <w:p w14:paraId="59509420" w14:textId="61660601" w:rsidR="00D73C6A" w:rsidRDefault="00D73C6A" w:rsidP="00354168">
      <w:pPr>
        <w:pStyle w:val="Heading3"/>
      </w:pPr>
      <w:bookmarkStart w:id="183" w:name="_Toc179796692"/>
      <w:bookmarkStart w:id="184" w:name="_Toc179796890"/>
      <w:r>
        <w:t>Transition to Work (TtW)</w:t>
      </w:r>
      <w:bookmarkEnd w:id="183"/>
      <w:bookmarkEnd w:id="184"/>
    </w:p>
    <w:p w14:paraId="1CEB934A" w14:textId="6E97DB47" w:rsidR="00992314" w:rsidRDefault="00992314" w:rsidP="00992314">
      <w:pPr>
        <w:pStyle w:val="Heading4"/>
      </w:pPr>
      <w:r>
        <w:t>Background</w:t>
      </w:r>
    </w:p>
    <w:p w14:paraId="70CEC9F2" w14:textId="3DD5D14B" w:rsidR="0060682C" w:rsidRPr="0060682C" w:rsidRDefault="0060682C" w:rsidP="009061CD">
      <w:pPr>
        <w:pStyle w:val="1AllTextNormalParagraph"/>
      </w:pPr>
      <w:r w:rsidRPr="0060682C">
        <w:t xml:space="preserve">Transition to Work helps young people aged 15-24 into work (including apprenticeships and training) or education. Transition to Work </w:t>
      </w:r>
      <w:r w:rsidR="0013273D">
        <w:t>Participant</w:t>
      </w:r>
      <w:r w:rsidRPr="0060682C">
        <w:t xml:space="preserve">s receive intensive, pre-employment support to develop practical skills to get a job, connect with education or training, find local job </w:t>
      </w:r>
      <w:r w:rsidR="00413A0E" w:rsidRPr="0060682C">
        <w:t>opportunities,</w:t>
      </w:r>
      <w:r w:rsidRPr="0060682C">
        <w:t xml:space="preserve"> and connect with relevant local community services.</w:t>
      </w:r>
    </w:p>
    <w:p w14:paraId="624BBF05" w14:textId="7C3F0B27" w:rsidR="00A01D62" w:rsidRPr="0060682C" w:rsidRDefault="00A01D62" w:rsidP="009061CD">
      <w:pPr>
        <w:pStyle w:val="1AllTextNormalParagraph"/>
      </w:pPr>
      <w:r>
        <w:t>Parent Pathway</w:t>
      </w:r>
      <w:r w:rsidR="00DA650B">
        <w:t xml:space="preserve">s </w:t>
      </w:r>
      <w:r w:rsidR="0008294C">
        <w:t>Provider</w:t>
      </w:r>
      <w:r w:rsidR="00DA650B">
        <w:t xml:space="preserve">s must continue to provide services to Participants who have been referred to Transition to Work to ensure they remain </w:t>
      </w:r>
      <w:r w:rsidR="008D1BBD">
        <w:t xml:space="preserve">connected and </w:t>
      </w:r>
      <w:r w:rsidR="00DA650B">
        <w:t>supported.</w:t>
      </w:r>
    </w:p>
    <w:p w14:paraId="542A238F" w14:textId="51309A32" w:rsidR="00992314" w:rsidRDefault="00992314" w:rsidP="00992314">
      <w:pPr>
        <w:pStyle w:val="Heading4"/>
      </w:pPr>
      <w:r>
        <w:t xml:space="preserve">Referral </w:t>
      </w:r>
    </w:p>
    <w:p w14:paraId="51C0BE6E" w14:textId="48E19C11" w:rsidR="0060682C" w:rsidRPr="0060682C" w:rsidRDefault="00C13CD0" w:rsidP="0060682C">
      <w:pPr>
        <w:rPr>
          <w:lang w:eastAsia="en-AU"/>
        </w:rPr>
      </w:pPr>
      <w:r>
        <w:t xml:space="preserve">Parent Pathways </w:t>
      </w:r>
      <w:r w:rsidR="0013273D">
        <w:t>Participant</w:t>
      </w:r>
      <w:r w:rsidR="00667A1C">
        <w:t>s are eligible to undertake TtW when they meet the following criteria:</w:t>
      </w:r>
    </w:p>
    <w:p w14:paraId="6A566EAE" w14:textId="082F0A08" w:rsidR="0060682C" w:rsidRPr="0060682C" w:rsidRDefault="00D60098" w:rsidP="00952EE3">
      <w:pPr>
        <w:pStyle w:val="BulletLevel1"/>
        <w:rPr>
          <w:lang w:eastAsia="en-AU"/>
        </w:rPr>
      </w:pPr>
      <w:r>
        <w:rPr>
          <w:lang w:eastAsia="en-AU"/>
        </w:rPr>
        <w:t>aged b</w:t>
      </w:r>
      <w:r w:rsidR="0060682C" w:rsidRPr="0060682C">
        <w:rPr>
          <w:lang w:eastAsia="en-AU"/>
        </w:rPr>
        <w:t>etween 15</w:t>
      </w:r>
      <w:r w:rsidR="00BB003B">
        <w:t xml:space="preserve"> and </w:t>
      </w:r>
      <w:r w:rsidR="0060682C" w:rsidRPr="0060682C">
        <w:rPr>
          <w:lang w:eastAsia="en-AU"/>
        </w:rPr>
        <w:t>24 years old</w:t>
      </w:r>
      <w:r w:rsidR="00BB003B">
        <w:t xml:space="preserve"> and</w:t>
      </w:r>
    </w:p>
    <w:p w14:paraId="10E0F88F" w14:textId="37DA071F" w:rsidR="0060682C" w:rsidRPr="0060682C" w:rsidRDefault="00D60098" w:rsidP="00BB003B">
      <w:pPr>
        <w:pStyle w:val="BulletLevel1"/>
        <w:rPr>
          <w:lang w:eastAsia="en-AU"/>
        </w:rPr>
      </w:pPr>
      <w:r>
        <w:rPr>
          <w:lang w:eastAsia="en-AU"/>
        </w:rPr>
        <w:t>e</w:t>
      </w:r>
      <w:r w:rsidR="0060682C" w:rsidRPr="0060682C">
        <w:rPr>
          <w:lang w:eastAsia="en-AU"/>
        </w:rPr>
        <w:t>ither:</w:t>
      </w:r>
    </w:p>
    <w:p w14:paraId="21AC3648" w14:textId="77777777" w:rsidR="0060682C" w:rsidRPr="0060682C" w:rsidRDefault="0060682C" w:rsidP="00BB003B">
      <w:pPr>
        <w:pStyle w:val="BulletLevel2"/>
        <w:rPr>
          <w:lang w:eastAsia="en-AU"/>
        </w:rPr>
      </w:pPr>
      <w:r w:rsidRPr="0060682C">
        <w:rPr>
          <w:lang w:eastAsia="en-AU"/>
        </w:rPr>
        <w:t>an Australian citizen, or</w:t>
      </w:r>
    </w:p>
    <w:p w14:paraId="66AB21B3" w14:textId="74A38576" w:rsidR="0060682C" w:rsidRPr="0060682C" w:rsidRDefault="0060682C" w:rsidP="00BB003B">
      <w:pPr>
        <w:pStyle w:val="BulletLevel2"/>
        <w:rPr>
          <w:lang w:eastAsia="en-AU"/>
        </w:rPr>
      </w:pPr>
      <w:r w:rsidRPr="0060682C">
        <w:rPr>
          <w:lang w:eastAsia="en-AU"/>
        </w:rPr>
        <w:t>an appropriate Visa holder</w:t>
      </w:r>
      <w:r w:rsidR="00EF2F90">
        <w:t>.</w:t>
      </w:r>
      <w:r w:rsidRPr="0060682C">
        <w:rPr>
          <w:lang w:eastAsia="en-AU"/>
        </w:rPr>
        <w:t> </w:t>
      </w:r>
    </w:p>
    <w:p w14:paraId="4E38BD0C" w14:textId="3AB81225" w:rsidR="0060682C" w:rsidRPr="0060682C" w:rsidRDefault="0060682C" w:rsidP="0060682C">
      <w:pPr>
        <w:rPr>
          <w:lang w:eastAsia="en-AU"/>
        </w:rPr>
      </w:pPr>
      <w:r w:rsidRPr="0060682C">
        <w:rPr>
          <w:lang w:eastAsia="en-AU"/>
        </w:rPr>
        <w:t xml:space="preserve">It will also depend on </w:t>
      </w:r>
      <w:r w:rsidR="003502F3">
        <w:t xml:space="preserve">the </w:t>
      </w:r>
      <w:r w:rsidR="0013273D">
        <w:t>Participant</w:t>
      </w:r>
      <w:r w:rsidR="003502F3">
        <w:t xml:space="preserve">'s </w:t>
      </w:r>
      <w:r w:rsidRPr="0060682C">
        <w:rPr>
          <w:lang w:eastAsia="en-AU"/>
        </w:rPr>
        <w:t>circumstances, including</w:t>
      </w:r>
      <w:r w:rsidR="00D60098">
        <w:rPr>
          <w:lang w:eastAsia="en-AU"/>
        </w:rPr>
        <w:t xml:space="preserve"> </w:t>
      </w:r>
      <w:r w:rsidR="00862382">
        <w:rPr>
          <w:lang w:eastAsia="en-AU"/>
        </w:rPr>
        <w:t>whether the Participant</w:t>
      </w:r>
      <w:r w:rsidRPr="0060682C">
        <w:rPr>
          <w:lang w:eastAsia="en-AU"/>
        </w:rPr>
        <w:t>:</w:t>
      </w:r>
    </w:p>
    <w:p w14:paraId="71B95A36" w14:textId="5B57FC00" w:rsidR="0060682C" w:rsidRPr="0060682C" w:rsidRDefault="00862382" w:rsidP="00952EE3">
      <w:pPr>
        <w:pStyle w:val="BulletLevel1"/>
        <w:rPr>
          <w:lang w:eastAsia="en-AU"/>
        </w:rPr>
      </w:pPr>
      <w:r>
        <w:rPr>
          <w:lang w:eastAsia="en-AU"/>
        </w:rPr>
        <w:t>h</w:t>
      </w:r>
      <w:r w:rsidR="0060682C" w:rsidRPr="0060682C">
        <w:rPr>
          <w:lang w:eastAsia="en-AU"/>
        </w:rPr>
        <w:t>a</w:t>
      </w:r>
      <w:r>
        <w:rPr>
          <w:lang w:eastAsia="en-AU"/>
        </w:rPr>
        <w:t>s</w:t>
      </w:r>
      <w:r w:rsidR="0060682C" w:rsidRPr="0060682C">
        <w:rPr>
          <w:lang w:eastAsia="en-AU"/>
        </w:rPr>
        <w:t xml:space="preserve"> a Year 12 certificate or equivalent, such as a Certificate III</w:t>
      </w:r>
    </w:p>
    <w:p w14:paraId="6EC6B630" w14:textId="679A0A71" w:rsidR="0060682C" w:rsidRPr="0060682C" w:rsidRDefault="00862382" w:rsidP="00952EE3">
      <w:pPr>
        <w:pStyle w:val="BulletLevel1"/>
        <w:rPr>
          <w:lang w:eastAsia="en-AU"/>
        </w:rPr>
      </w:pPr>
      <w:r>
        <w:rPr>
          <w:lang w:eastAsia="en-AU"/>
        </w:rPr>
        <w:t>has</w:t>
      </w:r>
      <w:r w:rsidRPr="0060682C">
        <w:rPr>
          <w:lang w:eastAsia="en-AU"/>
        </w:rPr>
        <w:t xml:space="preserve"> </w:t>
      </w:r>
      <w:r w:rsidR="0060682C" w:rsidRPr="0060682C">
        <w:rPr>
          <w:lang w:eastAsia="en-AU"/>
        </w:rPr>
        <w:t xml:space="preserve">been employed within the last </w:t>
      </w:r>
      <w:r w:rsidR="00F6375A">
        <w:t>6</w:t>
      </w:r>
      <w:r w:rsidR="00A65DCA">
        <w:t xml:space="preserve"> </w:t>
      </w:r>
      <w:r w:rsidR="0060682C" w:rsidRPr="0060682C">
        <w:rPr>
          <w:lang w:eastAsia="en-AU"/>
        </w:rPr>
        <w:t>months</w:t>
      </w:r>
    </w:p>
    <w:p w14:paraId="584830EB" w14:textId="25C96D4E" w:rsidR="0060682C" w:rsidRPr="0060682C" w:rsidRDefault="00862382" w:rsidP="00952EE3">
      <w:pPr>
        <w:pStyle w:val="BulletLevel1"/>
        <w:rPr>
          <w:lang w:eastAsia="en-AU"/>
        </w:rPr>
      </w:pPr>
      <w:r>
        <w:rPr>
          <w:lang w:eastAsia="en-AU"/>
        </w:rPr>
        <w:t>is</w:t>
      </w:r>
      <w:r w:rsidR="0060682C" w:rsidRPr="0060682C">
        <w:rPr>
          <w:lang w:eastAsia="en-AU"/>
        </w:rPr>
        <w:t xml:space="preserve"> receiving an income support payment such as Youth Allowance</w:t>
      </w:r>
    </w:p>
    <w:p w14:paraId="64898D59" w14:textId="553DE91B" w:rsidR="0060682C" w:rsidRDefault="00862382" w:rsidP="003502F3">
      <w:pPr>
        <w:pStyle w:val="BulletLevel1"/>
        <w:rPr>
          <w:lang w:eastAsia="en-AU"/>
        </w:rPr>
      </w:pPr>
      <w:r>
        <w:rPr>
          <w:lang w:eastAsia="en-AU"/>
        </w:rPr>
        <w:t>is</w:t>
      </w:r>
      <w:r w:rsidR="0060682C" w:rsidRPr="0060682C">
        <w:rPr>
          <w:lang w:eastAsia="en-AU"/>
        </w:rPr>
        <w:t xml:space="preserve"> participating in another employment service including Workforce Australia.</w:t>
      </w:r>
    </w:p>
    <w:p w14:paraId="0D24ECE8" w14:textId="58AC7A44" w:rsidR="0060682C" w:rsidRPr="0060682C" w:rsidRDefault="00697A6E" w:rsidP="00952EE3">
      <w:pPr>
        <w:pStyle w:val="Systemstep"/>
      </w:pPr>
      <w:r>
        <w:t>Providers must o</w:t>
      </w:r>
      <w:r w:rsidR="00AD5DAC" w:rsidRPr="00AD5DAC">
        <w:t xml:space="preserve">nly refer </w:t>
      </w:r>
      <w:r>
        <w:t>a Participant to their</w:t>
      </w:r>
      <w:r w:rsidR="00AD5DAC" w:rsidRPr="00AD5DAC">
        <w:t xml:space="preserve"> own TtW service if</w:t>
      </w:r>
      <w:r>
        <w:t xml:space="preserve"> the Participant's</w:t>
      </w:r>
      <w:r w:rsidR="00AD5DAC" w:rsidRPr="00AD5DAC">
        <w:t xml:space="preserve"> goal is </w:t>
      </w:r>
      <w:r w:rsidR="00862382">
        <w:t xml:space="preserve">to gain </w:t>
      </w:r>
      <w:r w:rsidR="00AD5DAC" w:rsidRPr="00AD5DAC">
        <w:t xml:space="preserve">employment or </w:t>
      </w:r>
      <w:r w:rsidR="00A01D62">
        <w:t xml:space="preserve">the </w:t>
      </w:r>
      <w:r>
        <w:t>P</w:t>
      </w:r>
      <w:r w:rsidR="00A01D62">
        <w:t xml:space="preserve">articipant </w:t>
      </w:r>
      <w:r w:rsidR="00AD5DAC" w:rsidRPr="00AD5DAC">
        <w:t>want</w:t>
      </w:r>
      <w:r w:rsidR="00A01D62">
        <w:t>s</w:t>
      </w:r>
      <w:r w:rsidR="00AD5DAC" w:rsidRPr="00AD5DAC">
        <w:t xml:space="preserve"> to be with</w:t>
      </w:r>
      <w:r>
        <w:t xml:space="preserve"> a</w:t>
      </w:r>
      <w:r w:rsidR="00AD5DAC" w:rsidRPr="00AD5DAC">
        <w:t xml:space="preserve"> youth cohort.</w:t>
      </w:r>
    </w:p>
    <w:p w14:paraId="73AAF554" w14:textId="77D35E6B" w:rsidR="00D47985" w:rsidRPr="0060682C" w:rsidRDefault="00D47985" w:rsidP="006E7DA7">
      <w:pPr>
        <w:pStyle w:val="Systemstep"/>
      </w:pPr>
      <w:r>
        <w:t>Parent Pathways P</w:t>
      </w:r>
      <w:r w:rsidRPr="00D47985">
        <w:t>rovider</w:t>
      </w:r>
      <w:r w:rsidR="00862382">
        <w:t>s</w:t>
      </w:r>
      <w:r w:rsidRPr="00D47985">
        <w:t xml:space="preserve"> </w:t>
      </w:r>
      <w:r>
        <w:t xml:space="preserve">should </w:t>
      </w:r>
      <w:r w:rsidRPr="00D47985">
        <w:t xml:space="preserve">add </w:t>
      </w:r>
      <w:r w:rsidR="008337AF">
        <w:t xml:space="preserve">a </w:t>
      </w:r>
      <w:r w:rsidRPr="00D47985">
        <w:t>T</w:t>
      </w:r>
      <w:r>
        <w:t>t</w:t>
      </w:r>
      <w:r w:rsidRPr="00D47985">
        <w:t xml:space="preserve">W </w:t>
      </w:r>
      <w:r w:rsidR="001107AC">
        <w:t xml:space="preserve">special </w:t>
      </w:r>
      <w:r w:rsidR="00F37827">
        <w:t>placement</w:t>
      </w:r>
      <w:r w:rsidR="00F37827" w:rsidRPr="00D47985">
        <w:t xml:space="preserve"> flag</w:t>
      </w:r>
      <w:r w:rsidRPr="00D47985">
        <w:t xml:space="preserve"> </w:t>
      </w:r>
      <w:r w:rsidR="002F7C1D">
        <w:t>and</w:t>
      </w:r>
      <w:r w:rsidRPr="00D47985">
        <w:t xml:space="preserve"> concurrently refer </w:t>
      </w:r>
      <w:r w:rsidR="002F7C1D">
        <w:t>P</w:t>
      </w:r>
      <w:r w:rsidRPr="00D47985">
        <w:t>articipant to T</w:t>
      </w:r>
      <w:r w:rsidR="002F7C1D">
        <w:t>t</w:t>
      </w:r>
      <w:r w:rsidRPr="00D47985">
        <w:t>W</w:t>
      </w:r>
      <w:r w:rsidR="002F7C1D">
        <w:t>.</w:t>
      </w:r>
      <w:r w:rsidRPr="00D47985">
        <w:t xml:space="preserve"> </w:t>
      </w:r>
    </w:p>
    <w:p w14:paraId="5309CC53" w14:textId="2F1546F3" w:rsidR="00992314" w:rsidRDefault="00992314" w:rsidP="00992314">
      <w:pPr>
        <w:pStyle w:val="Heading4"/>
      </w:pPr>
      <w:r>
        <w:lastRenderedPageBreak/>
        <w:t>Payments</w:t>
      </w:r>
    </w:p>
    <w:p w14:paraId="2822F8F5" w14:textId="6D7367EA" w:rsidR="003F603C" w:rsidRDefault="00E87A31" w:rsidP="009061CD">
      <w:pPr>
        <w:pStyle w:val="1AllTextNormalParagraph"/>
      </w:pPr>
      <w:r>
        <w:t>T</w:t>
      </w:r>
      <w:r w:rsidR="00637E91" w:rsidRPr="00637E91">
        <w:t>his is a free service.</w:t>
      </w:r>
    </w:p>
    <w:p w14:paraId="18F69ABA" w14:textId="77777777" w:rsidR="00E345AC" w:rsidRDefault="00E345AC" w:rsidP="00E345AC">
      <w:pPr>
        <w:pStyle w:val="DeedReferences"/>
      </w:pPr>
      <w:r>
        <w:t>(Deed Reference: Attachment 1)</w:t>
      </w:r>
    </w:p>
    <w:p w14:paraId="28337D25" w14:textId="48C4E170" w:rsidR="002741A7" w:rsidRDefault="005D3E4B" w:rsidP="00354168">
      <w:pPr>
        <w:pStyle w:val="Heading3"/>
      </w:pPr>
      <w:bookmarkStart w:id="185" w:name="_Toc179796693"/>
      <w:bookmarkStart w:id="186" w:name="_Toc179796891"/>
      <w:r>
        <w:t>Workforce Australia</w:t>
      </w:r>
      <w:r w:rsidR="00733A1B">
        <w:t xml:space="preserve"> Digital Platform</w:t>
      </w:r>
      <w:r w:rsidR="004E1688">
        <w:t xml:space="preserve"> Online Individuals</w:t>
      </w:r>
      <w:bookmarkEnd w:id="185"/>
      <w:bookmarkEnd w:id="186"/>
      <w:r w:rsidR="003F603C">
        <w:t xml:space="preserve"> </w:t>
      </w:r>
    </w:p>
    <w:p w14:paraId="73DEA353" w14:textId="3A2F7561" w:rsidR="003820E7" w:rsidRDefault="00E62B23" w:rsidP="00952EE3">
      <w:pPr>
        <w:pStyle w:val="Heading4"/>
      </w:pPr>
      <w:r>
        <w:t>Background</w:t>
      </w:r>
    </w:p>
    <w:p w14:paraId="3434A07D" w14:textId="2412F393" w:rsidR="00E62B23" w:rsidRDefault="00E62B23" w:rsidP="009061CD">
      <w:pPr>
        <w:pStyle w:val="1AllTextNormalParagraph"/>
      </w:pPr>
      <w:r>
        <w:t xml:space="preserve">The Workforce Australia website has job search resources and tools </w:t>
      </w:r>
      <w:r w:rsidR="00862382">
        <w:t>which are</w:t>
      </w:r>
      <w:r>
        <w:t xml:space="preserve"> </w:t>
      </w:r>
      <w:r w:rsidR="00E03F11">
        <w:t>free to access</w:t>
      </w:r>
      <w:r>
        <w:t>.</w:t>
      </w:r>
    </w:p>
    <w:p w14:paraId="20B8D5C8" w14:textId="5B0EBD4D" w:rsidR="00FC7329" w:rsidRDefault="00C00A8D" w:rsidP="009061CD">
      <w:pPr>
        <w:pStyle w:val="1AllTextNormalParagraph"/>
      </w:pPr>
      <w:r>
        <w:t xml:space="preserve">The Workforce Australia Digital Platform is </w:t>
      </w:r>
      <w:r w:rsidR="00491902">
        <w:t xml:space="preserve">the </w:t>
      </w:r>
      <w:r w:rsidR="00B35B65">
        <w:t>o</w:t>
      </w:r>
      <w:r w:rsidR="00491902">
        <w:t>nline IT system used by the Department’s programs</w:t>
      </w:r>
      <w:r w:rsidR="45E21250">
        <w:t>. A</w:t>
      </w:r>
      <w:r w:rsidR="00F2408E">
        <w:t>t the Initial Discussion</w:t>
      </w:r>
      <w:r w:rsidR="00862382">
        <w:t>,</w:t>
      </w:r>
      <w:r w:rsidR="00F2408E">
        <w:t xml:space="preserve"> </w:t>
      </w:r>
      <w:r w:rsidR="004F424D">
        <w:t xml:space="preserve">Providers should </w:t>
      </w:r>
      <w:r w:rsidR="00AF7A0E">
        <w:t xml:space="preserve">encourage </w:t>
      </w:r>
      <w:r w:rsidR="0013273D">
        <w:t>Participant</w:t>
      </w:r>
      <w:r w:rsidR="00E62B23">
        <w:t xml:space="preserve">s </w:t>
      </w:r>
      <w:r w:rsidR="00F2408E">
        <w:t>to</w:t>
      </w:r>
      <w:r w:rsidR="00E62B23">
        <w:t xml:space="preserve"> </w:t>
      </w:r>
      <w:r w:rsidR="00B57085">
        <w:t>R</w:t>
      </w:r>
      <w:r w:rsidR="00E62B23">
        <w:t xml:space="preserve">egister </w:t>
      </w:r>
      <w:r w:rsidR="00210E20">
        <w:t xml:space="preserve">for </w:t>
      </w:r>
      <w:r w:rsidR="00B35B65">
        <w:t xml:space="preserve">a free </w:t>
      </w:r>
      <w:r w:rsidR="006A5F54">
        <w:t>account</w:t>
      </w:r>
      <w:r w:rsidR="00862382">
        <w:t>.</w:t>
      </w:r>
      <w:r w:rsidR="006A5F54">
        <w:t xml:space="preserve"> </w:t>
      </w:r>
      <w:r w:rsidR="00862382">
        <w:t>T</w:t>
      </w:r>
      <w:r w:rsidR="006A5F54">
        <w:t xml:space="preserve">his account will provide </w:t>
      </w:r>
      <w:r w:rsidR="00F44F26">
        <w:t xml:space="preserve">the Participant with </w:t>
      </w:r>
      <w:r w:rsidR="006A5F54">
        <w:t>access to</w:t>
      </w:r>
      <w:r w:rsidR="004206A4">
        <w:t>:</w:t>
      </w:r>
    </w:p>
    <w:p w14:paraId="57A1ABBF" w14:textId="21746F42" w:rsidR="003A64E8" w:rsidRDefault="003A64E8" w:rsidP="003A64E8">
      <w:pPr>
        <w:pStyle w:val="BulletLevel1"/>
      </w:pPr>
      <w:r>
        <w:t>Parent Pathways information including</w:t>
      </w:r>
      <w:r w:rsidR="004206A4">
        <w:t xml:space="preserve"> details about </w:t>
      </w:r>
      <w:r>
        <w:t>the</w:t>
      </w:r>
      <w:r w:rsidR="004206A4">
        <w:t>ir</w:t>
      </w:r>
      <w:r>
        <w:t xml:space="preserve"> Goal Plan. </w:t>
      </w:r>
    </w:p>
    <w:p w14:paraId="11EEB195" w14:textId="51A55164" w:rsidR="004206A4" w:rsidRDefault="004206A4" w:rsidP="00952EE3">
      <w:pPr>
        <w:pStyle w:val="BulletLevel1"/>
      </w:pPr>
      <w:r>
        <w:t>free tools and features</w:t>
      </w:r>
      <w:r w:rsidR="37311C13">
        <w:t>.</w:t>
      </w:r>
    </w:p>
    <w:p w14:paraId="7DF7EAAE" w14:textId="4B4E1C46" w:rsidR="006A5F54" w:rsidRDefault="00282AFE" w:rsidP="009061CD">
      <w:pPr>
        <w:pStyle w:val="1AllTextNormalParagraph"/>
      </w:pPr>
      <w:r>
        <w:t xml:space="preserve">If </w:t>
      </w:r>
      <w:r w:rsidR="00C24BD8">
        <w:t>the</w:t>
      </w:r>
      <w:r w:rsidR="001C6D4F">
        <w:t xml:space="preserve"> Participant is</w:t>
      </w:r>
      <w:r w:rsidR="00C24BD8">
        <w:t xml:space="preserve"> interested</w:t>
      </w:r>
      <w:r>
        <w:t xml:space="preserve"> in employment </w:t>
      </w:r>
      <w:r w:rsidR="00C24BD8">
        <w:t>the Participant can create</w:t>
      </w:r>
      <w:r w:rsidR="006A5F54">
        <w:t xml:space="preserve"> a profile</w:t>
      </w:r>
      <w:r w:rsidR="003A64E8">
        <w:t xml:space="preserve"> that can be used for</w:t>
      </w:r>
      <w:r w:rsidR="00ED4C9A">
        <w:t xml:space="preserve"> receiving:</w:t>
      </w:r>
    </w:p>
    <w:p w14:paraId="44E85082" w14:textId="2BAC4C14" w:rsidR="006A5F54" w:rsidRDefault="00555856" w:rsidP="00745148">
      <w:pPr>
        <w:pStyle w:val="BulletLevel2"/>
        <w:numPr>
          <w:ilvl w:val="0"/>
          <w:numId w:val="17"/>
        </w:numPr>
      </w:pPr>
      <w:r>
        <w:t>j</w:t>
      </w:r>
      <w:r w:rsidR="006A5F54">
        <w:t>ob alerts</w:t>
      </w:r>
    </w:p>
    <w:p w14:paraId="34FB85FA" w14:textId="7B444BCC" w:rsidR="006A5F54" w:rsidRDefault="00555856" w:rsidP="00745148">
      <w:pPr>
        <w:pStyle w:val="BulletLevel2"/>
        <w:numPr>
          <w:ilvl w:val="0"/>
          <w:numId w:val="17"/>
        </w:numPr>
      </w:pPr>
      <w:r>
        <w:t>j</w:t>
      </w:r>
      <w:r w:rsidR="006A5F54">
        <w:t>ob ad</w:t>
      </w:r>
      <w:r w:rsidR="004B00E3">
        <w:t>vertisement</w:t>
      </w:r>
      <w:r w:rsidR="006A5F54">
        <w:t>s</w:t>
      </w:r>
    </w:p>
    <w:p w14:paraId="76B4DAC0" w14:textId="65097813" w:rsidR="004B00E3" w:rsidRDefault="00555856" w:rsidP="00745148">
      <w:pPr>
        <w:pStyle w:val="BulletLevel2"/>
        <w:numPr>
          <w:ilvl w:val="0"/>
          <w:numId w:val="17"/>
        </w:numPr>
      </w:pPr>
      <w:r>
        <w:t>r</w:t>
      </w:r>
      <w:r w:rsidR="006A5F54">
        <w:t>ecommended jobs</w:t>
      </w:r>
      <w:r w:rsidR="001C6D4F">
        <w:t>.</w:t>
      </w:r>
    </w:p>
    <w:p w14:paraId="6BC4D03E" w14:textId="0041B1CB" w:rsidR="00E62B23" w:rsidRDefault="00E62B23" w:rsidP="00E62B23">
      <w:pPr>
        <w:pStyle w:val="Heading4"/>
      </w:pPr>
      <w:r>
        <w:t>Referrals</w:t>
      </w:r>
    </w:p>
    <w:p w14:paraId="1A40BDD5" w14:textId="1E39A839" w:rsidR="00FC7329" w:rsidRDefault="00FC7329" w:rsidP="009061CD">
      <w:pPr>
        <w:pStyle w:val="1AllTextNormalParagraph"/>
      </w:pPr>
      <w:r>
        <w:t>Referrals are not required to use this service</w:t>
      </w:r>
      <w:r w:rsidR="00A7764C">
        <w:t>, h</w:t>
      </w:r>
      <w:r w:rsidR="009D0C86">
        <w:t xml:space="preserve">owever, it is recommended </w:t>
      </w:r>
      <w:r w:rsidR="00A7764C">
        <w:t>that</w:t>
      </w:r>
      <w:r w:rsidR="009D0C86">
        <w:t xml:space="preserve"> Participants create an account to access Parent Pathways information and tools. </w:t>
      </w:r>
      <w:r w:rsidR="007B6BD4">
        <w:t xml:space="preserve">To </w:t>
      </w:r>
      <w:r w:rsidR="00A7764C">
        <w:t>r</w:t>
      </w:r>
      <w:r w:rsidR="007B6BD4">
        <w:t>egister</w:t>
      </w:r>
      <w:r w:rsidR="00C01E90">
        <w:t>,</w:t>
      </w:r>
      <w:r w:rsidR="007B6BD4">
        <w:t xml:space="preserve"> </w:t>
      </w:r>
      <w:r w:rsidR="0013273D">
        <w:t>Participant</w:t>
      </w:r>
      <w:r w:rsidR="007B6BD4">
        <w:t xml:space="preserve">s will need a myGov account </w:t>
      </w:r>
      <w:r w:rsidR="00612722">
        <w:t>to</w:t>
      </w:r>
      <w:r w:rsidR="00C01E90">
        <w:t xml:space="preserve"> link to Workforce Australia. </w:t>
      </w:r>
    </w:p>
    <w:p w14:paraId="1E5CC306" w14:textId="5B2864B9" w:rsidR="00C01E90" w:rsidRDefault="00C01E90" w:rsidP="00952EE3">
      <w:pPr>
        <w:pStyle w:val="Heading4"/>
      </w:pPr>
      <w:r>
        <w:t>Payments</w:t>
      </w:r>
    </w:p>
    <w:p w14:paraId="70683BEE" w14:textId="77777777" w:rsidR="008A0BD3" w:rsidRDefault="009D0C86" w:rsidP="009061CD">
      <w:pPr>
        <w:pStyle w:val="1AllTextNormalParagraph"/>
      </w:pPr>
      <w:r>
        <w:t>This</w:t>
      </w:r>
      <w:r w:rsidR="00C01E90">
        <w:t xml:space="preserve"> is a free service.</w:t>
      </w:r>
      <w:r w:rsidR="00E61368">
        <w:t xml:space="preserve"> </w:t>
      </w:r>
    </w:p>
    <w:p w14:paraId="0445DB8E" w14:textId="2FD0BE08" w:rsidR="00C01E90" w:rsidRPr="00B93F08" w:rsidRDefault="008A0BD3" w:rsidP="00B93F08">
      <w:pPr>
        <w:pStyle w:val="DeedReferences"/>
      </w:pPr>
      <w:r>
        <w:t>(Deed Reference: Attachment 1)</w:t>
      </w:r>
      <w:r w:rsidR="002B52DF">
        <w:rPr>
          <w:rFonts w:ascii="Calibri" w:eastAsiaTheme="majorEastAsia" w:hAnsi="Calibri" w:cstheme="majorBidi"/>
          <w:b/>
          <w:bCs/>
          <w:color w:val="404246"/>
          <w:sz w:val="40"/>
          <w:szCs w:val="32"/>
        </w:rPr>
        <w:br w:type="page"/>
      </w:r>
    </w:p>
    <w:p w14:paraId="28A6B38E" w14:textId="566538EE" w:rsidR="008A6154" w:rsidRDefault="008A6154" w:rsidP="0020085E">
      <w:pPr>
        <w:pStyle w:val="Heading1"/>
      </w:pPr>
      <w:bookmarkStart w:id="187" w:name="_Toc179796694"/>
      <w:bookmarkStart w:id="188" w:name="_Toc179796892"/>
      <w:r>
        <w:lastRenderedPageBreak/>
        <w:t>Pauses, Transfers</w:t>
      </w:r>
      <w:r w:rsidR="00DD79B1">
        <w:t xml:space="preserve">, </w:t>
      </w:r>
      <w:r>
        <w:t>Exits</w:t>
      </w:r>
      <w:r w:rsidR="00DD79B1">
        <w:t xml:space="preserve"> and Post Placement Support</w:t>
      </w:r>
      <w:bookmarkEnd w:id="187"/>
      <w:bookmarkEnd w:id="188"/>
    </w:p>
    <w:p w14:paraId="190BC4E4" w14:textId="6D9C84FC" w:rsidR="00684C28" w:rsidRDefault="00684C28" w:rsidP="00684C28">
      <w:pPr>
        <w:pStyle w:val="SupportingDocumentHeading"/>
      </w:pPr>
      <w:bookmarkStart w:id="189" w:name="_Toc179796695"/>
      <w:r w:rsidRPr="000F7631">
        <w:t>Supporting Documents for this Chapter:</w:t>
      </w:r>
      <w:bookmarkEnd w:id="189"/>
    </w:p>
    <w:p w14:paraId="736FBBAB" w14:textId="0B6B7F34" w:rsidR="007F6A89" w:rsidRPr="008B569E" w:rsidRDefault="007F6A89" w:rsidP="008B569E">
      <w:pPr>
        <w:pStyle w:val="SupportingDocumentBulletList"/>
        <w:rPr>
          <w:highlight w:val="yellow"/>
        </w:rPr>
      </w:pPr>
      <w:r w:rsidRPr="008B569E">
        <w:rPr>
          <w:highlight w:val="yellow"/>
        </w:rPr>
        <w:t xml:space="preserve">Pauses </w:t>
      </w:r>
      <w:r w:rsidR="0097683E" w:rsidRPr="008B569E">
        <w:rPr>
          <w:highlight w:val="yellow"/>
        </w:rPr>
        <w:t>Task Card</w:t>
      </w:r>
    </w:p>
    <w:p w14:paraId="361EDEC7" w14:textId="0FF09230" w:rsidR="00B61F94" w:rsidRPr="008B569E" w:rsidRDefault="00B61F94" w:rsidP="008B569E">
      <w:pPr>
        <w:pStyle w:val="SupportingDocumentBulletList"/>
        <w:rPr>
          <w:highlight w:val="yellow"/>
        </w:rPr>
      </w:pPr>
      <w:r w:rsidRPr="008B569E">
        <w:rPr>
          <w:highlight w:val="yellow"/>
        </w:rPr>
        <w:t>Exit Task Card</w:t>
      </w:r>
    </w:p>
    <w:p w14:paraId="08EF6A63" w14:textId="195F2DE0" w:rsidR="00684C28" w:rsidRPr="008B569E" w:rsidRDefault="00CE3054" w:rsidP="008B569E">
      <w:pPr>
        <w:pStyle w:val="SupportingDocumentBulletList"/>
        <w:rPr>
          <w:highlight w:val="yellow"/>
        </w:rPr>
      </w:pPr>
      <w:r w:rsidRPr="008B569E">
        <w:rPr>
          <w:highlight w:val="yellow"/>
        </w:rPr>
        <w:t xml:space="preserve">Exit Reasoning </w:t>
      </w:r>
      <w:r w:rsidR="00433E5C" w:rsidRPr="008B569E">
        <w:rPr>
          <w:highlight w:val="yellow"/>
        </w:rPr>
        <w:t xml:space="preserve">Task </w:t>
      </w:r>
      <w:r w:rsidR="00A73BF8" w:rsidRPr="008B569E">
        <w:rPr>
          <w:highlight w:val="yellow"/>
        </w:rPr>
        <w:t>C</w:t>
      </w:r>
      <w:r w:rsidR="00433E5C" w:rsidRPr="008B569E">
        <w:rPr>
          <w:highlight w:val="yellow"/>
        </w:rPr>
        <w:t>ard</w:t>
      </w:r>
    </w:p>
    <w:p w14:paraId="63D10DD6" w14:textId="6149F0E8" w:rsidR="00684C28" w:rsidRPr="008B569E" w:rsidRDefault="00433E5C" w:rsidP="008B569E">
      <w:pPr>
        <w:pStyle w:val="SupportingDocumentBulletList"/>
        <w:rPr>
          <w:highlight w:val="yellow"/>
        </w:rPr>
      </w:pPr>
      <w:r w:rsidRPr="008B569E">
        <w:rPr>
          <w:highlight w:val="yellow"/>
        </w:rPr>
        <w:t>Transfer Reasoning Task Card</w:t>
      </w:r>
    </w:p>
    <w:p w14:paraId="4A9D6289" w14:textId="4FD0821B" w:rsidR="00803549" w:rsidRPr="008B569E" w:rsidRDefault="00803549" w:rsidP="008B569E">
      <w:pPr>
        <w:pStyle w:val="SupportingDocumentBulletList"/>
        <w:rPr>
          <w:highlight w:val="yellow"/>
        </w:rPr>
      </w:pPr>
      <w:r w:rsidRPr="008B569E">
        <w:rPr>
          <w:highlight w:val="yellow"/>
        </w:rPr>
        <w:t xml:space="preserve">Creating </w:t>
      </w:r>
      <w:r w:rsidR="000B059B" w:rsidRPr="008B569E">
        <w:rPr>
          <w:highlight w:val="yellow"/>
        </w:rPr>
        <w:t xml:space="preserve">a </w:t>
      </w:r>
      <w:r w:rsidRPr="008B569E">
        <w:rPr>
          <w:highlight w:val="yellow"/>
        </w:rPr>
        <w:t>Vacancy Task Card</w:t>
      </w:r>
    </w:p>
    <w:p w14:paraId="292DD58B" w14:textId="3AA24586" w:rsidR="00684C28" w:rsidRDefault="00684C28" w:rsidP="0020085E">
      <w:pPr>
        <w:pStyle w:val="Heading2"/>
      </w:pPr>
      <w:bookmarkStart w:id="190" w:name="_Toc179796696"/>
      <w:bookmarkStart w:id="191" w:name="_Toc179796893"/>
      <w:r>
        <w:t>Overview</w:t>
      </w:r>
      <w:bookmarkEnd w:id="190"/>
      <w:bookmarkEnd w:id="191"/>
    </w:p>
    <w:p w14:paraId="5E660CDC" w14:textId="55CF2D6A" w:rsidR="00116168" w:rsidRPr="00116168" w:rsidRDefault="00116168" w:rsidP="009061CD">
      <w:pPr>
        <w:pStyle w:val="1AllTextNormalParagraph"/>
      </w:pPr>
      <w:r w:rsidRPr="00116168">
        <w:t xml:space="preserve">This section </w:t>
      </w:r>
      <w:r w:rsidR="00B4438B">
        <w:t>provides guidance for</w:t>
      </w:r>
      <w:r w:rsidRPr="00116168">
        <w:t xml:space="preserve"> Providers </w:t>
      </w:r>
      <w:r w:rsidR="00992B27">
        <w:t>and Mentors</w:t>
      </w:r>
      <w:r w:rsidRPr="00116168">
        <w:t xml:space="preserve"> </w:t>
      </w:r>
      <w:r w:rsidR="00B4438B">
        <w:t xml:space="preserve">to manage Pauses in the service, Transfers between Providers and Exits from the </w:t>
      </w:r>
      <w:r w:rsidR="00992B27">
        <w:t>service.</w:t>
      </w:r>
      <w:r w:rsidR="008512A1">
        <w:t xml:space="preserve"> </w:t>
      </w:r>
      <w:r w:rsidR="0013273D">
        <w:t>Participant</w:t>
      </w:r>
      <w:r w:rsidR="007D6ADB">
        <w:t>s</w:t>
      </w:r>
      <w:r w:rsidR="008512A1" w:rsidRPr="008512A1">
        <w:t xml:space="preserve"> </w:t>
      </w:r>
      <w:r w:rsidR="00A42D06">
        <w:t xml:space="preserve">can </w:t>
      </w:r>
      <w:r w:rsidR="008512A1" w:rsidRPr="008512A1">
        <w:t xml:space="preserve">choose when they want to participate and do not wish to participate in the service. </w:t>
      </w:r>
      <w:r w:rsidR="0013273D">
        <w:t>Participant</w:t>
      </w:r>
      <w:r w:rsidR="00A42D06">
        <w:t>s can</w:t>
      </w:r>
      <w:r w:rsidR="008512A1" w:rsidRPr="008512A1">
        <w:t xml:space="preserve"> </w:t>
      </w:r>
      <w:r w:rsidR="00F51ECD">
        <w:t>P</w:t>
      </w:r>
      <w:r w:rsidR="008512A1" w:rsidRPr="008512A1">
        <w:t>ause their participation in the service</w:t>
      </w:r>
      <w:r w:rsidR="0008450C">
        <w:t xml:space="preserve"> at any time</w:t>
      </w:r>
      <w:r w:rsidR="008512A1" w:rsidRPr="008512A1">
        <w:t xml:space="preserve"> for a temporary period. This flexibility is intended to support </w:t>
      </w:r>
      <w:r w:rsidR="0013273D">
        <w:t>Participant</w:t>
      </w:r>
      <w:r w:rsidR="00A42D06">
        <w:t>s</w:t>
      </w:r>
      <w:r w:rsidR="008512A1" w:rsidRPr="008512A1">
        <w:t xml:space="preserve"> to prioritise their </w:t>
      </w:r>
      <w:r w:rsidR="009B08A4">
        <w:t>p</w:t>
      </w:r>
      <w:r w:rsidR="0013273D">
        <w:t>arent</w:t>
      </w:r>
      <w:r w:rsidR="008512A1" w:rsidRPr="008512A1">
        <w:t xml:space="preserve">ing and caring responsibilities, and to balance their participation in the service with these </w:t>
      </w:r>
      <w:r w:rsidR="00A42D06">
        <w:t>r</w:t>
      </w:r>
      <w:r w:rsidR="008512A1" w:rsidRPr="008512A1">
        <w:t>esponsibilities.</w:t>
      </w:r>
    </w:p>
    <w:p w14:paraId="355F6F02" w14:textId="01795996" w:rsidR="00116168" w:rsidRPr="00116168" w:rsidRDefault="00116168" w:rsidP="0020085E">
      <w:pPr>
        <w:pStyle w:val="Heading2"/>
      </w:pPr>
      <w:bookmarkStart w:id="192" w:name="_Toc179796697"/>
      <w:bookmarkStart w:id="193" w:name="_Toc179796894"/>
      <w:r w:rsidRPr="00116168">
        <w:t>Pauses</w:t>
      </w:r>
      <w:bookmarkEnd w:id="192"/>
      <w:bookmarkEnd w:id="193"/>
    </w:p>
    <w:p w14:paraId="63544713" w14:textId="77FA8660" w:rsidR="00F27376" w:rsidRDefault="007C2BDE" w:rsidP="009061CD">
      <w:pPr>
        <w:pStyle w:val="1AllTextNormalParagraph"/>
      </w:pPr>
      <w:r>
        <w:t>A</w:t>
      </w:r>
      <w:r w:rsidR="00C02AC2">
        <w:t xml:space="preserve"> </w:t>
      </w:r>
      <w:r w:rsidR="00E16294">
        <w:t>P</w:t>
      </w:r>
      <w:r w:rsidR="00DB0B11">
        <w:t>articipant</w:t>
      </w:r>
      <w:r w:rsidR="00C02AC2">
        <w:t xml:space="preserve"> may need to </w:t>
      </w:r>
      <w:r w:rsidR="00B64169">
        <w:t>P</w:t>
      </w:r>
      <w:r w:rsidR="00C02AC2">
        <w:t xml:space="preserve">ause </w:t>
      </w:r>
      <w:r w:rsidR="00CC442A">
        <w:t xml:space="preserve">their participation in the </w:t>
      </w:r>
      <w:r w:rsidR="00C02AC2">
        <w:t xml:space="preserve">service for a period of </w:t>
      </w:r>
      <w:r w:rsidR="00EE7035">
        <w:t>time</w:t>
      </w:r>
      <w:r w:rsidR="00C02AC2">
        <w:t xml:space="preserve">. </w:t>
      </w:r>
      <w:r w:rsidR="00427B20">
        <w:t>A</w:t>
      </w:r>
      <w:r w:rsidR="00116168" w:rsidRPr="00116168">
        <w:t>t any time</w:t>
      </w:r>
      <w:r w:rsidR="00082749">
        <w:t xml:space="preserve"> during the period of service</w:t>
      </w:r>
      <w:r w:rsidR="00116168" w:rsidRPr="00116168">
        <w:t xml:space="preserve">, a </w:t>
      </w:r>
      <w:r w:rsidR="0013273D">
        <w:t>Participant</w:t>
      </w:r>
      <w:r w:rsidR="00116168" w:rsidRPr="00116168">
        <w:t xml:space="preserve"> may </w:t>
      </w:r>
      <w:r w:rsidR="00337DE3">
        <w:t xml:space="preserve">request a </w:t>
      </w:r>
      <w:r w:rsidR="00116168" w:rsidRPr="00116168">
        <w:t xml:space="preserve">Pause from the </w:t>
      </w:r>
      <w:r w:rsidR="00EE7035" w:rsidRPr="00116168">
        <w:t>Service</w:t>
      </w:r>
      <w:r w:rsidR="00A813FC">
        <w:t xml:space="preserve"> which must </w:t>
      </w:r>
      <w:r w:rsidR="00337DE3" w:rsidRPr="00337DE3">
        <w:t xml:space="preserve">be </w:t>
      </w:r>
      <w:r w:rsidR="00625AC3">
        <w:t>actioned</w:t>
      </w:r>
      <w:r w:rsidR="00337DE3" w:rsidRPr="00337DE3">
        <w:t xml:space="preserve"> by the Provider </w:t>
      </w:r>
      <w:r w:rsidR="00B8014F">
        <w:t>by</w:t>
      </w:r>
      <w:r w:rsidR="00F27376" w:rsidRPr="00F27376">
        <w:t xml:space="preserve"> record</w:t>
      </w:r>
      <w:r w:rsidR="002D070A">
        <w:t>ing</w:t>
      </w:r>
      <w:r w:rsidR="00337DE3" w:rsidRPr="00337DE3">
        <w:t xml:space="preserve"> the </w:t>
      </w:r>
      <w:r w:rsidR="00C848EB">
        <w:t xml:space="preserve">reason and </w:t>
      </w:r>
      <w:r w:rsidR="000F294F">
        <w:t xml:space="preserve">the </w:t>
      </w:r>
      <w:r w:rsidR="00C848EB">
        <w:t>start and end dates of the Pause</w:t>
      </w:r>
      <w:r w:rsidR="00F27376" w:rsidRPr="00F27376">
        <w:t xml:space="preserve"> in the Department's IT System</w:t>
      </w:r>
      <w:r w:rsidR="00AE6009">
        <w:t>.</w:t>
      </w:r>
    </w:p>
    <w:p w14:paraId="41D95BE7" w14:textId="206B5A73" w:rsidR="00B0302A" w:rsidRPr="00F27376" w:rsidRDefault="00B0302A" w:rsidP="009061CD">
      <w:pPr>
        <w:pStyle w:val="1AllTextNormalParagraph"/>
      </w:pPr>
      <w:r>
        <w:t xml:space="preserve">An initial Pause Period can be granted for </w:t>
      </w:r>
      <w:r w:rsidR="00BC5D40">
        <w:t>between</w:t>
      </w:r>
      <w:r>
        <w:t xml:space="preserve"> 1 and 3</w:t>
      </w:r>
      <w:r w:rsidR="007E08EC">
        <w:t xml:space="preserve"> </w:t>
      </w:r>
      <w:r>
        <w:t>month</w:t>
      </w:r>
      <w:r w:rsidR="00840103">
        <w:t>s</w:t>
      </w:r>
      <w:r>
        <w:t xml:space="preserve"> based on the </w:t>
      </w:r>
      <w:r w:rsidR="007717B5">
        <w:t xml:space="preserve">Participant's advice and preference. The Pause may be </w:t>
      </w:r>
      <w:r w:rsidR="00BC5D40">
        <w:t>extended</w:t>
      </w:r>
      <w:r w:rsidR="007717B5">
        <w:t xml:space="preserve"> for </w:t>
      </w:r>
      <w:r w:rsidR="001B5078">
        <w:t>addition</w:t>
      </w:r>
      <w:r w:rsidR="00B60FE1">
        <w:t>al periods of up</w:t>
      </w:r>
      <w:r w:rsidR="00D16341">
        <w:t xml:space="preserve"> </w:t>
      </w:r>
      <w:r w:rsidR="00CF0973">
        <w:t>to 3</w:t>
      </w:r>
      <w:r w:rsidR="007E08EC">
        <w:t xml:space="preserve"> </w:t>
      </w:r>
      <w:r w:rsidR="00BC5D40">
        <w:t>months</w:t>
      </w:r>
      <w:r w:rsidR="007717B5">
        <w:t xml:space="preserve"> if required by the </w:t>
      </w:r>
      <w:r w:rsidR="008C24B4">
        <w:t>Participant.</w:t>
      </w:r>
      <w:r w:rsidR="00D16341">
        <w:t xml:space="preserve"> The total Pause Period must not exceed 12</w:t>
      </w:r>
      <w:r w:rsidR="007E08EC">
        <w:t xml:space="preserve"> </w:t>
      </w:r>
      <w:r w:rsidR="00D16341">
        <w:t>months.</w:t>
      </w:r>
    </w:p>
    <w:p w14:paraId="33379545" w14:textId="1EB9721B" w:rsidR="00F27376" w:rsidRDefault="00F27376" w:rsidP="009061CD">
      <w:pPr>
        <w:pStyle w:val="1AllTextNormalParagraph"/>
      </w:pPr>
      <w:r w:rsidRPr="00F27376">
        <w:t xml:space="preserve">Where a Participant is Paused, the Provider must contact the Participant at least one week prior to the Pause </w:t>
      </w:r>
      <w:r w:rsidR="00934259">
        <w:t xml:space="preserve">expected </w:t>
      </w:r>
      <w:r w:rsidRPr="00F27376">
        <w:t>end date recorded in the Department's IT System to confirm whether the Participant intends to re</w:t>
      </w:r>
      <w:r w:rsidR="00534107">
        <w:t>-C</w:t>
      </w:r>
      <w:r w:rsidRPr="00F27376">
        <w:t xml:space="preserve">ommence participating in </w:t>
      </w:r>
      <w:r w:rsidR="00C75DCD">
        <w:t>Parent Pathways</w:t>
      </w:r>
      <w:r w:rsidRPr="00F27376">
        <w:t xml:space="preserve"> or requires the Pause to be extended.</w:t>
      </w:r>
      <w:r w:rsidR="00880FA9">
        <w:t xml:space="preserve"> The </w:t>
      </w:r>
      <w:r w:rsidR="002A4781">
        <w:t>Department’s IT System</w:t>
      </w:r>
      <w:r w:rsidR="00880FA9">
        <w:t xml:space="preserve"> will provide a reminder for the Mentor. </w:t>
      </w:r>
    </w:p>
    <w:p w14:paraId="01B574B9" w14:textId="4B5B4828" w:rsidR="00C26595" w:rsidRPr="00C26595" w:rsidRDefault="00C26595" w:rsidP="00C26595">
      <w:pPr>
        <w:pStyle w:val="Systemstep"/>
      </w:pPr>
      <w:r w:rsidRPr="00C26595">
        <w:t xml:space="preserve">The Provider must record in the Department’s IT System any reason and/or changes in the </w:t>
      </w:r>
      <w:r w:rsidR="0013273D">
        <w:t>Participant</w:t>
      </w:r>
      <w:r w:rsidRPr="00C26595">
        <w:t xml:space="preserve">’s circumstances that may result in a </w:t>
      </w:r>
      <w:r w:rsidR="0013273D">
        <w:t>Participant</w:t>
      </w:r>
      <w:r w:rsidRPr="00C26595">
        <w:t xml:space="preserve"> being Paused, no longer being </w:t>
      </w:r>
      <w:r w:rsidR="00413A0E" w:rsidRPr="00C26595">
        <w:t>Paused,</w:t>
      </w:r>
      <w:r w:rsidRPr="00C26595">
        <w:t xml:space="preserve"> or Exited. </w:t>
      </w:r>
      <w:r w:rsidR="007F6A89">
        <w:t xml:space="preserve">Please </w:t>
      </w:r>
      <w:r w:rsidR="00940A31">
        <w:t>refer to</w:t>
      </w:r>
      <w:r w:rsidR="007F6A89">
        <w:t xml:space="preserve"> </w:t>
      </w:r>
      <w:r w:rsidR="001C3ECD">
        <w:t>the</w:t>
      </w:r>
      <w:r w:rsidR="007F6A89">
        <w:t xml:space="preserve"> </w:t>
      </w:r>
      <w:r w:rsidR="00940A31">
        <w:t>T</w:t>
      </w:r>
      <w:r w:rsidR="007B7976">
        <w:t xml:space="preserve">ask </w:t>
      </w:r>
      <w:r w:rsidR="00940A31">
        <w:t>C</w:t>
      </w:r>
      <w:r w:rsidR="007B7976">
        <w:t>ard</w:t>
      </w:r>
      <w:r w:rsidR="007F6A89">
        <w:t xml:space="preserve"> outlining Pauses.</w:t>
      </w:r>
    </w:p>
    <w:p w14:paraId="3E2AC2C7" w14:textId="2EA204A1" w:rsidR="00337DE3" w:rsidRPr="00337DE3" w:rsidRDefault="00C15CA6" w:rsidP="005C7B96">
      <w:pPr>
        <w:pStyle w:val="Systemstep"/>
        <w:numPr>
          <w:ilvl w:val="0"/>
          <w:numId w:val="0"/>
        </w:numPr>
      </w:pPr>
      <w:r w:rsidRPr="00C15CA6">
        <w:t xml:space="preserve">The Department’s IT System will identify if a Participant has Paused or </w:t>
      </w:r>
      <w:r w:rsidRPr="00C15CA6" w:rsidDel="00441706">
        <w:t>Exited</w:t>
      </w:r>
      <w:r w:rsidR="00CE5F72">
        <w:t>.</w:t>
      </w:r>
    </w:p>
    <w:p w14:paraId="78F107B8" w14:textId="0AFFEC87" w:rsidR="00296EF6" w:rsidRDefault="00296EF6" w:rsidP="00D04CC2">
      <w:pPr>
        <w:pStyle w:val="DeedReferences"/>
      </w:pPr>
      <w:r>
        <w:t xml:space="preserve">(Deed References: Clause </w:t>
      </w:r>
      <w:r w:rsidR="00C370A6" w:rsidRPr="00C370A6">
        <w:t>110,111,113</w:t>
      </w:r>
      <w:r>
        <w:t>, Attachment 1)</w:t>
      </w:r>
    </w:p>
    <w:p w14:paraId="6AC627CC" w14:textId="77777777" w:rsidR="00116168" w:rsidRPr="00116168" w:rsidRDefault="00116168" w:rsidP="00354168">
      <w:pPr>
        <w:pStyle w:val="Heading3"/>
      </w:pPr>
      <w:bookmarkStart w:id="194" w:name="_Toc179796698"/>
      <w:bookmarkStart w:id="195" w:name="_Toc179796895"/>
      <w:r w:rsidRPr="00116168">
        <w:t>Effect of Pauses</w:t>
      </w:r>
      <w:bookmarkEnd w:id="194"/>
      <w:bookmarkEnd w:id="195"/>
    </w:p>
    <w:p w14:paraId="3E2432F0" w14:textId="1180B3CE" w:rsidR="00116168" w:rsidRPr="00116168" w:rsidRDefault="00116168" w:rsidP="009061CD">
      <w:pPr>
        <w:pStyle w:val="1AllTextNormalParagraph"/>
      </w:pPr>
      <w:r w:rsidRPr="00116168">
        <w:t xml:space="preserve">Where a </w:t>
      </w:r>
      <w:r w:rsidR="0013273D">
        <w:t>Participant</w:t>
      </w:r>
      <w:r w:rsidRPr="00116168">
        <w:t xml:space="preserve"> is Paused, the </w:t>
      </w:r>
      <w:r w:rsidR="0013273D">
        <w:t>Participant</w:t>
      </w:r>
      <w:r w:rsidRPr="00116168">
        <w:t>’s</w:t>
      </w:r>
      <w:r w:rsidR="0024752B">
        <w:t xml:space="preserve"> </w:t>
      </w:r>
      <w:r w:rsidRPr="00116168">
        <w:t>current Period of Service and current Period of Registration</w:t>
      </w:r>
      <w:r w:rsidR="0024752B">
        <w:t xml:space="preserve"> </w:t>
      </w:r>
      <w:r w:rsidRPr="00116168">
        <w:t>are halted and re</w:t>
      </w:r>
      <w:r w:rsidR="00225030">
        <w:t>-</w:t>
      </w:r>
      <w:r w:rsidR="00DB5891">
        <w:t>commence</w:t>
      </w:r>
      <w:r w:rsidRPr="00116168">
        <w:t xml:space="preserve"> when the Pause ends.</w:t>
      </w:r>
      <w:r w:rsidR="00A3048D">
        <w:t xml:space="preserve"> A Participant can Pause for any </w:t>
      </w:r>
      <w:r w:rsidR="001C3ECD">
        <w:t>reason,</w:t>
      </w:r>
      <w:r w:rsidR="00A3048D">
        <w:t xml:space="preserve"> but the reason</w:t>
      </w:r>
      <w:r w:rsidR="003C597C">
        <w:t>s</w:t>
      </w:r>
      <w:r w:rsidR="00A3048D">
        <w:t xml:space="preserve"> below are captured in the </w:t>
      </w:r>
      <w:r w:rsidR="003C597C">
        <w:t xml:space="preserve">Department's </w:t>
      </w:r>
      <w:r w:rsidR="00A3048D">
        <w:t xml:space="preserve">IT </w:t>
      </w:r>
      <w:r w:rsidR="00881E35">
        <w:t>System</w:t>
      </w:r>
      <w:r w:rsidR="00A3048D">
        <w:t>.</w:t>
      </w:r>
    </w:p>
    <w:p w14:paraId="530B302D" w14:textId="402E4AD9" w:rsidR="003A3784" w:rsidRPr="00EE07CE" w:rsidRDefault="003A3784" w:rsidP="0036637E">
      <w:pPr>
        <w:pStyle w:val="Systemstep"/>
      </w:pPr>
      <w:r w:rsidRPr="008A5ACE">
        <w:rPr>
          <w:rStyle w:val="1AllTextHighlight"/>
          <w:shd w:val="clear" w:color="auto" w:fill="auto"/>
          <w:lang w:val="en-AU"/>
        </w:rPr>
        <w:lastRenderedPageBreak/>
        <w:t xml:space="preserve">Reasons to </w:t>
      </w:r>
      <w:r w:rsidR="0071747D" w:rsidRPr="008A5ACE">
        <w:rPr>
          <w:rStyle w:val="1AllTextHighlight"/>
          <w:shd w:val="clear" w:color="auto" w:fill="auto"/>
          <w:lang w:val="en-AU"/>
        </w:rPr>
        <w:t xml:space="preserve">Pause </w:t>
      </w:r>
      <w:r w:rsidR="00E0486C" w:rsidRPr="00EE07CE">
        <w:t xml:space="preserve">that are specified in the Department's IT </w:t>
      </w:r>
      <w:r w:rsidR="00881E35" w:rsidRPr="00EE07CE">
        <w:t>System</w:t>
      </w:r>
      <w:r w:rsidR="00E0486C" w:rsidRPr="00EE07CE">
        <w:t xml:space="preserve"> </w:t>
      </w:r>
      <w:r w:rsidR="003C597C" w:rsidRPr="00EE07CE">
        <w:t>include</w:t>
      </w:r>
      <w:r w:rsidR="0071747D" w:rsidRPr="00EE07CE">
        <w:t xml:space="preserve">: </w:t>
      </w:r>
    </w:p>
    <w:p w14:paraId="031F89E7" w14:textId="52C0712D" w:rsidR="00BC4D6D" w:rsidRPr="00BC4D6D" w:rsidRDefault="00BC4D6D" w:rsidP="008A5ACE">
      <w:pPr>
        <w:pStyle w:val="BulletLevel1"/>
      </w:pPr>
      <w:r>
        <w:t xml:space="preserve">the </w:t>
      </w:r>
      <w:r w:rsidR="0013273D">
        <w:t>Participant</w:t>
      </w:r>
      <w:r>
        <w:t xml:space="preserve"> wants a break to focus on caring for their child or other family members</w:t>
      </w:r>
      <w:r w:rsidRPr="00BC4D6D">
        <w:t>; or</w:t>
      </w:r>
    </w:p>
    <w:p w14:paraId="6BFA03E2" w14:textId="553672CC" w:rsidR="00BC4D6D" w:rsidRPr="00BC4D6D" w:rsidRDefault="00BC4D6D" w:rsidP="008A5ACE">
      <w:pPr>
        <w:pStyle w:val="BulletLevel1"/>
      </w:pPr>
      <w:r>
        <w:t>t</w:t>
      </w:r>
      <w:r w:rsidRPr="00BC4D6D">
        <w:t xml:space="preserve">he </w:t>
      </w:r>
      <w:r w:rsidR="0013273D">
        <w:t>Participant</w:t>
      </w:r>
      <w:r>
        <w:t xml:space="preserve">'s </w:t>
      </w:r>
      <w:r w:rsidRPr="00BC4D6D">
        <w:t>caring arrangements have changed</w:t>
      </w:r>
    </w:p>
    <w:p w14:paraId="7173F24E" w14:textId="24DEDA25" w:rsidR="00BC4D6D" w:rsidRPr="00BC4D6D" w:rsidRDefault="00BC4D6D" w:rsidP="008A5ACE">
      <w:pPr>
        <w:pStyle w:val="BulletLevel1"/>
      </w:pPr>
      <w:r>
        <w:t xml:space="preserve">the </w:t>
      </w:r>
      <w:r w:rsidR="0013273D">
        <w:t>Participant</w:t>
      </w:r>
      <w:r>
        <w:t xml:space="preserve"> is experiencing family or domestic violence </w:t>
      </w:r>
    </w:p>
    <w:p w14:paraId="08239F30" w14:textId="146395B6" w:rsidR="00BC4D6D" w:rsidRPr="00BC4D6D" w:rsidRDefault="00BC4D6D" w:rsidP="008A5ACE">
      <w:pPr>
        <w:pStyle w:val="BulletLevel1"/>
      </w:pPr>
      <w:r>
        <w:t xml:space="preserve">due to temporary </w:t>
      </w:r>
      <w:r w:rsidRPr="00BC4D6D">
        <w:t xml:space="preserve">medical condition or illness of the </w:t>
      </w:r>
      <w:r w:rsidR="00460BE4">
        <w:t>Participant</w:t>
      </w:r>
      <w:r w:rsidRPr="00BC4D6D">
        <w:t xml:space="preserve"> or child or a family member</w:t>
      </w:r>
    </w:p>
    <w:p w14:paraId="599EA9DC" w14:textId="61D4ED4C" w:rsidR="00BC4D6D" w:rsidRPr="00BC4D6D" w:rsidRDefault="00BC4D6D" w:rsidP="008A5ACE">
      <w:pPr>
        <w:pStyle w:val="BulletLevel1"/>
      </w:pPr>
      <w:r>
        <w:t>due to pregnancy</w:t>
      </w:r>
    </w:p>
    <w:p w14:paraId="36E74A51" w14:textId="54F75871" w:rsidR="00BC4D6D" w:rsidRPr="00BC4D6D" w:rsidRDefault="00BC4D6D" w:rsidP="008A5ACE">
      <w:pPr>
        <w:pStyle w:val="BulletLevel1"/>
      </w:pPr>
      <w:r>
        <w:t xml:space="preserve">due to a </w:t>
      </w:r>
      <w:r w:rsidRPr="00BC4D6D">
        <w:t xml:space="preserve">bereavement </w:t>
      </w:r>
    </w:p>
    <w:p w14:paraId="621AE6C2" w14:textId="3008B73A" w:rsidR="00BC4D6D" w:rsidRPr="00BC4D6D" w:rsidRDefault="00BC4D6D" w:rsidP="008A5ACE">
      <w:pPr>
        <w:pStyle w:val="BulletLevel1"/>
      </w:pPr>
      <w:r>
        <w:t xml:space="preserve">due to a </w:t>
      </w:r>
      <w:r w:rsidRPr="00BC4D6D">
        <w:t xml:space="preserve">relationship breakdown </w:t>
      </w:r>
    </w:p>
    <w:p w14:paraId="3D137871" w14:textId="5969ED2F" w:rsidR="00BC4D6D" w:rsidRPr="00BC4D6D" w:rsidRDefault="00BC4D6D" w:rsidP="008A5ACE">
      <w:pPr>
        <w:pStyle w:val="BulletLevel1"/>
      </w:pPr>
      <w:r>
        <w:t xml:space="preserve">due to </w:t>
      </w:r>
      <w:r w:rsidRPr="00BC4D6D">
        <w:t xml:space="preserve">Jury duty </w:t>
      </w:r>
    </w:p>
    <w:p w14:paraId="2F006A55" w14:textId="4FBCF7FE" w:rsidR="00BC4D6D" w:rsidRPr="00BC4D6D" w:rsidRDefault="00BC4D6D" w:rsidP="008A5ACE">
      <w:pPr>
        <w:pStyle w:val="BulletLevel1"/>
      </w:pPr>
      <w:r>
        <w:t xml:space="preserve">due to a </w:t>
      </w:r>
      <w:r w:rsidRPr="00BC4D6D">
        <w:t xml:space="preserve">natural disaster </w:t>
      </w:r>
    </w:p>
    <w:p w14:paraId="3DFC0C35" w14:textId="214B18E7" w:rsidR="00BC4D6D" w:rsidRPr="00BC4D6D" w:rsidRDefault="00BC4D6D" w:rsidP="008A5ACE">
      <w:pPr>
        <w:pStyle w:val="BulletLevel1"/>
      </w:pPr>
      <w:r>
        <w:t xml:space="preserve">due to disruption to the </w:t>
      </w:r>
      <w:r w:rsidR="00460BE4">
        <w:t>Participant</w:t>
      </w:r>
      <w:r>
        <w:t>’s home</w:t>
      </w:r>
    </w:p>
    <w:p w14:paraId="096D121E" w14:textId="590711C9" w:rsidR="00BC4D6D" w:rsidRPr="00BC4D6D" w:rsidRDefault="00BC4D6D" w:rsidP="008A5ACE">
      <w:pPr>
        <w:pStyle w:val="BulletLevel1"/>
      </w:pPr>
      <w:r>
        <w:t xml:space="preserve">due to a </w:t>
      </w:r>
      <w:r w:rsidRPr="00BC4D6D">
        <w:t xml:space="preserve">personal crisis </w:t>
      </w:r>
    </w:p>
    <w:p w14:paraId="385CB99A" w14:textId="7F422AE0" w:rsidR="00BC4D6D" w:rsidRPr="00BC4D6D" w:rsidRDefault="00BC4D6D" w:rsidP="008A5ACE">
      <w:pPr>
        <w:pStyle w:val="BulletLevel1"/>
      </w:pPr>
      <w:r>
        <w:t xml:space="preserve">due to the </w:t>
      </w:r>
      <w:r w:rsidR="00460BE4">
        <w:t>Participant</w:t>
      </w:r>
      <w:r>
        <w:t xml:space="preserve"> </w:t>
      </w:r>
      <w:r w:rsidRPr="00BC4D6D">
        <w:t>undertaking cultural business</w:t>
      </w:r>
    </w:p>
    <w:p w14:paraId="58492555" w14:textId="3DFACDA4" w:rsidR="00BC4D6D" w:rsidRPr="00BC4D6D" w:rsidRDefault="00BC4D6D" w:rsidP="008A5ACE">
      <w:pPr>
        <w:pStyle w:val="BulletLevel1"/>
      </w:pPr>
      <w:r>
        <w:t>other (to be specified by the Mentor)</w:t>
      </w:r>
      <w:r w:rsidR="00C23EF7">
        <w:t>.</w:t>
      </w:r>
    </w:p>
    <w:p w14:paraId="7642A448" w14:textId="236B8380" w:rsidR="00281686" w:rsidRPr="00EE07CE" w:rsidRDefault="00281686" w:rsidP="009061CD">
      <w:pPr>
        <w:pStyle w:val="1AllTextNormalParagraph"/>
      </w:pPr>
      <w:r w:rsidRPr="00EE07CE">
        <w:t xml:space="preserve">Where appropriate, Mentors may offer support to </w:t>
      </w:r>
      <w:r w:rsidR="000F4BA7">
        <w:t>a</w:t>
      </w:r>
      <w:r w:rsidRPr="00EE07CE">
        <w:t xml:space="preserve"> </w:t>
      </w:r>
      <w:r w:rsidR="0013273D" w:rsidRPr="00EE07CE">
        <w:t>Par</w:t>
      </w:r>
      <w:r w:rsidR="003C597C" w:rsidRPr="00EE07CE">
        <w:t xml:space="preserve">ticipant </w:t>
      </w:r>
      <w:r w:rsidR="007159D5" w:rsidRPr="00EE07CE">
        <w:t>at</w:t>
      </w:r>
      <w:r w:rsidRPr="00EE07CE">
        <w:t xml:space="preserve"> the time </w:t>
      </w:r>
      <w:r w:rsidR="00C23EF7">
        <w:t>that</w:t>
      </w:r>
      <w:r w:rsidRPr="00EE07CE">
        <w:t xml:space="preserve"> the </w:t>
      </w:r>
      <w:r w:rsidR="0013273D" w:rsidRPr="00EE07CE">
        <w:t>P</w:t>
      </w:r>
      <w:r w:rsidR="003C597C" w:rsidRPr="00EE07CE">
        <w:t>articipant</w:t>
      </w:r>
      <w:r w:rsidRPr="00EE07CE">
        <w:t xml:space="preserve"> indicates the need for a </w:t>
      </w:r>
      <w:r w:rsidR="003C597C" w:rsidRPr="00EE07CE">
        <w:t>P</w:t>
      </w:r>
      <w:r w:rsidRPr="00EE07CE">
        <w:t xml:space="preserve">ause in their engagement. </w:t>
      </w:r>
    </w:p>
    <w:p w14:paraId="7D59EC8E" w14:textId="1AEECF13" w:rsidR="00BC4D6D" w:rsidRPr="00281686" w:rsidRDefault="003A6424" w:rsidP="00EE07CE">
      <w:pPr>
        <w:pStyle w:val="ExampleTextBox"/>
        <w:rPr>
          <w:rStyle w:val="1AllTextHighlight"/>
          <w:shd w:val="clear" w:color="auto" w:fill="auto"/>
          <w:lang w:val="en-AU"/>
        </w:rPr>
      </w:pPr>
      <w:r w:rsidRPr="00EE07CE">
        <w:rPr>
          <w:rStyle w:val="1AllTextBold"/>
        </w:rPr>
        <w:t>E</w:t>
      </w:r>
      <w:r w:rsidR="00281686" w:rsidRPr="00EE07CE">
        <w:rPr>
          <w:rStyle w:val="1AllTextBold"/>
        </w:rPr>
        <w:t>xampl</w:t>
      </w:r>
      <w:r w:rsidRPr="00EE07CE">
        <w:rPr>
          <w:rStyle w:val="1AllTextBold"/>
        </w:rPr>
        <w:t>e:</w:t>
      </w:r>
      <w:r w:rsidR="00281686" w:rsidRPr="00EE07CE">
        <w:t xml:space="preserve"> </w:t>
      </w:r>
      <w:r w:rsidR="00835D27" w:rsidRPr="00EE07CE">
        <w:t>T</w:t>
      </w:r>
      <w:r w:rsidR="00281686" w:rsidRPr="00EE07CE">
        <w:t xml:space="preserve">he </w:t>
      </w:r>
      <w:r w:rsidR="0013273D" w:rsidRPr="00EE07CE">
        <w:t>Participant</w:t>
      </w:r>
      <w:r w:rsidR="00281686" w:rsidRPr="00EE07CE">
        <w:t xml:space="preserve"> requests a </w:t>
      </w:r>
      <w:r w:rsidR="008C43A3">
        <w:t>Pause</w:t>
      </w:r>
      <w:r w:rsidR="00281686" w:rsidRPr="00EE07CE">
        <w:t xml:space="preserve"> due to </w:t>
      </w:r>
      <w:r w:rsidR="00835D27" w:rsidRPr="00EE07CE">
        <w:t xml:space="preserve">experiencing </w:t>
      </w:r>
      <w:r w:rsidR="00281686" w:rsidRPr="00EE07CE">
        <w:t>family and domestic violence</w:t>
      </w:r>
      <w:r w:rsidR="00835D27" w:rsidRPr="00EE07CE">
        <w:t>.</w:t>
      </w:r>
      <w:r w:rsidR="00281686" w:rsidRPr="00EE07CE">
        <w:t xml:space="preserve"> </w:t>
      </w:r>
      <w:r w:rsidR="00835D27" w:rsidRPr="00EE07CE">
        <w:t>T</w:t>
      </w:r>
      <w:r w:rsidR="00281686" w:rsidRPr="00EE07CE">
        <w:t>he Mentor</w:t>
      </w:r>
      <w:r w:rsidR="00835D27" w:rsidRPr="00EE07CE">
        <w:t xml:space="preserve"> records the </w:t>
      </w:r>
      <w:r w:rsidR="00C23EF7">
        <w:t>reason for the</w:t>
      </w:r>
      <w:r w:rsidR="00835D27" w:rsidRPr="00EE07CE">
        <w:t xml:space="preserve"> Pause in</w:t>
      </w:r>
      <w:r w:rsidR="00281686" w:rsidRPr="00EE07CE">
        <w:t xml:space="preserve"> the </w:t>
      </w:r>
      <w:r w:rsidR="00881E35">
        <w:t>Department’s IT System</w:t>
      </w:r>
      <w:r w:rsidR="00DB4705" w:rsidRPr="00EE07CE">
        <w:t xml:space="preserve"> but</w:t>
      </w:r>
      <w:r w:rsidR="00281686" w:rsidRPr="00EE07CE">
        <w:t xml:space="preserve"> is </w:t>
      </w:r>
      <w:r w:rsidR="00FB26E6" w:rsidRPr="00EE07CE">
        <w:t xml:space="preserve">also </w:t>
      </w:r>
      <w:r w:rsidR="00281686" w:rsidRPr="00EE07CE">
        <w:t xml:space="preserve">required to ask whether the </w:t>
      </w:r>
      <w:r w:rsidR="0013273D" w:rsidRPr="00EE07CE">
        <w:t>Par</w:t>
      </w:r>
      <w:r w:rsidR="00FB26E6" w:rsidRPr="00EE07CE">
        <w:t xml:space="preserve">ticipant </w:t>
      </w:r>
      <w:r w:rsidR="00281686" w:rsidRPr="00EE07CE">
        <w:t>would like a referral to a family and domestic violence service</w:t>
      </w:r>
      <w:r w:rsidR="00281686" w:rsidRPr="00281686">
        <w:rPr>
          <w:rStyle w:val="1AllTextHighlight"/>
          <w:shd w:val="clear" w:color="auto" w:fill="auto"/>
          <w:lang w:val="en-AU"/>
        </w:rPr>
        <w:t>.</w:t>
      </w:r>
    </w:p>
    <w:p w14:paraId="479924C3" w14:textId="32DBB6EA" w:rsidR="00AC48B7" w:rsidRDefault="00AC48B7" w:rsidP="009061CD">
      <w:pPr>
        <w:pStyle w:val="1AllTextNormalParagraph"/>
        <w:rPr>
          <w:rStyle w:val="1AllTextBold"/>
        </w:rPr>
      </w:pPr>
      <w:r w:rsidRPr="008A5ACE">
        <w:rPr>
          <w:rStyle w:val="1AllTextBold"/>
        </w:rPr>
        <w:t xml:space="preserve">There is no requirement for the </w:t>
      </w:r>
      <w:r w:rsidR="0013273D">
        <w:rPr>
          <w:rStyle w:val="1AllTextBold"/>
        </w:rPr>
        <w:t>Participant</w:t>
      </w:r>
      <w:r w:rsidRPr="008A5ACE">
        <w:rPr>
          <w:rStyle w:val="1AllTextBold"/>
        </w:rPr>
        <w:t xml:space="preserve"> to provi</w:t>
      </w:r>
      <w:r w:rsidR="00C36D1E" w:rsidRPr="008A5ACE">
        <w:rPr>
          <w:rStyle w:val="1AllTextBold"/>
        </w:rPr>
        <w:t xml:space="preserve">de documentary evidence to substantiate the reason for their </w:t>
      </w:r>
      <w:r w:rsidR="008C43A3">
        <w:rPr>
          <w:rStyle w:val="1AllTextBold"/>
        </w:rPr>
        <w:t>Pause</w:t>
      </w:r>
      <w:r w:rsidR="00C36D1E" w:rsidRPr="008A5ACE">
        <w:rPr>
          <w:rStyle w:val="1AllTextBold"/>
        </w:rPr>
        <w:t xml:space="preserve"> in </w:t>
      </w:r>
      <w:r w:rsidR="003A6646" w:rsidRPr="000F4BA7">
        <w:rPr>
          <w:rStyle w:val="1AllTextBold"/>
        </w:rPr>
        <w:t>Parent Pathways</w:t>
      </w:r>
      <w:r w:rsidR="00C36D1E" w:rsidRPr="008A5ACE">
        <w:rPr>
          <w:rStyle w:val="1AllTextBold"/>
        </w:rPr>
        <w:t>.</w:t>
      </w:r>
    </w:p>
    <w:p w14:paraId="5D00E518" w14:textId="310982F4" w:rsidR="007A18D8" w:rsidRDefault="007A18D8" w:rsidP="00D04CC2">
      <w:pPr>
        <w:pStyle w:val="DeedReferences"/>
      </w:pPr>
      <w:r>
        <w:t xml:space="preserve">(Deed References: Clause </w:t>
      </w:r>
      <w:r w:rsidR="00880826" w:rsidRPr="00880826">
        <w:t>111</w:t>
      </w:r>
      <w:r>
        <w:t>, Attachment 1</w:t>
      </w:r>
      <w:r w:rsidR="009A529E">
        <w:t>)</w:t>
      </w:r>
    </w:p>
    <w:p w14:paraId="1D78CA80" w14:textId="2AFC3EB7" w:rsidR="00116168" w:rsidRPr="00116168" w:rsidRDefault="00116168" w:rsidP="00354168">
      <w:pPr>
        <w:pStyle w:val="Heading3"/>
      </w:pPr>
      <w:bookmarkStart w:id="196" w:name="_Toc172801502"/>
      <w:bookmarkStart w:id="197" w:name="_Toc172801503"/>
      <w:bookmarkStart w:id="198" w:name="_Toc172801504"/>
      <w:bookmarkStart w:id="199" w:name="_Toc179796699"/>
      <w:bookmarkStart w:id="200" w:name="_Toc179796896"/>
      <w:bookmarkEnd w:id="196"/>
      <w:bookmarkEnd w:id="197"/>
      <w:bookmarkEnd w:id="198"/>
      <w:r w:rsidRPr="00116168">
        <w:t>Management during a Pause</w:t>
      </w:r>
      <w:bookmarkEnd w:id="199"/>
      <w:bookmarkEnd w:id="200"/>
    </w:p>
    <w:p w14:paraId="3DFD4CBE" w14:textId="7EC8C5A1" w:rsidR="00116168" w:rsidRPr="00116168" w:rsidRDefault="00116168" w:rsidP="009061CD">
      <w:pPr>
        <w:pStyle w:val="1AllTextNormalParagraph"/>
      </w:pPr>
      <w:r w:rsidRPr="00116168">
        <w:t xml:space="preserve">The Department and the Provider acknowledge and agree that, where a </w:t>
      </w:r>
      <w:r w:rsidR="0013273D">
        <w:t>Participant</w:t>
      </w:r>
      <w:r w:rsidRPr="00116168">
        <w:t xml:space="preserve"> is Paused: </w:t>
      </w:r>
    </w:p>
    <w:p w14:paraId="3975F05D" w14:textId="3B355C83" w:rsidR="00116168" w:rsidRPr="00116168" w:rsidRDefault="00116168" w:rsidP="00DD48D7">
      <w:pPr>
        <w:pStyle w:val="BulletLevel1"/>
      </w:pPr>
      <w:r w:rsidRPr="00116168">
        <w:t xml:space="preserve">the </w:t>
      </w:r>
      <w:r w:rsidR="0013273D">
        <w:t>Participant</w:t>
      </w:r>
      <w:r w:rsidRPr="00116168">
        <w:t xml:space="preserve">’s current Period of Registration and Period of Service are halted and recommence when the Pause ends in accordance with </w:t>
      </w:r>
      <w:r w:rsidR="003F5617">
        <w:t>these</w:t>
      </w:r>
      <w:r w:rsidRPr="00116168">
        <w:t xml:space="preserve"> Guidelines; and </w:t>
      </w:r>
    </w:p>
    <w:p w14:paraId="7C92E35E" w14:textId="69FA5857" w:rsidR="00116168" w:rsidRPr="00116168" w:rsidRDefault="00116168" w:rsidP="00DD48D7">
      <w:pPr>
        <w:pStyle w:val="BulletLevel1"/>
      </w:pPr>
      <w:r w:rsidRPr="00116168">
        <w:t xml:space="preserve">the </w:t>
      </w:r>
      <w:r w:rsidR="0013273D">
        <w:t>Participant</w:t>
      </w:r>
      <w:r w:rsidRPr="00116168">
        <w:t xml:space="preserve"> will remain Paused until the </w:t>
      </w:r>
      <w:r w:rsidR="0013273D">
        <w:t>Participant</w:t>
      </w:r>
      <w:r w:rsidRPr="00116168">
        <w:t xml:space="preserve"> decides to recommence their participation in the </w:t>
      </w:r>
      <w:r w:rsidR="00111AB8">
        <w:t>Parent Pathways</w:t>
      </w:r>
      <w:r w:rsidR="00EE7035" w:rsidRPr="00116168">
        <w:t>,</w:t>
      </w:r>
      <w:r w:rsidRPr="00116168">
        <w:t xml:space="preserve"> or the </w:t>
      </w:r>
      <w:r w:rsidR="0013273D">
        <w:t>Participant</w:t>
      </w:r>
      <w:r w:rsidRPr="00116168">
        <w:t xml:space="preserve"> is Exited. </w:t>
      </w:r>
    </w:p>
    <w:p w14:paraId="2A298735" w14:textId="03F10561" w:rsidR="00116168" w:rsidRDefault="00116168" w:rsidP="009061CD">
      <w:pPr>
        <w:pStyle w:val="1AllTextNormalParagraph"/>
      </w:pPr>
      <w:r w:rsidRPr="00116168">
        <w:t xml:space="preserve">If the Provider identifies, or the Provider is notified by Services Australia, that a </w:t>
      </w:r>
      <w:r w:rsidR="0013273D">
        <w:t>Participant</w:t>
      </w:r>
      <w:r w:rsidRPr="00116168">
        <w:t xml:space="preserve"> has experienced a situation </w:t>
      </w:r>
      <w:r w:rsidR="005D21EF">
        <w:t>which</w:t>
      </w:r>
      <w:r w:rsidR="005D21EF" w:rsidRPr="00116168">
        <w:t xml:space="preserve"> </w:t>
      </w:r>
      <w:r w:rsidRPr="00116168">
        <w:t xml:space="preserve">means they are unable to continue participating in the </w:t>
      </w:r>
      <w:r w:rsidR="0057210E">
        <w:t>s</w:t>
      </w:r>
      <w:r w:rsidRPr="00116168">
        <w:t>ervice</w:t>
      </w:r>
      <w:r w:rsidR="005D21EF">
        <w:t xml:space="preserve"> for a period of time</w:t>
      </w:r>
      <w:r w:rsidRPr="00116168">
        <w:t xml:space="preserve">, the Provider must immediately record </w:t>
      </w:r>
      <w:r w:rsidR="00642290">
        <w:t>in</w:t>
      </w:r>
      <w:r w:rsidR="00642290" w:rsidRPr="00116168">
        <w:t xml:space="preserve"> </w:t>
      </w:r>
      <w:r w:rsidRPr="00116168">
        <w:t xml:space="preserve">the </w:t>
      </w:r>
      <w:r w:rsidR="007A1CDB">
        <w:t>D</w:t>
      </w:r>
      <w:r w:rsidRPr="00116168">
        <w:t xml:space="preserve">epartment’s IT System that the </w:t>
      </w:r>
      <w:r w:rsidR="0013273D">
        <w:t>Participant</w:t>
      </w:r>
      <w:r w:rsidRPr="00116168">
        <w:t xml:space="preserve"> is no longer participating in the Service</w:t>
      </w:r>
      <w:r w:rsidR="0048394A">
        <w:t xml:space="preserve"> and a </w:t>
      </w:r>
      <w:r w:rsidR="00363921">
        <w:t>further</w:t>
      </w:r>
      <w:r w:rsidR="0048394A">
        <w:t xml:space="preserve"> Pause is recorded</w:t>
      </w:r>
      <w:r w:rsidRPr="00116168">
        <w:t xml:space="preserve">. </w:t>
      </w:r>
    </w:p>
    <w:p w14:paraId="63D00573" w14:textId="67472821" w:rsidR="004F6AFE" w:rsidRDefault="00F45C73" w:rsidP="009061CD">
      <w:pPr>
        <w:pStyle w:val="1AllTextNormalParagraph"/>
      </w:pPr>
      <w:r>
        <w:lastRenderedPageBreak/>
        <w:t xml:space="preserve">The Provider should </w:t>
      </w:r>
      <w:r w:rsidRPr="00F45C73">
        <w:t>check</w:t>
      </w:r>
      <w:r>
        <w:t xml:space="preserve"> the</w:t>
      </w:r>
      <w:r w:rsidRPr="00F45C73">
        <w:t xml:space="preserve"> cum</w:t>
      </w:r>
      <w:r>
        <w:t>u</w:t>
      </w:r>
      <w:r w:rsidRPr="00F45C73">
        <w:t xml:space="preserve">lative period of </w:t>
      </w:r>
      <w:r w:rsidR="008C43A3">
        <w:t>P</w:t>
      </w:r>
      <w:r w:rsidRPr="00F45C73">
        <w:t>ause</w:t>
      </w:r>
      <w:r w:rsidR="00531669">
        <w:t>s</w:t>
      </w:r>
      <w:r w:rsidRPr="00F45C73">
        <w:t xml:space="preserve"> </w:t>
      </w:r>
      <w:r w:rsidR="002B0CC0">
        <w:t xml:space="preserve">to </w:t>
      </w:r>
      <w:r w:rsidRPr="00F45C73">
        <w:t>ensure it does not exceed 12</w:t>
      </w:r>
      <w:r w:rsidR="009A561A">
        <w:t xml:space="preserve"> </w:t>
      </w:r>
      <w:r w:rsidRPr="00F45C73">
        <w:t>months</w:t>
      </w:r>
      <w:r>
        <w:t>.</w:t>
      </w:r>
      <w:r w:rsidR="0048394A">
        <w:t xml:space="preserve"> </w:t>
      </w:r>
      <w:r w:rsidR="00363921">
        <w:t>I</w:t>
      </w:r>
      <w:r w:rsidR="004B0C61">
        <w:t xml:space="preserve">f </w:t>
      </w:r>
      <w:r w:rsidR="00473208">
        <w:t>the</w:t>
      </w:r>
      <w:r w:rsidR="004B0C61">
        <w:t xml:space="preserve"> Pause </w:t>
      </w:r>
      <w:r w:rsidR="00363921">
        <w:t xml:space="preserve">Period </w:t>
      </w:r>
      <w:r w:rsidR="004B0C61">
        <w:t>is longer than 12</w:t>
      </w:r>
      <w:r w:rsidR="003E0AB4">
        <w:t xml:space="preserve"> </w:t>
      </w:r>
      <w:r w:rsidR="004B0C61">
        <w:t>months</w:t>
      </w:r>
      <w:r w:rsidR="004A390A">
        <w:t>,</w:t>
      </w:r>
      <w:r w:rsidR="00363921">
        <w:t xml:space="preserve"> the Provider must </w:t>
      </w:r>
      <w:r w:rsidR="00862249">
        <w:t xml:space="preserve">contact the Participant </w:t>
      </w:r>
      <w:r w:rsidR="00595AEA">
        <w:t>to</w:t>
      </w:r>
      <w:r w:rsidR="00862249">
        <w:t xml:space="preserve"> inform them </w:t>
      </w:r>
      <w:r w:rsidR="00595AEA">
        <w:t>of this</w:t>
      </w:r>
      <w:r w:rsidR="00862249">
        <w:t xml:space="preserve"> and </w:t>
      </w:r>
      <w:r w:rsidR="003A7035">
        <w:t>advise</w:t>
      </w:r>
      <w:r w:rsidR="00862249">
        <w:t xml:space="preserve"> the Participant </w:t>
      </w:r>
      <w:r w:rsidR="00666BAA">
        <w:t>that</w:t>
      </w:r>
      <w:r w:rsidR="00862249">
        <w:t xml:space="preserve"> </w:t>
      </w:r>
      <w:r w:rsidR="003A7035">
        <w:t>they will be Exited from Parent Pathways</w:t>
      </w:r>
      <w:r w:rsidR="004A21BF">
        <w:t>, if they are not going to recommence immediately.</w:t>
      </w:r>
      <w:r w:rsidR="003A7035">
        <w:t xml:space="preserve"> </w:t>
      </w:r>
      <w:r w:rsidR="00862249">
        <w:t xml:space="preserve">The </w:t>
      </w:r>
      <w:r w:rsidR="00595AEA">
        <w:t>Provider</w:t>
      </w:r>
      <w:r w:rsidR="00862249">
        <w:t xml:space="preserve"> </w:t>
      </w:r>
      <w:r w:rsidR="00EE2858">
        <w:t xml:space="preserve">should then Exit the Participant and the </w:t>
      </w:r>
      <w:r w:rsidR="00862249">
        <w:t xml:space="preserve">reason </w:t>
      </w:r>
      <w:r w:rsidR="00C73583">
        <w:t xml:space="preserve">for Exit should be </w:t>
      </w:r>
      <w:r w:rsidR="007A2219">
        <w:t xml:space="preserve">Participant </w:t>
      </w:r>
      <w:r w:rsidR="00EE2858">
        <w:t>chose to Exit.</w:t>
      </w:r>
      <w:r w:rsidR="004B0C61">
        <w:t xml:space="preserve"> </w:t>
      </w:r>
    </w:p>
    <w:p w14:paraId="4EA5263F" w14:textId="7DC9475A" w:rsidR="00453F77" w:rsidRPr="007806A3" w:rsidRDefault="00453F77" w:rsidP="00453F77">
      <w:pPr>
        <w:pStyle w:val="DeedReferences"/>
      </w:pPr>
      <w:bookmarkStart w:id="201" w:name="_Hlk178247275"/>
      <w:r w:rsidRPr="007806A3">
        <w:t xml:space="preserve">Providers should advise Participants that if they are participating in CTA or EST, a Pause in Parent Pathways will result in an Exit from CTA or EST. </w:t>
      </w:r>
      <w:r>
        <w:t>If a Pause occurs, t</w:t>
      </w:r>
      <w:r w:rsidRPr="007806A3">
        <w:t xml:space="preserve">he Parent Pathways Provider will contact the CTA or EST </w:t>
      </w:r>
      <w:r>
        <w:t>p</w:t>
      </w:r>
      <w:r w:rsidRPr="007806A3">
        <w:t xml:space="preserve">rovider to </w:t>
      </w:r>
      <w:r>
        <w:t>request that the Participant is Exited from the course.</w:t>
      </w:r>
    </w:p>
    <w:bookmarkEnd w:id="201"/>
    <w:p w14:paraId="01CD5F3A" w14:textId="02FAE394" w:rsidR="004F6AFE" w:rsidRDefault="004F6AFE" w:rsidP="00D04CC2">
      <w:pPr>
        <w:pStyle w:val="DeedReferences"/>
      </w:pPr>
      <w:r>
        <w:t xml:space="preserve">(Deed References: Clause </w:t>
      </w:r>
      <w:r w:rsidR="0037380C" w:rsidRPr="0037380C">
        <w:t>113</w:t>
      </w:r>
      <w:r w:rsidR="00B948A5">
        <w:t xml:space="preserve">, </w:t>
      </w:r>
      <w:r>
        <w:t>Attachment 1</w:t>
      </w:r>
      <w:r w:rsidR="001252D8">
        <w:t>)</w:t>
      </w:r>
    </w:p>
    <w:p w14:paraId="1634D20D" w14:textId="7044C82A" w:rsidR="00116168" w:rsidRPr="00116168" w:rsidRDefault="00116168" w:rsidP="00354168">
      <w:pPr>
        <w:pStyle w:val="Heading3"/>
      </w:pPr>
      <w:bookmarkStart w:id="202" w:name="_Toc179796700"/>
      <w:bookmarkStart w:id="203" w:name="_Toc179796897"/>
      <w:r w:rsidRPr="00116168">
        <w:t>Delivery of Service following cessation of a Pause</w:t>
      </w:r>
      <w:bookmarkEnd w:id="202"/>
      <w:bookmarkEnd w:id="203"/>
    </w:p>
    <w:p w14:paraId="7ED5C36B" w14:textId="570E1654" w:rsidR="00E56519" w:rsidRDefault="00116168" w:rsidP="009061CD">
      <w:pPr>
        <w:pStyle w:val="1AllTextNormalParagraph"/>
      </w:pPr>
      <w:r w:rsidRPr="00116168">
        <w:t xml:space="preserve">After a Pause, the Provider must immediately resume providing </w:t>
      </w:r>
      <w:r w:rsidR="00360B18">
        <w:t>s</w:t>
      </w:r>
      <w:r w:rsidRPr="00116168">
        <w:t xml:space="preserve">ervices to the </w:t>
      </w:r>
      <w:r w:rsidR="0013273D">
        <w:t>Participant</w:t>
      </w:r>
      <w:r w:rsidRPr="00116168">
        <w:t xml:space="preserve">, review </w:t>
      </w:r>
      <w:r w:rsidR="00014478">
        <w:t xml:space="preserve">and discuss </w:t>
      </w:r>
      <w:r w:rsidR="001916D8">
        <w:t xml:space="preserve">with </w:t>
      </w:r>
      <w:r w:rsidRPr="00116168">
        <w:t xml:space="preserve">the </w:t>
      </w:r>
      <w:r w:rsidR="0013273D">
        <w:t>Participant</w:t>
      </w:r>
      <w:r w:rsidR="001916D8">
        <w:t xml:space="preserve"> their </w:t>
      </w:r>
      <w:r w:rsidR="000F5812" w:rsidRPr="000F5812">
        <w:t>servicing needs</w:t>
      </w:r>
      <w:r w:rsidR="006A556B">
        <w:t xml:space="preserve"> and </w:t>
      </w:r>
      <w:r w:rsidR="001916D8">
        <w:t>whether</w:t>
      </w:r>
      <w:r w:rsidR="0070079A">
        <w:t xml:space="preserve"> their</w:t>
      </w:r>
      <w:r w:rsidR="00611045">
        <w:t xml:space="preserve"> </w:t>
      </w:r>
      <w:r w:rsidR="00DF0789">
        <w:t>Parent Snap</w:t>
      </w:r>
      <w:r w:rsidR="00767BCA">
        <w:t>shot</w:t>
      </w:r>
      <w:r w:rsidR="005F5C80">
        <w:t xml:space="preserve"> </w:t>
      </w:r>
      <w:r w:rsidR="00611045">
        <w:t>and/or</w:t>
      </w:r>
      <w:r w:rsidRPr="00116168">
        <w:t xml:space="preserve"> Goal Plan</w:t>
      </w:r>
      <w:r w:rsidR="00611045">
        <w:t xml:space="preserve"> need updating. </w:t>
      </w:r>
    </w:p>
    <w:p w14:paraId="679411F3" w14:textId="527B7493" w:rsidR="000F5812" w:rsidRDefault="00855F0B" w:rsidP="009061CD">
      <w:pPr>
        <w:pStyle w:val="1AllTextNormalParagraph"/>
      </w:pPr>
      <w:r>
        <w:t>Update</w:t>
      </w:r>
      <w:r w:rsidR="00611045">
        <w:t xml:space="preserve"> </w:t>
      </w:r>
      <w:r w:rsidR="0051306B">
        <w:t>the</w:t>
      </w:r>
      <w:r>
        <w:t xml:space="preserve"> Parent Snapshot and/or </w:t>
      </w:r>
      <w:r w:rsidR="00101589">
        <w:t>Goal Plan</w:t>
      </w:r>
      <w:r>
        <w:t xml:space="preserve"> </w:t>
      </w:r>
      <w:r w:rsidRPr="00116168">
        <w:t>if</w:t>
      </w:r>
      <w:r w:rsidR="00116168" w:rsidRPr="00116168">
        <w:t xml:space="preserve"> required</w:t>
      </w:r>
      <w:r w:rsidR="00B32290">
        <w:t xml:space="preserve">. </w:t>
      </w:r>
    </w:p>
    <w:p w14:paraId="4ACF3DF1" w14:textId="42327875" w:rsidR="00817695" w:rsidRDefault="00817695" w:rsidP="00D04CC2">
      <w:pPr>
        <w:pStyle w:val="DeedReferences"/>
      </w:pPr>
      <w:r>
        <w:t xml:space="preserve">(Deed References: Clause </w:t>
      </w:r>
      <w:r w:rsidR="00DE4F42" w:rsidRPr="00DE4F42">
        <w:t>114</w:t>
      </w:r>
      <w:r w:rsidR="0056515D" w:rsidDel="00F438B5">
        <w:t xml:space="preserve">, </w:t>
      </w:r>
      <w:r w:rsidR="00F438B5">
        <w:t>Attachment</w:t>
      </w:r>
      <w:r>
        <w:t xml:space="preserve"> 1)</w:t>
      </w:r>
    </w:p>
    <w:p w14:paraId="386E079F" w14:textId="1EFCE96F" w:rsidR="00116168" w:rsidRPr="00116168" w:rsidRDefault="00116168" w:rsidP="0020085E">
      <w:pPr>
        <w:pStyle w:val="Heading2"/>
      </w:pPr>
      <w:bookmarkStart w:id="204" w:name="_Toc179796701"/>
      <w:bookmarkStart w:id="205" w:name="_Toc179796898"/>
      <w:r w:rsidRPr="00116168">
        <w:t>Transfers</w:t>
      </w:r>
      <w:bookmarkEnd w:id="204"/>
      <w:bookmarkEnd w:id="205"/>
    </w:p>
    <w:p w14:paraId="70273F1E" w14:textId="6AE58079" w:rsidR="00116168" w:rsidRPr="00116168" w:rsidRDefault="00116168" w:rsidP="009061CD">
      <w:pPr>
        <w:pStyle w:val="1AllTextNormalParagraph"/>
      </w:pPr>
      <w:r w:rsidRPr="00116168">
        <w:t xml:space="preserve">Transfers may occur under certain circumstances; however, all changes and transfers must better assist the applicant to achieve their </w:t>
      </w:r>
      <w:r w:rsidR="00462651" w:rsidRPr="00116168">
        <w:t>aspirations</w:t>
      </w:r>
      <w:r w:rsidR="00FE70DB">
        <w:t xml:space="preserve"> </w:t>
      </w:r>
      <w:r w:rsidR="00FE70DB" w:rsidRPr="00116168">
        <w:t>(</w:t>
      </w:r>
      <w:r w:rsidR="0009650C">
        <w:t xml:space="preserve">See task card for a list </w:t>
      </w:r>
      <w:r w:rsidR="00433E5C">
        <w:t>of transfer reasons)</w:t>
      </w:r>
      <w:r w:rsidR="008E5001">
        <w:t>.</w:t>
      </w:r>
    </w:p>
    <w:p w14:paraId="2CAD525E" w14:textId="08A76AA7" w:rsidR="00116168" w:rsidRPr="00116168" w:rsidRDefault="00116168" w:rsidP="00354168">
      <w:pPr>
        <w:pStyle w:val="Heading3"/>
      </w:pPr>
      <w:bookmarkStart w:id="206" w:name="_Toc179796702"/>
      <w:bookmarkStart w:id="207" w:name="_Toc179796899"/>
      <w:r w:rsidRPr="00116168">
        <w:t>Transfers to and from Providers</w:t>
      </w:r>
      <w:bookmarkEnd w:id="206"/>
      <w:bookmarkEnd w:id="207"/>
    </w:p>
    <w:p w14:paraId="095255EA" w14:textId="3BE2FEFF" w:rsidR="000F5812" w:rsidRDefault="00116168" w:rsidP="000F5812">
      <w:pPr>
        <w:pStyle w:val="BulletLevel1"/>
        <w:numPr>
          <w:ilvl w:val="0"/>
          <w:numId w:val="0"/>
        </w:numPr>
      </w:pPr>
      <w:r w:rsidRPr="00116168">
        <w:t xml:space="preserve">The Provider </w:t>
      </w:r>
      <w:r w:rsidR="006B6E49">
        <w:t xml:space="preserve">must </w:t>
      </w:r>
      <w:r w:rsidRPr="00116168">
        <w:t>agree t</w:t>
      </w:r>
      <w:r w:rsidR="000F5812">
        <w:t xml:space="preserve">o </w:t>
      </w:r>
      <w:r w:rsidRPr="00116168">
        <w:t xml:space="preserve">a </w:t>
      </w:r>
      <w:r w:rsidR="0013273D">
        <w:t>Participant</w:t>
      </w:r>
      <w:r w:rsidRPr="00116168">
        <w:t xml:space="preserve"> be</w:t>
      </w:r>
      <w:r w:rsidR="000F5812">
        <w:t>ing</w:t>
      </w:r>
      <w:r w:rsidRPr="00116168">
        <w:t xml:space="preserve"> transferred to another </w:t>
      </w:r>
      <w:r w:rsidR="003A6646">
        <w:t>P</w:t>
      </w:r>
      <w:r w:rsidR="003A6646" w:rsidRPr="003A6646">
        <w:t xml:space="preserve">arent Pathways </w:t>
      </w:r>
      <w:r w:rsidRPr="00116168">
        <w:t xml:space="preserve">Provider </w:t>
      </w:r>
      <w:r w:rsidR="000F5812">
        <w:t>if:</w:t>
      </w:r>
    </w:p>
    <w:p w14:paraId="2909C81F" w14:textId="3339B603" w:rsidR="00116168" w:rsidRPr="00116168" w:rsidRDefault="00116168" w:rsidP="000F5812">
      <w:pPr>
        <w:pStyle w:val="BulletLevel1"/>
      </w:pPr>
      <w:r w:rsidRPr="00116168">
        <w:t xml:space="preserve">the </w:t>
      </w:r>
      <w:r w:rsidR="0013273D">
        <w:t>Participant</w:t>
      </w:r>
      <w:r w:rsidRPr="00116168">
        <w:t xml:space="preserve"> changes address</w:t>
      </w:r>
    </w:p>
    <w:p w14:paraId="545C6829" w14:textId="36CB2136" w:rsidR="00F0447D" w:rsidRPr="00116168" w:rsidRDefault="005421DA" w:rsidP="000F5812">
      <w:pPr>
        <w:pStyle w:val="BulletLevel1"/>
      </w:pPr>
      <w:r>
        <w:t xml:space="preserve">it is more </w:t>
      </w:r>
      <w:r w:rsidR="00EB5572">
        <w:t>convenien</w:t>
      </w:r>
      <w:r>
        <w:t>t</w:t>
      </w:r>
      <w:r w:rsidR="003C7987">
        <w:t xml:space="preserve"> </w:t>
      </w:r>
      <w:r w:rsidR="00265986">
        <w:t>for</w:t>
      </w:r>
      <w:r w:rsidR="003C7987">
        <w:t xml:space="preserve"> the Par</w:t>
      </w:r>
      <w:r w:rsidR="00265986">
        <w:t xml:space="preserve">ticipant (for example; public transport, </w:t>
      </w:r>
      <w:r w:rsidR="008F0288">
        <w:t>proximity</w:t>
      </w:r>
      <w:r w:rsidR="00EB5572">
        <w:t>)</w:t>
      </w:r>
    </w:p>
    <w:p w14:paraId="774F156A" w14:textId="7F2C8175" w:rsidR="00116168" w:rsidRPr="00116168" w:rsidRDefault="00116168" w:rsidP="000F5812">
      <w:pPr>
        <w:pStyle w:val="BulletLevel1"/>
      </w:pPr>
      <w:r w:rsidRPr="00116168">
        <w:t xml:space="preserve">the relationship between Provider and </w:t>
      </w:r>
      <w:r w:rsidR="0013273D">
        <w:t>Participant</w:t>
      </w:r>
      <w:r w:rsidRPr="00116168">
        <w:t xml:space="preserve"> has broken down</w:t>
      </w:r>
    </w:p>
    <w:p w14:paraId="2FF580A4" w14:textId="12995813" w:rsidR="00116168" w:rsidRPr="00116168" w:rsidRDefault="00116168" w:rsidP="000F5812">
      <w:pPr>
        <w:pStyle w:val="BulletLevel1"/>
      </w:pPr>
      <w:r w:rsidRPr="00116168">
        <w:t xml:space="preserve">any other reason, at the discretion of the </w:t>
      </w:r>
      <w:r w:rsidR="007A1CDB">
        <w:t>D</w:t>
      </w:r>
      <w:r w:rsidRPr="00116168">
        <w:t xml:space="preserve">epartment. </w:t>
      </w:r>
    </w:p>
    <w:p w14:paraId="7854D43D" w14:textId="327CA4E5" w:rsidR="00116168" w:rsidRDefault="00116168" w:rsidP="009061CD">
      <w:pPr>
        <w:pStyle w:val="1AllTextNormalParagraph"/>
      </w:pPr>
      <w:r w:rsidRPr="00116168">
        <w:t xml:space="preserve">If a transfer is </w:t>
      </w:r>
      <w:r w:rsidR="00E07207">
        <w:t>initiated by the</w:t>
      </w:r>
      <w:r w:rsidRPr="00116168">
        <w:t xml:space="preserve"> </w:t>
      </w:r>
      <w:r w:rsidR="00325DDF">
        <w:t>Participant</w:t>
      </w:r>
      <w:r w:rsidRPr="00116168">
        <w:t xml:space="preserve">, the previous Provider must provide assistance and cooperate with the new Provider to ensure they meet all the </w:t>
      </w:r>
      <w:r w:rsidR="0013273D">
        <w:t>Participant</w:t>
      </w:r>
      <w:r w:rsidRPr="00116168">
        <w:t xml:space="preserve">'s needs. </w:t>
      </w:r>
    </w:p>
    <w:p w14:paraId="4B1AE1A3" w14:textId="64534865" w:rsidR="00B558BF" w:rsidRPr="00B558BF" w:rsidRDefault="00AF0072" w:rsidP="009061CD">
      <w:pPr>
        <w:pStyle w:val="1AllTextNormalParagraph"/>
      </w:pPr>
      <w:r>
        <w:t>After the Pa</w:t>
      </w:r>
      <w:r w:rsidR="00450361">
        <w:t>rticipant transfers to a new Provider</w:t>
      </w:r>
      <w:r w:rsidR="00304F28">
        <w:t>,</w:t>
      </w:r>
      <w:r w:rsidR="00450361">
        <w:t xml:space="preserve"> t</w:t>
      </w:r>
      <w:r w:rsidR="00B558BF" w:rsidRPr="00B558BF">
        <w:t xml:space="preserve">he new Mentor must review the Participant's servicing needs, conduct a new Parent Snapshot and </w:t>
      </w:r>
      <w:r w:rsidR="00405724">
        <w:t>review and update the</w:t>
      </w:r>
      <w:r w:rsidR="00B558BF" w:rsidRPr="00B558BF">
        <w:t xml:space="preserve"> Goal Plan</w:t>
      </w:r>
      <w:r w:rsidR="00304F28">
        <w:t xml:space="preserve"> </w:t>
      </w:r>
      <w:r w:rsidR="001420E8">
        <w:t>(</w:t>
      </w:r>
      <w:r w:rsidR="00B04680">
        <w:t>refer to</w:t>
      </w:r>
      <w:r w:rsidR="00304F28">
        <w:t xml:space="preserve"> Goal Plan section</w:t>
      </w:r>
      <w:r w:rsidR="001420E8">
        <w:t>)</w:t>
      </w:r>
      <w:r w:rsidR="00E0502B">
        <w:t xml:space="preserve"> regardless of whether the</w:t>
      </w:r>
      <w:r w:rsidR="002B75B9">
        <w:t xml:space="preserve"> Participant had an </w:t>
      </w:r>
      <w:r w:rsidR="00257CE3">
        <w:t>agreed</w:t>
      </w:r>
      <w:r w:rsidR="002B75B9">
        <w:t xml:space="preserve"> Goal Plan</w:t>
      </w:r>
      <w:r w:rsidR="009122F6">
        <w:t xml:space="preserve"> with their previous Provider</w:t>
      </w:r>
      <w:r w:rsidR="00B558BF" w:rsidRPr="00B558BF">
        <w:t>.</w:t>
      </w:r>
    </w:p>
    <w:p w14:paraId="4B3B0567" w14:textId="2C3F3238" w:rsidR="005421DA" w:rsidRPr="00116168" w:rsidRDefault="005421DA" w:rsidP="009061CD">
      <w:pPr>
        <w:pStyle w:val="1AllTextNormalParagraph"/>
      </w:pPr>
      <w:r>
        <w:t>Providers should advise Participants that if they are participating in CTA or EST</w:t>
      </w:r>
      <w:r w:rsidR="006A532E">
        <w:t xml:space="preserve">, </w:t>
      </w:r>
      <w:r>
        <w:t>th</w:t>
      </w:r>
      <w:r w:rsidR="00DB763B">
        <w:t>at</w:t>
      </w:r>
      <w:r>
        <w:t xml:space="preserve"> transfer</w:t>
      </w:r>
      <w:r w:rsidR="00B67567">
        <w:t>ring</w:t>
      </w:r>
      <w:r>
        <w:t xml:space="preserve"> </w:t>
      </w:r>
      <w:r w:rsidR="009B09C0">
        <w:t>between Parent Pathways Providers</w:t>
      </w:r>
      <w:r w:rsidR="00C41300">
        <w:t xml:space="preserve"> </w:t>
      </w:r>
      <w:r w:rsidR="009B09C0">
        <w:t>will Exit the</w:t>
      </w:r>
      <w:r w:rsidR="007461BD">
        <w:t xml:space="preserve"> Participant </w:t>
      </w:r>
      <w:r w:rsidR="009B09C0">
        <w:t>from C</w:t>
      </w:r>
      <w:r w:rsidR="0081014B">
        <w:t>TA or EST.</w:t>
      </w:r>
    </w:p>
    <w:p w14:paraId="0134F9C7" w14:textId="28C62130" w:rsidR="00116168" w:rsidRPr="00116168" w:rsidRDefault="00116168" w:rsidP="0044104C">
      <w:pPr>
        <w:pStyle w:val="DeedReferences"/>
      </w:pPr>
      <w:r w:rsidRPr="00116168">
        <w:t xml:space="preserve">(Deed Reference: Clause </w:t>
      </w:r>
      <w:r w:rsidR="009F4FB6">
        <w:t>92</w:t>
      </w:r>
      <w:r w:rsidRPr="00116168">
        <w:t>)</w:t>
      </w:r>
    </w:p>
    <w:p w14:paraId="1D8257DB" w14:textId="5B2292F3" w:rsidR="00116168" w:rsidRPr="00116168" w:rsidRDefault="00116168" w:rsidP="00354168">
      <w:pPr>
        <w:pStyle w:val="Heading3"/>
      </w:pPr>
      <w:bookmarkStart w:id="208" w:name="_Toc179796703"/>
      <w:bookmarkStart w:id="209" w:name="_Toc179796900"/>
      <w:r w:rsidRPr="00116168">
        <w:lastRenderedPageBreak/>
        <w:t>Transfers between Provider Sites</w:t>
      </w:r>
      <w:bookmarkEnd w:id="208"/>
      <w:bookmarkEnd w:id="209"/>
    </w:p>
    <w:p w14:paraId="2C71305F" w14:textId="26C40800" w:rsidR="00116168" w:rsidRPr="00116168" w:rsidRDefault="00550B86" w:rsidP="009061CD">
      <w:pPr>
        <w:pStyle w:val="1AllTextNormalParagraph"/>
      </w:pPr>
      <w:r>
        <w:t>A</w:t>
      </w:r>
      <w:r w:rsidR="00116168" w:rsidRPr="00116168">
        <w:t xml:space="preserve"> </w:t>
      </w:r>
      <w:r w:rsidR="0013273D">
        <w:t>Participant</w:t>
      </w:r>
      <w:r w:rsidR="00116168" w:rsidRPr="00116168">
        <w:t xml:space="preserve"> </w:t>
      </w:r>
      <w:r>
        <w:t xml:space="preserve">can </w:t>
      </w:r>
      <w:r w:rsidR="0042223D">
        <w:t xml:space="preserve">transfer between Sites </w:t>
      </w:r>
      <w:r w:rsidR="00D57BD8">
        <w:t xml:space="preserve">while remaining with the same Provider </w:t>
      </w:r>
      <w:r w:rsidR="0042223D">
        <w:t xml:space="preserve">for reasons such as a </w:t>
      </w:r>
      <w:r w:rsidR="00116168" w:rsidRPr="00116168">
        <w:t xml:space="preserve">change </w:t>
      </w:r>
      <w:r w:rsidR="0042223D">
        <w:t>in</w:t>
      </w:r>
      <w:r w:rsidR="00116168" w:rsidRPr="00116168">
        <w:t xml:space="preserve"> address</w:t>
      </w:r>
      <w:r w:rsidR="001420E8">
        <w:t>.</w:t>
      </w:r>
      <w:r w:rsidR="00116168" w:rsidRPr="00116168">
        <w:t xml:space="preserve"> </w:t>
      </w:r>
      <w:r w:rsidR="001420E8">
        <w:t>T</w:t>
      </w:r>
      <w:r w:rsidR="00116168" w:rsidRPr="00116168">
        <w:t xml:space="preserve">here </w:t>
      </w:r>
      <w:r w:rsidR="001420E8">
        <w:t>must</w:t>
      </w:r>
      <w:r w:rsidR="001420E8" w:rsidRPr="00116168">
        <w:t xml:space="preserve"> not be</w:t>
      </w:r>
      <w:r w:rsidR="001420E8">
        <w:t xml:space="preserve"> any</w:t>
      </w:r>
      <w:r w:rsidR="00116168" w:rsidRPr="00116168">
        <w:t xml:space="preserve"> change to the Services they receive. Any fees or additional costs associated with this transfer are an internal matter for the Provider. </w:t>
      </w:r>
      <w:r w:rsidR="009617E2">
        <w:t xml:space="preserve">The Participant's Individual Fund will </w:t>
      </w:r>
      <w:r w:rsidR="00F949FF">
        <w:t>be transferred to the new Site.</w:t>
      </w:r>
    </w:p>
    <w:p w14:paraId="251124A0" w14:textId="66125424" w:rsidR="00370226" w:rsidRPr="00116168" w:rsidRDefault="00370226" w:rsidP="009061CD">
      <w:pPr>
        <w:pStyle w:val="1AllTextNormalParagraph"/>
      </w:pPr>
      <w:r>
        <w:t>The</w:t>
      </w:r>
      <w:r w:rsidR="002748D1">
        <w:t xml:space="preserve"> new </w:t>
      </w:r>
      <w:r w:rsidR="004E76F4">
        <w:t>M</w:t>
      </w:r>
      <w:r w:rsidR="002748D1">
        <w:t xml:space="preserve">entor </w:t>
      </w:r>
      <w:r w:rsidR="00437C29">
        <w:t xml:space="preserve">at the </w:t>
      </w:r>
      <w:r w:rsidR="00180B17">
        <w:t xml:space="preserve">new </w:t>
      </w:r>
      <w:r w:rsidR="00437C29">
        <w:t xml:space="preserve">Site </w:t>
      </w:r>
      <w:r w:rsidR="002748D1">
        <w:t xml:space="preserve">must review the Participant's servicing needs, conduct a new Parent Snapshot and </w:t>
      </w:r>
      <w:r w:rsidR="00A64367">
        <w:t>review</w:t>
      </w:r>
      <w:r w:rsidR="00405724">
        <w:t xml:space="preserve"> and update</w:t>
      </w:r>
      <w:r w:rsidR="00A64367">
        <w:t xml:space="preserve"> the</w:t>
      </w:r>
      <w:r w:rsidR="001420E8" w:rsidRPr="00B558BF">
        <w:t xml:space="preserve"> Goal Plan</w:t>
      </w:r>
      <w:r w:rsidR="001420E8">
        <w:t xml:space="preserve"> (see Goal Plan section) regardless of whether the Participant had an </w:t>
      </w:r>
      <w:r w:rsidR="00B152FA">
        <w:t>agree</w:t>
      </w:r>
      <w:r w:rsidR="00106721">
        <w:t>d</w:t>
      </w:r>
      <w:r w:rsidR="00B152FA">
        <w:t xml:space="preserve"> </w:t>
      </w:r>
      <w:r w:rsidR="001420E8">
        <w:t>Goal Plan at the previous</w:t>
      </w:r>
      <w:r w:rsidR="00837E4B">
        <w:t xml:space="preserve"> Site</w:t>
      </w:r>
      <w:r w:rsidR="00B62B45">
        <w:t>.</w:t>
      </w:r>
    </w:p>
    <w:p w14:paraId="3AFA851B" w14:textId="520716F6" w:rsidR="00116168" w:rsidRPr="00116168" w:rsidRDefault="00D652F3" w:rsidP="0044104C">
      <w:pPr>
        <w:pStyle w:val="DeedReferences"/>
      </w:pPr>
      <w:r w:rsidRPr="00116168">
        <w:t>(Deed Reference</w:t>
      </w:r>
      <w:r w:rsidRPr="00116168" w:rsidDel="00D652F3">
        <w:t xml:space="preserve"> </w:t>
      </w:r>
      <w:r w:rsidR="00116168" w:rsidRPr="00116168">
        <w:t>: Clause</w:t>
      </w:r>
      <w:r w:rsidR="009F4FB6">
        <w:t xml:space="preserve"> 92.4</w:t>
      </w:r>
      <w:r w:rsidR="00116168" w:rsidRPr="00116168">
        <w:t>)</w:t>
      </w:r>
    </w:p>
    <w:p w14:paraId="6F2A7B7C" w14:textId="2D6F5C22" w:rsidR="00116168" w:rsidRPr="00116168" w:rsidRDefault="00116168" w:rsidP="0020085E">
      <w:pPr>
        <w:pStyle w:val="Heading2"/>
      </w:pPr>
      <w:bookmarkStart w:id="210" w:name="_Exits"/>
      <w:bookmarkStart w:id="211" w:name="_Toc179796704"/>
      <w:bookmarkStart w:id="212" w:name="_Toc179796901"/>
      <w:bookmarkEnd w:id="210"/>
      <w:r w:rsidRPr="00116168">
        <w:t>Exits</w:t>
      </w:r>
      <w:bookmarkEnd w:id="211"/>
      <w:bookmarkEnd w:id="212"/>
      <w:r w:rsidR="006C08CC">
        <w:t xml:space="preserve"> </w:t>
      </w:r>
    </w:p>
    <w:p w14:paraId="6FED0711" w14:textId="263BA516" w:rsidR="00E71BB0" w:rsidRDefault="0013273D" w:rsidP="00E71BB0">
      <w:r>
        <w:t>Participant</w:t>
      </w:r>
      <w:r w:rsidR="00E71BB0">
        <w:t xml:space="preserve">s will be </w:t>
      </w:r>
      <w:r w:rsidR="00C24277">
        <w:t xml:space="preserve">Automatically </w:t>
      </w:r>
      <w:r w:rsidR="00E71BB0" w:rsidRPr="00E71BB0">
        <w:t>‘</w:t>
      </w:r>
      <w:r w:rsidR="00736FA3">
        <w:t>E</w:t>
      </w:r>
      <w:r w:rsidR="00E71BB0" w:rsidRPr="00E71BB0">
        <w:t xml:space="preserve">xited’ from the </w:t>
      </w:r>
      <w:r w:rsidR="00F76325">
        <w:t>S</w:t>
      </w:r>
      <w:r w:rsidR="00E71BB0" w:rsidRPr="00E71BB0">
        <w:t xml:space="preserve">ervice for a number of reasons, </w:t>
      </w:r>
      <w:r w:rsidR="00C90D6C">
        <w:t>including</w:t>
      </w:r>
      <w:r w:rsidR="00E71BB0">
        <w:t>:</w:t>
      </w:r>
    </w:p>
    <w:p w14:paraId="30D2C7B3" w14:textId="6182C79C" w:rsidR="00712CB6" w:rsidRDefault="00B24BBF" w:rsidP="00C502DD">
      <w:pPr>
        <w:pStyle w:val="BulletLevel1"/>
      </w:pPr>
      <w:r>
        <w:t>P</w:t>
      </w:r>
      <w:r w:rsidR="00C90D6C">
        <w:t>arti</w:t>
      </w:r>
      <w:r w:rsidR="00FB6677">
        <w:t xml:space="preserve">cipant </w:t>
      </w:r>
      <w:r w:rsidR="006A1302" w:rsidRPr="00E71BB0">
        <w:t>no longer meet</w:t>
      </w:r>
      <w:r w:rsidR="006A1302">
        <w:t xml:space="preserve">s </w:t>
      </w:r>
      <w:r w:rsidR="0007252F">
        <w:t xml:space="preserve">the </w:t>
      </w:r>
      <w:r w:rsidR="006A1302" w:rsidRPr="00E71BB0">
        <w:t xml:space="preserve">core </w:t>
      </w:r>
      <w:r w:rsidR="006A1302">
        <w:t>E</w:t>
      </w:r>
      <w:r w:rsidR="006A1302" w:rsidRPr="00E71BB0">
        <w:t>ligibility criteria such as their youngest child turns 6 years</w:t>
      </w:r>
      <w:r w:rsidR="006A1302">
        <w:t xml:space="preserve"> old</w:t>
      </w:r>
    </w:p>
    <w:p w14:paraId="46C4AA3A" w14:textId="07BD01FC" w:rsidR="00514768" w:rsidRDefault="00BD6BA6" w:rsidP="00C502DD">
      <w:pPr>
        <w:pStyle w:val="BulletLevel1"/>
      </w:pPr>
      <w:r>
        <w:t>Parti</w:t>
      </w:r>
      <w:r w:rsidR="00B24BBF">
        <w:t xml:space="preserve">cipant </w:t>
      </w:r>
      <w:r w:rsidR="00691B66">
        <w:t xml:space="preserve">has </w:t>
      </w:r>
      <w:r w:rsidR="00B24BBF">
        <w:t xml:space="preserve">relocated to a </w:t>
      </w:r>
      <w:r w:rsidR="00885AA6">
        <w:t>remote region</w:t>
      </w:r>
    </w:p>
    <w:p w14:paraId="36F30D8E" w14:textId="5DE33487" w:rsidR="00885AA6" w:rsidRDefault="00A85922" w:rsidP="00C502DD">
      <w:pPr>
        <w:pStyle w:val="BulletLevel1"/>
      </w:pPr>
      <w:r>
        <w:t>Participant has not engaged with the Provider for 6 months</w:t>
      </w:r>
    </w:p>
    <w:p w14:paraId="68CA6ED6" w14:textId="13FF0ACC" w:rsidR="00A85922" w:rsidRDefault="00745478" w:rsidP="00C502DD">
      <w:pPr>
        <w:pStyle w:val="BulletLevel1"/>
      </w:pPr>
      <w:r>
        <w:t xml:space="preserve">Participant </w:t>
      </w:r>
      <w:r w:rsidR="00691B66">
        <w:t xml:space="preserve">has been Paused but </w:t>
      </w:r>
      <w:r w:rsidR="00544D9F">
        <w:t xml:space="preserve">does not re-engage within 3 months after the expected Pause End Date </w:t>
      </w:r>
    </w:p>
    <w:p w14:paraId="44782805" w14:textId="0739B9AF" w:rsidR="00544D9F" w:rsidRDefault="0005791D" w:rsidP="00C502DD">
      <w:pPr>
        <w:pStyle w:val="BulletLevel1"/>
      </w:pPr>
      <w:r>
        <w:t>Participant</w:t>
      </w:r>
      <w:r w:rsidR="007E5A2A">
        <w:t xml:space="preserve"> completes </w:t>
      </w:r>
      <w:r w:rsidR="00AE75DA">
        <w:t>6 months of Post-Placement Support</w:t>
      </w:r>
    </w:p>
    <w:p w14:paraId="3982A2E4" w14:textId="33312F9D" w:rsidR="00AE75DA" w:rsidRDefault="00D75A91" w:rsidP="00C502DD">
      <w:pPr>
        <w:pStyle w:val="BulletLevel1"/>
      </w:pPr>
      <w:r>
        <w:t xml:space="preserve">Participant’s </w:t>
      </w:r>
      <w:r w:rsidR="00D823A9">
        <w:t xml:space="preserve">Pause period </w:t>
      </w:r>
      <w:r w:rsidR="000C496E">
        <w:t>exceeds 12 months</w:t>
      </w:r>
    </w:p>
    <w:p w14:paraId="7CABD3C9" w14:textId="53553D3A" w:rsidR="000C496E" w:rsidRDefault="000C496E" w:rsidP="00130EBA">
      <w:pPr>
        <w:pStyle w:val="BulletLevel1"/>
        <w:numPr>
          <w:ilvl w:val="0"/>
          <w:numId w:val="0"/>
        </w:numPr>
      </w:pPr>
      <w:r>
        <w:t>Income Support Participants</w:t>
      </w:r>
      <w:r w:rsidR="007B573D">
        <w:t xml:space="preserve"> will automatically Exited if</w:t>
      </w:r>
      <w:r w:rsidR="00E37888">
        <w:t xml:space="preserve"> they</w:t>
      </w:r>
      <w:r w:rsidR="007B573D">
        <w:t>:</w:t>
      </w:r>
    </w:p>
    <w:p w14:paraId="23578D44" w14:textId="22EC5B20" w:rsidR="007B573D" w:rsidRDefault="00716272" w:rsidP="00130EBA">
      <w:pPr>
        <w:pStyle w:val="BulletLevel1"/>
      </w:pPr>
      <w:r>
        <w:t>are deceased</w:t>
      </w:r>
    </w:p>
    <w:p w14:paraId="5D48A953" w14:textId="49C09D33" w:rsidR="00E37888" w:rsidRDefault="00CD2957" w:rsidP="00130EBA">
      <w:pPr>
        <w:pStyle w:val="BulletLevel1"/>
      </w:pPr>
      <w:r>
        <w:t xml:space="preserve">are </w:t>
      </w:r>
      <w:r w:rsidR="00A135E6">
        <w:t>incarcerated</w:t>
      </w:r>
      <w:r w:rsidR="009762EC">
        <w:t xml:space="preserve"> or impr</w:t>
      </w:r>
      <w:r w:rsidR="0021785C">
        <w:t>is</w:t>
      </w:r>
      <w:r w:rsidR="00A135E6">
        <w:t>oned</w:t>
      </w:r>
    </w:p>
    <w:p w14:paraId="7A998AB3" w14:textId="4645410A" w:rsidR="00483000" w:rsidRDefault="00483000" w:rsidP="00130EBA">
      <w:pPr>
        <w:pStyle w:val="BulletLevel1"/>
      </w:pPr>
      <w:r>
        <w:t>move overseas permanently</w:t>
      </w:r>
    </w:p>
    <w:p w14:paraId="5268F4B5" w14:textId="2100F239" w:rsidR="00460AFC" w:rsidRDefault="006A1302" w:rsidP="006C39AB">
      <w:r>
        <w:t xml:space="preserve">The </w:t>
      </w:r>
      <w:r w:rsidR="000C4C55">
        <w:t>Provider must</w:t>
      </w:r>
      <w:r w:rsidR="008C0F22">
        <w:t xml:space="preserve"> manually</w:t>
      </w:r>
      <w:r w:rsidR="000C4C55">
        <w:t xml:space="preserve"> Exit Participant</w:t>
      </w:r>
      <w:r w:rsidR="008C0F22">
        <w:t>s from</w:t>
      </w:r>
      <w:r w:rsidR="00604233">
        <w:t xml:space="preserve"> the</w:t>
      </w:r>
      <w:r w:rsidR="008C0F22">
        <w:t xml:space="preserve"> Se</w:t>
      </w:r>
      <w:r w:rsidR="00604233">
        <w:t xml:space="preserve">rvice </w:t>
      </w:r>
      <w:r w:rsidR="00697397">
        <w:t>for a number of reasons, including:</w:t>
      </w:r>
      <w:r w:rsidR="006022DC">
        <w:t xml:space="preserve"> </w:t>
      </w:r>
    </w:p>
    <w:p w14:paraId="5F3C0052" w14:textId="4070CC64" w:rsidR="002B2F3C" w:rsidRDefault="002B2F3C" w:rsidP="006D11C7">
      <w:pPr>
        <w:pStyle w:val="BulletLevel1"/>
      </w:pPr>
      <w:r>
        <w:t>Provider has attempted to contact the Participant 3 time</w:t>
      </w:r>
      <w:r w:rsidR="00ED214A">
        <w:t>s</w:t>
      </w:r>
      <w:r>
        <w:t xml:space="preserve"> via phone and sent a letter, </w:t>
      </w:r>
      <w:r w:rsidR="00840F9C">
        <w:t>but</w:t>
      </w:r>
      <w:r>
        <w:t xml:space="preserve"> no contact </w:t>
      </w:r>
      <w:r w:rsidR="00840F9C">
        <w:t xml:space="preserve">has been made </w:t>
      </w:r>
      <w:r>
        <w:t>with the Participant in a</w:t>
      </w:r>
      <w:r w:rsidR="00840F9C">
        <w:t>n</w:t>
      </w:r>
      <w:r>
        <w:t xml:space="preserve"> 8 week period.</w:t>
      </w:r>
    </w:p>
    <w:p w14:paraId="72D670BB" w14:textId="6FF6D2A9" w:rsidR="009E6420" w:rsidRDefault="009E6420" w:rsidP="006D11C7">
      <w:pPr>
        <w:pStyle w:val="BulletLevel1"/>
      </w:pPr>
      <w:r>
        <w:t xml:space="preserve">Participant </w:t>
      </w:r>
      <w:r w:rsidR="00C87994">
        <w:t>has transferred to anothe</w:t>
      </w:r>
      <w:r w:rsidR="00A365AD">
        <w:t>r</w:t>
      </w:r>
      <w:r w:rsidR="00B05D69">
        <w:t xml:space="preserve"> </w:t>
      </w:r>
      <w:r w:rsidR="006E6A63">
        <w:t>Provider</w:t>
      </w:r>
      <w:r w:rsidR="00B05D69">
        <w:t xml:space="preserve"> a</w:t>
      </w:r>
      <w:r w:rsidR="00FE1533">
        <w:t>n</w:t>
      </w:r>
      <w:r w:rsidR="00B05D69">
        <w:t xml:space="preserve">d not </w:t>
      </w:r>
      <w:r w:rsidR="006E6A63">
        <w:t>contactable</w:t>
      </w:r>
    </w:p>
    <w:p w14:paraId="2F09ECEC" w14:textId="3B9B5DC4" w:rsidR="00AA17A8" w:rsidRDefault="00B96E15" w:rsidP="006D11C7">
      <w:pPr>
        <w:pStyle w:val="BulletLevel1"/>
      </w:pPr>
      <w:r>
        <w:t xml:space="preserve">Participant </w:t>
      </w:r>
      <w:r w:rsidR="008D5417">
        <w:t>no longer wishes to engage in Parent Pathways</w:t>
      </w:r>
    </w:p>
    <w:p w14:paraId="29E98F0C" w14:textId="4A7D38EF" w:rsidR="008D5417" w:rsidRDefault="00B96E15" w:rsidP="006D11C7">
      <w:pPr>
        <w:pStyle w:val="BulletLevel1"/>
      </w:pPr>
      <w:r>
        <w:t xml:space="preserve">Participant </w:t>
      </w:r>
      <w:r w:rsidR="007047E0">
        <w:t xml:space="preserve">commences employment and does not want to </w:t>
      </w:r>
      <w:r w:rsidR="006E27FB">
        <w:t>p</w:t>
      </w:r>
      <w:r w:rsidR="007047E0">
        <w:t>articipate in Post</w:t>
      </w:r>
      <w:r w:rsidR="00816F8E">
        <w:t>-Placement Support</w:t>
      </w:r>
    </w:p>
    <w:p w14:paraId="70F866E6" w14:textId="4806A25F" w:rsidR="00816F8E" w:rsidRDefault="00B96E15" w:rsidP="006D11C7">
      <w:pPr>
        <w:pStyle w:val="BulletLevel1"/>
      </w:pPr>
      <w:r>
        <w:t xml:space="preserve">Participant </w:t>
      </w:r>
      <w:r w:rsidR="00E50ACD">
        <w:t>commences study</w:t>
      </w:r>
      <w:r w:rsidR="006E27FB">
        <w:t xml:space="preserve"> and does not want to participate in the Service</w:t>
      </w:r>
    </w:p>
    <w:p w14:paraId="6501F0D0" w14:textId="57207A96" w:rsidR="0010013B" w:rsidRDefault="00B96E15" w:rsidP="006D11C7">
      <w:pPr>
        <w:pStyle w:val="BulletLevel1"/>
      </w:pPr>
      <w:r>
        <w:t xml:space="preserve">Participant </w:t>
      </w:r>
      <w:r w:rsidR="0010013B">
        <w:t>withdraws consent</w:t>
      </w:r>
    </w:p>
    <w:p w14:paraId="4D833A05" w14:textId="70C83DBE" w:rsidR="00D30A96" w:rsidRDefault="003D3371" w:rsidP="00130EBA">
      <w:pPr>
        <w:pStyle w:val="BulletLevel1"/>
        <w:numPr>
          <w:ilvl w:val="0"/>
          <w:numId w:val="0"/>
        </w:numPr>
      </w:pPr>
      <w:r>
        <w:t xml:space="preserve">Non-Income Support </w:t>
      </w:r>
      <w:r w:rsidR="008879D3">
        <w:t>Participants</w:t>
      </w:r>
      <w:r w:rsidR="00A064DC">
        <w:t xml:space="preserve"> will be manually Exited if they:</w:t>
      </w:r>
    </w:p>
    <w:p w14:paraId="61217F73" w14:textId="77777777" w:rsidR="00A064DC" w:rsidRDefault="00A064DC" w:rsidP="00130EBA">
      <w:pPr>
        <w:pStyle w:val="BulletLevel1"/>
      </w:pPr>
      <w:r>
        <w:t>are deceased</w:t>
      </w:r>
    </w:p>
    <w:p w14:paraId="2DA13BA8" w14:textId="77777777" w:rsidR="00A064DC" w:rsidRDefault="00A064DC" w:rsidP="00130EBA">
      <w:pPr>
        <w:pStyle w:val="BulletLevel1"/>
      </w:pPr>
      <w:r>
        <w:lastRenderedPageBreak/>
        <w:t>are incarcerated or imprisoned</w:t>
      </w:r>
    </w:p>
    <w:p w14:paraId="1E6D45F5" w14:textId="347B8D54" w:rsidR="00A064DC" w:rsidRPr="00E71BB0" w:rsidRDefault="00A064DC" w:rsidP="00130EBA">
      <w:pPr>
        <w:pStyle w:val="BulletLevel1"/>
      </w:pPr>
      <w:r>
        <w:t>move overseas permanently</w:t>
      </w:r>
    </w:p>
    <w:p w14:paraId="01AB0634" w14:textId="1684C839" w:rsidR="001954C3" w:rsidRDefault="00F50A05" w:rsidP="009061CD">
      <w:pPr>
        <w:pStyle w:val="1AllTextNormalParagraph"/>
      </w:pPr>
      <w:r>
        <w:t>Where a Participant chooses to Exit, the Mentor mus</w:t>
      </w:r>
      <w:r w:rsidR="00351BB5">
        <w:t>t inform the Participant that Exiting the service may impact</w:t>
      </w:r>
      <w:r w:rsidR="008E3015">
        <w:t xml:space="preserve"> </w:t>
      </w:r>
      <w:r w:rsidR="0006675E">
        <w:t>their</w:t>
      </w:r>
      <w:r w:rsidR="008E3015">
        <w:t xml:space="preserve"> eligibility for Child Care </w:t>
      </w:r>
      <w:r w:rsidR="00781073">
        <w:t>Subsidy and</w:t>
      </w:r>
      <w:r w:rsidR="00EA4204">
        <w:t xml:space="preserve"> refer the participant to Services Australia for more information. </w:t>
      </w:r>
      <w:r w:rsidR="0065080A">
        <w:t xml:space="preserve"> </w:t>
      </w:r>
    </w:p>
    <w:p w14:paraId="20A1628E" w14:textId="7F020067" w:rsidR="00F50A05" w:rsidRDefault="0065080A" w:rsidP="009061CD">
      <w:pPr>
        <w:pStyle w:val="1AllTextNormalParagraph"/>
      </w:pPr>
      <w:r>
        <w:t xml:space="preserve">If the Participant </w:t>
      </w:r>
      <w:r w:rsidR="000C79E9">
        <w:t>is intending to meet</w:t>
      </w:r>
      <w:r>
        <w:t xml:space="preserve"> </w:t>
      </w:r>
      <w:r w:rsidR="00B0240A">
        <w:t xml:space="preserve">the </w:t>
      </w:r>
      <w:r w:rsidR="000C79E9">
        <w:t xml:space="preserve">Disability Support Pension </w:t>
      </w:r>
      <w:r>
        <w:t>Program of Support</w:t>
      </w:r>
      <w:r w:rsidR="00B0240A">
        <w:t xml:space="preserve"> requirements</w:t>
      </w:r>
      <w:r>
        <w:t xml:space="preserve">, </w:t>
      </w:r>
      <w:r w:rsidR="001954C3">
        <w:t>the Mentor must inform them that</w:t>
      </w:r>
      <w:r w:rsidR="0006675E">
        <w:t>,</w:t>
      </w:r>
      <w:r w:rsidR="001954C3">
        <w:t xml:space="preserve"> by Exiting the </w:t>
      </w:r>
      <w:r w:rsidR="00E265ED">
        <w:t>S</w:t>
      </w:r>
      <w:r w:rsidR="001954C3">
        <w:t>ervice</w:t>
      </w:r>
      <w:r w:rsidR="0006675E">
        <w:t>,</w:t>
      </w:r>
      <w:r w:rsidR="001954C3">
        <w:t xml:space="preserve"> they </w:t>
      </w:r>
      <w:r w:rsidR="004D610C">
        <w:t xml:space="preserve">will </w:t>
      </w:r>
      <w:r w:rsidR="001954C3">
        <w:t>no longer be meeting th</w:t>
      </w:r>
      <w:r w:rsidR="004D610C">
        <w:t>e Program of Support</w:t>
      </w:r>
      <w:r w:rsidR="00C14B1A">
        <w:t xml:space="preserve"> </w:t>
      </w:r>
      <w:r w:rsidR="001954C3">
        <w:t>requirements.</w:t>
      </w:r>
      <w:r w:rsidR="00CB5544">
        <w:t xml:space="preserve"> </w:t>
      </w:r>
      <w:r w:rsidR="00E342D5">
        <w:t xml:space="preserve">The Mentor must also inform </w:t>
      </w:r>
      <w:r w:rsidR="003519DD">
        <w:t>the Participant</w:t>
      </w:r>
      <w:r w:rsidR="00E342D5">
        <w:t xml:space="preserve"> to contact Services Australia to </w:t>
      </w:r>
      <w:r w:rsidR="006B7810">
        <w:t>seek advice</w:t>
      </w:r>
      <w:r w:rsidR="006243F9">
        <w:t>.</w:t>
      </w:r>
    </w:p>
    <w:p w14:paraId="1AB31C51" w14:textId="375BA355" w:rsidR="002E08D9" w:rsidRDefault="00116168" w:rsidP="009061CD">
      <w:pPr>
        <w:pStyle w:val="1AllTextNormalParagraph"/>
      </w:pPr>
      <w:r w:rsidRPr="00116168">
        <w:t xml:space="preserve">Where a </w:t>
      </w:r>
      <w:r w:rsidR="0013273D">
        <w:t>Participant</w:t>
      </w:r>
      <w:r w:rsidRPr="00116168">
        <w:t xml:space="preserve"> is Exited, the Provider </w:t>
      </w:r>
      <w:r w:rsidR="00F827E6">
        <w:t>must</w:t>
      </w:r>
      <w:r w:rsidR="00F827E6" w:rsidRPr="00116168">
        <w:t xml:space="preserve"> </w:t>
      </w:r>
      <w:r w:rsidRPr="00116168">
        <w:t xml:space="preserve">cease providing Services to the </w:t>
      </w:r>
      <w:r w:rsidR="0013273D">
        <w:t>Participant</w:t>
      </w:r>
      <w:r w:rsidRPr="00116168">
        <w:t xml:space="preserve">. </w:t>
      </w:r>
      <w:r w:rsidR="00DB623E">
        <w:t xml:space="preserve">(See Exit Reasoning </w:t>
      </w:r>
      <w:r w:rsidR="008F4793">
        <w:t>Task card</w:t>
      </w:r>
      <w:r w:rsidR="00DB623E">
        <w:t xml:space="preserve"> for </w:t>
      </w:r>
      <w:r w:rsidR="00BB0FCA">
        <w:t>more information)</w:t>
      </w:r>
      <w:r w:rsidR="0032221F">
        <w:t>.</w:t>
      </w:r>
      <w:r w:rsidR="00C41300">
        <w:t xml:space="preserve"> </w:t>
      </w:r>
    </w:p>
    <w:p w14:paraId="1113BAC7" w14:textId="7D1ABBD0" w:rsidR="00C41300" w:rsidRPr="00C41300" w:rsidRDefault="00C41300" w:rsidP="009061CD">
      <w:pPr>
        <w:pStyle w:val="1AllTextNormalParagraph"/>
      </w:pPr>
      <w:r w:rsidRPr="00C41300">
        <w:t xml:space="preserve">Providers should advise Participants that if they are participating in </w:t>
      </w:r>
      <w:r w:rsidR="002E08D9">
        <w:t xml:space="preserve">a </w:t>
      </w:r>
      <w:r w:rsidRPr="00C41300">
        <w:t xml:space="preserve">CTA or EST course </w:t>
      </w:r>
      <w:r w:rsidR="002E08D9">
        <w:t xml:space="preserve">and Exit from </w:t>
      </w:r>
      <w:r w:rsidRPr="00C41300">
        <w:t>Parent Pathways</w:t>
      </w:r>
      <w:r w:rsidR="002E08D9">
        <w:t xml:space="preserve"> they</w:t>
      </w:r>
      <w:r w:rsidRPr="00C41300">
        <w:t xml:space="preserve"> will</w:t>
      </w:r>
      <w:r w:rsidR="002E08D9">
        <w:t xml:space="preserve"> </w:t>
      </w:r>
      <w:r w:rsidR="00A32E49">
        <w:t xml:space="preserve">also </w:t>
      </w:r>
      <w:r w:rsidR="002E08D9">
        <w:t>be</w:t>
      </w:r>
      <w:r w:rsidRPr="00C41300">
        <w:t xml:space="preserve"> Exit</w:t>
      </w:r>
      <w:r w:rsidR="002E08D9">
        <w:t xml:space="preserve">ed </w:t>
      </w:r>
      <w:r w:rsidRPr="00C41300">
        <w:t>from CTA or EST.</w:t>
      </w:r>
    </w:p>
    <w:p w14:paraId="34441946" w14:textId="35E7F7B0" w:rsidR="0032221F" w:rsidRPr="0032221F" w:rsidRDefault="0032221F" w:rsidP="009061CD">
      <w:pPr>
        <w:pStyle w:val="1AllTextNormalParagraph"/>
      </w:pPr>
      <w:r w:rsidRPr="0032221F">
        <w:t>If a Participant Exits and then subsequently advises the Provider of their wish to return to the Services at 13 Consecutive Weeks or more after the date of the Exit</w:t>
      </w:r>
      <w:r w:rsidR="00895AC6">
        <w:t>,</w:t>
      </w:r>
      <w:r w:rsidRPr="0032221F">
        <w:t xml:space="preserve"> the Provider</w:t>
      </w:r>
      <w:r w:rsidR="00895AC6">
        <w:t xml:space="preserve"> must</w:t>
      </w:r>
      <w:r w:rsidRPr="0032221F">
        <w:t xml:space="preserve">: </w:t>
      </w:r>
    </w:p>
    <w:p w14:paraId="24479AE6" w14:textId="343ED1EF" w:rsidR="000778F1" w:rsidRDefault="0032221F" w:rsidP="0032221F">
      <w:pPr>
        <w:pStyle w:val="BulletLevel1"/>
      </w:pPr>
      <w:r>
        <w:t xml:space="preserve">check </w:t>
      </w:r>
      <w:r w:rsidR="00895AC6">
        <w:t>the Participant’s</w:t>
      </w:r>
      <w:r>
        <w:t xml:space="preserve"> Eligibili</w:t>
      </w:r>
      <w:r w:rsidR="000778F1">
        <w:t xml:space="preserve">ty again </w:t>
      </w:r>
    </w:p>
    <w:p w14:paraId="338A65AD" w14:textId="3BC048CE" w:rsidR="0032221F" w:rsidRPr="0032221F" w:rsidRDefault="000778F1" w:rsidP="0032221F">
      <w:pPr>
        <w:pStyle w:val="BulletLevel1"/>
      </w:pPr>
      <w:r>
        <w:t xml:space="preserve">follow steps as a new </w:t>
      </w:r>
      <w:r w:rsidR="0000782A">
        <w:t>Participant</w:t>
      </w:r>
      <w:r w:rsidR="0032221F" w:rsidRPr="0032221F">
        <w:t xml:space="preserve"> </w:t>
      </w:r>
      <w:r w:rsidR="00331FF5">
        <w:t>(</w:t>
      </w:r>
      <w:r w:rsidR="009B3598">
        <w:t>refer to Connection section</w:t>
      </w:r>
      <w:r w:rsidR="00331FF5">
        <w:t>).</w:t>
      </w:r>
    </w:p>
    <w:p w14:paraId="26E81ADA" w14:textId="7CE3034B" w:rsidR="0000782A" w:rsidRDefault="0000782A" w:rsidP="009061CD">
      <w:pPr>
        <w:pStyle w:val="1AllTextNormalParagraph"/>
      </w:pPr>
      <w:r>
        <w:t xml:space="preserve">The Parent Snapshot and Goal Plan </w:t>
      </w:r>
      <w:r w:rsidR="004E0B22">
        <w:t>previously created cannot</w:t>
      </w:r>
      <w:r>
        <w:t xml:space="preserve"> be updated</w:t>
      </w:r>
      <w:r w:rsidR="00B50BFC">
        <w:t>,</w:t>
      </w:r>
      <w:r>
        <w:t xml:space="preserve"> </w:t>
      </w:r>
      <w:r w:rsidR="00EE5BBE">
        <w:t>however</w:t>
      </w:r>
      <w:r w:rsidR="00B50BFC">
        <w:t>, they</w:t>
      </w:r>
      <w:r w:rsidR="00EE5BBE">
        <w:t xml:space="preserve"> may be viewed by the Provider</w:t>
      </w:r>
      <w:r w:rsidR="004E0B22">
        <w:t xml:space="preserve"> and discussed when creating a new Parent Snapshot and Goal Plan</w:t>
      </w:r>
      <w:r w:rsidR="00EE5BBE">
        <w:t>.</w:t>
      </w:r>
    </w:p>
    <w:p w14:paraId="7BF35D49" w14:textId="3236D364" w:rsidR="00116168" w:rsidRDefault="0013273D" w:rsidP="0044104C">
      <w:pPr>
        <w:pStyle w:val="Systemstep"/>
      </w:pPr>
      <w:r>
        <w:t>Participant</w:t>
      </w:r>
      <w:r w:rsidR="00116168" w:rsidRPr="00116168">
        <w:t xml:space="preserve">s who are due to </w:t>
      </w:r>
      <w:r w:rsidR="003C2D56">
        <w:t>E</w:t>
      </w:r>
      <w:r w:rsidR="00116168" w:rsidRPr="00116168">
        <w:t>xit for a</w:t>
      </w:r>
      <w:r w:rsidR="002C2BB5">
        <w:t xml:space="preserve"> known </w:t>
      </w:r>
      <w:r w:rsidR="00116168" w:rsidRPr="00116168">
        <w:t xml:space="preserve">reason </w:t>
      </w:r>
      <w:r w:rsidR="00684074">
        <w:t>will</w:t>
      </w:r>
      <w:r w:rsidR="00116168" w:rsidRPr="00116168">
        <w:t xml:space="preserve"> receive a </w:t>
      </w:r>
      <w:r w:rsidR="000F281A">
        <w:t>notification at least 7</w:t>
      </w:r>
      <w:r w:rsidR="00451910" w:rsidRPr="00116168">
        <w:t xml:space="preserve"> </w:t>
      </w:r>
      <w:r w:rsidR="00342B17">
        <w:t>C</w:t>
      </w:r>
      <w:r w:rsidR="00451910">
        <w:t>alendar</w:t>
      </w:r>
      <w:r w:rsidR="00451910" w:rsidRPr="00116168">
        <w:t xml:space="preserve"> </w:t>
      </w:r>
      <w:r w:rsidR="00116168" w:rsidRPr="00116168">
        <w:t xml:space="preserve">days prior to their </w:t>
      </w:r>
      <w:r w:rsidR="003C2D56">
        <w:t>E</w:t>
      </w:r>
      <w:r w:rsidR="00116168" w:rsidRPr="00116168">
        <w:t xml:space="preserve">xit being completed. </w:t>
      </w:r>
    </w:p>
    <w:p w14:paraId="01148015" w14:textId="77777777" w:rsidR="00781073" w:rsidRDefault="00C76969">
      <w:pPr>
        <w:pStyle w:val="Systemstep"/>
      </w:pPr>
      <w:r>
        <w:t xml:space="preserve">Manual Exits and reason for Exit must be </w:t>
      </w:r>
      <w:r w:rsidR="00B61F94">
        <w:t xml:space="preserve">entered in the </w:t>
      </w:r>
      <w:r w:rsidR="00516C4D" w:rsidRPr="00F17665">
        <w:t>Department’s IT System</w:t>
      </w:r>
      <w:r w:rsidR="00B61F94">
        <w:t xml:space="preserve">. </w:t>
      </w:r>
    </w:p>
    <w:p w14:paraId="2F5818D9" w14:textId="3CED925B" w:rsidR="00D652F3" w:rsidRDefault="00D652F3" w:rsidP="00781073">
      <w:pPr>
        <w:pStyle w:val="Systemstep"/>
        <w:numPr>
          <w:ilvl w:val="0"/>
          <w:numId w:val="0"/>
        </w:numPr>
      </w:pPr>
      <w:r w:rsidRPr="00116168">
        <w:t>(Deed Reference</w:t>
      </w:r>
      <w:r>
        <w:t>:</w:t>
      </w:r>
      <w:r w:rsidR="008642D2">
        <w:t xml:space="preserve"> Clause 97.1 (c))</w:t>
      </w:r>
    </w:p>
    <w:p w14:paraId="6EA1A5DC" w14:textId="5E6FFC14" w:rsidR="004D1CAB" w:rsidRDefault="0013273D" w:rsidP="00354168">
      <w:pPr>
        <w:pStyle w:val="Heading3"/>
      </w:pPr>
      <w:bookmarkStart w:id="213" w:name="_Toc179796705"/>
      <w:bookmarkStart w:id="214" w:name="_Toc179796902"/>
      <w:r>
        <w:t>Parent</w:t>
      </w:r>
      <w:r w:rsidR="000C4577">
        <w:t xml:space="preserve"> or Carer</w:t>
      </w:r>
      <w:r w:rsidR="00BB612D">
        <w:t xml:space="preserve"> not yet Registered</w:t>
      </w:r>
      <w:bookmarkEnd w:id="213"/>
      <w:bookmarkEnd w:id="214"/>
    </w:p>
    <w:p w14:paraId="38405B1B" w14:textId="40946834" w:rsidR="003C7E99" w:rsidRDefault="00CB387A" w:rsidP="009061CD">
      <w:pPr>
        <w:pStyle w:val="1AllTextNormalParagraph"/>
      </w:pPr>
      <w:r>
        <w:t xml:space="preserve">Where a </w:t>
      </w:r>
      <w:r w:rsidR="0013273D" w:rsidDel="00460BE4">
        <w:t>Parent</w:t>
      </w:r>
      <w:r w:rsidDel="00460BE4">
        <w:t xml:space="preserve"> </w:t>
      </w:r>
      <w:r w:rsidR="00460BE4">
        <w:t xml:space="preserve">or Carer </w:t>
      </w:r>
      <w:r w:rsidR="00184B62">
        <w:t>who has self</w:t>
      </w:r>
      <w:r w:rsidR="00D13271">
        <w:t>-</w:t>
      </w:r>
      <w:r w:rsidR="00184B62">
        <w:t xml:space="preserve">presented </w:t>
      </w:r>
      <w:r w:rsidR="00DC1009">
        <w:t>to a Provider</w:t>
      </w:r>
      <w:r w:rsidR="00184B62">
        <w:t xml:space="preserve"> </w:t>
      </w:r>
      <w:r>
        <w:t xml:space="preserve">decides before registration that they do not wish to </w:t>
      </w:r>
      <w:r w:rsidR="00DC1009">
        <w:t>p</w:t>
      </w:r>
      <w:r>
        <w:t xml:space="preserve">articipate in the Service, the Provider </w:t>
      </w:r>
      <w:r w:rsidR="00B928F5">
        <w:t>accepts this and is</w:t>
      </w:r>
      <w:r>
        <w:t xml:space="preserve"> not </w:t>
      </w:r>
      <w:r w:rsidR="00B928F5">
        <w:t>required</w:t>
      </w:r>
      <w:r w:rsidR="00B74A76">
        <w:t xml:space="preserve"> </w:t>
      </w:r>
      <w:r>
        <w:t xml:space="preserve">to </w:t>
      </w:r>
      <w:r w:rsidR="00B928F5">
        <w:t xml:space="preserve">do anything further. </w:t>
      </w:r>
    </w:p>
    <w:p w14:paraId="647562D7" w14:textId="2377D54E" w:rsidR="009E242F" w:rsidRDefault="00B928F5" w:rsidP="009061CD">
      <w:pPr>
        <w:pStyle w:val="1AllTextNormalParagraph"/>
      </w:pPr>
      <w:r>
        <w:t xml:space="preserve">Any </w:t>
      </w:r>
      <w:r w:rsidR="00302FE4">
        <w:t xml:space="preserve">personal information </w:t>
      </w:r>
      <w:r w:rsidR="00112D04">
        <w:t>provided by a</w:t>
      </w:r>
      <w:r w:rsidR="00302FE4">
        <w:t xml:space="preserve"> </w:t>
      </w:r>
      <w:r w:rsidR="00FA3D8D">
        <w:t>Parent</w:t>
      </w:r>
      <w:r w:rsidR="00460BE4">
        <w:t xml:space="preserve"> or Carer</w:t>
      </w:r>
      <w:r w:rsidR="00FA3D8D">
        <w:t xml:space="preserve"> </w:t>
      </w:r>
      <w:r w:rsidR="00635395">
        <w:t>to the Provider</w:t>
      </w:r>
      <w:r w:rsidR="00CB387A">
        <w:t xml:space="preserve"> </w:t>
      </w:r>
      <w:r w:rsidR="00112D04">
        <w:t xml:space="preserve">as part of their self-presentation </w:t>
      </w:r>
      <w:r>
        <w:t>should</w:t>
      </w:r>
      <w:r w:rsidR="0024306A">
        <w:t xml:space="preserve"> be</w:t>
      </w:r>
      <w:r w:rsidR="00CB387A">
        <w:t xml:space="preserve"> </w:t>
      </w:r>
      <w:r w:rsidR="0024306A" w:rsidRPr="0024306A">
        <w:t xml:space="preserve">appropriately disposed of or returned to the Parent of Carer </w:t>
      </w:r>
      <w:r w:rsidR="0024306A">
        <w:t>(</w:t>
      </w:r>
      <w:r w:rsidR="00CB387A">
        <w:t xml:space="preserve">not </w:t>
      </w:r>
      <w:r w:rsidR="007461BD">
        <w:t>retain</w:t>
      </w:r>
      <w:r w:rsidR="00F934FC">
        <w:t>ed</w:t>
      </w:r>
      <w:r>
        <w:t xml:space="preserve"> </w:t>
      </w:r>
      <w:r w:rsidR="00112D04">
        <w:t xml:space="preserve">by </w:t>
      </w:r>
      <w:r w:rsidR="00635395">
        <w:t>the</w:t>
      </w:r>
      <w:r w:rsidR="00112D04">
        <w:t xml:space="preserve"> </w:t>
      </w:r>
      <w:r w:rsidR="00F20D4C">
        <w:t>Provider</w:t>
      </w:r>
      <w:r w:rsidR="0024306A">
        <w:t>).</w:t>
      </w:r>
    </w:p>
    <w:p w14:paraId="13266FE9" w14:textId="5C8F2520" w:rsidR="00116168" w:rsidRPr="00116168" w:rsidRDefault="00C334B2" w:rsidP="0020085E">
      <w:pPr>
        <w:pStyle w:val="Heading2"/>
      </w:pPr>
      <w:bookmarkStart w:id="215" w:name="_Toc174604211"/>
      <w:bookmarkStart w:id="216" w:name="_Toc174604212"/>
      <w:bookmarkStart w:id="217" w:name="_Toc179796706"/>
      <w:bookmarkStart w:id="218" w:name="_Toc179796903"/>
      <w:bookmarkEnd w:id="215"/>
      <w:bookmarkEnd w:id="216"/>
      <w:r>
        <w:t>Recommencements</w:t>
      </w:r>
      <w:bookmarkEnd w:id="217"/>
      <w:bookmarkEnd w:id="218"/>
    </w:p>
    <w:p w14:paraId="449FFD1C" w14:textId="6D4A1AEB" w:rsidR="00116168" w:rsidRPr="00116168" w:rsidRDefault="00116168" w:rsidP="009061CD">
      <w:pPr>
        <w:pStyle w:val="1AllTextNormalParagraph"/>
      </w:pPr>
      <w:r w:rsidRPr="00116168">
        <w:t xml:space="preserve">In some circumstances, a </w:t>
      </w:r>
      <w:r w:rsidR="0013273D">
        <w:t>Participant</w:t>
      </w:r>
      <w:r w:rsidRPr="00116168">
        <w:t xml:space="preserve"> who Exits </w:t>
      </w:r>
      <w:r w:rsidR="00AE3CC0">
        <w:t xml:space="preserve">Parent Pathways </w:t>
      </w:r>
      <w:r w:rsidRPr="00116168">
        <w:t xml:space="preserve">may </w:t>
      </w:r>
      <w:r w:rsidR="001E59B4">
        <w:t xml:space="preserve">wish to </w:t>
      </w:r>
      <w:r w:rsidRPr="00116168">
        <w:t xml:space="preserve">resume </w:t>
      </w:r>
      <w:r w:rsidR="00144163">
        <w:t>P</w:t>
      </w:r>
      <w:r w:rsidRPr="00116168">
        <w:t>articipati</w:t>
      </w:r>
      <w:r w:rsidR="00144163">
        <w:t>on in the Service</w:t>
      </w:r>
      <w:r w:rsidR="00D0427B">
        <w:t xml:space="preserve"> later.</w:t>
      </w:r>
      <w:r w:rsidR="00144163">
        <w:t xml:space="preserve"> </w:t>
      </w:r>
      <w:r w:rsidR="009D2445">
        <w:t>This</w:t>
      </w:r>
      <w:r w:rsidR="008012E7">
        <w:t xml:space="preserve"> is </w:t>
      </w:r>
      <w:r w:rsidR="009D2445">
        <w:t>allowed</w:t>
      </w:r>
      <w:r w:rsidR="0020798E">
        <w:t xml:space="preserve"> if</w:t>
      </w:r>
      <w:r w:rsidRPr="00116168">
        <w:t xml:space="preserve"> they meet the Eligibility </w:t>
      </w:r>
      <w:r w:rsidR="00635395">
        <w:t>c</w:t>
      </w:r>
      <w:r w:rsidRPr="00116168">
        <w:t xml:space="preserve">riteria. Refer to the Eligibility, Connections to </w:t>
      </w:r>
      <w:r w:rsidR="003A6646">
        <w:t xml:space="preserve">Parent Pathways </w:t>
      </w:r>
      <w:r w:rsidRPr="00116168">
        <w:t>and Registration sections of this guideline.</w:t>
      </w:r>
    </w:p>
    <w:p w14:paraId="46C399A5" w14:textId="5B3FEB7B" w:rsidR="00116168" w:rsidRPr="00116168" w:rsidRDefault="00116168" w:rsidP="009061CD">
      <w:pPr>
        <w:pStyle w:val="1AllTextNormalParagraph"/>
      </w:pPr>
      <w:r w:rsidRPr="00116168">
        <w:t xml:space="preserve">Where an Exited </w:t>
      </w:r>
      <w:r w:rsidR="0013273D">
        <w:t>Participant</w:t>
      </w:r>
      <w:r w:rsidRPr="00116168">
        <w:t xml:space="preserve"> returns to the Services less than 13 Consecutive Weeks after the date of the Exit</w:t>
      </w:r>
      <w:r w:rsidR="006B0C5F">
        <w:t>,</w:t>
      </w:r>
      <w:r w:rsidR="00A6562E">
        <w:t xml:space="preserve"> </w:t>
      </w:r>
      <w:r w:rsidRPr="00116168">
        <w:t xml:space="preserve">the </w:t>
      </w:r>
      <w:r w:rsidR="0013273D">
        <w:t>Participant</w:t>
      </w:r>
      <w:r w:rsidRPr="00116168">
        <w:t>’s</w:t>
      </w:r>
      <w:r w:rsidR="00A6562E">
        <w:t xml:space="preserve"> </w:t>
      </w:r>
      <w:r w:rsidRPr="00116168">
        <w:t>Period of Registration</w:t>
      </w:r>
      <w:r w:rsidR="00A6562E">
        <w:t xml:space="preserve"> and </w:t>
      </w:r>
      <w:r w:rsidRPr="00116168">
        <w:t>Period of Service</w:t>
      </w:r>
      <w:r w:rsidR="00A6562E">
        <w:t xml:space="preserve"> </w:t>
      </w:r>
      <w:r w:rsidRPr="00116168">
        <w:t>continue</w:t>
      </w:r>
      <w:r w:rsidR="00F23507">
        <w:t>s</w:t>
      </w:r>
      <w:r w:rsidRPr="00116168">
        <w:t xml:space="preserve"> from the date of the </w:t>
      </w:r>
      <w:r w:rsidR="0013273D">
        <w:lastRenderedPageBreak/>
        <w:t>Participant</w:t>
      </w:r>
      <w:r w:rsidRPr="00116168">
        <w:t>’s return</w:t>
      </w:r>
      <w:r w:rsidR="00CF5EBB">
        <w:t>.</w:t>
      </w:r>
      <w:r w:rsidR="003E7A87">
        <w:t xml:space="preserve"> The Participant's Snapshot and Goal Plan can be reinstated</w:t>
      </w:r>
      <w:r w:rsidR="00562A02">
        <w:t>,</w:t>
      </w:r>
      <w:r w:rsidR="00CA79AC">
        <w:t xml:space="preserve"> and they Recommence</w:t>
      </w:r>
      <w:r w:rsidR="003E7A87">
        <w:t>.</w:t>
      </w:r>
    </w:p>
    <w:p w14:paraId="58EA3092" w14:textId="37B18B01" w:rsidR="00116168" w:rsidRPr="00116168" w:rsidRDefault="00CF5EBB" w:rsidP="009061CD">
      <w:pPr>
        <w:pStyle w:val="1AllTextNormalParagraph"/>
      </w:pPr>
      <w:r>
        <w:t>T</w:t>
      </w:r>
      <w:r w:rsidR="00116168" w:rsidRPr="00116168">
        <w:t xml:space="preserve">he Provider must immediately resume providing Services to the </w:t>
      </w:r>
      <w:r w:rsidR="0013273D">
        <w:t>Participant</w:t>
      </w:r>
      <w:r w:rsidR="00116168" w:rsidRPr="00116168">
        <w:t xml:space="preserve">, unless the </w:t>
      </w:r>
      <w:r w:rsidR="0013273D">
        <w:t>Participant</w:t>
      </w:r>
      <w:r w:rsidR="00116168" w:rsidRPr="00116168">
        <w:t xml:space="preserve"> was Exited</w:t>
      </w:r>
      <w:r>
        <w:t xml:space="preserve"> for the following reasons</w:t>
      </w:r>
      <w:r w:rsidR="00116168" w:rsidRPr="00116168">
        <w:t xml:space="preserve">: </w:t>
      </w:r>
    </w:p>
    <w:p w14:paraId="279D3E89" w14:textId="04B18FA1" w:rsidR="00116168" w:rsidRPr="00116168" w:rsidRDefault="00116168" w:rsidP="00EA7A98">
      <w:pPr>
        <w:pStyle w:val="BulletLevel1"/>
      </w:pPr>
      <w:r w:rsidRPr="00116168">
        <w:t xml:space="preserve">ceased to participate appropriately in the Services </w:t>
      </w:r>
    </w:p>
    <w:p w14:paraId="2FF1A4CF" w14:textId="50586150" w:rsidR="00650253" w:rsidRDefault="00116168" w:rsidP="006E7DA7">
      <w:pPr>
        <w:pStyle w:val="BulletLevel1"/>
      </w:pPr>
      <w:r w:rsidRPr="00116168">
        <w:t xml:space="preserve">completed their Period of Service. </w:t>
      </w:r>
      <w:bookmarkStart w:id="219" w:name="_Toc174604214"/>
      <w:bookmarkStart w:id="220" w:name="_Toc174604215"/>
      <w:bookmarkStart w:id="221" w:name="_Toc174604216"/>
      <w:bookmarkEnd w:id="219"/>
      <w:bookmarkEnd w:id="220"/>
      <w:bookmarkEnd w:id="221"/>
    </w:p>
    <w:p w14:paraId="02371C09" w14:textId="7E4F32B6" w:rsidR="00650253" w:rsidRPr="00F17665" w:rsidRDefault="00650253" w:rsidP="0020085E">
      <w:pPr>
        <w:pStyle w:val="Heading2"/>
      </w:pPr>
      <w:bookmarkStart w:id="222" w:name="_Toc179796707"/>
      <w:bookmarkStart w:id="223" w:name="_Toc179796904"/>
      <w:r w:rsidRPr="00F17665">
        <w:t>Vacan</w:t>
      </w:r>
      <w:r>
        <w:t>cy</w:t>
      </w:r>
      <w:r w:rsidR="00152C2A">
        <w:t xml:space="preserve"> Management</w:t>
      </w:r>
      <w:bookmarkEnd w:id="222"/>
      <w:bookmarkEnd w:id="223"/>
    </w:p>
    <w:p w14:paraId="4E7B1723" w14:textId="32B70053" w:rsidR="0043559C" w:rsidRPr="0043559C" w:rsidRDefault="0043559C" w:rsidP="0043559C">
      <w:r w:rsidRPr="0043559C">
        <w:t>Participants are not required to look for, or accept, Employment</w:t>
      </w:r>
      <w:r w:rsidR="00A77179">
        <w:t>,</w:t>
      </w:r>
      <w:r w:rsidRPr="0043559C">
        <w:t xml:space="preserve"> however, Providers should help Participants find suitable Employment opportunities if they are ready and want to work. </w:t>
      </w:r>
    </w:p>
    <w:p w14:paraId="73A1AE15" w14:textId="4AE8C3AC" w:rsidR="00EC1B39" w:rsidRDefault="00650253" w:rsidP="00650253">
      <w:r>
        <w:t>Where a Participant gains Employment,</w:t>
      </w:r>
      <w:r w:rsidRPr="00F17665">
        <w:t xml:space="preserve"> Providers must </w:t>
      </w:r>
      <w:r w:rsidR="00940C05">
        <w:t>record E</w:t>
      </w:r>
      <w:r w:rsidR="0060484A" w:rsidRPr="00FA0C05">
        <w:t>mployment</w:t>
      </w:r>
      <w:r w:rsidR="00940C05">
        <w:t xml:space="preserve"> as a V</w:t>
      </w:r>
      <w:r w:rsidR="0060484A" w:rsidRPr="00FA0C05">
        <w:t xml:space="preserve">acancy and </w:t>
      </w:r>
      <w:r w:rsidR="00940C05">
        <w:t xml:space="preserve">create a </w:t>
      </w:r>
      <w:r w:rsidR="0060484A" w:rsidRPr="00FA0C05">
        <w:t xml:space="preserve">placement in the </w:t>
      </w:r>
      <w:r w:rsidR="00100BB5">
        <w:t xml:space="preserve">Department's IT </w:t>
      </w:r>
      <w:r w:rsidR="00881E35" w:rsidRPr="00FA0C05">
        <w:t>System</w:t>
      </w:r>
      <w:r w:rsidR="009C1F77">
        <w:t>,</w:t>
      </w:r>
      <w:r w:rsidR="0060484A">
        <w:t xml:space="preserve"> expected hours</w:t>
      </w:r>
      <w:r w:rsidR="0060484A" w:rsidRPr="00FA0C05">
        <w:t xml:space="preserve"> </w:t>
      </w:r>
      <w:r w:rsidR="009C1F77">
        <w:t xml:space="preserve">must be </w:t>
      </w:r>
      <w:r w:rsidR="00B95BAF">
        <w:t>recorded</w:t>
      </w:r>
      <w:r w:rsidR="00C34EE1">
        <w:t>.</w:t>
      </w:r>
    </w:p>
    <w:p w14:paraId="6B48239F" w14:textId="2842AB90" w:rsidR="00822116" w:rsidRDefault="00822116" w:rsidP="00650253">
      <w:r>
        <w:t>P</w:t>
      </w:r>
      <w:r w:rsidR="008346F8" w:rsidRPr="008346F8">
        <w:t xml:space="preserve">roviders may assist Participants to identify and apply for suitable Vacancies. </w:t>
      </w:r>
      <w:r w:rsidR="001E1C6F" w:rsidRPr="001E1C6F">
        <w:t>Providers must not refer or place Participants in Unsuitable Employment</w:t>
      </w:r>
      <w:r w:rsidR="001E1C6F">
        <w:t>.</w:t>
      </w:r>
      <w:r w:rsidR="001E1C6F" w:rsidRPr="001E1C6F">
        <w:t xml:space="preserve"> </w:t>
      </w:r>
      <w:r w:rsidR="008346F8" w:rsidRPr="008346F8">
        <w:t xml:space="preserve">When sourcing or referring to Vacancies, Providers should: </w:t>
      </w:r>
    </w:p>
    <w:p w14:paraId="705F3204" w14:textId="186E7653" w:rsidR="00822116" w:rsidRDefault="008346F8" w:rsidP="00701B34">
      <w:pPr>
        <w:pStyle w:val="BulletLevel1"/>
      </w:pPr>
      <w:r w:rsidRPr="008346F8">
        <w:t>engage local Employers to understand their needs and identify job opportunities, including those with flexible working arrangements or within school hours</w:t>
      </w:r>
    </w:p>
    <w:p w14:paraId="45DF236E" w14:textId="0C16F386" w:rsidR="00822116" w:rsidRDefault="008346F8" w:rsidP="00701B34">
      <w:pPr>
        <w:pStyle w:val="BulletLevel1"/>
      </w:pPr>
      <w:r w:rsidRPr="008346F8">
        <w:t xml:space="preserve">consider a Participants’ family and personal circumstances, including child care and transport arrangements. </w:t>
      </w:r>
    </w:p>
    <w:p w14:paraId="3FCB21CC" w14:textId="16E9F884" w:rsidR="004A65E1" w:rsidRDefault="00650253" w:rsidP="004A65E1">
      <w:pPr>
        <w:pStyle w:val="Systemstep"/>
      </w:pPr>
      <w:r w:rsidRPr="00F17665">
        <w:t xml:space="preserve">Where a Participant is successful in gaining Employment, Providers must </w:t>
      </w:r>
      <w:r w:rsidR="00B431C9">
        <w:t>create an Employment</w:t>
      </w:r>
      <w:r w:rsidRPr="00F17665">
        <w:t xml:space="preserve"> Vacancy and </w:t>
      </w:r>
      <w:r w:rsidRPr="001E1C6F">
        <w:t>place</w:t>
      </w:r>
      <w:r w:rsidR="00931208">
        <w:t>ment.</w:t>
      </w:r>
      <w:r w:rsidR="004A65E1" w:rsidRPr="004A65E1">
        <w:t xml:space="preserve"> </w:t>
      </w:r>
      <w:r w:rsidR="004A65E1">
        <w:t>Refer to Task Card on Creating Vacancy.</w:t>
      </w:r>
    </w:p>
    <w:p w14:paraId="350DAD20" w14:textId="3273ABB4" w:rsidR="00A11736" w:rsidRDefault="00A11736" w:rsidP="00F35398">
      <w:pPr>
        <w:pStyle w:val="Systemstep"/>
      </w:pPr>
      <w:r w:rsidRPr="00F17665">
        <w:t xml:space="preserve">When entering </w:t>
      </w:r>
      <w:r>
        <w:t xml:space="preserve">the </w:t>
      </w:r>
      <w:r w:rsidRPr="00F17665">
        <w:t xml:space="preserve">Vacancy in the Department’s IT System, Providers </w:t>
      </w:r>
      <w:r>
        <w:t>must</w:t>
      </w:r>
      <w:r w:rsidRPr="00F17665">
        <w:t xml:space="preserve"> enter a range of information including a job description, Employer details, hours, salary and whether the job was sourced by the Participant. </w:t>
      </w:r>
    </w:p>
    <w:p w14:paraId="2A961C0A" w14:textId="77777777" w:rsidR="007357F4" w:rsidRDefault="00D148FC" w:rsidP="00354168">
      <w:pPr>
        <w:pStyle w:val="Heading3"/>
      </w:pPr>
      <w:bookmarkStart w:id="224" w:name="_Toc179796708"/>
      <w:bookmarkStart w:id="225" w:name="_Toc179796905"/>
      <w:r w:rsidRPr="00D148FC">
        <w:t>Checking Minimum Wage</w:t>
      </w:r>
      <w:bookmarkEnd w:id="224"/>
      <w:bookmarkEnd w:id="225"/>
      <w:r w:rsidRPr="00D148FC">
        <w:t xml:space="preserve"> </w:t>
      </w:r>
    </w:p>
    <w:p w14:paraId="7F459478" w14:textId="32444A59" w:rsidR="00D148FC" w:rsidRDefault="00D148FC" w:rsidP="009061CD">
      <w:pPr>
        <w:pStyle w:val="1AllTextNormalParagraph"/>
      </w:pPr>
      <w:r w:rsidRPr="00D148FC">
        <w:t>Where a Provider has sourced a Vacancy</w:t>
      </w:r>
      <w:r w:rsidR="00105141">
        <w:t>,</w:t>
      </w:r>
      <w:r w:rsidRPr="00D148FC">
        <w:t xml:space="preserve"> they must, at the time they lodge the Vacancy in the Department’s IT System, make sure the relevant minimum wage is satisfied. The minimum wage may be set out in the Modern Award that relates to the Vacancy. If a Modern Award is not in place, then the National Minimum Wage will apply. </w:t>
      </w:r>
    </w:p>
    <w:p w14:paraId="24C11B4E" w14:textId="77777777" w:rsidR="006C3F2F" w:rsidRDefault="00D148FC" w:rsidP="009061CD">
      <w:pPr>
        <w:pStyle w:val="1AllTextNormalParagraph"/>
      </w:pPr>
      <w:r w:rsidRPr="00D148FC">
        <w:t>Providers must give</w:t>
      </w:r>
      <w:r w:rsidR="006841C2">
        <w:t xml:space="preserve"> Participants </w:t>
      </w:r>
      <w:r w:rsidR="006841C2" w:rsidRPr="006841C2">
        <w:t>information relating to the National Minimum Wage and the Fair Work Ombudsman</w:t>
      </w:r>
      <w:r w:rsidR="006841C2">
        <w:t xml:space="preserve"> </w:t>
      </w:r>
      <w:r w:rsidRPr="00D148FC">
        <w:t>when they Commence</w:t>
      </w:r>
      <w:r w:rsidR="006C3F2F">
        <w:t>.</w:t>
      </w:r>
      <w:r w:rsidRPr="00D148FC">
        <w:t xml:space="preserve"> The information must include the following, which is contained in the Minimum wages fact sheet available on the Fair Work Ombudsman website: </w:t>
      </w:r>
    </w:p>
    <w:p w14:paraId="2F2B9AF4" w14:textId="77777777" w:rsidR="006C3F2F" w:rsidRDefault="00D148FC" w:rsidP="006C3F2F">
      <w:pPr>
        <w:pStyle w:val="BulletLevel1"/>
      </w:pPr>
      <w:r w:rsidRPr="00D148FC">
        <w:t>details of the latest National Minimum Wage rates</w:t>
      </w:r>
    </w:p>
    <w:p w14:paraId="4577BFA7" w14:textId="407A6473" w:rsidR="006C3F2F" w:rsidRDefault="00D148FC" w:rsidP="006C3F2F">
      <w:pPr>
        <w:pStyle w:val="BulletLevel1"/>
      </w:pPr>
      <w:r w:rsidRPr="00D148FC">
        <w:t xml:space="preserve">where to access information about the Pay and Conditions Tool and any changes to the National Minimum Wage rates, and </w:t>
      </w:r>
    </w:p>
    <w:p w14:paraId="72BBA0CC" w14:textId="71319967" w:rsidR="00D148FC" w:rsidRDefault="00D148FC" w:rsidP="006C3F2F">
      <w:pPr>
        <w:pStyle w:val="BulletLevel1"/>
      </w:pPr>
      <w:r w:rsidRPr="00D148FC">
        <w:t>the contact details of the Fair Work Ombudsman</w:t>
      </w:r>
      <w:r>
        <w:t>.</w:t>
      </w:r>
    </w:p>
    <w:p w14:paraId="52AADE88" w14:textId="1ED100B1" w:rsidR="006C3F2F" w:rsidRDefault="00D652F3" w:rsidP="00D04CC2">
      <w:pPr>
        <w:pStyle w:val="DeedReferences"/>
      </w:pPr>
      <w:r w:rsidRPr="00116168">
        <w:t>(Deed Reference</w:t>
      </w:r>
      <w:r w:rsidR="001C0C01">
        <w:t>: 106.4 (a), Attachment 1)</w:t>
      </w:r>
    </w:p>
    <w:p w14:paraId="012A8ADF" w14:textId="0B31FD6D" w:rsidR="00676680" w:rsidRDefault="00676680" w:rsidP="00354168">
      <w:pPr>
        <w:pStyle w:val="Heading3"/>
      </w:pPr>
      <w:bookmarkStart w:id="226" w:name="_Toc179796709"/>
      <w:bookmarkStart w:id="227" w:name="_Toc179796906"/>
      <w:r w:rsidRPr="00676680">
        <w:lastRenderedPageBreak/>
        <w:t>Placing a Participant in a Vacancy</w:t>
      </w:r>
      <w:bookmarkEnd w:id="226"/>
      <w:bookmarkEnd w:id="227"/>
    </w:p>
    <w:p w14:paraId="1961CC64" w14:textId="77777777" w:rsidR="00DA0412" w:rsidRDefault="00676680" w:rsidP="009061CD">
      <w:pPr>
        <w:pStyle w:val="1AllTextNormalParagraph"/>
      </w:pPr>
      <w:r w:rsidRPr="00676680">
        <w:t xml:space="preserve">Where a Participant is successful in gaining Employment, the Provider must place the Participant into the relevant Vacancy and record the Job Placement Start Date. </w:t>
      </w:r>
    </w:p>
    <w:p w14:paraId="276A1F74" w14:textId="77777777" w:rsidR="00926D82" w:rsidRDefault="00676680" w:rsidP="009061CD">
      <w:pPr>
        <w:pStyle w:val="1AllTextNormalParagraph"/>
      </w:pPr>
      <w:r w:rsidRPr="00676680">
        <w:t xml:space="preserve">For a job with a Paid Induction Period or employer-funded work trial the Provider can decide whether to use the date on which the Participant commences the induction/work trial or the first day of continuous Employment following the induction as the Job Placement Start Date. </w:t>
      </w:r>
    </w:p>
    <w:p w14:paraId="73EE7CA5" w14:textId="28AA46C8" w:rsidR="00E30B6F" w:rsidRDefault="00676680" w:rsidP="009061CD">
      <w:pPr>
        <w:pStyle w:val="1AllTextNormalParagraph"/>
      </w:pPr>
      <w:r w:rsidRPr="00676680">
        <w:t xml:space="preserve">For volunteer work/work experience/unpaid work that leads to ongoing Employment the Job Placement Start Date is the first day of the ongoing Employment.  </w:t>
      </w:r>
    </w:p>
    <w:p w14:paraId="58690B7D" w14:textId="23DD7E83" w:rsidR="00E30B6F" w:rsidRDefault="00676680" w:rsidP="00A14B3E">
      <w:pPr>
        <w:pStyle w:val="Systemstep"/>
      </w:pPr>
      <w:r w:rsidRPr="00676680">
        <w:t>The Job Placement Start Date must be recorded within 56 calendar days of the Participant commencing in the job. The Department’s IT System will not allow Providers to backdate a Job Placement Start Date by more than 56 days. The Department expects Providers to remain in regular contact with</w:t>
      </w:r>
      <w:r w:rsidR="003D0574">
        <w:t xml:space="preserve"> their</w:t>
      </w:r>
      <w:r w:rsidRPr="00676680">
        <w:t xml:space="preserve"> Participants, including awareness of gaining Employment. </w:t>
      </w:r>
    </w:p>
    <w:p w14:paraId="24A1E72C" w14:textId="4AF541EB" w:rsidR="00D148FC" w:rsidRPr="00116168" w:rsidRDefault="00676680" w:rsidP="00937581">
      <w:pPr>
        <w:pStyle w:val="DocumentaryEvidencePoint"/>
      </w:pPr>
      <w:r w:rsidRPr="00676680">
        <w:t>Providers need to have Documentary Evidence to support the entering of a Job Placement Start Date in the Department’s IT System. This Documentary Evidence can take a range of forms, including a file note that records how the Provider became aware of the Employment or written communication about the Employment from the Participant.</w:t>
      </w:r>
    </w:p>
    <w:p w14:paraId="36FC852E" w14:textId="3F11E922" w:rsidR="00116168" w:rsidRPr="00116168" w:rsidRDefault="00116168" w:rsidP="0020085E">
      <w:pPr>
        <w:pStyle w:val="Heading2"/>
      </w:pPr>
      <w:bookmarkStart w:id="228" w:name="_Toc179796710"/>
      <w:bookmarkStart w:id="229" w:name="_Toc179796907"/>
      <w:r w:rsidRPr="00116168">
        <w:t>Post Placement Support</w:t>
      </w:r>
      <w:bookmarkEnd w:id="228"/>
      <w:bookmarkEnd w:id="229"/>
      <w:r w:rsidRPr="00116168">
        <w:t xml:space="preserve"> </w:t>
      </w:r>
    </w:p>
    <w:p w14:paraId="39B8ED8C" w14:textId="7433385B" w:rsidR="00525FF3" w:rsidRDefault="00C90BF4" w:rsidP="00354168">
      <w:pPr>
        <w:pStyle w:val="Heading3"/>
      </w:pPr>
      <w:bookmarkStart w:id="230" w:name="_Toc179796711"/>
      <w:bookmarkStart w:id="231" w:name="_Toc179796908"/>
      <w:r>
        <w:t xml:space="preserve">Post Placement Support </w:t>
      </w:r>
      <w:r w:rsidR="00525FF3">
        <w:t>Overview</w:t>
      </w:r>
      <w:bookmarkEnd w:id="230"/>
      <w:bookmarkEnd w:id="231"/>
    </w:p>
    <w:p w14:paraId="0BAA6F71" w14:textId="4472EA45" w:rsidR="00525FF3" w:rsidRDefault="00525FF3" w:rsidP="009061CD">
      <w:pPr>
        <w:pStyle w:val="1AllTextNormalParagraph"/>
      </w:pPr>
      <w:r>
        <w:t xml:space="preserve">Providers must offer Participants a </w:t>
      </w:r>
      <w:r w:rsidR="003B528B">
        <w:t xml:space="preserve">6 </w:t>
      </w:r>
      <w:r>
        <w:t xml:space="preserve">month period of </w:t>
      </w:r>
      <w:r w:rsidR="0031666C">
        <w:t xml:space="preserve">Post Placement Support </w:t>
      </w:r>
      <w:r w:rsidR="004E2800">
        <w:t xml:space="preserve">once they commence in </w:t>
      </w:r>
      <w:r w:rsidR="00A40735">
        <w:t>p</w:t>
      </w:r>
      <w:r w:rsidR="004E2800">
        <w:t xml:space="preserve">aid employment </w:t>
      </w:r>
      <w:r>
        <w:t>of more than 15</w:t>
      </w:r>
      <w:r w:rsidR="004E2800">
        <w:t xml:space="preserve"> </w:t>
      </w:r>
      <w:r w:rsidR="0041549D">
        <w:t xml:space="preserve">hours </w:t>
      </w:r>
      <w:r>
        <w:t>per week.</w:t>
      </w:r>
      <w:r w:rsidR="00253628">
        <w:t xml:space="preserve"> </w:t>
      </w:r>
      <w:r>
        <w:t xml:space="preserve">During this period, a Provider must assist the Participant </w:t>
      </w:r>
      <w:r w:rsidR="0009579B">
        <w:t xml:space="preserve">to </w:t>
      </w:r>
      <w:r>
        <w:t>settl</w:t>
      </w:r>
      <w:r w:rsidR="0009579B">
        <w:t>e</w:t>
      </w:r>
      <w:r>
        <w:t xml:space="preserve"> into the job</w:t>
      </w:r>
      <w:r w:rsidR="0009579B">
        <w:t>.</w:t>
      </w:r>
    </w:p>
    <w:p w14:paraId="6C6B7BF2" w14:textId="63B07349" w:rsidR="00525FF3" w:rsidRDefault="0027431D" w:rsidP="00354168">
      <w:pPr>
        <w:pStyle w:val="Heading3"/>
      </w:pPr>
      <w:bookmarkStart w:id="232" w:name="_Toc179796712"/>
      <w:bookmarkStart w:id="233" w:name="_Toc179796909"/>
      <w:r>
        <w:t>Offering</w:t>
      </w:r>
      <w:r w:rsidR="00525FF3">
        <w:t xml:space="preserve"> a Period of Post Placement Support</w:t>
      </w:r>
      <w:bookmarkEnd w:id="232"/>
      <w:bookmarkEnd w:id="233"/>
    </w:p>
    <w:p w14:paraId="165B3532" w14:textId="0410F80E" w:rsidR="00116168" w:rsidRDefault="00116168" w:rsidP="009061CD">
      <w:pPr>
        <w:pStyle w:val="1AllTextNormalParagraph"/>
      </w:pPr>
      <w:r w:rsidRPr="00116168">
        <w:t xml:space="preserve">When a </w:t>
      </w:r>
      <w:r w:rsidR="0013273D">
        <w:t>Participant</w:t>
      </w:r>
      <w:r w:rsidRPr="00116168">
        <w:t xml:space="preserve"> commences in paid employment, the </w:t>
      </w:r>
      <w:r w:rsidR="0013273D">
        <w:t>Participant</w:t>
      </w:r>
      <w:r w:rsidR="00526434">
        <w:t xml:space="preserve"> </w:t>
      </w:r>
      <w:r w:rsidR="00525FF3">
        <w:t xml:space="preserve">should </w:t>
      </w:r>
      <w:r w:rsidR="00526434">
        <w:t xml:space="preserve">advise the </w:t>
      </w:r>
      <w:r w:rsidRPr="00116168">
        <w:t>Mentor as soon as possible</w:t>
      </w:r>
      <w:r w:rsidR="00525FF3">
        <w:t xml:space="preserve">. This </w:t>
      </w:r>
      <w:r w:rsidR="00913003">
        <w:t xml:space="preserve">information may </w:t>
      </w:r>
      <w:r w:rsidR="00525FF3">
        <w:t xml:space="preserve">also </w:t>
      </w:r>
      <w:r w:rsidR="00913003">
        <w:t xml:space="preserve">be transacted from </w:t>
      </w:r>
      <w:r w:rsidR="002810B6">
        <w:t>Services Australia</w:t>
      </w:r>
      <w:r w:rsidR="008161A8">
        <w:t xml:space="preserve"> </w:t>
      </w:r>
      <w:r w:rsidR="00525FF3">
        <w:t>(</w:t>
      </w:r>
      <w:r w:rsidR="008161A8">
        <w:t>for Services Australia connected Participants</w:t>
      </w:r>
      <w:r w:rsidR="00525FF3">
        <w:t>)</w:t>
      </w:r>
      <w:r w:rsidR="00C472B3">
        <w:t xml:space="preserve"> and </w:t>
      </w:r>
      <w:r w:rsidR="008978FC">
        <w:t xml:space="preserve">made </w:t>
      </w:r>
      <w:r w:rsidR="00C472B3">
        <w:t xml:space="preserve">available in the Department's IT </w:t>
      </w:r>
      <w:r w:rsidR="00685EFF">
        <w:t>System</w:t>
      </w:r>
      <w:r w:rsidRPr="00116168">
        <w:t>.</w:t>
      </w:r>
      <w:r w:rsidR="00D541B2">
        <w:t xml:space="preserve"> </w:t>
      </w:r>
    </w:p>
    <w:p w14:paraId="21A89D65" w14:textId="20BA5CF1" w:rsidR="00D55A9B" w:rsidRDefault="00B8757D" w:rsidP="009061CD">
      <w:pPr>
        <w:pStyle w:val="1AllTextNormalParagraph"/>
      </w:pPr>
      <w:r>
        <w:t>At this time</w:t>
      </w:r>
      <w:r w:rsidR="008978FC">
        <w:t>,</w:t>
      </w:r>
      <w:r>
        <w:t xml:space="preserve"> t</w:t>
      </w:r>
      <w:r w:rsidR="004C51CC">
        <w:t>he</w:t>
      </w:r>
      <w:r w:rsidR="00911A3B">
        <w:t xml:space="preserve"> Mentor </w:t>
      </w:r>
      <w:r w:rsidR="002D3C11">
        <w:t xml:space="preserve">must </w:t>
      </w:r>
      <w:r w:rsidR="00525FF3">
        <w:t xml:space="preserve">confirm with </w:t>
      </w:r>
      <w:r w:rsidR="002D3C11">
        <w:t xml:space="preserve">the </w:t>
      </w:r>
      <w:r w:rsidR="0013273D">
        <w:t>Participant</w:t>
      </w:r>
      <w:r w:rsidR="00AB6CDA">
        <w:t xml:space="preserve"> </w:t>
      </w:r>
      <w:r w:rsidR="000D0FA3">
        <w:t xml:space="preserve">to find out </w:t>
      </w:r>
      <w:r w:rsidR="002D3C11">
        <w:t xml:space="preserve">how many hours a week they </w:t>
      </w:r>
      <w:r w:rsidR="002D3C11" w:rsidRPr="00826BB9">
        <w:rPr>
          <w:rStyle w:val="1AllTextItalics"/>
          <w:bCs w:val="0"/>
          <w:i w:val="0"/>
        </w:rPr>
        <w:t>expect</w:t>
      </w:r>
      <w:r w:rsidR="002D3C11" w:rsidRPr="00826BB9">
        <w:t xml:space="preserve"> to</w:t>
      </w:r>
      <w:r w:rsidR="002D3C11">
        <w:t xml:space="preserve"> work.</w:t>
      </w:r>
    </w:p>
    <w:p w14:paraId="5CAAEEAD" w14:textId="31A2EC83" w:rsidR="00911A3B" w:rsidRDefault="00736210" w:rsidP="00C4137D">
      <w:pPr>
        <w:pStyle w:val="BulletLevel1"/>
      </w:pPr>
      <w:r w:rsidRPr="00736210">
        <w:t xml:space="preserve">If the number of working hours </w:t>
      </w:r>
      <w:r w:rsidR="001B4487" w:rsidRPr="00736210">
        <w:t>is</w:t>
      </w:r>
      <w:r w:rsidRPr="00736210">
        <w:t xml:space="preserve"> </w:t>
      </w:r>
      <w:r w:rsidR="00D354E3">
        <w:t>u</w:t>
      </w:r>
      <w:r w:rsidR="00D55A9B">
        <w:t xml:space="preserve">nknown, or </w:t>
      </w:r>
      <w:r w:rsidR="00765630">
        <w:t xml:space="preserve">expected </w:t>
      </w:r>
      <w:r w:rsidR="000D7D90">
        <w:t>to be</w:t>
      </w:r>
      <w:r w:rsidR="00765630">
        <w:t xml:space="preserve"> </w:t>
      </w:r>
      <w:r w:rsidR="00C4137D">
        <w:t>less than 15 hours per week</w:t>
      </w:r>
      <w:r w:rsidR="00112E21">
        <w:t xml:space="preserve"> then:</w:t>
      </w:r>
    </w:p>
    <w:p w14:paraId="79D7DC36" w14:textId="2150BE2C" w:rsidR="00525FF3" w:rsidRDefault="00525FF3" w:rsidP="00F879D6">
      <w:pPr>
        <w:pStyle w:val="BulletLevel2"/>
      </w:pPr>
      <w:r>
        <w:t xml:space="preserve">the Provider must update the Goal Plan, add an </w:t>
      </w:r>
      <w:r w:rsidR="00620E0A">
        <w:t>A</w:t>
      </w:r>
      <w:r>
        <w:t xml:space="preserve">ctivity referral and </w:t>
      </w:r>
      <w:r w:rsidR="0009579B">
        <w:t xml:space="preserve">place the participant in an Employment Vacancy in the Department's IT </w:t>
      </w:r>
      <w:r w:rsidR="00685EFF">
        <w:t>System</w:t>
      </w:r>
    </w:p>
    <w:p w14:paraId="24934B86" w14:textId="7B0ABF89" w:rsidR="00112E21" w:rsidRDefault="008877CB" w:rsidP="00F879D6">
      <w:pPr>
        <w:pStyle w:val="BulletLevel2"/>
      </w:pPr>
      <w:r>
        <w:t>n</w:t>
      </w:r>
      <w:r w:rsidR="0061602D">
        <w:t>ormal servicing continue</w:t>
      </w:r>
      <w:r w:rsidR="00F879D6">
        <w:t>s</w:t>
      </w:r>
      <w:r w:rsidR="0009579B">
        <w:t>.</w:t>
      </w:r>
      <w:r w:rsidR="0061602D">
        <w:t xml:space="preserve"> </w:t>
      </w:r>
      <w:r w:rsidR="0013273D">
        <w:t>Participant</w:t>
      </w:r>
      <w:r w:rsidR="0061602D">
        <w:t xml:space="preserve">s will </w:t>
      </w:r>
      <w:r w:rsidR="003B0F5E">
        <w:t xml:space="preserve">remain connected to the service unless they to </w:t>
      </w:r>
      <w:r w:rsidR="00F879D6">
        <w:t xml:space="preserve">choose </w:t>
      </w:r>
      <w:r w:rsidR="003B0F5E">
        <w:t xml:space="preserve">to </w:t>
      </w:r>
      <w:r w:rsidR="00A343E5">
        <w:t>Exit</w:t>
      </w:r>
      <w:r w:rsidR="003B0F5E">
        <w:t xml:space="preserve"> or are no longer elig</w:t>
      </w:r>
      <w:r w:rsidR="00F879D6">
        <w:t>i</w:t>
      </w:r>
      <w:r w:rsidR="003B0F5E">
        <w:t>ble.</w:t>
      </w:r>
    </w:p>
    <w:p w14:paraId="41C52401" w14:textId="46E343E7" w:rsidR="00F879D6" w:rsidRDefault="000D7D90" w:rsidP="00C4137D">
      <w:pPr>
        <w:pStyle w:val="BulletLevel1"/>
      </w:pPr>
      <w:r w:rsidRPr="000D7D90">
        <w:t xml:space="preserve">If the number of working hours </w:t>
      </w:r>
      <w:r w:rsidR="001B4487">
        <w:t>is</w:t>
      </w:r>
      <w:r>
        <w:t xml:space="preserve"> </w:t>
      </w:r>
      <w:r w:rsidR="0009579B">
        <w:t xml:space="preserve">expected to be </w:t>
      </w:r>
      <w:r w:rsidR="00D354E3">
        <w:t>m</w:t>
      </w:r>
      <w:r w:rsidR="00823864">
        <w:t>ore than</w:t>
      </w:r>
      <w:r w:rsidR="0013003A">
        <w:t xml:space="preserve"> 15 hours</w:t>
      </w:r>
      <w:r w:rsidR="0068760A">
        <w:t xml:space="preserve"> per week</w:t>
      </w:r>
      <w:r w:rsidR="008978FC">
        <w:t xml:space="preserve"> </w:t>
      </w:r>
      <w:r w:rsidR="007B6216">
        <w:t>on average,</w:t>
      </w:r>
      <w:r w:rsidR="00C959EA">
        <w:t xml:space="preserve"> </w:t>
      </w:r>
      <w:r w:rsidR="0016743E">
        <w:t xml:space="preserve">the </w:t>
      </w:r>
      <w:r w:rsidR="0009579B">
        <w:t>Provider must offer the Participant</w:t>
      </w:r>
      <w:r w:rsidR="0016743E">
        <w:t xml:space="preserve"> </w:t>
      </w:r>
      <w:r w:rsidR="0009579B">
        <w:t>the choice between</w:t>
      </w:r>
      <w:r w:rsidR="0016743E">
        <w:t>:</w:t>
      </w:r>
    </w:p>
    <w:p w14:paraId="4303096A" w14:textId="63760FD3" w:rsidR="0016743E" w:rsidRDefault="003C2D56" w:rsidP="0016743E">
      <w:pPr>
        <w:pStyle w:val="BulletLevel2"/>
      </w:pPr>
      <w:r>
        <w:t>E</w:t>
      </w:r>
      <w:r w:rsidR="0016743E">
        <w:t>xit</w:t>
      </w:r>
      <w:r w:rsidR="0009579B">
        <w:t>ing</w:t>
      </w:r>
      <w:r w:rsidR="0016743E">
        <w:t xml:space="preserve"> the servi</w:t>
      </w:r>
      <w:r w:rsidR="008877CB">
        <w:t>c</w:t>
      </w:r>
      <w:r w:rsidR="0016743E">
        <w:t>e due to employment</w:t>
      </w:r>
      <w:r w:rsidR="000D7D90">
        <w:t xml:space="preserve"> or</w:t>
      </w:r>
    </w:p>
    <w:p w14:paraId="668CF32F" w14:textId="59BACD4B" w:rsidR="0016743E" w:rsidRDefault="008877CB" w:rsidP="0016743E">
      <w:pPr>
        <w:pStyle w:val="BulletLevel2"/>
      </w:pPr>
      <w:r>
        <w:t>r</w:t>
      </w:r>
      <w:r w:rsidR="0016743E">
        <w:t>eceiv</w:t>
      </w:r>
      <w:r w:rsidR="0009579B">
        <w:t>ing</w:t>
      </w:r>
      <w:r w:rsidR="0016743E">
        <w:t xml:space="preserve"> a period of Post Placement Supp</w:t>
      </w:r>
      <w:r w:rsidR="0038180B">
        <w:t>ort</w:t>
      </w:r>
      <w:r w:rsidR="00013423">
        <w:t>.</w:t>
      </w:r>
    </w:p>
    <w:p w14:paraId="3408A4BA" w14:textId="759BFB94" w:rsidR="00C97B27" w:rsidRDefault="00C97B27" w:rsidP="009061CD">
      <w:pPr>
        <w:pStyle w:val="1AllTextNormalParagraph"/>
      </w:pPr>
      <w:r w:rsidRPr="00116168">
        <w:lastRenderedPageBreak/>
        <w:t>Post Placement Support</w:t>
      </w:r>
      <w:r>
        <w:t xml:space="preserve"> can be provided </w:t>
      </w:r>
      <w:r w:rsidRPr="00116168">
        <w:t xml:space="preserve">for a period of </w:t>
      </w:r>
      <w:r>
        <w:t>6</w:t>
      </w:r>
      <w:r w:rsidR="0027431D">
        <w:t xml:space="preserve"> calendar</w:t>
      </w:r>
      <w:r w:rsidR="0009579B">
        <w:t xml:space="preserve"> </w:t>
      </w:r>
      <w:r w:rsidRPr="00116168">
        <w:t xml:space="preserve">months after </w:t>
      </w:r>
      <w:r>
        <w:t xml:space="preserve">the </w:t>
      </w:r>
      <w:r w:rsidR="0013273D">
        <w:t>Participant</w:t>
      </w:r>
      <w:r>
        <w:t xml:space="preserve"> commences</w:t>
      </w:r>
      <w:r w:rsidRPr="00116168">
        <w:t xml:space="preserve"> in work. </w:t>
      </w:r>
      <w:r>
        <w:t>During t</w:t>
      </w:r>
      <w:r w:rsidRPr="00116168">
        <w:t>h</w:t>
      </w:r>
      <w:r>
        <w:t>e Post Placement Support</w:t>
      </w:r>
      <w:r w:rsidRPr="00116168">
        <w:t xml:space="preserve"> </w:t>
      </w:r>
      <w:r>
        <w:t>period</w:t>
      </w:r>
      <w:r w:rsidR="00A3084F">
        <w:t>,</w:t>
      </w:r>
      <w:r w:rsidRPr="00116168">
        <w:t xml:space="preserve"> the </w:t>
      </w:r>
      <w:r w:rsidR="008B5FFD">
        <w:t xml:space="preserve">Providers must </w:t>
      </w:r>
      <w:r w:rsidRPr="00116168">
        <w:t xml:space="preserve">support </w:t>
      </w:r>
      <w:r w:rsidR="00460BE4">
        <w:t>Participants</w:t>
      </w:r>
      <w:r w:rsidR="00460BE4" w:rsidRPr="00116168">
        <w:t xml:space="preserve"> </w:t>
      </w:r>
      <w:r w:rsidR="000B0C94">
        <w:t>to</w:t>
      </w:r>
      <w:r w:rsidR="00EF0803">
        <w:t xml:space="preserve"> </w:t>
      </w:r>
      <w:r w:rsidRPr="00116168">
        <w:t>maintain the</w:t>
      </w:r>
      <w:r w:rsidR="002A611F">
        <w:t>ir</w:t>
      </w:r>
      <w:r w:rsidRPr="00116168">
        <w:t xml:space="preserve"> employment.</w:t>
      </w:r>
    </w:p>
    <w:p w14:paraId="42DAE3D5" w14:textId="44EB87AD" w:rsidR="0027431D" w:rsidRPr="0027431D" w:rsidRDefault="0027431D" w:rsidP="0027431D">
      <w:pPr>
        <w:pStyle w:val="Systemstep"/>
      </w:pPr>
      <w:r>
        <w:t>Where a Participant chooses to receive Post Placement Support, t</w:t>
      </w:r>
      <w:r w:rsidRPr="0027431D">
        <w:t>he Provider must:</w:t>
      </w:r>
    </w:p>
    <w:p w14:paraId="62632AE8" w14:textId="04761703" w:rsidR="0027431D" w:rsidRPr="0027431D" w:rsidRDefault="0027431D" w:rsidP="0027431D">
      <w:pPr>
        <w:pStyle w:val="BulletLevel1"/>
      </w:pPr>
      <w:r w:rsidRPr="0027431D">
        <w:t>ensure the Goal Plan is updated with the Participant to include employment and any work-related support the Participant may need to settle into their job</w:t>
      </w:r>
    </w:p>
    <w:p w14:paraId="1171FFE5" w14:textId="415D702F" w:rsidR="0027431D" w:rsidRPr="0027431D" w:rsidRDefault="0027431D" w:rsidP="0027431D">
      <w:pPr>
        <w:pStyle w:val="BulletLevel1"/>
      </w:pPr>
      <w:r w:rsidRPr="0027431D">
        <w:t xml:space="preserve">create an </w:t>
      </w:r>
      <w:r w:rsidR="00620E0A">
        <w:t>A</w:t>
      </w:r>
      <w:r w:rsidRPr="0027431D">
        <w:t>ctivity referral for Paid Employment</w:t>
      </w:r>
    </w:p>
    <w:p w14:paraId="5D72A019" w14:textId="55BCE43A" w:rsidR="0027431D" w:rsidRPr="0027431D" w:rsidRDefault="0027431D" w:rsidP="0027431D">
      <w:pPr>
        <w:pStyle w:val="BulletLevel1"/>
      </w:pPr>
      <w:r w:rsidRPr="0027431D">
        <w:t xml:space="preserve">create an employment vacancy and placement in the </w:t>
      </w:r>
      <w:r w:rsidR="00685EFF">
        <w:t>Department’s IT System</w:t>
      </w:r>
      <w:r w:rsidRPr="0027431D">
        <w:t xml:space="preserve"> including expected hours</w:t>
      </w:r>
    </w:p>
    <w:p w14:paraId="1174C9DC" w14:textId="77777777" w:rsidR="0027431D" w:rsidRDefault="0027431D" w:rsidP="0027431D">
      <w:pPr>
        <w:pStyle w:val="BulletLevel1"/>
      </w:pPr>
      <w:r w:rsidRPr="0027431D">
        <w:t>create a Post Placement Support period.</w:t>
      </w:r>
    </w:p>
    <w:p w14:paraId="36647CE3" w14:textId="62B2ABF0" w:rsidR="0027431D" w:rsidRPr="0027431D" w:rsidRDefault="0027431D" w:rsidP="0027431D">
      <w:pPr>
        <w:pStyle w:val="Systemstep"/>
      </w:pPr>
      <w:r>
        <w:t xml:space="preserve">If the Participant is expected to work more than 15 hours and does not wish to receive </w:t>
      </w:r>
      <w:r w:rsidRPr="0027431D">
        <w:t>Post Placement Support, the Provider must:</w:t>
      </w:r>
    </w:p>
    <w:p w14:paraId="59F47374" w14:textId="2DFC3DC6" w:rsidR="0027431D" w:rsidRPr="0027431D" w:rsidRDefault="00D34DC0" w:rsidP="0027431D">
      <w:pPr>
        <w:pStyle w:val="BulletLevel1"/>
      </w:pPr>
      <w:r>
        <w:t>u</w:t>
      </w:r>
      <w:r w:rsidR="0027431D">
        <w:t>pdate</w:t>
      </w:r>
      <w:r w:rsidR="0027431D" w:rsidRPr="0027431D">
        <w:t xml:space="preserve"> the Goal Plan</w:t>
      </w:r>
      <w:r w:rsidR="0027431D">
        <w:t>, to record achievements,</w:t>
      </w:r>
      <w:r w:rsidR="0027431D" w:rsidRPr="0027431D">
        <w:t xml:space="preserve"> </w:t>
      </w:r>
      <w:r w:rsidR="0027431D">
        <w:t>if required</w:t>
      </w:r>
    </w:p>
    <w:p w14:paraId="11FE0C20" w14:textId="7D01F8B4" w:rsidR="0027431D" w:rsidRPr="0027431D" w:rsidRDefault="0027431D" w:rsidP="0027431D">
      <w:pPr>
        <w:pStyle w:val="BulletLevel1"/>
      </w:pPr>
      <w:r w:rsidRPr="0027431D">
        <w:t>create an employment vacancy and placement in the system including expected hours (for the purpose of assessing wage subsidy eligibility)</w:t>
      </w:r>
      <w:r w:rsidR="00D34DC0" w:rsidRPr="0027431D" w:rsidDel="00D34DC0">
        <w:t xml:space="preserve"> </w:t>
      </w:r>
    </w:p>
    <w:p w14:paraId="5A23D914" w14:textId="4FAEFB44" w:rsidR="0027431D" w:rsidRPr="0027431D" w:rsidRDefault="00D34DC0" w:rsidP="0027431D">
      <w:pPr>
        <w:pStyle w:val="BulletLevel1"/>
      </w:pPr>
      <w:r>
        <w:t>e</w:t>
      </w:r>
      <w:r w:rsidR="0027431D">
        <w:t xml:space="preserve">xit the </w:t>
      </w:r>
      <w:r w:rsidR="00460BE4">
        <w:t>Participant</w:t>
      </w:r>
      <w:r w:rsidR="0027431D">
        <w:t xml:space="preserve"> from the service</w:t>
      </w:r>
      <w:r w:rsidR="0027431D" w:rsidRPr="0027431D">
        <w:t>.</w:t>
      </w:r>
    </w:p>
    <w:p w14:paraId="5EEC7781" w14:textId="0B86C8FE" w:rsidR="002D3C11" w:rsidRPr="00116168" w:rsidRDefault="00E964DE" w:rsidP="00354168">
      <w:pPr>
        <w:pStyle w:val="Heading3"/>
      </w:pPr>
      <w:bookmarkStart w:id="234" w:name="_Toc179796713"/>
      <w:bookmarkStart w:id="235" w:name="_Toc179796910"/>
      <w:r>
        <w:t>Post Placement Support P</w:t>
      </w:r>
      <w:r w:rsidR="00DC457E">
        <w:t>eriod</w:t>
      </w:r>
      <w:bookmarkEnd w:id="234"/>
      <w:bookmarkEnd w:id="235"/>
    </w:p>
    <w:p w14:paraId="1C35A1F7" w14:textId="461A022D" w:rsidR="00116168" w:rsidRPr="00116168" w:rsidRDefault="00116168" w:rsidP="009061CD">
      <w:pPr>
        <w:pStyle w:val="1AllTextNormalParagraph"/>
      </w:pPr>
      <w:r w:rsidRPr="00116168">
        <w:t>During Post Placement Support</w:t>
      </w:r>
      <w:r w:rsidR="00D34DC0">
        <w:t>,</w:t>
      </w:r>
      <w:r w:rsidRPr="00116168">
        <w:t xml:space="preserve"> Mentors </w:t>
      </w:r>
      <w:r w:rsidR="00591735">
        <w:t>must</w:t>
      </w:r>
      <w:r w:rsidRPr="00116168">
        <w:t>:</w:t>
      </w:r>
    </w:p>
    <w:p w14:paraId="509341EB" w14:textId="16DFCC0C" w:rsidR="00116168" w:rsidRPr="00116168" w:rsidRDefault="00720BCE" w:rsidP="00996DD7">
      <w:pPr>
        <w:pStyle w:val="BulletLevel1"/>
      </w:pPr>
      <w:r>
        <w:t>a</w:t>
      </w:r>
      <w:r w:rsidR="00116168" w:rsidRPr="00116168">
        <w:t xml:space="preserve">ssist the </w:t>
      </w:r>
      <w:r w:rsidR="0013273D">
        <w:t>Par</w:t>
      </w:r>
      <w:r w:rsidR="00F30969">
        <w:t>ticipant</w:t>
      </w:r>
      <w:r w:rsidR="00116168" w:rsidRPr="00116168">
        <w:t xml:space="preserve"> to settle into their new job, help </w:t>
      </w:r>
      <w:r w:rsidR="00D34DC0">
        <w:t>to address</w:t>
      </w:r>
      <w:r w:rsidR="00D34DC0" w:rsidRPr="00116168">
        <w:t xml:space="preserve"> </w:t>
      </w:r>
      <w:r w:rsidR="00116168" w:rsidRPr="00116168">
        <w:t>any issues or barriers they may face, and discuss support needs with the employer where necessary</w:t>
      </w:r>
    </w:p>
    <w:p w14:paraId="3C54AF42" w14:textId="6142233A" w:rsidR="00116168" w:rsidRPr="00116168" w:rsidRDefault="00F1235A" w:rsidP="00996DD7">
      <w:pPr>
        <w:pStyle w:val="BulletLevel1"/>
      </w:pPr>
      <w:r>
        <w:t>c</w:t>
      </w:r>
      <w:r w:rsidR="00116168" w:rsidRPr="00116168">
        <w:t xml:space="preserve">heck in with the </w:t>
      </w:r>
      <w:r w:rsidR="0027431D" w:rsidRPr="0027431D">
        <w:t xml:space="preserve">Participant </w:t>
      </w:r>
      <w:r w:rsidR="00116168" w:rsidRPr="00116168">
        <w:t>(via phone calls/</w:t>
      </w:r>
      <w:r w:rsidR="00605CAF">
        <w:t>Appointments</w:t>
      </w:r>
      <w:r w:rsidR="00116168" w:rsidRPr="00116168">
        <w:t>) to support them to resolve any issues or questions</w:t>
      </w:r>
    </w:p>
    <w:p w14:paraId="17D45D7B" w14:textId="45200301" w:rsidR="00116168" w:rsidRPr="00116168" w:rsidRDefault="00F1235A" w:rsidP="00996DD7">
      <w:pPr>
        <w:pStyle w:val="BulletLevel1"/>
      </w:pPr>
      <w:r>
        <w:t>u</w:t>
      </w:r>
      <w:r w:rsidR="00116168" w:rsidRPr="00116168">
        <w:t xml:space="preserve">pdate the Goal Plan with the </w:t>
      </w:r>
      <w:r w:rsidR="0013273D">
        <w:t>Par</w:t>
      </w:r>
      <w:r w:rsidR="00C65B46">
        <w:t>ticipant</w:t>
      </w:r>
      <w:r w:rsidR="00116168" w:rsidRPr="00116168">
        <w:t xml:space="preserve">, to reflect </w:t>
      </w:r>
      <w:r w:rsidR="0027431D">
        <w:t>any</w:t>
      </w:r>
      <w:r w:rsidR="0027431D" w:rsidRPr="00116168">
        <w:t xml:space="preserve"> </w:t>
      </w:r>
      <w:r w:rsidR="00116168" w:rsidRPr="00116168">
        <w:t xml:space="preserve">new circumstances, and any additional support provided as per the </w:t>
      </w:r>
      <w:r w:rsidR="0013273D">
        <w:t>Par</w:t>
      </w:r>
      <w:r w:rsidR="00C65B46">
        <w:t>ticipant's</w:t>
      </w:r>
      <w:r w:rsidR="00116168" w:rsidRPr="00116168">
        <w:t xml:space="preserve"> request</w:t>
      </w:r>
    </w:p>
    <w:p w14:paraId="4912FDBE" w14:textId="78201999" w:rsidR="00116168" w:rsidRPr="00116168" w:rsidRDefault="00F1235A" w:rsidP="00996DD7">
      <w:pPr>
        <w:pStyle w:val="BulletLevel1"/>
      </w:pPr>
      <w:r>
        <w:t>u</w:t>
      </w:r>
      <w:r w:rsidR="00116168" w:rsidRPr="00116168">
        <w:t xml:space="preserve">pdate the Goal Plan to record the </w:t>
      </w:r>
      <w:r w:rsidR="0027431D" w:rsidRPr="0027431D">
        <w:t>Participant</w:t>
      </w:r>
      <w:r w:rsidR="00116168" w:rsidRPr="00116168">
        <w:t xml:space="preserve">’s employment as an achievement so that </w:t>
      </w:r>
      <w:r w:rsidR="007227D9">
        <w:t xml:space="preserve">the </w:t>
      </w:r>
      <w:r w:rsidR="00460BE4">
        <w:t>Participant</w:t>
      </w:r>
      <w:r w:rsidR="00116168" w:rsidRPr="00116168">
        <w:t xml:space="preserve"> can see that they have achieved a goal and that their success is acknowledged</w:t>
      </w:r>
    </w:p>
    <w:p w14:paraId="789D357E" w14:textId="79F363B5" w:rsidR="00116168" w:rsidRPr="00116168" w:rsidRDefault="007227D9" w:rsidP="00996DD7">
      <w:pPr>
        <w:pStyle w:val="BulletLevel1"/>
      </w:pPr>
      <w:r>
        <w:t>d</w:t>
      </w:r>
      <w:r w:rsidR="00116168" w:rsidRPr="00116168">
        <w:t>iscuss that support through the Individual Fund, Pooled Fund</w:t>
      </w:r>
      <w:r w:rsidR="00902983">
        <w:t>,</w:t>
      </w:r>
      <w:r w:rsidR="00116168" w:rsidRPr="00116168">
        <w:t xml:space="preserve"> Wage Subsidy and Relocation Assistance is still available. For example, if financial assistance </w:t>
      </w:r>
      <w:r w:rsidR="00631179">
        <w:t xml:space="preserve">is required </w:t>
      </w:r>
      <w:r w:rsidR="00116168" w:rsidRPr="00116168">
        <w:t>to pay for Child Care bond</w:t>
      </w:r>
      <w:r w:rsidR="001A3D7D">
        <w:t xml:space="preserve"> </w:t>
      </w:r>
      <w:r w:rsidR="00FD7F5A">
        <w:t>costs</w:t>
      </w:r>
      <w:r w:rsidR="00116168" w:rsidRPr="00116168">
        <w:t>, work</w:t>
      </w:r>
      <w:r w:rsidR="00631179">
        <w:t>/</w:t>
      </w:r>
      <w:r w:rsidR="00116168" w:rsidRPr="00116168">
        <w:t xml:space="preserve">protective clothing, or transport to attend work. </w:t>
      </w:r>
    </w:p>
    <w:p w14:paraId="421A09F3" w14:textId="271A7B98" w:rsidR="00116168" w:rsidRPr="00116168" w:rsidRDefault="001F7CCD" w:rsidP="00996DD7">
      <w:pPr>
        <w:pStyle w:val="BulletLevel1"/>
      </w:pPr>
      <w:r>
        <w:t>h</w:t>
      </w:r>
      <w:r w:rsidR="00116168" w:rsidRPr="00116168">
        <w:t xml:space="preserve">elp </w:t>
      </w:r>
      <w:r w:rsidR="00BF4616" w:rsidRPr="00BF4616">
        <w:t>Participant</w:t>
      </w:r>
      <w:r w:rsidR="00BF4616">
        <w:t>s</w:t>
      </w:r>
      <w:r w:rsidR="00BF4616" w:rsidRPr="00BF4616">
        <w:t xml:space="preserve"> </w:t>
      </w:r>
      <w:r w:rsidR="00116168" w:rsidRPr="00116168">
        <w:t>and their employer identify whether any training is needed and potentially pay for the training with the Individual Fund or Pooled Fund</w:t>
      </w:r>
    </w:p>
    <w:p w14:paraId="7BFC8DC2" w14:textId="659E84A1" w:rsidR="00116168" w:rsidRDefault="001F7CCD" w:rsidP="00996DD7">
      <w:pPr>
        <w:pStyle w:val="BulletLevel1"/>
      </w:pPr>
      <w:r>
        <w:t>m</w:t>
      </w:r>
      <w:r w:rsidR="00116168" w:rsidRPr="00116168">
        <w:t xml:space="preserve">ake referrals to </w:t>
      </w:r>
      <w:r w:rsidR="00620E0A">
        <w:t>A</w:t>
      </w:r>
      <w:r w:rsidR="00116168" w:rsidRPr="00116168">
        <w:t xml:space="preserve">ctivities and support </w:t>
      </w:r>
      <w:r w:rsidR="001B4487" w:rsidRPr="00116168">
        <w:t>services and</w:t>
      </w:r>
      <w:r w:rsidR="00116168" w:rsidRPr="00116168">
        <w:t xml:space="preserve"> request additional assistance if the </w:t>
      </w:r>
      <w:r w:rsidR="00BF4616" w:rsidRPr="00BF4616">
        <w:t xml:space="preserve">Participant </w:t>
      </w:r>
      <w:r w:rsidR="00116168" w:rsidRPr="00116168">
        <w:t>needs it.</w:t>
      </w:r>
    </w:p>
    <w:p w14:paraId="3849391F" w14:textId="1DF6911C" w:rsidR="0027431D" w:rsidRPr="0027431D" w:rsidRDefault="0027431D" w:rsidP="009061CD">
      <w:pPr>
        <w:pStyle w:val="1AllTextNormalParagraph"/>
      </w:pPr>
      <w:r w:rsidRPr="0027431D">
        <w:t xml:space="preserve">Participants will remain ‘Commenced’ on the </w:t>
      </w:r>
      <w:r w:rsidR="0008294C">
        <w:t>Caseload</w:t>
      </w:r>
      <w:r w:rsidRPr="0027431D">
        <w:t xml:space="preserve"> and Providers will continue to receive Service Fees during </w:t>
      </w:r>
      <w:r w:rsidR="00BF4616">
        <w:t>the Post Placement Support</w:t>
      </w:r>
      <w:r w:rsidR="00BF4616" w:rsidRPr="0027431D">
        <w:t xml:space="preserve"> </w:t>
      </w:r>
      <w:r w:rsidRPr="0027431D">
        <w:t xml:space="preserve">period. </w:t>
      </w:r>
    </w:p>
    <w:p w14:paraId="60D2CF8B" w14:textId="46E9F543" w:rsidR="0027431D" w:rsidRDefault="0027431D" w:rsidP="009061CD">
      <w:pPr>
        <w:pStyle w:val="1AllTextNormalParagraph"/>
      </w:pPr>
      <w:r w:rsidRPr="0027431D">
        <w:lastRenderedPageBreak/>
        <w:t>Participant</w:t>
      </w:r>
      <w:r w:rsidR="007B6216">
        <w:t>s</w:t>
      </w:r>
      <w:r w:rsidRPr="0027431D">
        <w:t xml:space="preserve"> </w:t>
      </w:r>
      <w:r w:rsidR="00BF4616">
        <w:t xml:space="preserve">still </w:t>
      </w:r>
      <w:r w:rsidR="00A64882">
        <w:t>have</w:t>
      </w:r>
      <w:r w:rsidR="00A64882" w:rsidRPr="0027431D">
        <w:t xml:space="preserve"> </w:t>
      </w:r>
      <w:r w:rsidRPr="0027431D">
        <w:t>the option to Pause their participation in the program during a period of Post Placement Support. The Pause will not affect the</w:t>
      </w:r>
      <w:r w:rsidR="00BF4616">
        <w:t xml:space="preserve"> duration</w:t>
      </w:r>
      <w:r w:rsidRPr="0027431D">
        <w:t xml:space="preserve"> </w:t>
      </w:r>
      <w:r w:rsidR="00133B01">
        <w:t xml:space="preserve">of the </w:t>
      </w:r>
      <w:r w:rsidRPr="0027431D">
        <w:t xml:space="preserve">Post Placement Support period which is for 6 </w:t>
      </w:r>
      <w:r w:rsidRPr="0023064E">
        <w:rPr>
          <w:rStyle w:val="1AllTextItalics"/>
          <w:bCs w:val="0"/>
          <w:i w:val="0"/>
        </w:rPr>
        <w:t>calendar</w:t>
      </w:r>
      <w:r w:rsidRPr="0027431D">
        <w:t xml:space="preserve"> months.</w:t>
      </w:r>
    </w:p>
    <w:p w14:paraId="412B8FAB" w14:textId="21CB3A77" w:rsidR="00D652F3" w:rsidRDefault="007B6216" w:rsidP="009061CD">
      <w:pPr>
        <w:pStyle w:val="1AllTextNormalParagraph"/>
      </w:pPr>
      <w:r w:rsidRPr="007B6216">
        <w:t xml:space="preserve">Participants </w:t>
      </w:r>
      <w:r>
        <w:t>also retain the</w:t>
      </w:r>
      <w:r w:rsidRPr="007B6216">
        <w:t xml:space="preserve"> </w:t>
      </w:r>
      <w:r>
        <w:t xml:space="preserve">option to Exit </w:t>
      </w:r>
      <w:r w:rsidRPr="007B6216">
        <w:t>the service at any stage du</w:t>
      </w:r>
      <w:r>
        <w:t xml:space="preserve">ring a Period of Post Placement Support. Providers should record an exit due </w:t>
      </w:r>
      <w:r w:rsidRPr="007B6216">
        <w:t>to employment (</w:t>
      </w:r>
      <w:r w:rsidR="00D27FAE">
        <w:t>that is,</w:t>
      </w:r>
      <w:r w:rsidR="00D27FAE" w:rsidRPr="00D55AE5" w:rsidDel="00581C35">
        <w:t xml:space="preserve"> </w:t>
      </w:r>
      <w:r w:rsidRPr="007B6216">
        <w:t xml:space="preserve">Provider initiated manual employment Exit) </w:t>
      </w:r>
      <w:r>
        <w:t>should a Participant choose to Exit during Post Placement Support.</w:t>
      </w:r>
    </w:p>
    <w:p w14:paraId="22D74D8E" w14:textId="2617D3BD" w:rsidR="00116168" w:rsidRDefault="00843115" w:rsidP="00354168">
      <w:pPr>
        <w:pStyle w:val="Heading3"/>
      </w:pPr>
      <w:bookmarkStart w:id="236" w:name="_Toc179796714"/>
      <w:bookmarkStart w:id="237" w:name="_Toc179796911"/>
      <w:r>
        <w:t xml:space="preserve">Ending a Post Placement Support </w:t>
      </w:r>
      <w:r w:rsidR="00E269CE">
        <w:t>P</w:t>
      </w:r>
      <w:r w:rsidR="00A94C05">
        <w:t>eriod</w:t>
      </w:r>
      <w:r w:rsidR="00E269CE">
        <w:t xml:space="preserve"> </w:t>
      </w:r>
      <w:r w:rsidR="0037581B">
        <w:t xml:space="preserve">- resume </w:t>
      </w:r>
      <w:r w:rsidR="000D25FA">
        <w:t xml:space="preserve">normal </w:t>
      </w:r>
      <w:r w:rsidR="00AC0342">
        <w:t>servicing</w:t>
      </w:r>
      <w:bookmarkEnd w:id="236"/>
      <w:bookmarkEnd w:id="237"/>
      <w:r w:rsidR="00E34F14">
        <w:t xml:space="preserve"> </w:t>
      </w:r>
    </w:p>
    <w:p w14:paraId="0DE3BC1E" w14:textId="357B2E9E" w:rsidR="00BF4616" w:rsidRDefault="00DD7187" w:rsidP="009061CD">
      <w:pPr>
        <w:pStyle w:val="1AllTextNormalParagraph"/>
      </w:pPr>
      <w:r w:rsidRPr="00DD7187">
        <w:t xml:space="preserve">If </w:t>
      </w:r>
      <w:r w:rsidR="00AF5781" w:rsidRPr="00AF5781">
        <w:t xml:space="preserve">the </w:t>
      </w:r>
      <w:r w:rsidR="0013273D">
        <w:t>Participant</w:t>
      </w:r>
      <w:r w:rsidR="00AF5781">
        <w:t xml:space="preserve"> advises</w:t>
      </w:r>
      <w:r w:rsidR="00AF5781" w:rsidRPr="00AF5781">
        <w:t xml:space="preserve"> </w:t>
      </w:r>
      <w:r w:rsidRPr="00DD7187">
        <w:t xml:space="preserve">the Mentor </w:t>
      </w:r>
      <w:r w:rsidR="00133B01">
        <w:t xml:space="preserve">that </w:t>
      </w:r>
      <w:r w:rsidR="005038E9">
        <w:t>the</w:t>
      </w:r>
      <w:r w:rsidR="00BF4616">
        <w:t xml:space="preserve">ir employment has ended or their working hours are expected to be less than 15 hours per week moving forward, the Provider must </w:t>
      </w:r>
      <w:r w:rsidR="000A4632" w:rsidRPr="000A4632">
        <w:t xml:space="preserve">end </w:t>
      </w:r>
      <w:r w:rsidR="00BF4616">
        <w:t>the</w:t>
      </w:r>
      <w:r w:rsidR="000A4632" w:rsidRPr="000A4632">
        <w:t xml:space="preserve"> period of Post Placement Support</w:t>
      </w:r>
      <w:r w:rsidR="00BF4616">
        <w:t xml:space="preserve"> and resume normal servicing.</w:t>
      </w:r>
    </w:p>
    <w:p w14:paraId="35D7A005" w14:textId="45D47141" w:rsidR="00BF4616" w:rsidRPr="00BF4616" w:rsidRDefault="00BF4616" w:rsidP="00BF4616">
      <w:pPr>
        <w:pStyle w:val="Systemstep"/>
      </w:pPr>
      <w:r>
        <w:t>In this situation a Provider must</w:t>
      </w:r>
      <w:r w:rsidRPr="00BF4616">
        <w:t>:</w:t>
      </w:r>
    </w:p>
    <w:p w14:paraId="2C22A234" w14:textId="464C6373" w:rsidR="00BF4616" w:rsidRPr="00BF4616" w:rsidRDefault="00BF4616" w:rsidP="00BF4616">
      <w:pPr>
        <w:pStyle w:val="BulletLevel1"/>
      </w:pPr>
      <w:r w:rsidRPr="00BF4616">
        <w:t xml:space="preserve">update the Goal Plan to reflect </w:t>
      </w:r>
      <w:r w:rsidR="00133B01">
        <w:t xml:space="preserve">the Participant’s </w:t>
      </w:r>
      <w:r w:rsidRPr="00BF4616">
        <w:t>current situation</w:t>
      </w:r>
    </w:p>
    <w:p w14:paraId="2EB796F9" w14:textId="0FA90C4D" w:rsidR="00BF4616" w:rsidRDefault="00BF4616" w:rsidP="00BF4616">
      <w:pPr>
        <w:pStyle w:val="BulletLevel1"/>
      </w:pPr>
      <w:r w:rsidRPr="00BF4616">
        <w:t xml:space="preserve">end the employment </w:t>
      </w:r>
      <w:r w:rsidR="00620E0A">
        <w:t>A</w:t>
      </w:r>
      <w:r w:rsidRPr="00BF4616">
        <w:t>ctivity referral</w:t>
      </w:r>
      <w:r>
        <w:t xml:space="preserve"> (if required)</w:t>
      </w:r>
    </w:p>
    <w:p w14:paraId="47B57C2F" w14:textId="1A2F96C4" w:rsidR="00BF4616" w:rsidRPr="00BF4616" w:rsidRDefault="00BF4616" w:rsidP="00BF4616">
      <w:pPr>
        <w:pStyle w:val="BulletLevel1"/>
      </w:pPr>
      <w:r>
        <w:t xml:space="preserve">update the </w:t>
      </w:r>
      <w:r w:rsidRPr="00BF4616">
        <w:t xml:space="preserve">job placement </w:t>
      </w:r>
      <w:r>
        <w:t>and end the period of Post Placement Support</w:t>
      </w:r>
      <w:r w:rsidRPr="00BF4616">
        <w:t xml:space="preserve">. </w:t>
      </w:r>
    </w:p>
    <w:p w14:paraId="2EB91B76" w14:textId="1CBF5DED" w:rsidR="00A84B46" w:rsidRPr="00A84B46" w:rsidRDefault="008248A3" w:rsidP="00A84B46">
      <w:r>
        <w:t xml:space="preserve">Ending a Post Placement Support </w:t>
      </w:r>
      <w:r w:rsidR="00CC7742">
        <w:t xml:space="preserve">period </w:t>
      </w:r>
      <w:r>
        <w:t>does</w:t>
      </w:r>
      <w:r w:rsidRPr="00DD7187">
        <w:t xml:space="preserve"> not preclude the </w:t>
      </w:r>
      <w:r w:rsidR="0013273D">
        <w:t>Participant</w:t>
      </w:r>
      <w:r w:rsidRPr="00DD7187">
        <w:t xml:space="preserve"> from receiving Post Placement Support in the future should the</w:t>
      </w:r>
      <w:r w:rsidR="007B6216">
        <w:t>ir employment status change</w:t>
      </w:r>
      <w:r w:rsidRPr="00DD7187">
        <w:t>.</w:t>
      </w:r>
      <w:r w:rsidR="00A84B46" w:rsidRPr="00A84B46">
        <w:t xml:space="preserve"> </w:t>
      </w:r>
      <w:r w:rsidR="00A84B46">
        <w:t>T</w:t>
      </w:r>
      <w:r w:rsidR="00A84B46" w:rsidRPr="00A84B46">
        <w:t xml:space="preserve">he </w:t>
      </w:r>
      <w:r w:rsidR="00A84B46">
        <w:t>P</w:t>
      </w:r>
      <w:r w:rsidR="00A84B46" w:rsidRPr="00A84B46">
        <w:t xml:space="preserve">rovider can add a </w:t>
      </w:r>
      <w:r w:rsidR="00BF4616">
        <w:t>period</w:t>
      </w:r>
      <w:r w:rsidR="00A84B46" w:rsidRPr="00A84B46">
        <w:t xml:space="preserve"> of </w:t>
      </w:r>
      <w:r w:rsidR="00A84B46">
        <w:t xml:space="preserve">Post Placement Support </w:t>
      </w:r>
      <w:r w:rsidR="007B6216">
        <w:t xml:space="preserve">any time the Participant is in Employment </w:t>
      </w:r>
      <w:r w:rsidR="0013416C">
        <w:t xml:space="preserve">and is </w:t>
      </w:r>
      <w:r w:rsidR="007B6216">
        <w:t>expecting to work more than 15 hours per week</w:t>
      </w:r>
      <w:r w:rsidR="00A84B46" w:rsidRPr="00A84B46">
        <w:t>. This will create a new 6</w:t>
      </w:r>
      <w:r w:rsidR="003B528B">
        <w:t xml:space="preserve"> </w:t>
      </w:r>
      <w:r w:rsidR="00A84B46" w:rsidRPr="00A84B46">
        <w:t>month period of P</w:t>
      </w:r>
      <w:r w:rsidR="001B1C6F">
        <w:t>ost Placement Support</w:t>
      </w:r>
      <w:r w:rsidR="00A84B46" w:rsidRPr="00A84B46">
        <w:t xml:space="preserve"> (rather than continuing the previous period).</w:t>
      </w:r>
    </w:p>
    <w:p w14:paraId="17895DAC" w14:textId="22A86557" w:rsidR="003B48C7" w:rsidRPr="003B48C7" w:rsidRDefault="007B6216" w:rsidP="00354168">
      <w:pPr>
        <w:pStyle w:val="Heading3"/>
      </w:pPr>
      <w:bookmarkStart w:id="238" w:name="_Toc179796715"/>
      <w:bookmarkStart w:id="239" w:name="_Toc179796912"/>
      <w:r>
        <w:t>Auto</w:t>
      </w:r>
      <w:r w:rsidR="00001C87">
        <w:t>matic</w:t>
      </w:r>
      <w:r>
        <w:t xml:space="preserve"> Exits following </w:t>
      </w:r>
      <w:r w:rsidR="00167B89">
        <w:t>Post Placement Support</w:t>
      </w:r>
      <w:bookmarkEnd w:id="238"/>
      <w:bookmarkEnd w:id="239"/>
    </w:p>
    <w:p w14:paraId="26CBF775" w14:textId="26753C17" w:rsidR="007B6216" w:rsidRPr="007B6216" w:rsidRDefault="007B6216" w:rsidP="007B6216">
      <w:r>
        <w:t xml:space="preserve">Participants will automatically be </w:t>
      </w:r>
      <w:r w:rsidR="00511684">
        <w:t>E</w:t>
      </w:r>
      <w:r w:rsidR="003B48C7" w:rsidRPr="003B48C7">
        <w:t xml:space="preserve">xited by the </w:t>
      </w:r>
      <w:r w:rsidR="00A73247">
        <w:t xml:space="preserve">Department’s IT </w:t>
      </w:r>
      <w:r w:rsidR="003B48C7" w:rsidRPr="003B48C7">
        <w:t xml:space="preserve">system after </w:t>
      </w:r>
      <w:r w:rsidR="00494A54">
        <w:t>6</w:t>
      </w:r>
      <w:r>
        <w:t xml:space="preserve"> </w:t>
      </w:r>
      <w:r w:rsidR="00494A54">
        <w:t>months</w:t>
      </w:r>
      <w:r w:rsidR="003B48C7" w:rsidRPr="003B48C7">
        <w:t xml:space="preserve"> of Post Placement Support has passed (</w:t>
      </w:r>
      <w:r w:rsidR="00F20EB4">
        <w:t>Department</w:t>
      </w:r>
      <w:r w:rsidR="00F20EB4" w:rsidRPr="003B48C7">
        <w:t xml:space="preserve"> </w:t>
      </w:r>
      <w:r w:rsidR="003B48C7" w:rsidRPr="003B48C7">
        <w:t xml:space="preserve">automatic </w:t>
      </w:r>
      <w:r w:rsidR="00E95DF4">
        <w:t>E</w:t>
      </w:r>
      <w:r w:rsidR="003B48C7" w:rsidRPr="003B48C7">
        <w:t>xit)</w:t>
      </w:r>
      <w:r w:rsidR="003B48C7">
        <w:t>.</w:t>
      </w:r>
      <w:r>
        <w:t xml:space="preserve"> </w:t>
      </w:r>
      <w:r w:rsidRPr="007B6216">
        <w:t xml:space="preserve">See </w:t>
      </w:r>
      <w:hyperlink w:anchor="_Exits" w:history="1">
        <w:r w:rsidRPr="00790695">
          <w:rPr>
            <w:rStyle w:val="Hyperlink"/>
          </w:rPr>
          <w:t>Exits</w:t>
        </w:r>
      </w:hyperlink>
      <w:r w:rsidRPr="007B6216">
        <w:t xml:space="preserve"> section for more information.</w:t>
      </w:r>
    </w:p>
    <w:p w14:paraId="4B78A4CE" w14:textId="3FD0416D" w:rsidR="00494A54" w:rsidRDefault="00484795" w:rsidP="0082155A">
      <w:r>
        <w:t>T</w:t>
      </w:r>
      <w:r w:rsidRPr="0082155A">
        <w:t xml:space="preserve">wo weeks before the </w:t>
      </w:r>
      <w:r w:rsidR="00A73247">
        <w:t>automatic</w:t>
      </w:r>
      <w:r w:rsidR="007B6216">
        <w:t xml:space="preserve"> Exit </w:t>
      </w:r>
      <w:r w:rsidR="001B2082">
        <w:t>occurs</w:t>
      </w:r>
      <w:r w:rsidR="007B6216">
        <w:t>,</w:t>
      </w:r>
      <w:r>
        <w:t xml:space="preserve"> </w:t>
      </w:r>
      <w:r w:rsidR="00E668FB">
        <w:t xml:space="preserve">Providers </w:t>
      </w:r>
      <w:r w:rsidR="001A56D1">
        <w:t xml:space="preserve">will receive a Provider Task </w:t>
      </w:r>
      <w:r w:rsidR="00E668FB">
        <w:t xml:space="preserve">and </w:t>
      </w:r>
      <w:r w:rsidR="0013273D">
        <w:t>Participant</w:t>
      </w:r>
      <w:r w:rsidR="00494A54" w:rsidRPr="00494A54">
        <w:t>s will receive a notification advising that the period of Post Placement Support is coming to an end</w:t>
      </w:r>
      <w:r w:rsidR="0082155A" w:rsidRPr="0082155A">
        <w:t xml:space="preserve">. </w:t>
      </w:r>
    </w:p>
    <w:p w14:paraId="30119F43" w14:textId="73D8A963" w:rsidR="002F0D2B" w:rsidRDefault="002F0D2B" w:rsidP="0082155A">
      <w:r>
        <w:t>Mentor</w:t>
      </w:r>
      <w:r w:rsidR="0082155A" w:rsidRPr="0082155A">
        <w:t xml:space="preserve">s </w:t>
      </w:r>
      <w:r w:rsidR="0082155A">
        <w:t>should</w:t>
      </w:r>
      <w:r w:rsidR="0082155A" w:rsidRPr="0082155A">
        <w:t xml:space="preserve"> contact </w:t>
      </w:r>
      <w:r w:rsidR="0013273D">
        <w:t>Participant</w:t>
      </w:r>
      <w:r w:rsidR="0082155A">
        <w:t>s</w:t>
      </w:r>
      <w:r w:rsidR="0082155A" w:rsidRPr="0082155A">
        <w:t xml:space="preserve"> </w:t>
      </w:r>
      <w:r w:rsidR="0082155A">
        <w:t>during the</w:t>
      </w:r>
      <w:r w:rsidR="0082155A" w:rsidRPr="0082155A">
        <w:t xml:space="preserve"> </w:t>
      </w:r>
      <w:r w:rsidR="0082155A" w:rsidRPr="0082155A" w:rsidDel="00D27BF3">
        <w:t>2</w:t>
      </w:r>
      <w:r w:rsidR="00D27BF3" w:rsidRPr="0082155A">
        <w:t>-week</w:t>
      </w:r>
      <w:r w:rsidR="0082155A">
        <w:t xml:space="preserve"> period</w:t>
      </w:r>
      <w:r w:rsidR="0082155A" w:rsidRPr="0082155A">
        <w:t xml:space="preserve"> to </w:t>
      </w:r>
      <w:r w:rsidR="007B6216">
        <w:t>confirm employment details are correct. The</w:t>
      </w:r>
      <w:r w:rsidR="007B6216" w:rsidDel="00F16181">
        <w:t xml:space="preserve"> </w:t>
      </w:r>
      <w:r w:rsidR="00F16181">
        <w:t>Job</w:t>
      </w:r>
      <w:r w:rsidR="007B6216">
        <w:t xml:space="preserve"> Placement must be updated if needed. If the Participant is still in Employment that is expected to be more than 15 hours a week moving forward the Provider must </w:t>
      </w:r>
      <w:r w:rsidR="0082155A" w:rsidRPr="0082155A">
        <w:t xml:space="preserve">discuss </w:t>
      </w:r>
      <w:r w:rsidR="00C60A8D">
        <w:t>if there is a need for</w:t>
      </w:r>
      <w:r w:rsidR="0082155A" w:rsidRPr="0082155A">
        <w:t xml:space="preserve"> </w:t>
      </w:r>
      <w:r w:rsidR="00C60A8D">
        <w:t xml:space="preserve">any </w:t>
      </w:r>
      <w:r w:rsidR="0082155A" w:rsidRPr="0082155A">
        <w:t>final assistance</w:t>
      </w:r>
      <w:r w:rsidR="00C60A8D">
        <w:t xml:space="preserve"> </w:t>
      </w:r>
      <w:r w:rsidR="007B6216">
        <w:t>before the Participant Exit</w:t>
      </w:r>
      <w:r w:rsidR="00FE334F">
        <w:t>s</w:t>
      </w:r>
      <w:r w:rsidR="0082155A" w:rsidRPr="0082155A">
        <w:t xml:space="preserve">. </w:t>
      </w:r>
    </w:p>
    <w:p w14:paraId="5D03986A" w14:textId="02718B43" w:rsidR="0082155A" w:rsidRDefault="007B6216" w:rsidP="0082155A">
      <w:r>
        <w:t>Note that i</w:t>
      </w:r>
      <w:r w:rsidR="0082155A" w:rsidRPr="0082155A">
        <w:t xml:space="preserve">f </w:t>
      </w:r>
      <w:r>
        <w:t>a</w:t>
      </w:r>
      <w:r w:rsidR="0082155A" w:rsidRPr="0082155A">
        <w:t xml:space="preserve"> </w:t>
      </w:r>
      <w:r w:rsidR="0013273D">
        <w:t>P</w:t>
      </w:r>
      <w:r>
        <w:t>articipant</w:t>
      </w:r>
      <w:r w:rsidR="00CA6616">
        <w:t>’</w:t>
      </w:r>
      <w:r>
        <w:t>s</w:t>
      </w:r>
      <w:r w:rsidR="0082155A" w:rsidRPr="0082155A">
        <w:t xml:space="preserve"> employment ends after they have been </w:t>
      </w:r>
      <w:r w:rsidR="00E95DF4">
        <w:t>E</w:t>
      </w:r>
      <w:r w:rsidR="0082155A" w:rsidRPr="0082155A">
        <w:t xml:space="preserve">xited from </w:t>
      </w:r>
      <w:r w:rsidR="00261B5F">
        <w:t>Parent Pathways</w:t>
      </w:r>
      <w:r w:rsidR="0082155A" w:rsidRPr="0082155A">
        <w:t xml:space="preserve">, the </w:t>
      </w:r>
      <w:r w:rsidR="00460BE4">
        <w:t>Participant</w:t>
      </w:r>
      <w:r w:rsidR="0082155A" w:rsidRPr="0082155A">
        <w:t xml:space="preserve"> will need to check </w:t>
      </w:r>
      <w:r w:rsidR="00B10199" w:rsidRPr="0082155A">
        <w:t xml:space="preserve">with a </w:t>
      </w:r>
      <w:r w:rsidR="00B10199">
        <w:t>P</w:t>
      </w:r>
      <w:r w:rsidR="00B10199" w:rsidRPr="0082155A">
        <w:t xml:space="preserve">rovider </w:t>
      </w:r>
      <w:r w:rsidR="00B10199">
        <w:t>to see if</w:t>
      </w:r>
      <w:r w:rsidR="0082155A" w:rsidRPr="0082155A">
        <w:t xml:space="preserve"> they are still eligible and </w:t>
      </w:r>
      <w:r w:rsidR="00B10199">
        <w:t xml:space="preserve">then </w:t>
      </w:r>
      <w:r w:rsidR="0082155A" w:rsidRPr="0082155A">
        <w:t>re-</w:t>
      </w:r>
      <w:r w:rsidR="00B57085">
        <w:t>R</w:t>
      </w:r>
      <w:r w:rsidR="0082155A" w:rsidRPr="0082155A">
        <w:t xml:space="preserve">egister </w:t>
      </w:r>
      <w:r w:rsidR="00B10199">
        <w:t>if</w:t>
      </w:r>
      <w:r w:rsidR="0082155A" w:rsidRPr="0082155A">
        <w:t xml:space="preserve"> they want further assistance</w:t>
      </w:r>
      <w:r w:rsidR="005D0930">
        <w:t xml:space="preserve"> from </w:t>
      </w:r>
      <w:r>
        <w:t xml:space="preserve">the </w:t>
      </w:r>
      <w:r w:rsidR="002C067B">
        <w:t>service</w:t>
      </w:r>
      <w:r w:rsidR="0082155A" w:rsidRPr="0082155A">
        <w:t>.</w:t>
      </w:r>
    </w:p>
    <w:p w14:paraId="7E2E416B" w14:textId="18C25D90" w:rsidR="00845E38" w:rsidRPr="0082155A" w:rsidRDefault="00845E38" w:rsidP="00845E38">
      <w:pPr>
        <w:pStyle w:val="Systemstep"/>
      </w:pPr>
      <w:r>
        <w:t>Record any details from C</w:t>
      </w:r>
      <w:r w:rsidRPr="0082155A">
        <w:t>ontact</w:t>
      </w:r>
      <w:r>
        <w:t xml:space="preserve"> with</w:t>
      </w:r>
      <w:r w:rsidRPr="0082155A">
        <w:t xml:space="preserve"> </w:t>
      </w:r>
      <w:r>
        <w:t>Participant in the Department’s IT System.</w:t>
      </w:r>
      <w:r w:rsidRPr="0082155A">
        <w:t xml:space="preserve"> </w:t>
      </w:r>
    </w:p>
    <w:p w14:paraId="38A3C0E5" w14:textId="7B7C65CB" w:rsidR="0086601C" w:rsidRDefault="009737BA" w:rsidP="00E45FC4">
      <w:pPr>
        <w:pStyle w:val="DeedReferences"/>
      </w:pPr>
      <w:r>
        <w:t>(Deed Reference</w:t>
      </w:r>
      <w:r w:rsidR="002C043E">
        <w:t>:</w:t>
      </w:r>
      <w:r>
        <w:t xml:space="preserve"> Clause </w:t>
      </w:r>
      <w:r w:rsidR="00421429">
        <w:t>94</w:t>
      </w:r>
      <w:r>
        <w:t xml:space="preserve">) </w:t>
      </w:r>
    </w:p>
    <w:p w14:paraId="3D780F4A" w14:textId="47CD7526" w:rsidR="000D4B7F" w:rsidRDefault="009908CF" w:rsidP="0020085E">
      <w:pPr>
        <w:pStyle w:val="Heading2"/>
      </w:pPr>
      <w:bookmarkStart w:id="240" w:name="_Toc179796716"/>
      <w:bookmarkStart w:id="241" w:name="_Toc179796913"/>
      <w:r>
        <w:lastRenderedPageBreak/>
        <w:t xml:space="preserve">Transition Support and </w:t>
      </w:r>
      <w:r w:rsidR="00805818">
        <w:t>Warm Handovers</w:t>
      </w:r>
      <w:r>
        <w:t xml:space="preserve"> for </w:t>
      </w:r>
      <w:r w:rsidR="0098537B">
        <w:t>Participants</w:t>
      </w:r>
      <w:r>
        <w:t xml:space="preserve"> moving to employment services</w:t>
      </w:r>
      <w:bookmarkEnd w:id="240"/>
      <w:bookmarkEnd w:id="241"/>
    </w:p>
    <w:p w14:paraId="3A8AEF5F" w14:textId="63CE1733" w:rsidR="009908CF" w:rsidRDefault="00FA4577" w:rsidP="009061CD">
      <w:pPr>
        <w:pStyle w:val="1AllTextNormalParagraph"/>
      </w:pPr>
      <w:r w:rsidRPr="00FA4577">
        <w:t xml:space="preserve">The Mentor </w:t>
      </w:r>
      <w:r w:rsidR="00D92B12">
        <w:t>should</w:t>
      </w:r>
      <w:r w:rsidR="00D92B12" w:rsidRPr="00FA4577">
        <w:t xml:space="preserve"> </w:t>
      </w:r>
      <w:r w:rsidRPr="00FA4577">
        <w:t>identify and provide</w:t>
      </w:r>
      <w:r w:rsidR="00917733">
        <w:t xml:space="preserve"> </w:t>
      </w:r>
      <w:r w:rsidR="009908CF">
        <w:t>T</w:t>
      </w:r>
      <w:r w:rsidRPr="00FA4577">
        <w:t>ransition</w:t>
      </w:r>
      <w:r>
        <w:t xml:space="preserve"> </w:t>
      </w:r>
      <w:r w:rsidR="009908CF">
        <w:t>S</w:t>
      </w:r>
      <w:r>
        <w:t>upport</w:t>
      </w:r>
      <w:r w:rsidR="009908CF">
        <w:t xml:space="preserve"> and offer Warm Handovers</w:t>
      </w:r>
      <w:r w:rsidR="00556746">
        <w:t xml:space="preserve"> </w:t>
      </w:r>
      <w:r w:rsidRPr="00FA4577">
        <w:t xml:space="preserve">to </w:t>
      </w:r>
      <w:r w:rsidR="00B75C51">
        <w:t>Participants</w:t>
      </w:r>
      <w:r w:rsidR="00373E29">
        <w:t xml:space="preserve"> Exiting Parent Pathways and</w:t>
      </w:r>
      <w:r w:rsidR="00B75C51">
        <w:t xml:space="preserve"> </w:t>
      </w:r>
      <w:r w:rsidR="00EC16C6">
        <w:t>transitioning</w:t>
      </w:r>
      <w:r w:rsidR="00CE345C">
        <w:t xml:space="preserve"> to mainstream employment services when their youngest child turns 6. </w:t>
      </w:r>
      <w:r w:rsidR="00F329EF">
        <w:t>Mainstream employment services include Workforce Australia Services, Disability Employment Service and Community Development Program.</w:t>
      </w:r>
    </w:p>
    <w:p w14:paraId="7A718FA8" w14:textId="1ABF30B4" w:rsidR="00A45614" w:rsidRPr="00A45614" w:rsidRDefault="00A45614" w:rsidP="00A45614">
      <w:r w:rsidRPr="00A45614">
        <w:t xml:space="preserve">These arrangements will mostly apply to </w:t>
      </w:r>
      <w:r w:rsidR="00BF34AD">
        <w:t>P</w:t>
      </w:r>
      <w:r w:rsidRPr="00A45614">
        <w:t>ar</w:t>
      </w:r>
      <w:r w:rsidR="00F040CF">
        <w:t>ti</w:t>
      </w:r>
      <w:r w:rsidR="00BC7D2E">
        <w:t>cipants</w:t>
      </w:r>
      <w:r w:rsidRPr="00A45614">
        <w:t xml:space="preserve"> who receive an income support payment </w:t>
      </w:r>
      <w:r w:rsidR="006E0F2C">
        <w:t xml:space="preserve">such as, </w:t>
      </w:r>
      <w:r w:rsidRPr="00A45614">
        <w:t>Parenting Payment</w:t>
      </w:r>
      <w:r w:rsidR="003A1222">
        <w:t xml:space="preserve"> and Special Benefit</w:t>
      </w:r>
      <w:r w:rsidRPr="00A45614">
        <w:t>, as these are the cohorts who will become subject to mutual obligations requirements</w:t>
      </w:r>
      <w:r w:rsidR="009908CF">
        <w:t xml:space="preserve"> when their youngest child turns 6</w:t>
      </w:r>
      <w:r w:rsidRPr="00A45614">
        <w:t xml:space="preserve">. However, some employment services also support non-income support recipients who generally commence in the service by direct registration. </w:t>
      </w:r>
    </w:p>
    <w:p w14:paraId="441B7387" w14:textId="40E2B989" w:rsidR="009908CF" w:rsidRDefault="009908CF" w:rsidP="00354168">
      <w:pPr>
        <w:pStyle w:val="Heading3"/>
      </w:pPr>
      <w:bookmarkStart w:id="242" w:name="_Toc179796717"/>
      <w:bookmarkStart w:id="243" w:name="_Toc179796914"/>
      <w:r>
        <w:t>Transition Support</w:t>
      </w:r>
      <w:bookmarkEnd w:id="242"/>
      <w:bookmarkEnd w:id="243"/>
    </w:p>
    <w:p w14:paraId="04A7B1F3" w14:textId="64F277B7" w:rsidR="002C5630" w:rsidRDefault="002C5630" w:rsidP="002C5630">
      <w:r>
        <w:t xml:space="preserve">The purpose of providing Transition Support is to help </w:t>
      </w:r>
      <w:r w:rsidR="00567B76">
        <w:t>Participants</w:t>
      </w:r>
      <w:r>
        <w:t xml:space="preserve"> to prepare for the move to mainstream employment services and to make the transition smoother. </w:t>
      </w:r>
    </w:p>
    <w:p w14:paraId="7B41A062" w14:textId="3221C24C" w:rsidR="002C5630" w:rsidRDefault="002C5630" w:rsidP="002C5630">
      <w:r>
        <w:t xml:space="preserve">Mentors must provide transitional support from when </w:t>
      </w:r>
      <w:r w:rsidRPr="00F166D8">
        <w:t>a Participant's</w:t>
      </w:r>
      <w:r w:rsidR="00A07B80">
        <w:t xml:space="preserve"> youngest</w:t>
      </w:r>
      <w:r w:rsidRPr="00F166D8">
        <w:t xml:space="preserve"> child turns 5 years and 6 months</w:t>
      </w:r>
      <w:r>
        <w:t>. The Mentor must provide the following advice and assistance to Participants:</w:t>
      </w:r>
    </w:p>
    <w:p w14:paraId="1FB2B907" w14:textId="66E02396" w:rsidR="002C5630" w:rsidRDefault="00655CFB" w:rsidP="002C5630">
      <w:pPr>
        <w:pStyle w:val="BulletLevel1"/>
      </w:pPr>
      <w:r>
        <w:t xml:space="preserve">Participants </w:t>
      </w:r>
      <w:r w:rsidRPr="00794AC8">
        <w:t>may have</w:t>
      </w:r>
      <w:r w:rsidR="00B13E8E">
        <w:t xml:space="preserve"> to meet</w:t>
      </w:r>
      <w:r>
        <w:t xml:space="preserve"> mutual</w:t>
      </w:r>
      <w:r w:rsidRPr="00794AC8">
        <w:t xml:space="preserve"> obligation requirements to continue receiving their income</w:t>
      </w:r>
      <w:r>
        <w:t xml:space="preserve"> </w:t>
      </w:r>
      <w:r w:rsidRPr="00794AC8">
        <w:t>support payment, which are aimed at increasing their chances of finding work</w:t>
      </w:r>
      <w:r>
        <w:t xml:space="preserve">. </w:t>
      </w:r>
      <w:r w:rsidR="002C5630" w:rsidRPr="005F76A6">
        <w:t>Services Australia will notify Participants when their youngest child turns 5</w:t>
      </w:r>
      <w:r w:rsidR="002C5630">
        <w:t xml:space="preserve"> years</w:t>
      </w:r>
      <w:r w:rsidR="002C5630" w:rsidRPr="005F76A6">
        <w:t xml:space="preserve"> and 9 months, </w:t>
      </w:r>
      <w:r w:rsidR="002C5630">
        <w:t>if</w:t>
      </w:r>
      <w:r w:rsidR="002C5630" w:rsidRPr="005F76A6">
        <w:t xml:space="preserve"> they will be subject to mutual obligation requirements when their youngest child turns 6</w:t>
      </w:r>
      <w:r w:rsidR="002C5630">
        <w:t xml:space="preserve"> years</w:t>
      </w:r>
      <w:r w:rsidR="002C5630" w:rsidRPr="005F76A6">
        <w:t xml:space="preserve">. </w:t>
      </w:r>
    </w:p>
    <w:p w14:paraId="26710AE6" w14:textId="6F30DFA3" w:rsidR="002C5630" w:rsidRDefault="00655CFB" w:rsidP="002C5630">
      <w:pPr>
        <w:pStyle w:val="BulletLevel1"/>
      </w:pPr>
      <w:r>
        <w:t xml:space="preserve">Services Australia </w:t>
      </w:r>
      <w:r w:rsidRPr="005F76A6">
        <w:t xml:space="preserve">will require </w:t>
      </w:r>
      <w:r>
        <w:t>Par</w:t>
      </w:r>
      <w:r w:rsidR="001C20F4">
        <w:t>ents or Carers</w:t>
      </w:r>
      <w:r>
        <w:t xml:space="preserve"> in receipt of a</w:t>
      </w:r>
      <w:r w:rsidR="0066657D">
        <w:t xml:space="preserve"> </w:t>
      </w:r>
      <w:r w:rsidR="006271D4">
        <w:t>Parenting Payment</w:t>
      </w:r>
      <w:r w:rsidR="009D6516">
        <w:t xml:space="preserve"> Single or Special Benefit </w:t>
      </w:r>
      <w:r w:rsidRPr="005F76A6">
        <w:t xml:space="preserve">to attend a compulsory Participation Interview when the youngest child turns </w:t>
      </w:r>
      <w:r>
        <w:t>6</w:t>
      </w:r>
      <w:r w:rsidRPr="005F76A6">
        <w:t xml:space="preserve"> years (See: </w:t>
      </w:r>
      <w:hyperlink r:id="rId43" w:tgtFrame="_blank" w:history="1">
        <w:r w:rsidRPr="005F76A6">
          <w:rPr>
            <w:rStyle w:val="Hyperlink"/>
          </w:rPr>
          <w:t>SA Op Blueprint notification to PP recipients when youngest child is 5 years and 9 months</w:t>
        </w:r>
      </w:hyperlink>
      <w:r w:rsidRPr="005F76A6">
        <w:t>)</w:t>
      </w:r>
      <w:r>
        <w:t>.</w:t>
      </w:r>
      <w:r w:rsidRPr="00AC1321">
        <w:t xml:space="preserve"> </w:t>
      </w:r>
    </w:p>
    <w:p w14:paraId="59BBECB9" w14:textId="33350A13" w:rsidR="002C5630" w:rsidRPr="00F3603D" w:rsidRDefault="002C5630" w:rsidP="002C5630">
      <w:pPr>
        <w:pStyle w:val="BulletLevel1"/>
      </w:pPr>
      <w:r w:rsidRPr="00F3603D">
        <w:t xml:space="preserve">Services Australia will check whether </w:t>
      </w:r>
      <w:r>
        <w:t xml:space="preserve">Participants </w:t>
      </w:r>
      <w:r w:rsidRPr="00F3603D">
        <w:t>are already meeting mutual obligation requirements</w:t>
      </w:r>
      <w:r>
        <w:t xml:space="preserve"> </w:t>
      </w:r>
      <w:r w:rsidRPr="00F3603D">
        <w:t>(</w:t>
      </w:r>
      <w:r w:rsidR="005B65C9">
        <w:t>for example,</w:t>
      </w:r>
      <w:r w:rsidRPr="00F3603D">
        <w:t xml:space="preserve"> through 15 hours per week of work, or study, or a combination) in which case, they may not</w:t>
      </w:r>
      <w:r>
        <w:t xml:space="preserve"> </w:t>
      </w:r>
      <w:r w:rsidRPr="00F3603D">
        <w:t xml:space="preserve">need to participate in an employment service </w:t>
      </w:r>
      <w:r>
        <w:t xml:space="preserve">and </w:t>
      </w:r>
      <w:r w:rsidRPr="00F3603D">
        <w:t>will be managed by Services Australia</w:t>
      </w:r>
      <w:r>
        <w:t>.</w:t>
      </w:r>
    </w:p>
    <w:p w14:paraId="197566E0" w14:textId="02F419D1" w:rsidR="002C5630" w:rsidRDefault="002C5630" w:rsidP="002C5630">
      <w:pPr>
        <w:pStyle w:val="BulletLevel1"/>
      </w:pPr>
      <w:r w:rsidRPr="00F3603D">
        <w:t xml:space="preserve">Services Australia may require </w:t>
      </w:r>
      <w:r w:rsidR="00F53D4A">
        <w:t>Parent</w:t>
      </w:r>
      <w:r w:rsidR="00C40C10">
        <w:t>s</w:t>
      </w:r>
      <w:r w:rsidR="00F53D4A">
        <w:t xml:space="preserve"> or Carer</w:t>
      </w:r>
      <w:r w:rsidR="0023284B">
        <w:t>s</w:t>
      </w:r>
      <w:r w:rsidR="00F53D4A" w:rsidRPr="00F3603D">
        <w:t xml:space="preserve"> </w:t>
      </w:r>
      <w:r w:rsidRPr="00F3603D">
        <w:t>to attend a Compulsory Participation Interview once their</w:t>
      </w:r>
      <w:r>
        <w:t xml:space="preserve"> </w:t>
      </w:r>
      <w:r w:rsidRPr="00F3603D">
        <w:t xml:space="preserve">youngest child turns 6 years, to assess the </w:t>
      </w:r>
      <w:r w:rsidR="00746EEC">
        <w:t>Par</w:t>
      </w:r>
      <w:r w:rsidR="00F53D4A">
        <w:t>ent or Carer’s</w:t>
      </w:r>
      <w:r w:rsidR="00746EEC" w:rsidRPr="00F3603D">
        <w:t xml:space="preserve"> </w:t>
      </w:r>
      <w:r w:rsidRPr="00F3603D">
        <w:t>circumstances, discuss their mutual obligation</w:t>
      </w:r>
      <w:r>
        <w:t xml:space="preserve"> </w:t>
      </w:r>
      <w:r w:rsidRPr="00F3603D">
        <w:t xml:space="preserve">requirements and refer them to the relevant </w:t>
      </w:r>
      <w:r w:rsidR="00E7188B">
        <w:t xml:space="preserve">employment </w:t>
      </w:r>
      <w:r w:rsidRPr="00F3603D">
        <w:t>service or</w:t>
      </w:r>
      <w:r>
        <w:t xml:space="preserve">, if appropriate, </w:t>
      </w:r>
      <w:r w:rsidRPr="00F3603D">
        <w:t>to an Employment Services Assessment</w:t>
      </w:r>
      <w:r>
        <w:t xml:space="preserve"> </w:t>
      </w:r>
      <w:r w:rsidRPr="00F3603D">
        <w:t>(ESAt)</w:t>
      </w:r>
      <w:r>
        <w:t>.</w:t>
      </w:r>
    </w:p>
    <w:p w14:paraId="6462FA89" w14:textId="26D01E3B" w:rsidR="002C5630" w:rsidRDefault="002C5630" w:rsidP="002C5630">
      <w:pPr>
        <w:pStyle w:val="BulletLevel1"/>
      </w:pPr>
      <w:r>
        <w:t>Provide a brief overview of the services offered by Workforce Australia, Disability Employment Services and the Community Development Program, and about mutual obligation requirements.</w:t>
      </w:r>
    </w:p>
    <w:p w14:paraId="1C4FD495" w14:textId="0BC726D1" w:rsidR="00655CFB" w:rsidRDefault="00655CFB" w:rsidP="002C5630">
      <w:pPr>
        <w:pStyle w:val="BulletLevel1"/>
      </w:pPr>
      <w:r>
        <w:t xml:space="preserve">Discuss with the </w:t>
      </w:r>
      <w:r w:rsidR="0098537B">
        <w:t xml:space="preserve">Participant </w:t>
      </w:r>
      <w:r>
        <w:t>whether there is any additional support they would like in the 6 months before they move to employment services.</w:t>
      </w:r>
    </w:p>
    <w:p w14:paraId="338A651D" w14:textId="335EC663" w:rsidR="002C5630" w:rsidRPr="00F3603D" w:rsidRDefault="00655CFB" w:rsidP="00B16993">
      <w:pPr>
        <w:pStyle w:val="BulletLevel1"/>
      </w:pPr>
      <w:r>
        <w:t xml:space="preserve">Offer </w:t>
      </w:r>
      <w:r w:rsidR="00460BE4">
        <w:t>Participant</w:t>
      </w:r>
      <w:r>
        <w:t xml:space="preserve">s the option of having a </w:t>
      </w:r>
      <w:r w:rsidR="004F0CA0">
        <w:t>W</w:t>
      </w:r>
      <w:r>
        <w:t xml:space="preserve">arm </w:t>
      </w:r>
      <w:r w:rsidR="004F0CA0">
        <w:t>H</w:t>
      </w:r>
      <w:r>
        <w:t xml:space="preserve">andover at their first </w:t>
      </w:r>
      <w:r w:rsidR="00605CAF">
        <w:t>Appointment</w:t>
      </w:r>
      <w:r>
        <w:t xml:space="preserve"> with their new employment services provider.</w:t>
      </w:r>
      <w:r w:rsidR="002A2A63">
        <w:t xml:space="preserve"> For </w:t>
      </w:r>
      <w:r w:rsidR="00460BE4">
        <w:t>Participant</w:t>
      </w:r>
      <w:r w:rsidR="002A2A63">
        <w:t xml:space="preserve">s who accept, advise they must contact </w:t>
      </w:r>
      <w:r w:rsidR="002A2A63">
        <w:lastRenderedPageBreak/>
        <w:t xml:space="preserve">their Parent Pathway Mentor </w:t>
      </w:r>
      <w:r w:rsidR="00390A01">
        <w:t xml:space="preserve">as soon as they know the details of their first </w:t>
      </w:r>
      <w:r w:rsidR="00605CAF">
        <w:t>Appointment</w:t>
      </w:r>
      <w:r w:rsidR="00390A01">
        <w:t xml:space="preserve"> with the new provider (time, date and location). </w:t>
      </w:r>
    </w:p>
    <w:p w14:paraId="07A08E41" w14:textId="4801E949" w:rsidR="009908CF" w:rsidRDefault="00655CFB" w:rsidP="00354168">
      <w:pPr>
        <w:pStyle w:val="Heading3"/>
      </w:pPr>
      <w:bookmarkStart w:id="244" w:name="_Toc179796718"/>
      <w:bookmarkStart w:id="245" w:name="_Toc179796915"/>
      <w:r>
        <w:t>Warm Handovers</w:t>
      </w:r>
      <w:bookmarkEnd w:id="244"/>
      <w:bookmarkEnd w:id="245"/>
    </w:p>
    <w:p w14:paraId="11120FBD" w14:textId="00CFC957" w:rsidR="004B770F" w:rsidRDefault="00655CFB" w:rsidP="00CC5BB7">
      <w:r>
        <w:t xml:space="preserve">Warm Handovers are a 3-way meeting between the </w:t>
      </w:r>
      <w:r w:rsidR="004B770F">
        <w:t>Par</w:t>
      </w:r>
      <w:r w:rsidR="00CF483C">
        <w:t>ent or Carer</w:t>
      </w:r>
      <w:r>
        <w:t>, the Parent Pathway Mentor and the employment services provider</w:t>
      </w:r>
      <w:r w:rsidR="00DE47AA">
        <w:t xml:space="preserve"> </w:t>
      </w:r>
      <w:r w:rsidR="0070596B">
        <w:t xml:space="preserve">(either Workforce Australia Services Provider or Disability Employment Services Provider, or Community Development Program Provider) </w:t>
      </w:r>
      <w:r w:rsidR="00DE47AA">
        <w:t xml:space="preserve">and are intended to improve the </w:t>
      </w:r>
      <w:r w:rsidR="000E428C">
        <w:t>P</w:t>
      </w:r>
      <w:r w:rsidR="00DE47AA">
        <w:t xml:space="preserve">articipant's experience </w:t>
      </w:r>
      <w:r w:rsidR="004B770F">
        <w:t>with their new provider</w:t>
      </w:r>
      <w:r>
        <w:t xml:space="preserve">. </w:t>
      </w:r>
    </w:p>
    <w:p w14:paraId="310BEB2C" w14:textId="3D1DC777" w:rsidR="0070596B" w:rsidRPr="00F82FE7" w:rsidRDefault="009908CF" w:rsidP="009061CD">
      <w:pPr>
        <w:pStyle w:val="1AllTextNormalParagraph"/>
        <w:rPr>
          <w:rStyle w:val="1AllTextNormalCharacter"/>
        </w:rPr>
      </w:pPr>
      <w:r w:rsidRPr="00CC5BB7">
        <w:t>The purpose of a</w:t>
      </w:r>
      <w:r w:rsidRPr="00037F64">
        <w:t xml:space="preserve"> </w:t>
      </w:r>
      <w:r>
        <w:t>W</w:t>
      </w:r>
      <w:r w:rsidRPr="00CC5BB7">
        <w:t xml:space="preserve">arm </w:t>
      </w:r>
      <w:r>
        <w:t>H</w:t>
      </w:r>
      <w:r w:rsidRPr="00CC5BB7">
        <w:t xml:space="preserve">andover is to </w:t>
      </w:r>
      <w:r w:rsidR="00D77DC5">
        <w:t xml:space="preserve">improve the </w:t>
      </w:r>
      <w:r w:rsidR="00B05B08">
        <w:t>P</w:t>
      </w:r>
      <w:r w:rsidR="00D77DC5">
        <w:t>ar</w:t>
      </w:r>
      <w:r w:rsidR="003A532C">
        <w:t>ent or Carer’s</w:t>
      </w:r>
      <w:r w:rsidR="00D77DC5">
        <w:t xml:space="preserve"> experience with their new Provider by </w:t>
      </w:r>
      <w:r w:rsidRPr="00CC5BB7">
        <w:t>shar</w:t>
      </w:r>
      <w:r w:rsidR="00D77DC5">
        <w:t xml:space="preserve">ing </w:t>
      </w:r>
      <w:r w:rsidRPr="00CC5BB7">
        <w:t>appropriate information about the</w:t>
      </w:r>
      <w:r w:rsidR="00D77DC5">
        <w:t>ir</w:t>
      </w:r>
      <w:r w:rsidRPr="00CC5BB7">
        <w:t xml:space="preserve"> support and progress </w:t>
      </w:r>
      <w:r w:rsidR="00D77DC5">
        <w:t>in</w:t>
      </w:r>
      <w:r w:rsidRPr="00CC5BB7">
        <w:t xml:space="preserve"> </w:t>
      </w:r>
      <w:r w:rsidRPr="00037F64">
        <w:t xml:space="preserve">Parent Pathways </w:t>
      </w:r>
      <w:r w:rsidR="00D77DC5">
        <w:t xml:space="preserve">and </w:t>
      </w:r>
      <w:r w:rsidRPr="00037F64">
        <w:t xml:space="preserve">to inform the continuity of support in the </w:t>
      </w:r>
      <w:r w:rsidR="008E434F">
        <w:t>employment service</w:t>
      </w:r>
      <w:r w:rsidR="004B770F">
        <w:t>.</w:t>
      </w:r>
      <w:r w:rsidRPr="00037F64">
        <w:t xml:space="preserve"> </w:t>
      </w:r>
      <w:r w:rsidR="0070596B">
        <w:rPr>
          <w:rStyle w:val="1AllTextNormalCharacter"/>
        </w:rPr>
        <w:t>Where the Participant accepts the offer of a Warm Handover, t</w:t>
      </w:r>
      <w:r w:rsidR="0070596B" w:rsidRPr="00F82FE7">
        <w:rPr>
          <w:rStyle w:val="1AllTextNormalCharacter"/>
        </w:rPr>
        <w:t xml:space="preserve">he Mentor </w:t>
      </w:r>
      <w:r w:rsidR="00D77DC5">
        <w:rPr>
          <w:rStyle w:val="1AllTextNormalCharacter"/>
        </w:rPr>
        <w:t>is required to</w:t>
      </w:r>
      <w:r w:rsidR="0070596B" w:rsidRPr="00F82FE7">
        <w:rPr>
          <w:rStyle w:val="1AllTextNormalCharacter"/>
        </w:rPr>
        <w:t xml:space="preserve"> attend a Warm Handover meeting with the Par</w:t>
      </w:r>
      <w:r w:rsidR="003A532C">
        <w:rPr>
          <w:rStyle w:val="1AllTextNormalCharacter"/>
        </w:rPr>
        <w:t>ent or Carer</w:t>
      </w:r>
      <w:r w:rsidR="0070596B" w:rsidRPr="00F82FE7">
        <w:rPr>
          <w:rStyle w:val="1AllTextNormalCharacter"/>
        </w:rPr>
        <w:t xml:space="preserve"> and their new employment services provider </w:t>
      </w:r>
      <w:r w:rsidR="00850CAA">
        <w:rPr>
          <w:rStyle w:val="1AllTextNormalCharacter"/>
        </w:rPr>
        <w:t xml:space="preserve">at their first </w:t>
      </w:r>
      <w:r w:rsidR="00605CAF">
        <w:rPr>
          <w:rStyle w:val="1AllTextNormalCharacter"/>
        </w:rPr>
        <w:t>Appointment</w:t>
      </w:r>
      <w:r w:rsidR="00850CAA">
        <w:rPr>
          <w:rStyle w:val="1AllTextNormalCharacter"/>
        </w:rPr>
        <w:t xml:space="preserve"> (</w:t>
      </w:r>
      <w:r w:rsidR="0070596B" w:rsidRPr="00F82FE7">
        <w:rPr>
          <w:rStyle w:val="1AllTextNormalCharacter"/>
        </w:rPr>
        <w:t>Initial Interview</w:t>
      </w:r>
      <w:r w:rsidR="00850CAA">
        <w:rPr>
          <w:rStyle w:val="1AllTextNormalCharacter"/>
        </w:rPr>
        <w:t>)</w:t>
      </w:r>
      <w:r w:rsidR="0070596B" w:rsidRPr="00F82FE7">
        <w:rPr>
          <w:rStyle w:val="1AllTextNormalCharacter"/>
        </w:rPr>
        <w:t>.</w:t>
      </w:r>
      <w:r w:rsidR="0070596B">
        <w:rPr>
          <w:rStyle w:val="1AllTextNormalCharacter"/>
        </w:rPr>
        <w:t xml:space="preserve"> </w:t>
      </w:r>
    </w:p>
    <w:p w14:paraId="3149C1D7" w14:textId="0BD2C9E1" w:rsidR="0070596B" w:rsidRPr="006B7B98" w:rsidRDefault="0070596B" w:rsidP="009061CD">
      <w:pPr>
        <w:pStyle w:val="1AllTextNormalParagraph"/>
        <w:rPr>
          <w:rStyle w:val="1AllTextBold"/>
        </w:rPr>
      </w:pPr>
      <w:r w:rsidRPr="006B7B98">
        <w:rPr>
          <w:rStyle w:val="1AllTextBold"/>
        </w:rPr>
        <w:t xml:space="preserve">The Parent Pathways </w:t>
      </w:r>
      <w:r>
        <w:rPr>
          <w:rStyle w:val="1AllTextBold"/>
        </w:rPr>
        <w:t>Mentor</w:t>
      </w:r>
      <w:r w:rsidRPr="006B7B98">
        <w:rPr>
          <w:rStyle w:val="1AllTextBold"/>
        </w:rPr>
        <w:t xml:space="preserve"> will not be acting as an </w:t>
      </w:r>
      <w:r w:rsidR="002C4457" w:rsidRPr="006B7B98">
        <w:rPr>
          <w:rStyle w:val="1AllTextBold"/>
        </w:rPr>
        <w:t xml:space="preserve">advocate </w:t>
      </w:r>
      <w:r w:rsidRPr="006B7B98">
        <w:rPr>
          <w:rStyle w:val="1AllTextBold"/>
        </w:rPr>
        <w:t xml:space="preserve">for the </w:t>
      </w:r>
      <w:r w:rsidR="00746EEC">
        <w:rPr>
          <w:rStyle w:val="1AllTextBold"/>
        </w:rPr>
        <w:t>Par</w:t>
      </w:r>
      <w:r w:rsidR="002337BA">
        <w:rPr>
          <w:rStyle w:val="1AllTextBold"/>
        </w:rPr>
        <w:t>ent or Carer</w:t>
      </w:r>
      <w:r w:rsidR="00746EEC" w:rsidRPr="006B7B98">
        <w:rPr>
          <w:rStyle w:val="1AllTextBold"/>
        </w:rPr>
        <w:t xml:space="preserve"> </w:t>
      </w:r>
      <w:r w:rsidRPr="006B7B98">
        <w:rPr>
          <w:rStyle w:val="1AllTextBold"/>
        </w:rPr>
        <w:t xml:space="preserve">and will not have any role in making decisions on the </w:t>
      </w:r>
      <w:r w:rsidR="00746EEC">
        <w:rPr>
          <w:rStyle w:val="1AllTextBold"/>
        </w:rPr>
        <w:t>Par</w:t>
      </w:r>
      <w:r w:rsidR="002337BA">
        <w:rPr>
          <w:rStyle w:val="1AllTextBold"/>
        </w:rPr>
        <w:t>ent or Carer</w:t>
      </w:r>
      <w:r w:rsidR="00746EEC">
        <w:rPr>
          <w:rStyle w:val="1AllTextBold"/>
        </w:rPr>
        <w:t>'s</w:t>
      </w:r>
      <w:r w:rsidR="00746EEC" w:rsidRPr="006B7B98">
        <w:rPr>
          <w:rStyle w:val="1AllTextBold"/>
        </w:rPr>
        <w:t xml:space="preserve"> </w:t>
      </w:r>
      <w:r w:rsidRPr="006B7B98">
        <w:rPr>
          <w:rStyle w:val="1AllTextBold"/>
        </w:rPr>
        <w:t xml:space="preserve">behalf. Rather, the Parent Pathways </w:t>
      </w:r>
      <w:r>
        <w:rPr>
          <w:rStyle w:val="1AllTextBold"/>
        </w:rPr>
        <w:t>Mentor</w:t>
      </w:r>
      <w:r w:rsidRPr="006B7B98">
        <w:rPr>
          <w:rStyle w:val="1AllTextBold"/>
        </w:rPr>
        <w:t xml:space="preserve"> will discuss the support provided to the </w:t>
      </w:r>
      <w:r w:rsidR="002337BA">
        <w:rPr>
          <w:rStyle w:val="1AllTextBold"/>
        </w:rPr>
        <w:t>Parent or Carer</w:t>
      </w:r>
      <w:r w:rsidR="00746EEC" w:rsidRPr="006B7B98">
        <w:rPr>
          <w:rStyle w:val="1AllTextBold"/>
        </w:rPr>
        <w:t xml:space="preserve"> </w:t>
      </w:r>
      <w:r w:rsidRPr="006B7B98">
        <w:rPr>
          <w:rStyle w:val="1AllTextBold"/>
        </w:rPr>
        <w:t xml:space="preserve">in </w:t>
      </w:r>
      <w:r>
        <w:rPr>
          <w:rStyle w:val="1AllTextBold"/>
        </w:rPr>
        <w:t>Parent Pathways</w:t>
      </w:r>
      <w:r w:rsidRPr="006B7B98">
        <w:rPr>
          <w:rStyle w:val="1AllTextBold"/>
        </w:rPr>
        <w:t>.  </w:t>
      </w:r>
    </w:p>
    <w:p w14:paraId="38C27F75" w14:textId="2993586F" w:rsidR="00BD4066" w:rsidRPr="00FA4577" w:rsidRDefault="00BD4066" w:rsidP="00354168">
      <w:pPr>
        <w:pStyle w:val="Heading3"/>
      </w:pPr>
      <w:bookmarkStart w:id="246" w:name="_Toc179796719"/>
      <w:bookmarkStart w:id="247" w:name="_Toc179796916"/>
      <w:r>
        <w:t>Init</w:t>
      </w:r>
      <w:r w:rsidR="00E32535">
        <w:t>i</w:t>
      </w:r>
      <w:r>
        <w:t xml:space="preserve">ating a </w:t>
      </w:r>
      <w:r w:rsidR="00E32535">
        <w:t>W</w:t>
      </w:r>
      <w:r>
        <w:t>arm Handover</w:t>
      </w:r>
      <w:bookmarkEnd w:id="246"/>
      <w:bookmarkEnd w:id="247"/>
    </w:p>
    <w:p w14:paraId="365F9D52" w14:textId="6FC66E67" w:rsidR="00CB010F" w:rsidRDefault="00F95D3D" w:rsidP="009061CD">
      <w:pPr>
        <w:pStyle w:val="1AllTextNormalParagraph"/>
        <w:rPr>
          <w:rStyle w:val="1AllTextNormalCharacter"/>
        </w:rPr>
      </w:pPr>
      <w:r>
        <w:t xml:space="preserve">As part of Transition Support, </w:t>
      </w:r>
      <w:r w:rsidR="0085170B">
        <w:t>M</w:t>
      </w:r>
      <w:r w:rsidR="00F166D8" w:rsidRPr="00F166D8">
        <w:t xml:space="preserve">entors must </w:t>
      </w:r>
      <w:r w:rsidR="00A54240">
        <w:t>offer</w:t>
      </w:r>
      <w:r w:rsidR="00F166D8" w:rsidRPr="00F166D8">
        <w:t xml:space="preserve"> the Participant </w:t>
      </w:r>
      <w:r w:rsidR="00A54240">
        <w:t>the option of having a</w:t>
      </w:r>
      <w:r w:rsidR="00F166D8" w:rsidRPr="00F166D8">
        <w:t xml:space="preserve"> Warm Handover </w:t>
      </w:r>
      <w:r w:rsidR="00A54240">
        <w:t xml:space="preserve">as part of their first </w:t>
      </w:r>
      <w:r w:rsidR="009D35F6">
        <w:t>A</w:t>
      </w:r>
      <w:r w:rsidR="00A54240">
        <w:t xml:space="preserve">ppointment with their new employment services </w:t>
      </w:r>
      <w:r w:rsidR="009D35F6">
        <w:t>P</w:t>
      </w:r>
      <w:r w:rsidR="00A54240">
        <w:t>rovider</w:t>
      </w:r>
      <w:r w:rsidR="00F166D8" w:rsidRPr="00F166D8">
        <w:t xml:space="preserve">. </w:t>
      </w:r>
      <w:r w:rsidR="000E5C82">
        <w:t xml:space="preserve">The Mentor </w:t>
      </w:r>
      <w:r w:rsidR="00525D58">
        <w:t>is required to</w:t>
      </w:r>
      <w:r w:rsidR="000E5C82">
        <w:t>:</w:t>
      </w:r>
    </w:p>
    <w:p w14:paraId="24E7F4AD" w14:textId="148E8FDF" w:rsidR="00F66433" w:rsidRDefault="00F166D8" w:rsidP="00F166D8">
      <w:pPr>
        <w:pStyle w:val="BulletLevel1"/>
      </w:pPr>
      <w:r w:rsidRPr="00F166D8">
        <w:t xml:space="preserve">offer </w:t>
      </w:r>
      <w:r w:rsidR="00C1356E">
        <w:t>Participants</w:t>
      </w:r>
      <w:r w:rsidRPr="00F166D8">
        <w:t xml:space="preserve"> the option of a </w:t>
      </w:r>
      <w:r w:rsidR="00546C28">
        <w:t>W</w:t>
      </w:r>
      <w:r w:rsidRPr="00F166D8">
        <w:t xml:space="preserve">arm </w:t>
      </w:r>
      <w:r w:rsidR="00546C28">
        <w:t>H</w:t>
      </w:r>
      <w:r w:rsidRPr="00F166D8">
        <w:t>andover, explain what it is, the benefits</w:t>
      </w:r>
      <w:r w:rsidR="008D0A86">
        <w:t xml:space="preserve"> and advise </w:t>
      </w:r>
      <w:r w:rsidRPr="00F166D8">
        <w:t>that it will be part of</w:t>
      </w:r>
      <w:r w:rsidR="000E5C82">
        <w:t xml:space="preserve"> </w:t>
      </w:r>
      <w:r w:rsidRPr="00F166D8">
        <w:t>the Initial Appointment/Interview</w:t>
      </w:r>
      <w:r w:rsidR="008D0A86">
        <w:t xml:space="preserve"> with the new employment services provider</w:t>
      </w:r>
      <w:r w:rsidR="00F66433">
        <w:t xml:space="preserve"> </w:t>
      </w:r>
      <w:r w:rsidR="004D6BC5">
        <w:t xml:space="preserve"> </w:t>
      </w:r>
    </w:p>
    <w:p w14:paraId="5D7A29AB" w14:textId="4D640EC2" w:rsidR="00F166D8" w:rsidRPr="00F166D8" w:rsidRDefault="00F66433" w:rsidP="00F166D8">
      <w:pPr>
        <w:pStyle w:val="BulletLevel1"/>
      </w:pPr>
      <w:r>
        <w:t xml:space="preserve">discuss with the Participant </w:t>
      </w:r>
      <w:r w:rsidR="00F166D8" w:rsidRPr="00F166D8">
        <w:t xml:space="preserve">the </w:t>
      </w:r>
      <w:r w:rsidR="004D6BC5">
        <w:t xml:space="preserve">type of </w:t>
      </w:r>
      <w:r w:rsidR="00F166D8" w:rsidRPr="00F166D8">
        <w:t>information the</w:t>
      </w:r>
      <w:r w:rsidR="004D6BC5">
        <w:t>y</w:t>
      </w:r>
      <w:r w:rsidR="00F166D8" w:rsidRPr="00F166D8">
        <w:t xml:space="preserve"> may </w:t>
      </w:r>
      <w:r w:rsidR="004D6BC5">
        <w:t xml:space="preserve">consider </w:t>
      </w:r>
      <w:r w:rsidR="00F166D8" w:rsidRPr="00F166D8">
        <w:t>shar</w:t>
      </w:r>
      <w:r w:rsidR="004D6BC5">
        <w:t xml:space="preserve">ing </w:t>
      </w:r>
      <w:r>
        <w:t xml:space="preserve">at the </w:t>
      </w:r>
      <w:r w:rsidR="00546C28">
        <w:t>W</w:t>
      </w:r>
      <w:r>
        <w:t xml:space="preserve">arm </w:t>
      </w:r>
      <w:r w:rsidR="00546C28">
        <w:t>H</w:t>
      </w:r>
      <w:r>
        <w:t>andover</w:t>
      </w:r>
      <w:r w:rsidR="002C0A11">
        <w:t xml:space="preserve"> to support their continuity of service. F</w:t>
      </w:r>
      <w:r>
        <w:t xml:space="preserve">or example, </w:t>
      </w:r>
      <w:r w:rsidR="002C0A11">
        <w:t>this might include</w:t>
      </w:r>
      <w:r>
        <w:t xml:space="preserve"> their goals and achievements and progress in Parent Pathways</w:t>
      </w:r>
      <w:r w:rsidR="003243B0">
        <w:t xml:space="preserve">, </w:t>
      </w:r>
      <w:r>
        <w:t xml:space="preserve">their </w:t>
      </w:r>
      <w:r w:rsidR="003243B0">
        <w:t>career goals and future aspirations</w:t>
      </w:r>
      <w:r w:rsidR="00AB55B3">
        <w:t xml:space="preserve">. Inform </w:t>
      </w:r>
      <w:r w:rsidR="00FA70E1">
        <w:t>P</w:t>
      </w:r>
      <w:r w:rsidR="00AB55B3">
        <w:t>articipants that they m</w:t>
      </w:r>
      <w:r w:rsidR="00D4763A">
        <w:t xml:space="preserve">ay </w:t>
      </w:r>
      <w:r w:rsidR="00AB55B3">
        <w:t xml:space="preserve">provide a </w:t>
      </w:r>
      <w:r w:rsidR="004D6BC5">
        <w:t>copy</w:t>
      </w:r>
      <w:r w:rsidR="00AB55B3">
        <w:t xml:space="preserve"> of their Goal Plan</w:t>
      </w:r>
      <w:r w:rsidR="00D4763A">
        <w:t xml:space="preserve"> if they wish to do so</w:t>
      </w:r>
    </w:p>
    <w:p w14:paraId="2707BC9D" w14:textId="6AAE7B64" w:rsidR="00895715" w:rsidRPr="00F166D8" w:rsidRDefault="00722862" w:rsidP="00F166D8">
      <w:pPr>
        <w:pStyle w:val="BulletLevel1"/>
      </w:pPr>
      <w:r>
        <w:t xml:space="preserve">ask the </w:t>
      </w:r>
      <w:r w:rsidR="000E428C">
        <w:t>Partic</w:t>
      </w:r>
      <w:r w:rsidR="000029AA">
        <w:t>ipant</w:t>
      </w:r>
      <w:r w:rsidR="000E428C">
        <w:t xml:space="preserve"> </w:t>
      </w:r>
      <w:r>
        <w:t xml:space="preserve">whether there is any </w:t>
      </w:r>
      <w:r w:rsidR="00895715">
        <w:t xml:space="preserve">information that the </w:t>
      </w:r>
      <w:r w:rsidR="000029AA">
        <w:t xml:space="preserve">Participant </w:t>
      </w:r>
      <w:r>
        <w:t xml:space="preserve">does not </w:t>
      </w:r>
      <w:r w:rsidR="00D07B67">
        <w:t xml:space="preserve">wish to share at </w:t>
      </w:r>
      <w:r>
        <w:t xml:space="preserve">the </w:t>
      </w:r>
      <w:r w:rsidR="00546C28">
        <w:t>W</w:t>
      </w:r>
      <w:r>
        <w:t xml:space="preserve">arm </w:t>
      </w:r>
      <w:r w:rsidR="00546C28">
        <w:t>H</w:t>
      </w:r>
      <w:r>
        <w:t>andover</w:t>
      </w:r>
    </w:p>
    <w:p w14:paraId="5D9DEF04" w14:textId="24B9ADBC" w:rsidR="00F166D8" w:rsidRDefault="00F166D8" w:rsidP="00F166D8">
      <w:pPr>
        <w:pStyle w:val="BulletLevel1"/>
      </w:pPr>
      <w:r w:rsidRPr="00F166D8">
        <w:t xml:space="preserve">advise </w:t>
      </w:r>
      <w:r w:rsidR="00C1356E">
        <w:t>Participants</w:t>
      </w:r>
      <w:r w:rsidRPr="00F166D8">
        <w:t xml:space="preserve"> that they will need to contact their </w:t>
      </w:r>
      <w:r w:rsidR="00AB5538">
        <w:t>M</w:t>
      </w:r>
      <w:r w:rsidRPr="00F166D8">
        <w:t>entor as soon as they are advised of the details</w:t>
      </w:r>
      <w:r w:rsidR="00AB5538">
        <w:t xml:space="preserve"> </w:t>
      </w:r>
      <w:r w:rsidRPr="00F166D8">
        <w:t>of the Initial Appointment/Interview</w:t>
      </w:r>
      <w:r w:rsidR="00FF3272">
        <w:t xml:space="preserve"> (time, date, new Provider name and location), </w:t>
      </w:r>
      <w:r w:rsidR="00A76CFB">
        <w:t>and advise their Mentor if th</w:t>
      </w:r>
      <w:r w:rsidR="00692BF3">
        <w:t xml:space="preserve">is </w:t>
      </w:r>
      <w:r w:rsidR="00605CAF">
        <w:t>Appointment</w:t>
      </w:r>
      <w:r w:rsidR="00692BF3">
        <w:t xml:space="preserve"> is rescheduled</w:t>
      </w:r>
    </w:p>
    <w:p w14:paraId="5BD66204" w14:textId="3D15042F" w:rsidR="00F166D8" w:rsidRDefault="00F166D8" w:rsidP="00F166D8">
      <w:pPr>
        <w:pStyle w:val="BulletLevel1"/>
      </w:pPr>
      <w:r w:rsidRPr="00F166D8">
        <w:t xml:space="preserve">attend the </w:t>
      </w:r>
      <w:r w:rsidR="00532FB9">
        <w:t xml:space="preserve">Initial Appointment with the </w:t>
      </w:r>
      <w:r w:rsidR="000029AA">
        <w:t xml:space="preserve">Participant </w:t>
      </w:r>
      <w:r w:rsidR="00236F79">
        <w:t xml:space="preserve">and </w:t>
      </w:r>
      <w:r w:rsidR="00532FB9">
        <w:t>employment service</w:t>
      </w:r>
      <w:r w:rsidR="000029AA">
        <w:t xml:space="preserve"> provider</w:t>
      </w:r>
      <w:r w:rsidR="00532FB9">
        <w:t xml:space="preserve"> </w:t>
      </w:r>
      <w:r w:rsidR="00236F79">
        <w:t xml:space="preserve">to </w:t>
      </w:r>
      <w:r w:rsidR="000029AA">
        <w:t>deliver</w:t>
      </w:r>
      <w:r w:rsidR="00236F79">
        <w:t xml:space="preserve"> a</w:t>
      </w:r>
      <w:r w:rsidRPr="00F166D8">
        <w:t xml:space="preserve"> </w:t>
      </w:r>
      <w:r w:rsidR="00EA42F9">
        <w:t>W</w:t>
      </w:r>
      <w:r w:rsidRPr="00F166D8">
        <w:t xml:space="preserve">arm </w:t>
      </w:r>
      <w:r w:rsidR="00EA42F9">
        <w:t>H</w:t>
      </w:r>
      <w:r w:rsidRPr="00F166D8">
        <w:t xml:space="preserve">andover even though the </w:t>
      </w:r>
      <w:r w:rsidR="000029AA">
        <w:t>Participant</w:t>
      </w:r>
      <w:r w:rsidR="000029AA" w:rsidRPr="00F166D8">
        <w:t xml:space="preserve"> </w:t>
      </w:r>
      <w:r w:rsidRPr="00F166D8">
        <w:t xml:space="preserve">will be </w:t>
      </w:r>
      <w:r w:rsidR="00594192">
        <w:t>E</w:t>
      </w:r>
      <w:r w:rsidRPr="00F166D8">
        <w:t>xited</w:t>
      </w:r>
      <w:r w:rsidR="00594192">
        <w:t xml:space="preserve"> </w:t>
      </w:r>
      <w:r w:rsidRPr="00F166D8">
        <w:t xml:space="preserve">from Parent Pathways at the time of the </w:t>
      </w:r>
      <w:r w:rsidR="00605CAF">
        <w:t>Appointment</w:t>
      </w:r>
      <w:r w:rsidR="00221376">
        <w:t>.</w:t>
      </w:r>
    </w:p>
    <w:p w14:paraId="55B0FA94" w14:textId="49678883" w:rsidR="009B4483" w:rsidRPr="00F166D8" w:rsidRDefault="00F43E0A" w:rsidP="004B2247">
      <w:pPr>
        <w:pStyle w:val="Systemstep"/>
      </w:pPr>
      <w:r>
        <w:t xml:space="preserve">The Mentor must record the details of the Warm Handover </w:t>
      </w:r>
      <w:r w:rsidR="00605CAF">
        <w:t>Appointment</w:t>
      </w:r>
      <w:r>
        <w:t xml:space="preserve"> off-Calendar as the Participant will be Exited from Parent Pathways when the </w:t>
      </w:r>
      <w:r w:rsidR="00605CAF">
        <w:t>Appointment</w:t>
      </w:r>
      <w:r>
        <w:t xml:space="preserve"> details are set. </w:t>
      </w:r>
    </w:p>
    <w:p w14:paraId="0A4F5127" w14:textId="35CE5582" w:rsidR="000C5913" w:rsidRDefault="000C5913" w:rsidP="00354168">
      <w:pPr>
        <w:pStyle w:val="Heading3"/>
      </w:pPr>
      <w:bookmarkStart w:id="248" w:name="_Toc179796720"/>
      <w:bookmarkStart w:id="249" w:name="_Toc179796917"/>
      <w:r>
        <w:lastRenderedPageBreak/>
        <w:t>The Warm Handover Appointment</w:t>
      </w:r>
      <w:bookmarkEnd w:id="248"/>
      <w:bookmarkEnd w:id="249"/>
    </w:p>
    <w:p w14:paraId="76A5055F" w14:textId="5E4272B2" w:rsidR="00587C0F" w:rsidRDefault="00F22AE9" w:rsidP="009061CD">
      <w:pPr>
        <w:pStyle w:val="1AllTextNormalParagraph"/>
      </w:pPr>
      <w:r>
        <w:t>Par</w:t>
      </w:r>
      <w:r w:rsidR="00CF483C">
        <w:t>ent or Carer</w:t>
      </w:r>
      <w:r>
        <w:t xml:space="preserve">s </w:t>
      </w:r>
      <w:r w:rsidR="0075592A">
        <w:t>will generally be required to attend the Initial Interview with their employment services provider face-to-face</w:t>
      </w:r>
      <w:r w:rsidR="005E6E34">
        <w:t>,</w:t>
      </w:r>
      <w:r w:rsidR="0075592A">
        <w:t xml:space="preserve"> except in exceptional circumstances</w:t>
      </w:r>
      <w:r w:rsidR="008272D9">
        <w:t xml:space="preserve">. </w:t>
      </w:r>
      <w:r w:rsidR="00587C0F">
        <w:t xml:space="preserve">Mentors are required to attend the </w:t>
      </w:r>
      <w:r w:rsidR="00546C28">
        <w:t>W</w:t>
      </w:r>
      <w:r w:rsidR="00A36439">
        <w:t xml:space="preserve">arm </w:t>
      </w:r>
      <w:r w:rsidR="00546C28">
        <w:t>H</w:t>
      </w:r>
      <w:r w:rsidR="00A36439">
        <w:t>andover in person where possible.</w:t>
      </w:r>
    </w:p>
    <w:p w14:paraId="2F3CEAC7" w14:textId="59A19C94" w:rsidR="007D4C06" w:rsidRDefault="007D4C06" w:rsidP="009061CD">
      <w:pPr>
        <w:pStyle w:val="1AllTextNormalParagraph"/>
      </w:pPr>
      <w:r>
        <w:t xml:space="preserve">As the Community Development Program operates in remote locations, it may not be practical </w:t>
      </w:r>
      <w:r w:rsidR="003B50E8">
        <w:t>for the Mentor to attend in person</w:t>
      </w:r>
      <w:r w:rsidR="00781A80">
        <w:t xml:space="preserve">, due to distance and cost of travel. </w:t>
      </w:r>
      <w:r w:rsidR="004A0FDB">
        <w:t xml:space="preserve">As such, the Mentor may </w:t>
      </w:r>
      <w:r w:rsidR="00D46579">
        <w:t xml:space="preserve">provide the </w:t>
      </w:r>
      <w:r w:rsidR="0038398B">
        <w:t>W</w:t>
      </w:r>
      <w:r w:rsidR="00D46579">
        <w:t xml:space="preserve">arm </w:t>
      </w:r>
      <w:r w:rsidR="0038398B">
        <w:t>H</w:t>
      </w:r>
      <w:r w:rsidR="00D46579">
        <w:t xml:space="preserve">andover by phone or online </w:t>
      </w:r>
      <w:r w:rsidR="00190C0A">
        <w:t>where feasible depending on p</w:t>
      </w:r>
      <w:r w:rsidR="00D243F5">
        <w:t>hone or internet connection</w:t>
      </w:r>
      <w:r w:rsidR="00190C0A">
        <w:t xml:space="preserve">, or as a </w:t>
      </w:r>
      <w:r w:rsidR="00E047A4">
        <w:t xml:space="preserve">last resort, the Mentor may provide advice by email for the </w:t>
      </w:r>
      <w:r w:rsidR="00F22AE9">
        <w:t xml:space="preserve">Participant </w:t>
      </w:r>
      <w:r w:rsidR="00E047A4">
        <w:t>to provide to the</w:t>
      </w:r>
      <w:r w:rsidR="004F0CA0">
        <w:t xml:space="preserve">ir new </w:t>
      </w:r>
      <w:r w:rsidR="00242E15">
        <w:t>P</w:t>
      </w:r>
      <w:r w:rsidR="004F0CA0">
        <w:t>rovider.</w:t>
      </w:r>
    </w:p>
    <w:p w14:paraId="447B42A3" w14:textId="03F35A63" w:rsidR="00B46E41" w:rsidRDefault="00426395" w:rsidP="009061CD">
      <w:pPr>
        <w:pStyle w:val="1AllTextNormalParagraph"/>
      </w:pPr>
      <w:r>
        <w:t xml:space="preserve">At the </w:t>
      </w:r>
      <w:r w:rsidR="0038398B">
        <w:t>W</w:t>
      </w:r>
      <w:r w:rsidR="00DE77F4">
        <w:t xml:space="preserve">arm </w:t>
      </w:r>
      <w:r w:rsidR="0038398B">
        <w:t>H</w:t>
      </w:r>
      <w:r w:rsidR="00DE77F4">
        <w:t>a</w:t>
      </w:r>
      <w:r w:rsidR="0038398B">
        <w:t>n</w:t>
      </w:r>
      <w:r w:rsidR="00DE77F4">
        <w:t>dover</w:t>
      </w:r>
      <w:r w:rsidR="00D33FC1">
        <w:t xml:space="preserve">, </w:t>
      </w:r>
      <w:r w:rsidR="0081055F">
        <w:t xml:space="preserve">the </w:t>
      </w:r>
      <w:r w:rsidR="00405CCE">
        <w:t xml:space="preserve">Mentor may only share information </w:t>
      </w:r>
      <w:r w:rsidR="00152525">
        <w:t xml:space="preserve">that the </w:t>
      </w:r>
      <w:r w:rsidR="00746EEC">
        <w:t>Participant</w:t>
      </w:r>
      <w:r w:rsidR="00152525">
        <w:t xml:space="preserve"> has agreed</w:t>
      </w:r>
      <w:r w:rsidR="000553A8">
        <w:t xml:space="preserve"> to share</w:t>
      </w:r>
      <w:r w:rsidR="00B46E41">
        <w:t xml:space="preserve"> about their goals, progress and achievements in Parent Pathways, as well as their career goals and future aspirations</w:t>
      </w:r>
      <w:r w:rsidR="000553A8">
        <w:t>.</w:t>
      </w:r>
      <w:r w:rsidR="00D07A89">
        <w:t xml:space="preserve"> </w:t>
      </w:r>
    </w:p>
    <w:p w14:paraId="0B4C4FDF" w14:textId="59BCC617" w:rsidR="00E3360B" w:rsidRDefault="00B46E41" w:rsidP="009061CD">
      <w:pPr>
        <w:pStyle w:val="1AllTextNormalParagraph"/>
      </w:pPr>
      <w:r>
        <w:t xml:space="preserve">The employment services provider </w:t>
      </w:r>
      <w:r w:rsidR="00E3360B">
        <w:t>will:</w:t>
      </w:r>
    </w:p>
    <w:p w14:paraId="585CBDAD" w14:textId="7B9BE04E" w:rsidR="008C2581" w:rsidRDefault="00FF2585" w:rsidP="002752A9">
      <w:pPr>
        <w:pStyle w:val="BulletLevel1"/>
      </w:pPr>
      <w:r w:rsidRPr="00445877">
        <w:t xml:space="preserve">facilitate the attendance of the </w:t>
      </w:r>
      <w:r w:rsidRPr="00FF2585">
        <w:t>Parent Pathways Mentor</w:t>
      </w:r>
      <w:r>
        <w:t xml:space="preserve"> with the </w:t>
      </w:r>
      <w:r w:rsidR="008C2581">
        <w:t>P</w:t>
      </w:r>
      <w:r>
        <w:t>arent</w:t>
      </w:r>
      <w:r w:rsidR="00D8323E">
        <w:t xml:space="preserve"> </w:t>
      </w:r>
      <w:r w:rsidR="005F0AC5">
        <w:t xml:space="preserve">at the Initial Interview </w:t>
      </w:r>
      <w:r w:rsidR="00D8323E">
        <w:t xml:space="preserve">and </w:t>
      </w:r>
      <w:r w:rsidRPr="00FF2585">
        <w:t xml:space="preserve">consider the advice </w:t>
      </w:r>
      <w:r w:rsidR="00AA7616">
        <w:t xml:space="preserve">and information </w:t>
      </w:r>
      <w:r w:rsidR="00CD5099">
        <w:t xml:space="preserve">provided about the </w:t>
      </w:r>
      <w:r w:rsidR="00CC6EC8">
        <w:t>Parent</w:t>
      </w:r>
      <w:r w:rsidR="00AD394B">
        <w:t xml:space="preserve"> or Carer</w:t>
      </w:r>
      <w:r w:rsidR="00CC6EC8">
        <w:t xml:space="preserve">'s </w:t>
      </w:r>
      <w:r w:rsidR="002A7C8F">
        <w:t>achievements and goals in Parent Pathways</w:t>
      </w:r>
      <w:r w:rsidRPr="00FF2585">
        <w:t xml:space="preserve">. </w:t>
      </w:r>
    </w:p>
    <w:p w14:paraId="266EF4B6" w14:textId="1EDF43C2" w:rsidR="0052461B" w:rsidRPr="0052461B" w:rsidRDefault="0052461B" w:rsidP="002752A9">
      <w:pPr>
        <w:pStyle w:val="BulletLevel1"/>
      </w:pPr>
      <w:r w:rsidRPr="0052461B">
        <w:t xml:space="preserve">take account of, and build on, the </w:t>
      </w:r>
      <w:r w:rsidR="00AD394B">
        <w:t>Parent or Carer’s</w:t>
      </w:r>
      <w:r w:rsidR="00746EEC">
        <w:t xml:space="preserve"> </w:t>
      </w:r>
      <w:r w:rsidRPr="0052461B">
        <w:t xml:space="preserve">achievements in the </w:t>
      </w:r>
      <w:r w:rsidR="003A6646">
        <w:t xml:space="preserve">Parent Pathways </w:t>
      </w:r>
      <w:r w:rsidRPr="0052461B">
        <w:t xml:space="preserve">when </w:t>
      </w:r>
      <w:r w:rsidR="00145FEB">
        <w:t>tailoring</w:t>
      </w:r>
      <w:r w:rsidR="00145FEB" w:rsidRPr="0052461B">
        <w:t xml:space="preserve"> </w:t>
      </w:r>
      <w:r w:rsidRPr="0052461B">
        <w:t xml:space="preserve">support, developing the Job </w:t>
      </w:r>
      <w:r w:rsidR="00413A0E" w:rsidRPr="0052461B">
        <w:t>Plan,</w:t>
      </w:r>
      <w:r w:rsidRPr="0052461B">
        <w:t xml:space="preserve"> and determining/advising on appropriate </w:t>
      </w:r>
      <w:r w:rsidR="00620E0A">
        <w:t>A</w:t>
      </w:r>
      <w:r w:rsidRPr="0052461B">
        <w:t>ctivities</w:t>
      </w:r>
      <w:r w:rsidR="00D055DF">
        <w:t xml:space="preserve"> or interventions</w:t>
      </w:r>
      <w:r w:rsidRPr="0052461B">
        <w:t>.</w:t>
      </w:r>
    </w:p>
    <w:p w14:paraId="386B4821" w14:textId="76373A65" w:rsidR="00445877" w:rsidRDefault="00F278F9" w:rsidP="00556746">
      <w:pPr>
        <w:pStyle w:val="BulletLevel1"/>
        <w:numPr>
          <w:ilvl w:val="0"/>
          <w:numId w:val="0"/>
        </w:numPr>
        <w:ind w:left="284"/>
      </w:pPr>
      <w:r>
        <w:t>T</w:t>
      </w:r>
      <w:r w:rsidR="007359C8">
        <w:t xml:space="preserve">he Participant </w:t>
      </w:r>
      <w:r w:rsidR="00690DD2">
        <w:t xml:space="preserve">may consider </w:t>
      </w:r>
      <w:r w:rsidR="00CD43DB">
        <w:t>tak</w:t>
      </w:r>
      <w:r w:rsidR="00690DD2">
        <w:t>ing</w:t>
      </w:r>
      <w:r w:rsidR="00445877" w:rsidRPr="00445877">
        <w:t xml:space="preserve"> a copy of their </w:t>
      </w:r>
      <w:r w:rsidR="003A6646">
        <w:t xml:space="preserve">Parent Pathways </w:t>
      </w:r>
      <w:r w:rsidR="00CD43DB">
        <w:t>G</w:t>
      </w:r>
      <w:r w:rsidR="00445877" w:rsidRPr="00445877">
        <w:t xml:space="preserve">oal </w:t>
      </w:r>
      <w:r w:rsidR="00CD43DB">
        <w:t>P</w:t>
      </w:r>
      <w:r w:rsidR="00445877" w:rsidRPr="00445877">
        <w:t>lan</w:t>
      </w:r>
      <w:r w:rsidR="00CD43DB">
        <w:t xml:space="preserve"> with them as it</w:t>
      </w:r>
      <w:r w:rsidR="00445877" w:rsidRPr="00445877">
        <w:t xml:space="preserve"> lists their goals, </w:t>
      </w:r>
      <w:r w:rsidR="00620E0A">
        <w:t>A</w:t>
      </w:r>
      <w:r w:rsidR="0052461B" w:rsidRPr="00445877">
        <w:t>ctivities,</w:t>
      </w:r>
      <w:r w:rsidR="00445877" w:rsidRPr="00445877">
        <w:t xml:space="preserve"> and achievements</w:t>
      </w:r>
      <w:r>
        <w:t xml:space="preserve"> from participating in Parent Pathways</w:t>
      </w:r>
      <w:r w:rsidR="00445877" w:rsidRPr="00445877">
        <w:t>.</w:t>
      </w:r>
    </w:p>
    <w:p w14:paraId="6881821A" w14:textId="07979182" w:rsidR="0052461B" w:rsidRDefault="003652AB" w:rsidP="0052461B">
      <w:pPr>
        <w:pStyle w:val="Systemstep"/>
      </w:pPr>
      <w:r w:rsidRPr="00C3109C">
        <w:t xml:space="preserve">The </w:t>
      </w:r>
      <w:r w:rsidR="00450AF3" w:rsidRPr="00C3109C">
        <w:t>Mentor must enter</w:t>
      </w:r>
      <w:r w:rsidR="00B05C5D" w:rsidRPr="00C3109C">
        <w:t xml:space="preserve"> a system note that </w:t>
      </w:r>
      <w:r w:rsidR="006023BC">
        <w:t>"</w:t>
      </w:r>
      <w:r w:rsidR="00B05C5D" w:rsidRPr="00C3109C">
        <w:t>the Warm Handover was completed</w:t>
      </w:r>
      <w:r w:rsidR="006023BC">
        <w:t>"</w:t>
      </w:r>
      <w:r w:rsidR="00EE491B">
        <w:t>,</w:t>
      </w:r>
      <w:r w:rsidR="006023BC">
        <w:t xml:space="preserve"> along with any other appropriate information</w:t>
      </w:r>
      <w:r w:rsidR="00EE491B">
        <w:t>,</w:t>
      </w:r>
      <w:r w:rsidR="00B05C5D" w:rsidRPr="00C3109C">
        <w:t xml:space="preserve"> on the </w:t>
      </w:r>
      <w:r w:rsidR="00242E15">
        <w:t xml:space="preserve">Participant's </w:t>
      </w:r>
      <w:r w:rsidR="00B05C5D" w:rsidRPr="00C3109C">
        <w:t xml:space="preserve">record </w:t>
      </w:r>
      <w:r w:rsidR="00AC7E76">
        <w:t xml:space="preserve">generally </w:t>
      </w:r>
      <w:r w:rsidR="00B05C5D" w:rsidRPr="00C3109C">
        <w:t xml:space="preserve">within 28 days of the </w:t>
      </w:r>
      <w:r w:rsidR="00242E15">
        <w:t xml:space="preserve">Participant </w:t>
      </w:r>
      <w:r w:rsidR="006B150F">
        <w:t>E</w:t>
      </w:r>
      <w:r w:rsidR="00B05C5D" w:rsidRPr="00C3109C">
        <w:t xml:space="preserve">xiting </w:t>
      </w:r>
      <w:r w:rsidR="003A6646">
        <w:t>Parent Pathways</w:t>
      </w:r>
      <w:r w:rsidR="00DA6794">
        <w:t xml:space="preserve">, where the </w:t>
      </w:r>
      <w:r w:rsidR="00A4359B">
        <w:t xml:space="preserve">Warm Handover has occurred within this timeframe. If the Warm Handover occurs after more than 28 days of the </w:t>
      </w:r>
      <w:r w:rsidR="00242E15">
        <w:t xml:space="preserve">Participant </w:t>
      </w:r>
      <w:r w:rsidR="00A4359B">
        <w:t>Exiting Parent Pathways,</w:t>
      </w:r>
      <w:r w:rsidR="00EE491B">
        <w:t xml:space="preserve"> the Mentor must enter this information in the </w:t>
      </w:r>
      <w:r w:rsidR="00685EFF">
        <w:t>Department’s IT System</w:t>
      </w:r>
      <w:r w:rsidR="00EE491B">
        <w:t xml:space="preserve"> as soon after the meeting as possible</w:t>
      </w:r>
      <w:r w:rsidRPr="00C3109C">
        <w:t>.</w:t>
      </w:r>
    </w:p>
    <w:p w14:paraId="16287181" w14:textId="1702F59A" w:rsidR="0081370F" w:rsidRDefault="00B05C5D">
      <w:pPr>
        <w:rPr>
          <w:rFonts w:ascii="Calibri" w:eastAsiaTheme="majorEastAsia" w:hAnsi="Calibri" w:cstheme="majorBidi"/>
          <w:b/>
          <w:bCs/>
          <w:color w:val="404246"/>
          <w:sz w:val="40"/>
          <w:szCs w:val="32"/>
        </w:rPr>
      </w:pPr>
      <w:r w:rsidRPr="00B05C5D">
        <w:t> </w:t>
      </w:r>
    </w:p>
    <w:p w14:paraId="0BEC8769" w14:textId="77777777" w:rsidR="002C043E" w:rsidRDefault="002C043E">
      <w:pPr>
        <w:rPr>
          <w:rFonts w:ascii="Calibri" w:eastAsiaTheme="majorEastAsia" w:hAnsi="Calibri" w:cstheme="majorBidi"/>
          <w:b/>
          <w:bCs/>
          <w:color w:val="002D3F"/>
          <w:sz w:val="40"/>
          <w:szCs w:val="32"/>
        </w:rPr>
      </w:pPr>
      <w:r>
        <w:br w:type="page"/>
      </w:r>
    </w:p>
    <w:p w14:paraId="30DE85D5" w14:textId="3C2C5603" w:rsidR="0055579D" w:rsidRPr="0055579D" w:rsidRDefault="001D2ADB" w:rsidP="0020085E">
      <w:pPr>
        <w:pStyle w:val="Heading1"/>
      </w:pPr>
      <w:bookmarkStart w:id="250" w:name="_Toc179796721"/>
      <w:bookmarkStart w:id="251" w:name="_Toc179796918"/>
      <w:r>
        <w:lastRenderedPageBreak/>
        <w:t xml:space="preserve">Provider </w:t>
      </w:r>
      <w:r w:rsidR="0055579D">
        <w:t>Payments</w:t>
      </w:r>
      <w:bookmarkEnd w:id="250"/>
      <w:bookmarkEnd w:id="251"/>
    </w:p>
    <w:p w14:paraId="23F98048" w14:textId="2D1BC607" w:rsidR="00684C28" w:rsidRDefault="00684C28" w:rsidP="0020085E">
      <w:pPr>
        <w:pStyle w:val="Heading2"/>
      </w:pPr>
      <w:bookmarkStart w:id="252" w:name="_Toc179796722"/>
      <w:bookmarkStart w:id="253" w:name="_Toc179796919"/>
      <w:r>
        <w:t>Overview</w:t>
      </w:r>
      <w:bookmarkEnd w:id="252"/>
      <w:bookmarkEnd w:id="253"/>
    </w:p>
    <w:p w14:paraId="3E1C2F6E" w14:textId="139EF3CF" w:rsidR="00930CBF" w:rsidRDefault="00E75A97" w:rsidP="00556746">
      <w:r>
        <w:t xml:space="preserve">This chapter outlines payments available to Providers. The </w:t>
      </w:r>
      <w:r w:rsidR="00310489">
        <w:t>D</w:t>
      </w:r>
      <w:r>
        <w:t xml:space="preserve">epartment will make payments </w:t>
      </w:r>
      <w:r w:rsidR="00D972CC">
        <w:t xml:space="preserve">to Providers </w:t>
      </w:r>
      <w:r>
        <w:t xml:space="preserve">in accordance with </w:t>
      </w:r>
      <w:r w:rsidR="00AF69CD">
        <w:t xml:space="preserve">the Deed. </w:t>
      </w:r>
      <w:r w:rsidR="00D179A1">
        <w:t>An overview of each Payment type is detailed below:</w:t>
      </w:r>
    </w:p>
    <w:p w14:paraId="5EFAC3D1" w14:textId="23A54D1C" w:rsidR="00F46B03" w:rsidRDefault="00F46B03" w:rsidP="004F3D70">
      <w:pPr>
        <w:pStyle w:val="TableCaption"/>
      </w:pPr>
      <w:r w:rsidRPr="00F46B03">
        <w:t xml:space="preserve">Table </w:t>
      </w:r>
      <w:r w:rsidR="00193D59">
        <w:t>7</w:t>
      </w:r>
      <w:r w:rsidRPr="00F46B03">
        <w:t>A: Payment Types</w:t>
      </w:r>
    </w:p>
    <w:tbl>
      <w:tblPr>
        <w:tblStyle w:val="DESE"/>
        <w:tblW w:w="0" w:type="auto"/>
        <w:tblLook w:val="04A0" w:firstRow="1" w:lastRow="0" w:firstColumn="1" w:lastColumn="0" w:noHBand="0" w:noVBand="1"/>
      </w:tblPr>
      <w:tblGrid>
        <w:gridCol w:w="3005"/>
        <w:gridCol w:w="5921"/>
      </w:tblGrid>
      <w:tr w:rsidR="0020085E" w:rsidRPr="00F46B03" w14:paraId="712453A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05" w:type="dxa"/>
          </w:tcPr>
          <w:p w14:paraId="48F3CF80" w14:textId="77777777" w:rsidR="0020085E" w:rsidRPr="00F46B03" w:rsidRDefault="0020085E">
            <w:r w:rsidRPr="00F46B03">
              <w:t>Payment type</w:t>
            </w:r>
          </w:p>
        </w:tc>
        <w:tc>
          <w:tcPr>
            <w:tcW w:w="5921" w:type="dxa"/>
          </w:tcPr>
          <w:p w14:paraId="4C6C4873" w14:textId="77777777" w:rsidR="0020085E" w:rsidRPr="00F46B03" w:rsidRDefault="0020085E">
            <w:pPr>
              <w:cnfStyle w:val="100000000000" w:firstRow="1" w:lastRow="0" w:firstColumn="0" w:lastColumn="0" w:oddVBand="0" w:evenVBand="0" w:oddHBand="0" w:evenHBand="0" w:firstRowFirstColumn="0" w:firstRowLastColumn="0" w:lastRowFirstColumn="0" w:lastRowLastColumn="0"/>
            </w:pPr>
            <w:r w:rsidRPr="00F46B03">
              <w:t>Fee (GST Inclusive)</w:t>
            </w:r>
          </w:p>
        </w:tc>
      </w:tr>
      <w:tr w:rsidR="0020085E" w:rsidRPr="00F46B03" w14:paraId="56E3FB4C" w14:textId="77777777">
        <w:tc>
          <w:tcPr>
            <w:cnfStyle w:val="001000000000" w:firstRow="0" w:lastRow="0" w:firstColumn="1" w:lastColumn="0" w:oddVBand="0" w:evenVBand="0" w:oddHBand="0" w:evenHBand="0" w:firstRowFirstColumn="0" w:firstRowLastColumn="0" w:lastRowFirstColumn="0" w:lastRowLastColumn="0"/>
            <w:tcW w:w="3005" w:type="dxa"/>
          </w:tcPr>
          <w:p w14:paraId="19A9C20D" w14:textId="77777777" w:rsidR="0020085E" w:rsidRPr="00F46B03" w:rsidRDefault="0020085E">
            <w:r w:rsidRPr="00F46B03">
              <w:t>Service Fees</w:t>
            </w:r>
          </w:p>
        </w:tc>
        <w:tc>
          <w:tcPr>
            <w:tcW w:w="5921" w:type="dxa"/>
          </w:tcPr>
          <w:p w14:paraId="20862FC9" w14:textId="77777777" w:rsidR="0020085E" w:rsidRPr="00F46B03" w:rsidRDefault="0020085E">
            <w:pPr>
              <w:cnfStyle w:val="000000000000" w:firstRow="0" w:lastRow="0" w:firstColumn="0" w:lastColumn="0" w:oddVBand="0" w:evenVBand="0" w:oddHBand="0" w:evenHBand="0" w:firstRowFirstColumn="0" w:firstRowLastColumn="0" w:lastRowFirstColumn="0" w:lastRowLastColumn="0"/>
            </w:pPr>
            <w:r w:rsidRPr="00F46B03">
              <w:t>$1,500 at the beginning of the Participant's Period of Service, and then once every 6 months during the Participant's Period of Service.</w:t>
            </w:r>
          </w:p>
        </w:tc>
      </w:tr>
      <w:tr w:rsidR="0020085E" w:rsidRPr="00F46B03" w14:paraId="21EDABC4" w14:textId="77777777">
        <w:trPr>
          <w:trHeight w:val="587"/>
        </w:trPr>
        <w:tc>
          <w:tcPr>
            <w:cnfStyle w:val="001000000000" w:firstRow="0" w:lastRow="0" w:firstColumn="1" w:lastColumn="0" w:oddVBand="0" w:evenVBand="0" w:oddHBand="0" w:evenHBand="0" w:firstRowFirstColumn="0" w:firstRowLastColumn="0" w:lastRowFirstColumn="0" w:lastRowLastColumn="0"/>
            <w:tcW w:w="3005" w:type="dxa"/>
          </w:tcPr>
          <w:p w14:paraId="032C852E" w14:textId="77777777" w:rsidR="0020085E" w:rsidRPr="00F46B03" w:rsidRDefault="0020085E">
            <w:r w:rsidRPr="00F46B03">
              <w:t>Community and Parent Engagement Fund</w:t>
            </w:r>
          </w:p>
        </w:tc>
        <w:tc>
          <w:tcPr>
            <w:tcW w:w="5921" w:type="dxa"/>
          </w:tcPr>
          <w:p w14:paraId="5DFDDEC5" w14:textId="77777777" w:rsidR="0020085E" w:rsidRDefault="0020085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46B03">
              <w:t>$25,000 per Full-time and Part-time site per year</w:t>
            </w:r>
          </w:p>
          <w:p w14:paraId="6F581A16" w14:textId="151B7CDA" w:rsidR="0020085E" w:rsidRPr="00F46B03" w:rsidRDefault="0020085E" w:rsidP="00295C83">
            <w:pPr>
              <w:spacing w:before="120" w:beforeAutospacing="0" w:after="0" w:afterAutospacing="0"/>
              <w:cnfStyle w:val="000000000000" w:firstRow="0" w:lastRow="0" w:firstColumn="0" w:lastColumn="0" w:oddVBand="0" w:evenVBand="0" w:oddHBand="0" w:evenHBand="0" w:firstRowFirstColumn="0" w:firstRowLastColumn="0" w:lastRowFirstColumn="0" w:lastRowLastColumn="0"/>
            </w:pPr>
            <w:r w:rsidRPr="00F46B03">
              <w:t xml:space="preserve">$10,000 per Outreach </w:t>
            </w:r>
            <w:r>
              <w:t>Site</w:t>
            </w:r>
            <w:r w:rsidRPr="00F46B03">
              <w:t xml:space="preserve"> (</w:t>
            </w:r>
            <w:r>
              <w:t xml:space="preserve">Payments for Outreach Sites </w:t>
            </w:r>
            <w:r w:rsidRPr="00F46B03">
              <w:t>capped at $200,000 per contract per financial year).</w:t>
            </w:r>
          </w:p>
        </w:tc>
      </w:tr>
    </w:tbl>
    <w:p w14:paraId="6DC52699" w14:textId="1CBE298D" w:rsidR="00ED7919" w:rsidRDefault="00ED7919" w:rsidP="0020085E">
      <w:pPr>
        <w:pStyle w:val="Heading2"/>
      </w:pPr>
      <w:bookmarkStart w:id="254" w:name="_Toc170474526"/>
      <w:bookmarkStart w:id="255" w:name="_Toc170474683"/>
      <w:bookmarkStart w:id="256" w:name="_Toc170474842"/>
      <w:bookmarkStart w:id="257" w:name="_Toc170475442"/>
      <w:bookmarkStart w:id="258" w:name="_Toc170475611"/>
      <w:bookmarkStart w:id="259" w:name="_Toc179796723"/>
      <w:bookmarkStart w:id="260" w:name="_Toc179796920"/>
      <w:bookmarkEnd w:id="254"/>
      <w:bookmarkEnd w:id="255"/>
      <w:bookmarkEnd w:id="256"/>
      <w:bookmarkEnd w:id="257"/>
      <w:bookmarkEnd w:id="258"/>
      <w:r>
        <w:t>Service Fee</w:t>
      </w:r>
      <w:r w:rsidR="00751142">
        <w:t xml:space="preserve"> Entitlements</w:t>
      </w:r>
      <w:bookmarkEnd w:id="259"/>
      <w:bookmarkEnd w:id="260"/>
      <w:r w:rsidR="00751142">
        <w:t xml:space="preserve"> </w:t>
      </w:r>
    </w:p>
    <w:p w14:paraId="5D6FE960" w14:textId="424420A0" w:rsidR="00751142" w:rsidRPr="00456EDD" w:rsidRDefault="00751142" w:rsidP="009061CD">
      <w:pPr>
        <w:pStyle w:val="1AllTextNormalParagraph"/>
      </w:pPr>
      <w:r>
        <w:t xml:space="preserve">Providers are entitled </w:t>
      </w:r>
      <w:r w:rsidR="000644DF">
        <w:t>to</w:t>
      </w:r>
      <w:r>
        <w:t xml:space="preserve"> </w:t>
      </w:r>
      <w:r w:rsidRPr="00751142">
        <w:rPr>
          <w:lang w:eastAsia="en-AU"/>
        </w:rPr>
        <w:t>Service Fees</w:t>
      </w:r>
      <w:r w:rsidR="006A1CA2">
        <w:t xml:space="preserve"> for each Participant they service</w:t>
      </w:r>
      <w:r w:rsidRPr="00751142">
        <w:rPr>
          <w:lang w:eastAsia="en-AU"/>
        </w:rPr>
        <w:t xml:space="preserve">: </w:t>
      </w:r>
    </w:p>
    <w:p w14:paraId="2958E95C" w14:textId="77777777" w:rsidR="00751142" w:rsidRPr="00456EDD" w:rsidRDefault="00751142" w:rsidP="00751142">
      <w:pPr>
        <w:pStyle w:val="BulletLevel1"/>
      </w:pPr>
      <w:r w:rsidRPr="00456EDD">
        <w:t>In full after:</w:t>
      </w:r>
    </w:p>
    <w:p w14:paraId="52FD2DF6" w14:textId="77777777" w:rsidR="00751142" w:rsidRPr="00456EDD" w:rsidRDefault="00751142" w:rsidP="00751142">
      <w:pPr>
        <w:pStyle w:val="BulletLevel2"/>
      </w:pPr>
      <w:r w:rsidRPr="00456EDD">
        <w:t>an initial commencement in the service</w:t>
      </w:r>
    </w:p>
    <w:p w14:paraId="55D91167" w14:textId="4D57A44C" w:rsidR="00751142" w:rsidRPr="00456EDD" w:rsidRDefault="00751142" w:rsidP="00751142">
      <w:pPr>
        <w:pStyle w:val="BulletLevel2"/>
      </w:pPr>
      <w:r w:rsidRPr="00456EDD">
        <w:t xml:space="preserve">when a </w:t>
      </w:r>
      <w:r w:rsidR="00606392">
        <w:t>Participant</w:t>
      </w:r>
      <w:r w:rsidRPr="00456EDD">
        <w:t xml:space="preserve"> reaches their </w:t>
      </w:r>
      <w:r w:rsidR="007E08EC">
        <w:t xml:space="preserve">6 </w:t>
      </w:r>
      <w:r w:rsidRPr="00456EDD">
        <w:t>month servicing anniversary</w:t>
      </w:r>
      <w:r w:rsidR="00313313">
        <w:t xml:space="preserve">. This anniversary </w:t>
      </w:r>
      <w:r w:rsidR="009506F4">
        <w:t>is</w:t>
      </w:r>
      <w:r w:rsidR="00313313" w:rsidRPr="00313313">
        <w:t xml:space="preserve"> calculated based on the days a Participant is commenced in the service</w:t>
      </w:r>
      <w:r w:rsidR="00632F5B">
        <w:t xml:space="preserve"> (</w:t>
      </w:r>
      <w:r w:rsidR="00D27FAE">
        <w:t>that is,</w:t>
      </w:r>
      <w:r w:rsidR="00D27FAE" w:rsidRPr="00D55AE5" w:rsidDel="00581C35">
        <w:t xml:space="preserve"> </w:t>
      </w:r>
      <w:r w:rsidR="00A16076">
        <w:t xml:space="preserve">days spent </w:t>
      </w:r>
      <w:r w:rsidR="008C43A3">
        <w:t>Pause</w:t>
      </w:r>
      <w:r w:rsidR="00183DF4">
        <w:t>d, pending or exited</w:t>
      </w:r>
      <w:r w:rsidR="00192B9C">
        <w:t xml:space="preserve"> are </w:t>
      </w:r>
      <w:r w:rsidR="00105A65">
        <w:t>excluded from this calculation)</w:t>
      </w:r>
      <w:r w:rsidR="00313313" w:rsidRPr="00313313">
        <w:t>.</w:t>
      </w:r>
    </w:p>
    <w:p w14:paraId="037D90DC" w14:textId="77777777" w:rsidR="00751142" w:rsidRPr="00456EDD" w:rsidRDefault="00751142" w:rsidP="00751142">
      <w:pPr>
        <w:pStyle w:val="BulletLevel1"/>
      </w:pPr>
      <w:r w:rsidRPr="00456EDD">
        <w:t xml:space="preserve">Pro-rata after: </w:t>
      </w:r>
    </w:p>
    <w:p w14:paraId="3C67C58E" w14:textId="29F1846A" w:rsidR="00646364" w:rsidRDefault="00751142" w:rsidP="002F64DA">
      <w:pPr>
        <w:pStyle w:val="BulletLevel2"/>
      </w:pPr>
      <w:r w:rsidRPr="00456EDD">
        <w:t xml:space="preserve">a post-transfer commencement, for the remainder of a </w:t>
      </w:r>
      <w:r w:rsidR="00606392">
        <w:t>Participant</w:t>
      </w:r>
      <w:r>
        <w:t>'</w:t>
      </w:r>
      <w:r w:rsidRPr="00456EDD">
        <w:t xml:space="preserve">s </w:t>
      </w:r>
      <w:r w:rsidR="007E08EC">
        <w:t xml:space="preserve">6 </w:t>
      </w:r>
      <w:r w:rsidRPr="00456EDD">
        <w:t>month servicing period</w:t>
      </w:r>
      <w:r w:rsidR="001A1EB4">
        <w:t>.</w:t>
      </w:r>
    </w:p>
    <w:p w14:paraId="334D0A9D" w14:textId="10028A14" w:rsidR="00D75B1D" w:rsidRDefault="00D75B1D" w:rsidP="00354168">
      <w:pPr>
        <w:pStyle w:val="Heading3"/>
      </w:pPr>
      <w:bookmarkStart w:id="261" w:name="_Toc179796724"/>
      <w:bookmarkStart w:id="262" w:name="_Toc179796921"/>
      <w:r>
        <w:t>Service Fee</w:t>
      </w:r>
      <w:r w:rsidR="00360553">
        <w:t>s Overview</w:t>
      </w:r>
      <w:bookmarkEnd w:id="261"/>
      <w:bookmarkEnd w:id="262"/>
    </w:p>
    <w:p w14:paraId="595962CD" w14:textId="77777777" w:rsidR="00957261" w:rsidRDefault="00957261" w:rsidP="009061CD">
      <w:pPr>
        <w:pStyle w:val="1AllTextNormalParagraph"/>
      </w:pPr>
      <w:r>
        <w:t>The following principles apply to Service Fees:</w:t>
      </w:r>
    </w:p>
    <w:p w14:paraId="6A8783B3" w14:textId="352C9CE6" w:rsidR="00762E6D" w:rsidRDefault="00762E6D" w:rsidP="00957261">
      <w:pPr>
        <w:pStyle w:val="BulletLevel1"/>
      </w:pPr>
      <w:r>
        <w:t xml:space="preserve">Service Fees are paid at contract level </w:t>
      </w:r>
      <w:r w:rsidR="00D27FAE">
        <w:t>(that is,</w:t>
      </w:r>
      <w:r w:rsidR="00D27FAE" w:rsidRPr="00D55AE5" w:rsidDel="00581C35">
        <w:t xml:space="preserve"> </w:t>
      </w:r>
      <w:r w:rsidR="001A1EB4">
        <w:t>S</w:t>
      </w:r>
      <w:r w:rsidR="009E088B">
        <w:t xml:space="preserve">ervice </w:t>
      </w:r>
      <w:r w:rsidR="001A1EB4">
        <w:t>F</w:t>
      </w:r>
      <w:r w:rsidR="009E088B">
        <w:t>ees are</w:t>
      </w:r>
      <w:r w:rsidR="00DA6E98">
        <w:t xml:space="preserve"> calculated and </w:t>
      </w:r>
      <w:r>
        <w:t xml:space="preserve">paid </w:t>
      </w:r>
      <w:r w:rsidR="00541903">
        <w:t>separately</w:t>
      </w:r>
      <w:r w:rsidR="009E088B">
        <w:t xml:space="preserve"> for each </w:t>
      </w:r>
      <w:r w:rsidR="00541903">
        <w:t xml:space="preserve">Employment Region </w:t>
      </w:r>
      <w:r w:rsidR="00CB5FC6">
        <w:t xml:space="preserve">a </w:t>
      </w:r>
      <w:r w:rsidR="001A1EB4">
        <w:t>P</w:t>
      </w:r>
      <w:r w:rsidR="00CB5FC6">
        <w:t xml:space="preserve">rovider </w:t>
      </w:r>
      <w:r w:rsidR="00851A2A">
        <w:t>is contracted to service</w:t>
      </w:r>
      <w:r w:rsidR="005D4857">
        <w:t>)</w:t>
      </w:r>
      <w:r>
        <w:t>.</w:t>
      </w:r>
    </w:p>
    <w:p w14:paraId="338C706C" w14:textId="271015A2" w:rsidR="00FE6064" w:rsidRDefault="00FE6064" w:rsidP="00FE6064">
      <w:pPr>
        <w:pStyle w:val="BulletLevel1"/>
      </w:pPr>
      <w:r>
        <w:t>Each contract is paid an Advance Payment (</w:t>
      </w:r>
      <w:r w:rsidR="00D27FAE">
        <w:t>that is,</w:t>
      </w:r>
      <w:r w:rsidR="00D27FAE" w:rsidRPr="00D55AE5" w:rsidDel="00581C35">
        <w:t xml:space="preserve"> </w:t>
      </w:r>
      <w:r>
        <w:t>a partial upfront payment) at the start of the Payment Period, as per the Deed.</w:t>
      </w:r>
    </w:p>
    <w:p w14:paraId="2372BA1C" w14:textId="0B8C00B2" w:rsidR="00CF56C6" w:rsidRDefault="009265D7" w:rsidP="00CF56C6">
      <w:pPr>
        <w:pStyle w:val="BulletLevel1"/>
      </w:pPr>
      <w:r>
        <w:t xml:space="preserve">A </w:t>
      </w:r>
      <w:r w:rsidR="001A1EB4">
        <w:t>P</w:t>
      </w:r>
      <w:r>
        <w:t xml:space="preserve">rovider's entitlement is offset against their </w:t>
      </w:r>
      <w:r w:rsidR="00FA4C5D">
        <w:t xml:space="preserve">Advance Payment until it has been fully offset. </w:t>
      </w:r>
      <w:r w:rsidR="00BE4651" w:rsidRPr="00BE4651">
        <w:t>Once the</w:t>
      </w:r>
      <w:r w:rsidR="00BE4651">
        <w:t xml:space="preserve"> Advance</w:t>
      </w:r>
      <w:r w:rsidR="00BE4651" w:rsidRPr="00BE4651">
        <w:t xml:space="preserve"> Payment has been fully </w:t>
      </w:r>
      <w:r w:rsidR="00BE4651">
        <w:t>offset</w:t>
      </w:r>
      <w:r w:rsidR="00BE4651" w:rsidRPr="00BE4651">
        <w:t xml:space="preserve">, </w:t>
      </w:r>
      <w:r w:rsidR="004807C2">
        <w:t>subsequent entitlements</w:t>
      </w:r>
      <w:r w:rsidR="004807C2" w:rsidRPr="00BE4651">
        <w:t xml:space="preserve"> </w:t>
      </w:r>
      <w:r w:rsidR="00BE4651" w:rsidRPr="00BE4651">
        <w:t xml:space="preserve">are </w:t>
      </w:r>
      <w:r w:rsidR="004807C2">
        <w:t>paid</w:t>
      </w:r>
      <w:r w:rsidR="00BE4651" w:rsidRPr="00BE4651">
        <w:t xml:space="preserve"> to Providers as they are earned for the remainder of the Payment Period.</w:t>
      </w:r>
    </w:p>
    <w:p w14:paraId="4B42EED2" w14:textId="68F96556" w:rsidR="007A0A8B" w:rsidRPr="00456EDD" w:rsidRDefault="00F81E8F" w:rsidP="00430B80">
      <w:pPr>
        <w:pStyle w:val="BulletLevel1"/>
      </w:pPr>
      <w:r w:rsidRPr="00F81E8F">
        <w:t xml:space="preserve">The Department will not recover any </w:t>
      </w:r>
      <w:r w:rsidR="004D140B">
        <w:t>Ad</w:t>
      </w:r>
      <w:r w:rsidR="004C684D">
        <w:t>vance</w:t>
      </w:r>
      <w:r w:rsidRPr="00F81E8F">
        <w:t xml:space="preserve"> Payments that have not been offset by the end of the Payment Period, should there be any. The Department may recover </w:t>
      </w:r>
      <w:r w:rsidR="004C684D">
        <w:t>Ad</w:t>
      </w:r>
      <w:r w:rsidR="004C684D" w:rsidRPr="004C684D">
        <w:t>vance</w:t>
      </w:r>
      <w:r w:rsidRPr="00F81E8F">
        <w:t xml:space="preserve"> Payments that have not been offset, in the instance that a Deed is terminated before the end of a Payment Period.</w:t>
      </w:r>
    </w:p>
    <w:p w14:paraId="0E9F6DCF" w14:textId="36200392" w:rsidR="009D08B3" w:rsidRPr="00456EDD" w:rsidRDefault="001C0C01" w:rsidP="00B6498A">
      <w:pPr>
        <w:pStyle w:val="DeedReferences"/>
      </w:pPr>
      <w:r>
        <w:t>(</w:t>
      </w:r>
      <w:r w:rsidR="009D08B3">
        <w:t>Deed Reference</w:t>
      </w:r>
      <w:r w:rsidR="00B6498A">
        <w:t>: Clause</w:t>
      </w:r>
      <w:r w:rsidR="009D08B3">
        <w:t xml:space="preserve"> 134</w:t>
      </w:r>
      <w:r>
        <w:t>)</w:t>
      </w:r>
    </w:p>
    <w:p w14:paraId="7E307F1A" w14:textId="1E0DE4C2" w:rsidR="007B68DB" w:rsidRPr="00E75A97" w:rsidRDefault="00F21ABB" w:rsidP="00354168">
      <w:pPr>
        <w:pStyle w:val="Heading3"/>
      </w:pPr>
      <w:bookmarkStart w:id="263" w:name="_Toc179796725"/>
      <w:bookmarkStart w:id="264" w:name="_Toc179796922"/>
      <w:r>
        <w:lastRenderedPageBreak/>
        <w:t>Payment Period</w:t>
      </w:r>
      <w:r w:rsidR="00333F81">
        <w:t>s</w:t>
      </w:r>
      <w:bookmarkEnd w:id="263"/>
      <w:bookmarkEnd w:id="264"/>
    </w:p>
    <w:p w14:paraId="77EA76D7" w14:textId="77777777" w:rsidR="00333F81" w:rsidRDefault="008A2306" w:rsidP="009061CD">
      <w:pPr>
        <w:pStyle w:val="1AllTextNormalParagraph"/>
      </w:pPr>
      <w:r>
        <w:t xml:space="preserve">The first Payment Period will run from 1 November 2024 to 30 June 2025. </w:t>
      </w:r>
      <w:r w:rsidR="00333F81" w:rsidRPr="00333F81">
        <w:t>Subsequent Payment Periods will run from 1 July to 31 December and 1 January to 30 June.</w:t>
      </w:r>
    </w:p>
    <w:p w14:paraId="0B764A73" w14:textId="6B43B921" w:rsidR="00B55D49" w:rsidRDefault="00B55D49" w:rsidP="00354168">
      <w:pPr>
        <w:pStyle w:val="Heading3"/>
      </w:pPr>
      <w:bookmarkStart w:id="265" w:name="_Toc179796726"/>
      <w:bookmarkStart w:id="266" w:name="_Toc179796923"/>
      <w:r>
        <w:t>Advance Payment</w:t>
      </w:r>
      <w:r w:rsidR="00651707">
        <w:t xml:space="preserve"> Calculations</w:t>
      </w:r>
      <w:bookmarkEnd w:id="265"/>
      <w:bookmarkEnd w:id="266"/>
    </w:p>
    <w:p w14:paraId="6EB2D09A" w14:textId="36063698" w:rsidR="000F1A63" w:rsidRPr="00E75A97" w:rsidRDefault="004D4EB8" w:rsidP="009061CD">
      <w:pPr>
        <w:pStyle w:val="1AllTextNormalParagraph"/>
      </w:pPr>
      <w:r>
        <w:t xml:space="preserve">The </w:t>
      </w:r>
      <w:r w:rsidR="000F1A63">
        <w:t xml:space="preserve">Advance Payment in the first Payment Period </w:t>
      </w:r>
      <w:r>
        <w:t xml:space="preserve">will be based on the </w:t>
      </w:r>
      <w:r w:rsidR="001A1EB4">
        <w:t>P</w:t>
      </w:r>
      <w:r>
        <w:t>rovider</w:t>
      </w:r>
      <w:r w:rsidR="000F1A63">
        <w:t>'</w:t>
      </w:r>
      <w:r>
        <w:t xml:space="preserve">s expected </w:t>
      </w:r>
      <w:r w:rsidR="0008294C">
        <w:t>Caseload</w:t>
      </w:r>
      <w:r>
        <w:t xml:space="preserve">, based on contracted Service Areas and indicative </w:t>
      </w:r>
      <w:r w:rsidR="0008294C">
        <w:t>Caseload</w:t>
      </w:r>
      <w:r>
        <w:t xml:space="preserve">s from the Request for Tender. </w:t>
      </w:r>
    </w:p>
    <w:p w14:paraId="543FE0DD" w14:textId="595140DC" w:rsidR="00DF7624" w:rsidRPr="00DF7624" w:rsidRDefault="00DF7624" w:rsidP="00DF7624">
      <w:pPr>
        <w:pStyle w:val="ExampleTextBox"/>
      </w:pPr>
      <w:r w:rsidRPr="00AA4F95">
        <w:rPr>
          <w:rStyle w:val="1AllTextBold"/>
        </w:rPr>
        <w:t>Example</w:t>
      </w:r>
      <w:r w:rsidRPr="00DF7624">
        <w:t xml:space="preserve">: If a </w:t>
      </w:r>
      <w:r w:rsidR="008C43A3">
        <w:t>Provider</w:t>
      </w:r>
      <w:r w:rsidRPr="00DF7624">
        <w:t xml:space="preserve"> had </w:t>
      </w:r>
      <w:r w:rsidR="00A71329">
        <w:t xml:space="preserve">an expected </w:t>
      </w:r>
      <w:r w:rsidR="0008294C">
        <w:t>Caseload</w:t>
      </w:r>
      <w:r w:rsidR="00A71329">
        <w:t xml:space="preserve"> of 1</w:t>
      </w:r>
      <w:r w:rsidR="003A7DEE">
        <w:t>6</w:t>
      </w:r>
      <w:r w:rsidR="00A71329">
        <w:t>0</w:t>
      </w:r>
      <w:r w:rsidRPr="00DF7624">
        <w:t xml:space="preserve"> </w:t>
      </w:r>
      <w:r w:rsidR="00A71329">
        <w:t>P</w:t>
      </w:r>
      <w:r w:rsidRPr="00DF7624">
        <w:t xml:space="preserve">articipants, their </w:t>
      </w:r>
      <w:r w:rsidR="00A71329">
        <w:t xml:space="preserve">Advance Payment for the first Payment Period </w:t>
      </w:r>
      <w:r w:rsidRPr="00DF7624">
        <w:t>would be calculated as:</w:t>
      </w:r>
    </w:p>
    <w:p w14:paraId="31A252F5" w14:textId="61CFF792" w:rsidR="00DF7624" w:rsidRPr="00DF7624" w:rsidRDefault="00E06B88" w:rsidP="00DF7624">
      <w:pPr>
        <w:pStyle w:val="ExampleTextBox"/>
      </w:pPr>
      <w:r>
        <w:t>1</w:t>
      </w:r>
      <w:r w:rsidR="000C244D">
        <w:t>6</w:t>
      </w:r>
      <w:r>
        <w:t>0</w:t>
      </w:r>
      <w:r w:rsidR="00DF7624" w:rsidRPr="00AD699B">
        <w:t xml:space="preserve"> x $1,500 x 90% = $2</w:t>
      </w:r>
      <w:r w:rsidR="000C244D">
        <w:t>16</w:t>
      </w:r>
      <w:r w:rsidR="00DF7624" w:rsidRPr="00AD699B">
        <w:t>,000</w:t>
      </w:r>
    </w:p>
    <w:p w14:paraId="2DF8E184" w14:textId="7A1C4465" w:rsidR="00CC578B" w:rsidRPr="0084439E" w:rsidRDefault="00DB4293" w:rsidP="0084439E">
      <w:r>
        <w:t>The Advance Payment in</w:t>
      </w:r>
      <w:r w:rsidR="00CC578B">
        <w:t xml:space="preserve"> subsequent </w:t>
      </w:r>
      <w:r>
        <w:t>Payment Periods</w:t>
      </w:r>
      <w:r w:rsidR="00CC578B">
        <w:t xml:space="preserve"> will be </w:t>
      </w:r>
      <w:r>
        <w:t>based on</w:t>
      </w:r>
      <w:r w:rsidR="00CC578B">
        <w:t xml:space="preserve"> the </w:t>
      </w:r>
      <w:r w:rsidR="00150B83">
        <w:t>P</w:t>
      </w:r>
      <w:r>
        <w:t xml:space="preserve">rovider's actual commenced </w:t>
      </w:r>
      <w:r w:rsidR="0008294C">
        <w:t>Caseload</w:t>
      </w:r>
      <w:r>
        <w:t>, at the start of the Payment Period.</w:t>
      </w:r>
      <w:r w:rsidRPr="0084439E" w:rsidDel="00CC578B">
        <w:t xml:space="preserve"> </w:t>
      </w:r>
    </w:p>
    <w:p w14:paraId="658374CB" w14:textId="7A781651" w:rsidR="00AD699B" w:rsidRDefault="00B83B33" w:rsidP="00AD699B">
      <w:pPr>
        <w:pStyle w:val="ExampleTextBox"/>
        <w:tabs>
          <w:tab w:val="left" w:pos="2430"/>
        </w:tabs>
      </w:pPr>
      <w:r w:rsidRPr="00AA4F95">
        <w:rPr>
          <w:rStyle w:val="1AllTextBold"/>
        </w:rPr>
        <w:t>Example</w:t>
      </w:r>
      <w:r>
        <w:t xml:space="preserve">: </w:t>
      </w:r>
      <w:r w:rsidR="00AD699B">
        <w:t>I</w:t>
      </w:r>
      <w:r w:rsidR="00AD699B" w:rsidRPr="00AD699B">
        <w:t xml:space="preserve">f a </w:t>
      </w:r>
      <w:r w:rsidR="008C43A3">
        <w:t>Provider</w:t>
      </w:r>
      <w:r w:rsidR="00AD699B" w:rsidRPr="00AD699B">
        <w:t xml:space="preserve"> had 200 commenced </w:t>
      </w:r>
      <w:r w:rsidR="0013273D">
        <w:t>Participant</w:t>
      </w:r>
      <w:r w:rsidR="00AD699B" w:rsidRPr="00AD699B">
        <w:t xml:space="preserve">s on their </w:t>
      </w:r>
      <w:r w:rsidR="0008294C">
        <w:t>Caseload</w:t>
      </w:r>
      <w:r w:rsidR="00AD699B" w:rsidRPr="00AD699B">
        <w:t xml:space="preserve"> on the first day</w:t>
      </w:r>
      <w:r w:rsidR="00AD699B">
        <w:t xml:space="preserve"> of</w:t>
      </w:r>
      <w:r w:rsidR="00AD699B" w:rsidRPr="00AD699B">
        <w:t xml:space="preserve"> the </w:t>
      </w:r>
      <w:r w:rsidR="00F637D1">
        <w:t>P</w:t>
      </w:r>
      <w:r w:rsidR="00AD699B" w:rsidRPr="00AD699B">
        <w:t xml:space="preserve">ayment </w:t>
      </w:r>
      <w:r w:rsidR="00F637D1">
        <w:t>P</w:t>
      </w:r>
      <w:r w:rsidR="00AD699B" w:rsidRPr="00AD699B">
        <w:t xml:space="preserve">eriod, their </w:t>
      </w:r>
      <w:r w:rsidR="008916A3">
        <w:t>Ad</w:t>
      </w:r>
      <w:r w:rsidR="00B0139C">
        <w:t>vance</w:t>
      </w:r>
      <w:r w:rsidR="008916A3" w:rsidRPr="00AD699B">
        <w:t xml:space="preserve"> </w:t>
      </w:r>
      <w:r w:rsidR="00AD699B" w:rsidRPr="00AD699B">
        <w:t>payment would be calculated as</w:t>
      </w:r>
      <w:r w:rsidR="00AD699B">
        <w:t>:</w:t>
      </w:r>
    </w:p>
    <w:p w14:paraId="6A769C18" w14:textId="51E3AACC" w:rsidR="00EC66A4" w:rsidRPr="00E75A97" w:rsidRDefault="00AD699B" w:rsidP="00AD699B">
      <w:pPr>
        <w:pStyle w:val="ExampleTextBox"/>
        <w:tabs>
          <w:tab w:val="left" w:pos="2430"/>
        </w:tabs>
      </w:pPr>
      <w:r w:rsidRPr="00AD699B">
        <w:t>200 x $1,500 x 90% = $270,000</w:t>
      </w:r>
    </w:p>
    <w:p w14:paraId="4D80C34B" w14:textId="53AF21E6" w:rsidR="003A42AE" w:rsidRDefault="003A42AE" w:rsidP="00354168">
      <w:pPr>
        <w:pStyle w:val="Heading3"/>
      </w:pPr>
      <w:bookmarkStart w:id="267" w:name="_Toc179796727"/>
      <w:bookmarkStart w:id="268" w:name="_Toc179796924"/>
      <w:r>
        <w:t>Offsetting the Advance Payment</w:t>
      </w:r>
      <w:bookmarkEnd w:id="267"/>
      <w:bookmarkEnd w:id="268"/>
    </w:p>
    <w:p w14:paraId="18BFB094" w14:textId="67E3DD5D" w:rsidR="00635F01" w:rsidRDefault="003B0E9F" w:rsidP="009061CD">
      <w:pPr>
        <w:pStyle w:val="1AllTextNormalParagraph"/>
      </w:pPr>
      <w:r>
        <w:t>The</w:t>
      </w:r>
      <w:r w:rsidR="00635F01">
        <w:t xml:space="preserve"> Advance Payment </w:t>
      </w:r>
      <w:r w:rsidR="003712CB">
        <w:t xml:space="preserve">will be offset by </w:t>
      </w:r>
      <w:r w:rsidR="00F66FEA">
        <w:t xml:space="preserve">service fees the Provider earns over the course of the Payment Period. The Advance Payment </w:t>
      </w:r>
      <w:r w:rsidR="00635F01">
        <w:t>need</w:t>
      </w:r>
      <w:r w:rsidR="00F66FEA">
        <w:t>s</w:t>
      </w:r>
      <w:r w:rsidR="00635F01">
        <w:t xml:space="preserve"> to be fully offset by the Provider's entitlement before they can receive subsequent </w:t>
      </w:r>
      <w:r w:rsidR="00635F01" w:rsidRPr="00635F01">
        <w:t>payments in the Payment Period.</w:t>
      </w:r>
    </w:p>
    <w:p w14:paraId="159A8EC2" w14:textId="1C3AB2BE" w:rsidR="00861848" w:rsidRPr="00861848" w:rsidRDefault="00635F01" w:rsidP="00F442CF">
      <w:pPr>
        <w:pStyle w:val="ExampleTextBox"/>
        <w:spacing w:after="120"/>
      </w:pPr>
      <w:r w:rsidRPr="00635F01">
        <w:rPr>
          <w:rStyle w:val="1AllTextBold"/>
        </w:rPr>
        <w:t>Example</w:t>
      </w:r>
      <w:r w:rsidRPr="00635F01">
        <w:t xml:space="preserve">: </w:t>
      </w:r>
      <w:r w:rsidR="00861848" w:rsidRPr="00861848">
        <w:t xml:space="preserve">A </w:t>
      </w:r>
      <w:r w:rsidR="008C43A3">
        <w:t>Provider</w:t>
      </w:r>
      <w:r w:rsidR="00861848" w:rsidRPr="00861848">
        <w:t xml:space="preserve"> has 200 commenced Participants on their </w:t>
      </w:r>
      <w:r w:rsidR="0008294C">
        <w:t>Caseload</w:t>
      </w:r>
      <w:r w:rsidR="00861848" w:rsidRPr="00861848">
        <w:t xml:space="preserve"> on the first day of the Payment Period and is paid an Advance Payment of $270,000.</w:t>
      </w:r>
    </w:p>
    <w:p w14:paraId="65637606" w14:textId="77777777" w:rsidR="00861848" w:rsidRPr="00861848" w:rsidRDefault="00861848" w:rsidP="00F442CF">
      <w:pPr>
        <w:pStyle w:val="ExampleTextBox"/>
        <w:spacing w:after="120"/>
      </w:pPr>
      <w:r w:rsidRPr="00861848">
        <w:t>Over the Payment Period:</w:t>
      </w:r>
    </w:p>
    <w:p w14:paraId="33B3C44F" w14:textId="77777777" w:rsidR="00861848" w:rsidRPr="00861848" w:rsidRDefault="00861848" w:rsidP="00F442CF">
      <w:pPr>
        <w:pStyle w:val="ExampleTextBox"/>
        <w:spacing w:after="120"/>
      </w:pPr>
      <w:r w:rsidRPr="00861848">
        <w:t>25 Participants reach their service fee anniversary each month</w:t>
      </w:r>
    </w:p>
    <w:p w14:paraId="127ED568" w14:textId="77777777" w:rsidR="00861848" w:rsidRPr="00861848" w:rsidRDefault="00861848" w:rsidP="00F442CF">
      <w:pPr>
        <w:pStyle w:val="ExampleTextBox"/>
        <w:spacing w:after="120"/>
      </w:pPr>
      <w:r w:rsidRPr="00861848">
        <w:t>10 new Participants commence in the service each month</w:t>
      </w:r>
    </w:p>
    <w:p w14:paraId="26CDADEE" w14:textId="31F3A650" w:rsidR="00861848" w:rsidRPr="00861848" w:rsidRDefault="00861848" w:rsidP="00F442CF">
      <w:pPr>
        <w:pStyle w:val="ExampleTextBox"/>
        <w:spacing w:after="240"/>
      </w:pPr>
      <w:r w:rsidRPr="00861848">
        <w:t xml:space="preserve">2 Participants commence each month after transferring from another </w:t>
      </w:r>
      <w:r w:rsidR="008C43A3">
        <w:t>Provider</w:t>
      </w:r>
    </w:p>
    <w:p w14:paraId="3B965150" w14:textId="77B51FC8" w:rsidR="00861848" w:rsidRPr="00861848" w:rsidRDefault="00861848" w:rsidP="00F442CF">
      <w:pPr>
        <w:pStyle w:val="ExampleTextBox"/>
        <w:spacing w:after="240"/>
      </w:pPr>
      <w:r w:rsidRPr="00861848">
        <w:t xml:space="preserve">20 Participants (in total) have a </w:t>
      </w:r>
      <w:r w:rsidR="008C43A3">
        <w:t>Pause</w:t>
      </w:r>
      <w:r w:rsidRPr="00861848">
        <w:t xml:space="preserve"> in servicing and </w:t>
      </w:r>
      <w:r w:rsidR="00BA7762">
        <w:t>do not</w:t>
      </w:r>
      <w:r w:rsidRPr="00861848">
        <w:t xml:space="preserve"> reach an anniversary payment</w:t>
      </w:r>
    </w:p>
    <w:p w14:paraId="2D340347" w14:textId="1358AD6C" w:rsidR="003A42AE" w:rsidRDefault="00861848" w:rsidP="00D04CC2">
      <w:pPr>
        <w:pStyle w:val="ExampleTextBox"/>
      </w:pPr>
      <w:r w:rsidRPr="00861848">
        <w:t xml:space="preserve">30 Participants (in total) </w:t>
      </w:r>
      <w:r w:rsidR="008C43A3">
        <w:t>Exit</w:t>
      </w:r>
      <w:r w:rsidRPr="00861848">
        <w:t xml:space="preserve"> the </w:t>
      </w:r>
      <w:r w:rsidR="0012785D">
        <w:t>service</w:t>
      </w:r>
      <w:r w:rsidR="0012785D" w:rsidRPr="00861848">
        <w:t xml:space="preserve"> </w:t>
      </w:r>
      <w:r w:rsidRPr="00861848">
        <w:t xml:space="preserve">and </w:t>
      </w:r>
      <w:r w:rsidR="00BA7762">
        <w:t>do not</w:t>
      </w:r>
      <w:r w:rsidRPr="00861848">
        <w:t xml:space="preserve"> reach an anniversary payment</w:t>
      </w:r>
    </w:p>
    <w:p w14:paraId="78F9255D" w14:textId="009E2543" w:rsidR="00B27BED" w:rsidRDefault="00A67D61" w:rsidP="003A1FA1">
      <w:pPr>
        <w:pStyle w:val="TableCaption"/>
      </w:pPr>
      <w:r>
        <w:br w:type="page"/>
      </w:r>
      <w:r w:rsidR="00205EE4">
        <w:lastRenderedPageBreak/>
        <w:t xml:space="preserve">Table </w:t>
      </w:r>
      <w:r w:rsidR="00193D59">
        <w:t>7</w:t>
      </w:r>
      <w:r w:rsidR="00205EE4">
        <w:t>B:</w:t>
      </w:r>
      <w:r w:rsidR="00EB1EB9">
        <w:t xml:space="preserve"> </w:t>
      </w:r>
      <w:r w:rsidR="00465255">
        <w:t>Entitl</w:t>
      </w:r>
      <w:r w:rsidR="0083581D">
        <w:t>e</w:t>
      </w:r>
      <w:r w:rsidR="00465255">
        <w:t xml:space="preserve">ment </w:t>
      </w:r>
      <w:r w:rsidR="0083581D">
        <w:t xml:space="preserve">v Subsequent </w:t>
      </w:r>
      <w:r w:rsidR="00EB1EB9">
        <w:t>Payment</w:t>
      </w:r>
      <w:r w:rsidR="0083581D">
        <w:t>s</w:t>
      </w:r>
    </w:p>
    <w:tbl>
      <w:tblPr>
        <w:tblStyle w:val="DESE"/>
        <w:tblW w:w="9640" w:type="dxa"/>
        <w:tblInd w:w="-289" w:type="dxa"/>
        <w:tblLayout w:type="fixed"/>
        <w:tblLook w:val="04A0" w:firstRow="1" w:lastRow="0" w:firstColumn="1" w:lastColumn="0" w:noHBand="0" w:noVBand="1"/>
      </w:tblPr>
      <w:tblGrid>
        <w:gridCol w:w="1126"/>
        <w:gridCol w:w="1426"/>
        <w:gridCol w:w="1843"/>
        <w:gridCol w:w="1651"/>
        <w:gridCol w:w="1109"/>
        <w:gridCol w:w="1351"/>
        <w:gridCol w:w="1134"/>
      </w:tblGrid>
      <w:tr w:rsidR="00E02B5B" w:rsidRPr="00D93852" w14:paraId="18CA6219" w14:textId="77777777" w:rsidTr="00204E9F">
        <w:trPr>
          <w:cnfStyle w:val="100000000000" w:firstRow="1" w:lastRow="0" w:firstColumn="0" w:lastColumn="0" w:oddVBand="0" w:evenVBand="0" w:oddHBand="0" w:evenHBand="0" w:firstRowFirstColumn="0" w:firstRowLastColumn="0" w:lastRowFirstColumn="0" w:lastRowLastColumn="0"/>
          <w:trHeight w:val="818"/>
        </w:trPr>
        <w:tc>
          <w:tcPr>
            <w:cnfStyle w:val="001000000100" w:firstRow="0" w:lastRow="0" w:firstColumn="1" w:lastColumn="0" w:oddVBand="0" w:evenVBand="0" w:oddHBand="0" w:evenHBand="0" w:firstRowFirstColumn="1" w:firstRowLastColumn="0" w:lastRowFirstColumn="0" w:lastRowLastColumn="0"/>
            <w:tcW w:w="1126" w:type="dxa"/>
            <w:hideMark/>
          </w:tcPr>
          <w:p w14:paraId="525556E3" w14:textId="77777777" w:rsidR="00D93852" w:rsidRPr="00DF5BA7" w:rsidRDefault="00D93852" w:rsidP="00170551">
            <w:pPr>
              <w:pStyle w:val="TableText"/>
              <w:rPr>
                <w:rStyle w:val="1AllTextBold"/>
                <w:sz w:val="16"/>
                <w:szCs w:val="16"/>
              </w:rPr>
            </w:pPr>
            <w:r w:rsidRPr="00DF5BA7">
              <w:rPr>
                <w:rStyle w:val="1AllTextBold"/>
                <w:sz w:val="16"/>
                <w:szCs w:val="16"/>
              </w:rPr>
              <w:t>Payment Period Month</w:t>
            </w:r>
          </w:p>
        </w:tc>
        <w:tc>
          <w:tcPr>
            <w:tcW w:w="1426" w:type="dxa"/>
            <w:hideMark/>
          </w:tcPr>
          <w:p w14:paraId="2EF319D5" w14:textId="22F4D06B" w:rsidR="00D93852" w:rsidRPr="00DF5BA7" w:rsidRDefault="00D93852" w:rsidP="00170551">
            <w:pPr>
              <w:pStyle w:val="TableText"/>
              <w:cnfStyle w:val="100000000000" w:firstRow="1" w:lastRow="0" w:firstColumn="0" w:lastColumn="0" w:oddVBand="0" w:evenVBand="0" w:oddHBand="0" w:evenHBand="0" w:firstRowFirstColumn="0" w:firstRowLastColumn="0" w:lastRowFirstColumn="0" w:lastRowLastColumn="0"/>
              <w:rPr>
                <w:rStyle w:val="1AllTextBold"/>
                <w:sz w:val="16"/>
                <w:szCs w:val="16"/>
              </w:rPr>
            </w:pPr>
            <w:r w:rsidRPr="00DF5BA7">
              <w:rPr>
                <w:rStyle w:val="1AllTextBold"/>
                <w:sz w:val="16"/>
                <w:szCs w:val="16"/>
              </w:rPr>
              <w:t>Servicing Anniversar</w:t>
            </w:r>
            <w:r w:rsidR="00863C12" w:rsidRPr="00DF5BA7">
              <w:rPr>
                <w:rStyle w:val="1AllTextBold"/>
                <w:sz w:val="16"/>
                <w:szCs w:val="16"/>
              </w:rPr>
              <w:t>y</w:t>
            </w:r>
            <w:r w:rsidRPr="00DF5BA7">
              <w:rPr>
                <w:rStyle w:val="1AllTextBold"/>
                <w:sz w:val="16"/>
                <w:szCs w:val="16"/>
              </w:rPr>
              <w:t xml:space="preserve"> Entitlements</w:t>
            </w:r>
          </w:p>
        </w:tc>
        <w:tc>
          <w:tcPr>
            <w:tcW w:w="1843" w:type="dxa"/>
            <w:hideMark/>
          </w:tcPr>
          <w:p w14:paraId="3F32D247" w14:textId="24EC647A" w:rsidR="00D93852" w:rsidRPr="00DF5BA7" w:rsidRDefault="00D93852" w:rsidP="00170551">
            <w:pPr>
              <w:pStyle w:val="TableText"/>
              <w:cnfStyle w:val="100000000000" w:firstRow="1" w:lastRow="0" w:firstColumn="0" w:lastColumn="0" w:oddVBand="0" w:evenVBand="0" w:oddHBand="0" w:evenHBand="0" w:firstRowFirstColumn="0" w:firstRowLastColumn="0" w:lastRowFirstColumn="0" w:lastRowLastColumn="0"/>
              <w:rPr>
                <w:rStyle w:val="1AllTextBold"/>
                <w:sz w:val="16"/>
                <w:szCs w:val="16"/>
              </w:rPr>
            </w:pPr>
            <w:r w:rsidRPr="00DF5BA7">
              <w:rPr>
                <w:rStyle w:val="1AllTextBold"/>
                <w:sz w:val="16"/>
                <w:szCs w:val="16"/>
              </w:rPr>
              <w:t>Initial Commencement</w:t>
            </w:r>
            <w:r w:rsidR="00863C12" w:rsidRPr="00DF5BA7">
              <w:rPr>
                <w:rStyle w:val="1AllTextBold"/>
                <w:sz w:val="16"/>
                <w:szCs w:val="16"/>
              </w:rPr>
              <w:t xml:space="preserve"> </w:t>
            </w:r>
            <w:r w:rsidRPr="00DF5BA7">
              <w:rPr>
                <w:rStyle w:val="1AllTextBold"/>
                <w:sz w:val="16"/>
                <w:szCs w:val="16"/>
              </w:rPr>
              <w:t>Entitlements</w:t>
            </w:r>
          </w:p>
        </w:tc>
        <w:tc>
          <w:tcPr>
            <w:tcW w:w="1651" w:type="dxa"/>
            <w:hideMark/>
          </w:tcPr>
          <w:p w14:paraId="1BB9B5BA" w14:textId="35848FAE" w:rsidR="00D93852" w:rsidRPr="00DF5BA7" w:rsidRDefault="00D93852" w:rsidP="00170551">
            <w:pPr>
              <w:pStyle w:val="TableText"/>
              <w:cnfStyle w:val="100000000000" w:firstRow="1" w:lastRow="0" w:firstColumn="0" w:lastColumn="0" w:oddVBand="0" w:evenVBand="0" w:oddHBand="0" w:evenHBand="0" w:firstRowFirstColumn="0" w:firstRowLastColumn="0" w:lastRowFirstColumn="0" w:lastRowLastColumn="0"/>
              <w:rPr>
                <w:rStyle w:val="1AllTextBold"/>
                <w:sz w:val="16"/>
                <w:szCs w:val="16"/>
              </w:rPr>
            </w:pPr>
            <w:r w:rsidRPr="00DF5BA7">
              <w:rPr>
                <w:rStyle w:val="1AllTextBold"/>
                <w:sz w:val="16"/>
                <w:szCs w:val="16"/>
              </w:rPr>
              <w:t>Pro-Rata Entitlements^ (Post-Transfer Commencements)</w:t>
            </w:r>
          </w:p>
        </w:tc>
        <w:tc>
          <w:tcPr>
            <w:tcW w:w="1109" w:type="dxa"/>
            <w:hideMark/>
          </w:tcPr>
          <w:p w14:paraId="3E7D626F" w14:textId="3988C7B3" w:rsidR="00D93852" w:rsidRPr="00DF5BA7" w:rsidRDefault="00D93852" w:rsidP="00170551">
            <w:pPr>
              <w:pStyle w:val="TableText"/>
              <w:cnfStyle w:val="100000000000" w:firstRow="1" w:lastRow="0" w:firstColumn="0" w:lastColumn="0" w:oddVBand="0" w:evenVBand="0" w:oddHBand="0" w:evenHBand="0" w:firstRowFirstColumn="0" w:firstRowLastColumn="0" w:lastRowFirstColumn="0" w:lastRowLastColumn="0"/>
              <w:rPr>
                <w:rStyle w:val="1AllTextBold"/>
                <w:sz w:val="16"/>
                <w:szCs w:val="16"/>
              </w:rPr>
            </w:pPr>
            <w:r w:rsidRPr="00DF5BA7">
              <w:rPr>
                <w:rStyle w:val="1AllTextBold"/>
                <w:sz w:val="16"/>
                <w:szCs w:val="16"/>
              </w:rPr>
              <w:t>Total Monthly Entitlements</w:t>
            </w:r>
          </w:p>
        </w:tc>
        <w:tc>
          <w:tcPr>
            <w:tcW w:w="1351" w:type="dxa"/>
            <w:hideMark/>
          </w:tcPr>
          <w:p w14:paraId="6B360933" w14:textId="51A2DC64" w:rsidR="00D93852" w:rsidRPr="00DF5BA7" w:rsidRDefault="00D93852" w:rsidP="00170551">
            <w:pPr>
              <w:pStyle w:val="TableText"/>
              <w:cnfStyle w:val="100000000000" w:firstRow="1" w:lastRow="0" w:firstColumn="0" w:lastColumn="0" w:oddVBand="0" w:evenVBand="0" w:oddHBand="0" w:evenHBand="0" w:firstRowFirstColumn="0" w:firstRowLastColumn="0" w:lastRowFirstColumn="0" w:lastRowLastColumn="0"/>
              <w:rPr>
                <w:rStyle w:val="1AllTextBold"/>
                <w:sz w:val="16"/>
                <w:szCs w:val="16"/>
              </w:rPr>
            </w:pPr>
            <w:r w:rsidRPr="00DF5BA7">
              <w:rPr>
                <w:rStyle w:val="1AllTextBold"/>
                <w:sz w:val="16"/>
                <w:szCs w:val="16"/>
              </w:rPr>
              <w:t>Payment</w:t>
            </w:r>
            <w:r w:rsidR="00702B81" w:rsidRPr="00DF5BA7">
              <w:rPr>
                <w:rStyle w:val="1AllTextBold"/>
                <w:sz w:val="16"/>
                <w:szCs w:val="16"/>
              </w:rPr>
              <w:t>-</w:t>
            </w:r>
            <w:r w:rsidRPr="00DF5BA7">
              <w:rPr>
                <w:rStyle w:val="1AllTextBold"/>
                <w:sz w:val="16"/>
                <w:szCs w:val="16"/>
              </w:rPr>
              <w:t xml:space="preserve"> Period</w:t>
            </w:r>
            <w:r w:rsidR="008809B7" w:rsidRPr="00DF5BA7">
              <w:rPr>
                <w:rStyle w:val="1AllTextBold"/>
                <w:sz w:val="16"/>
                <w:szCs w:val="16"/>
              </w:rPr>
              <w:t>-</w:t>
            </w:r>
            <w:r w:rsidRPr="00DF5BA7">
              <w:rPr>
                <w:rStyle w:val="1AllTextBold"/>
                <w:sz w:val="16"/>
                <w:szCs w:val="16"/>
              </w:rPr>
              <w:t>to</w:t>
            </w:r>
            <w:r w:rsidR="008809B7" w:rsidRPr="00DF5BA7">
              <w:rPr>
                <w:rStyle w:val="1AllTextBold"/>
                <w:sz w:val="16"/>
                <w:szCs w:val="16"/>
              </w:rPr>
              <w:t>-</w:t>
            </w:r>
            <w:r w:rsidRPr="00DF5BA7">
              <w:rPr>
                <w:rStyle w:val="1AllTextBold"/>
                <w:sz w:val="16"/>
                <w:szCs w:val="16"/>
              </w:rPr>
              <w:t>date Entitlements</w:t>
            </w:r>
          </w:p>
        </w:tc>
        <w:tc>
          <w:tcPr>
            <w:tcW w:w="1134" w:type="dxa"/>
            <w:hideMark/>
          </w:tcPr>
          <w:p w14:paraId="130BD14E" w14:textId="01270977" w:rsidR="00D93852" w:rsidRPr="00DF5BA7" w:rsidRDefault="00B73489" w:rsidP="00170551">
            <w:pPr>
              <w:pStyle w:val="TableText"/>
              <w:cnfStyle w:val="100000000000" w:firstRow="1" w:lastRow="0" w:firstColumn="0" w:lastColumn="0" w:oddVBand="0" w:evenVBand="0" w:oddHBand="0" w:evenHBand="0" w:firstRowFirstColumn="0" w:firstRowLastColumn="0" w:lastRowFirstColumn="0" w:lastRowLastColumn="0"/>
              <w:rPr>
                <w:rStyle w:val="1AllTextBold"/>
                <w:sz w:val="16"/>
                <w:szCs w:val="16"/>
              </w:rPr>
            </w:pPr>
            <w:r w:rsidRPr="00DF5BA7">
              <w:rPr>
                <w:rStyle w:val="1AllTextBold"/>
                <w:sz w:val="16"/>
                <w:szCs w:val="16"/>
              </w:rPr>
              <w:t>Subsequent</w:t>
            </w:r>
            <w:r w:rsidR="00D93852" w:rsidRPr="00DF5BA7">
              <w:rPr>
                <w:rStyle w:val="1AllTextBold"/>
                <w:sz w:val="16"/>
                <w:szCs w:val="16"/>
              </w:rPr>
              <w:t xml:space="preserve"> Pa</w:t>
            </w:r>
            <w:r w:rsidR="00DF5BA7" w:rsidRPr="00DF5BA7">
              <w:rPr>
                <w:rStyle w:val="1AllTextBold"/>
                <w:sz w:val="16"/>
                <w:szCs w:val="16"/>
              </w:rPr>
              <w:t>y</w:t>
            </w:r>
            <w:r w:rsidR="00D93852" w:rsidRPr="00DF5BA7">
              <w:rPr>
                <w:rStyle w:val="1AllTextBold"/>
                <w:sz w:val="16"/>
                <w:szCs w:val="16"/>
              </w:rPr>
              <w:t>ments*</w:t>
            </w:r>
          </w:p>
        </w:tc>
      </w:tr>
      <w:tr w:rsidR="005752CF" w:rsidRPr="00D93852" w14:paraId="74413663" w14:textId="77777777" w:rsidTr="00204E9F">
        <w:trPr>
          <w:trHeight w:val="290"/>
        </w:trPr>
        <w:tc>
          <w:tcPr>
            <w:cnfStyle w:val="001000000000" w:firstRow="0" w:lastRow="0" w:firstColumn="1" w:lastColumn="0" w:oddVBand="0" w:evenVBand="0" w:oddHBand="0" w:evenHBand="0" w:firstRowFirstColumn="0" w:firstRowLastColumn="0" w:lastRowFirstColumn="0" w:lastRowLastColumn="0"/>
            <w:tcW w:w="1126" w:type="dxa"/>
            <w:noWrap/>
            <w:hideMark/>
          </w:tcPr>
          <w:p w14:paraId="5DCA3D5B" w14:textId="77777777" w:rsidR="00D93852" w:rsidRPr="00547F5B" w:rsidRDefault="00D93852" w:rsidP="00170551">
            <w:pPr>
              <w:pStyle w:val="TableFirstColumn"/>
            </w:pPr>
            <w:r w:rsidRPr="00547F5B">
              <w:t>1</w:t>
            </w:r>
          </w:p>
        </w:tc>
        <w:tc>
          <w:tcPr>
            <w:tcW w:w="1426" w:type="dxa"/>
            <w:noWrap/>
            <w:hideMark/>
          </w:tcPr>
          <w:p w14:paraId="32A0BF86" w14:textId="1C2996BB"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 xml:space="preserve">25 x $1,500 = </w:t>
            </w:r>
            <w:r w:rsidR="0077588B" w:rsidRPr="00547F5B">
              <w:t>$</w:t>
            </w:r>
            <w:r w:rsidRPr="00547F5B">
              <w:t>37,500</w:t>
            </w:r>
          </w:p>
        </w:tc>
        <w:tc>
          <w:tcPr>
            <w:tcW w:w="1843" w:type="dxa"/>
            <w:noWrap/>
            <w:hideMark/>
          </w:tcPr>
          <w:p w14:paraId="5BE04DFF"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10 x $1,500 = $15,000</w:t>
            </w:r>
          </w:p>
        </w:tc>
        <w:tc>
          <w:tcPr>
            <w:tcW w:w="1651" w:type="dxa"/>
            <w:noWrap/>
            <w:hideMark/>
          </w:tcPr>
          <w:p w14:paraId="471D1311"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 x $750 = $1,500</w:t>
            </w:r>
          </w:p>
        </w:tc>
        <w:tc>
          <w:tcPr>
            <w:tcW w:w="1109" w:type="dxa"/>
            <w:noWrap/>
            <w:hideMark/>
          </w:tcPr>
          <w:p w14:paraId="41714E70"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c>
          <w:tcPr>
            <w:tcW w:w="1351" w:type="dxa"/>
            <w:noWrap/>
            <w:hideMark/>
          </w:tcPr>
          <w:p w14:paraId="32DB01AB"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c>
          <w:tcPr>
            <w:tcW w:w="1134" w:type="dxa"/>
            <w:noWrap/>
            <w:hideMark/>
          </w:tcPr>
          <w:p w14:paraId="16DBD4F1"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$0</w:t>
            </w:r>
          </w:p>
        </w:tc>
      </w:tr>
      <w:tr w:rsidR="005752CF" w:rsidRPr="00D93852" w14:paraId="58020A0B" w14:textId="77777777" w:rsidTr="00204E9F">
        <w:trPr>
          <w:trHeight w:val="290"/>
        </w:trPr>
        <w:tc>
          <w:tcPr>
            <w:cnfStyle w:val="001000000000" w:firstRow="0" w:lastRow="0" w:firstColumn="1" w:lastColumn="0" w:oddVBand="0" w:evenVBand="0" w:oddHBand="0" w:evenHBand="0" w:firstRowFirstColumn="0" w:firstRowLastColumn="0" w:lastRowFirstColumn="0" w:lastRowLastColumn="0"/>
            <w:tcW w:w="1126" w:type="dxa"/>
            <w:noWrap/>
            <w:hideMark/>
          </w:tcPr>
          <w:p w14:paraId="33765014" w14:textId="77777777" w:rsidR="00D93852" w:rsidRPr="00547F5B" w:rsidRDefault="00D93852" w:rsidP="00170551">
            <w:pPr>
              <w:pStyle w:val="TableFirstColumn"/>
            </w:pPr>
            <w:r w:rsidRPr="00547F5B">
              <w:t>2</w:t>
            </w:r>
          </w:p>
        </w:tc>
        <w:tc>
          <w:tcPr>
            <w:tcW w:w="1426" w:type="dxa"/>
            <w:noWrap/>
            <w:hideMark/>
          </w:tcPr>
          <w:p w14:paraId="5CEAE6A1" w14:textId="2DE75ED9"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 xml:space="preserve">25 x $1,500 = </w:t>
            </w:r>
            <w:r w:rsidR="0077588B" w:rsidRPr="00547F5B">
              <w:t>$</w:t>
            </w:r>
            <w:r w:rsidRPr="00547F5B">
              <w:t>37,500</w:t>
            </w:r>
          </w:p>
        </w:tc>
        <w:tc>
          <w:tcPr>
            <w:tcW w:w="1843" w:type="dxa"/>
            <w:noWrap/>
            <w:hideMark/>
          </w:tcPr>
          <w:p w14:paraId="3A9EA6C0"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10 x $1,500 = $15,000</w:t>
            </w:r>
          </w:p>
        </w:tc>
        <w:tc>
          <w:tcPr>
            <w:tcW w:w="1651" w:type="dxa"/>
            <w:noWrap/>
            <w:hideMark/>
          </w:tcPr>
          <w:p w14:paraId="736FDBAE"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 x $750 = $1,500</w:t>
            </w:r>
          </w:p>
        </w:tc>
        <w:tc>
          <w:tcPr>
            <w:tcW w:w="1109" w:type="dxa"/>
            <w:noWrap/>
            <w:hideMark/>
          </w:tcPr>
          <w:p w14:paraId="254B8A70"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c>
          <w:tcPr>
            <w:tcW w:w="1351" w:type="dxa"/>
            <w:noWrap/>
            <w:hideMark/>
          </w:tcPr>
          <w:p w14:paraId="5E0AB7A3"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$108,000</w:t>
            </w:r>
          </w:p>
        </w:tc>
        <w:tc>
          <w:tcPr>
            <w:tcW w:w="1134" w:type="dxa"/>
            <w:noWrap/>
            <w:hideMark/>
          </w:tcPr>
          <w:p w14:paraId="5C33D6F5"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$0</w:t>
            </w:r>
          </w:p>
        </w:tc>
      </w:tr>
      <w:tr w:rsidR="005752CF" w:rsidRPr="00D93852" w14:paraId="39EE87D1" w14:textId="77777777" w:rsidTr="00204E9F">
        <w:trPr>
          <w:trHeight w:val="290"/>
        </w:trPr>
        <w:tc>
          <w:tcPr>
            <w:cnfStyle w:val="001000000000" w:firstRow="0" w:lastRow="0" w:firstColumn="1" w:lastColumn="0" w:oddVBand="0" w:evenVBand="0" w:oddHBand="0" w:evenHBand="0" w:firstRowFirstColumn="0" w:firstRowLastColumn="0" w:lastRowFirstColumn="0" w:lastRowLastColumn="0"/>
            <w:tcW w:w="1126" w:type="dxa"/>
            <w:noWrap/>
            <w:hideMark/>
          </w:tcPr>
          <w:p w14:paraId="1C35C52C" w14:textId="77777777" w:rsidR="00D93852" w:rsidRPr="00547F5B" w:rsidRDefault="00D93852" w:rsidP="00170551">
            <w:pPr>
              <w:pStyle w:val="TableFirstColumn"/>
            </w:pPr>
            <w:r w:rsidRPr="00547F5B">
              <w:t>3</w:t>
            </w:r>
          </w:p>
        </w:tc>
        <w:tc>
          <w:tcPr>
            <w:tcW w:w="1426" w:type="dxa"/>
            <w:noWrap/>
            <w:hideMark/>
          </w:tcPr>
          <w:p w14:paraId="55D9DE68" w14:textId="790DC6AF"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 xml:space="preserve">25 x $1,500 = </w:t>
            </w:r>
            <w:r w:rsidR="0077588B" w:rsidRPr="00547F5B">
              <w:t>$</w:t>
            </w:r>
            <w:r w:rsidRPr="00547F5B">
              <w:t>37,500</w:t>
            </w:r>
          </w:p>
        </w:tc>
        <w:tc>
          <w:tcPr>
            <w:tcW w:w="1843" w:type="dxa"/>
            <w:noWrap/>
            <w:hideMark/>
          </w:tcPr>
          <w:p w14:paraId="2236292E"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10 x $1,500 = $15,000</w:t>
            </w:r>
          </w:p>
        </w:tc>
        <w:tc>
          <w:tcPr>
            <w:tcW w:w="1651" w:type="dxa"/>
            <w:noWrap/>
            <w:hideMark/>
          </w:tcPr>
          <w:p w14:paraId="12D684AF"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 x $750 = $1,500</w:t>
            </w:r>
          </w:p>
        </w:tc>
        <w:tc>
          <w:tcPr>
            <w:tcW w:w="1109" w:type="dxa"/>
            <w:noWrap/>
            <w:hideMark/>
          </w:tcPr>
          <w:p w14:paraId="4AACDF2D"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c>
          <w:tcPr>
            <w:tcW w:w="1351" w:type="dxa"/>
            <w:noWrap/>
            <w:hideMark/>
          </w:tcPr>
          <w:p w14:paraId="64FAA4A0"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$162,000</w:t>
            </w:r>
          </w:p>
        </w:tc>
        <w:tc>
          <w:tcPr>
            <w:tcW w:w="1134" w:type="dxa"/>
            <w:noWrap/>
            <w:hideMark/>
          </w:tcPr>
          <w:p w14:paraId="7E8A81D0"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$0</w:t>
            </w:r>
          </w:p>
        </w:tc>
      </w:tr>
      <w:tr w:rsidR="005752CF" w:rsidRPr="00D93852" w14:paraId="02D70505" w14:textId="77777777" w:rsidTr="00204E9F">
        <w:trPr>
          <w:trHeight w:val="290"/>
        </w:trPr>
        <w:tc>
          <w:tcPr>
            <w:cnfStyle w:val="001000000000" w:firstRow="0" w:lastRow="0" w:firstColumn="1" w:lastColumn="0" w:oddVBand="0" w:evenVBand="0" w:oddHBand="0" w:evenHBand="0" w:firstRowFirstColumn="0" w:firstRowLastColumn="0" w:lastRowFirstColumn="0" w:lastRowLastColumn="0"/>
            <w:tcW w:w="1126" w:type="dxa"/>
            <w:noWrap/>
            <w:hideMark/>
          </w:tcPr>
          <w:p w14:paraId="7CB00F0C" w14:textId="77777777" w:rsidR="00D93852" w:rsidRPr="00547F5B" w:rsidRDefault="00D93852" w:rsidP="00170551">
            <w:pPr>
              <w:pStyle w:val="TableFirstColumn"/>
            </w:pPr>
            <w:r w:rsidRPr="00547F5B">
              <w:t>4</w:t>
            </w:r>
          </w:p>
        </w:tc>
        <w:tc>
          <w:tcPr>
            <w:tcW w:w="1426" w:type="dxa"/>
            <w:noWrap/>
            <w:hideMark/>
          </w:tcPr>
          <w:p w14:paraId="093E4183" w14:textId="4EAB28D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 xml:space="preserve">25 x $1,500 = </w:t>
            </w:r>
            <w:r w:rsidR="0077588B" w:rsidRPr="00547F5B">
              <w:t>$</w:t>
            </w:r>
            <w:r w:rsidRPr="00547F5B">
              <w:t>37,500</w:t>
            </w:r>
          </w:p>
        </w:tc>
        <w:tc>
          <w:tcPr>
            <w:tcW w:w="1843" w:type="dxa"/>
            <w:noWrap/>
            <w:hideMark/>
          </w:tcPr>
          <w:p w14:paraId="346405B3"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10 x $1,500 = $15,000</w:t>
            </w:r>
          </w:p>
        </w:tc>
        <w:tc>
          <w:tcPr>
            <w:tcW w:w="1651" w:type="dxa"/>
            <w:noWrap/>
            <w:hideMark/>
          </w:tcPr>
          <w:p w14:paraId="7C3B65F6"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 x $750 = $1,500</w:t>
            </w:r>
          </w:p>
        </w:tc>
        <w:tc>
          <w:tcPr>
            <w:tcW w:w="1109" w:type="dxa"/>
            <w:noWrap/>
            <w:hideMark/>
          </w:tcPr>
          <w:p w14:paraId="0DC38894"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c>
          <w:tcPr>
            <w:tcW w:w="1351" w:type="dxa"/>
            <w:noWrap/>
            <w:hideMark/>
          </w:tcPr>
          <w:p w14:paraId="215B5322"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$216,000</w:t>
            </w:r>
          </w:p>
        </w:tc>
        <w:tc>
          <w:tcPr>
            <w:tcW w:w="1134" w:type="dxa"/>
            <w:noWrap/>
            <w:hideMark/>
          </w:tcPr>
          <w:p w14:paraId="47911020"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$0</w:t>
            </w:r>
          </w:p>
        </w:tc>
      </w:tr>
      <w:tr w:rsidR="005752CF" w:rsidRPr="00D93852" w14:paraId="314D1EFD" w14:textId="77777777" w:rsidTr="00204E9F">
        <w:trPr>
          <w:trHeight w:val="290"/>
        </w:trPr>
        <w:tc>
          <w:tcPr>
            <w:cnfStyle w:val="001000000000" w:firstRow="0" w:lastRow="0" w:firstColumn="1" w:lastColumn="0" w:oddVBand="0" w:evenVBand="0" w:oddHBand="0" w:evenHBand="0" w:firstRowFirstColumn="0" w:firstRowLastColumn="0" w:lastRowFirstColumn="0" w:lastRowLastColumn="0"/>
            <w:tcW w:w="1126" w:type="dxa"/>
            <w:noWrap/>
            <w:hideMark/>
          </w:tcPr>
          <w:p w14:paraId="0B80B94E" w14:textId="77777777" w:rsidR="00D93852" w:rsidRPr="00547F5B" w:rsidRDefault="00D93852" w:rsidP="00170551">
            <w:pPr>
              <w:pStyle w:val="TableFirstColumn"/>
            </w:pPr>
            <w:r w:rsidRPr="00547F5B">
              <w:t>5</w:t>
            </w:r>
          </w:p>
        </w:tc>
        <w:tc>
          <w:tcPr>
            <w:tcW w:w="1426" w:type="dxa"/>
            <w:noWrap/>
            <w:hideMark/>
          </w:tcPr>
          <w:p w14:paraId="64519FA1" w14:textId="3EFBE6DA"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 xml:space="preserve">25 x $1,500 = </w:t>
            </w:r>
            <w:r w:rsidR="0077588B" w:rsidRPr="00547F5B">
              <w:t>$</w:t>
            </w:r>
            <w:r w:rsidRPr="00547F5B">
              <w:t>37,500</w:t>
            </w:r>
          </w:p>
        </w:tc>
        <w:tc>
          <w:tcPr>
            <w:tcW w:w="1843" w:type="dxa"/>
            <w:noWrap/>
            <w:hideMark/>
          </w:tcPr>
          <w:p w14:paraId="2A65C978"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10 x $1,500 = $15,000</w:t>
            </w:r>
          </w:p>
        </w:tc>
        <w:tc>
          <w:tcPr>
            <w:tcW w:w="1651" w:type="dxa"/>
            <w:noWrap/>
            <w:hideMark/>
          </w:tcPr>
          <w:p w14:paraId="1DEEBC3D"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 x $750 = $1,500</w:t>
            </w:r>
          </w:p>
        </w:tc>
        <w:tc>
          <w:tcPr>
            <w:tcW w:w="1109" w:type="dxa"/>
            <w:noWrap/>
            <w:hideMark/>
          </w:tcPr>
          <w:p w14:paraId="6AB83A1D"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c>
          <w:tcPr>
            <w:tcW w:w="1351" w:type="dxa"/>
            <w:noWrap/>
            <w:hideMark/>
          </w:tcPr>
          <w:p w14:paraId="389A4F17"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$270,000</w:t>
            </w:r>
          </w:p>
        </w:tc>
        <w:tc>
          <w:tcPr>
            <w:tcW w:w="1134" w:type="dxa"/>
            <w:noWrap/>
            <w:hideMark/>
          </w:tcPr>
          <w:p w14:paraId="12D8F60E"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$0</w:t>
            </w:r>
          </w:p>
        </w:tc>
      </w:tr>
      <w:tr w:rsidR="005752CF" w:rsidRPr="00D93852" w14:paraId="648C5A3C" w14:textId="77777777" w:rsidTr="00204E9F">
        <w:trPr>
          <w:trHeight w:val="290"/>
        </w:trPr>
        <w:tc>
          <w:tcPr>
            <w:cnfStyle w:val="001000000000" w:firstRow="0" w:lastRow="0" w:firstColumn="1" w:lastColumn="0" w:oddVBand="0" w:evenVBand="0" w:oddHBand="0" w:evenHBand="0" w:firstRowFirstColumn="0" w:firstRowLastColumn="0" w:lastRowFirstColumn="0" w:lastRowLastColumn="0"/>
            <w:tcW w:w="1126" w:type="dxa"/>
            <w:noWrap/>
            <w:hideMark/>
          </w:tcPr>
          <w:p w14:paraId="23C295DC" w14:textId="77777777" w:rsidR="00D93852" w:rsidRPr="00547F5B" w:rsidRDefault="00D93852" w:rsidP="00170551">
            <w:pPr>
              <w:pStyle w:val="TableFirstColumn"/>
            </w:pPr>
            <w:r w:rsidRPr="00547F5B">
              <w:t>6</w:t>
            </w:r>
          </w:p>
        </w:tc>
        <w:tc>
          <w:tcPr>
            <w:tcW w:w="1426" w:type="dxa"/>
            <w:noWrap/>
            <w:hideMark/>
          </w:tcPr>
          <w:p w14:paraId="7AFBD742" w14:textId="52D83195"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 xml:space="preserve">25 x $1,500 = </w:t>
            </w:r>
            <w:r w:rsidR="0077588B" w:rsidRPr="00547F5B">
              <w:t>$</w:t>
            </w:r>
            <w:r w:rsidRPr="00547F5B">
              <w:t>37,500</w:t>
            </w:r>
          </w:p>
        </w:tc>
        <w:tc>
          <w:tcPr>
            <w:tcW w:w="1843" w:type="dxa"/>
            <w:noWrap/>
            <w:hideMark/>
          </w:tcPr>
          <w:p w14:paraId="2A7E03FA"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10 x $1,500 = $15,000</w:t>
            </w:r>
          </w:p>
        </w:tc>
        <w:tc>
          <w:tcPr>
            <w:tcW w:w="1651" w:type="dxa"/>
            <w:noWrap/>
            <w:hideMark/>
          </w:tcPr>
          <w:p w14:paraId="3F6B512E"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2 x $750 = $1,500</w:t>
            </w:r>
          </w:p>
        </w:tc>
        <w:tc>
          <w:tcPr>
            <w:tcW w:w="1109" w:type="dxa"/>
            <w:noWrap/>
            <w:hideMark/>
          </w:tcPr>
          <w:p w14:paraId="131636DE"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c>
          <w:tcPr>
            <w:tcW w:w="1351" w:type="dxa"/>
            <w:noWrap/>
            <w:hideMark/>
          </w:tcPr>
          <w:p w14:paraId="56439E5E"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$324,000</w:t>
            </w:r>
          </w:p>
        </w:tc>
        <w:tc>
          <w:tcPr>
            <w:tcW w:w="1134" w:type="dxa"/>
            <w:noWrap/>
            <w:hideMark/>
          </w:tcPr>
          <w:p w14:paraId="7B1F4D11" w14:textId="77777777" w:rsidR="00D93852" w:rsidRPr="00547F5B" w:rsidRDefault="00D93852" w:rsidP="00170551">
            <w:pPr>
              <w:pStyle w:val="TableText"/>
              <w:cnfStyle w:val="000000000000" w:firstRow="0" w:lastRow="0" w:firstColumn="0" w:lastColumn="0" w:oddVBand="0" w:evenVBand="0" w:oddHBand="0" w:evenHBand="0" w:firstRowFirstColumn="0" w:firstRowLastColumn="0" w:lastRowFirstColumn="0" w:lastRowLastColumn="0"/>
            </w:pPr>
            <w:r w:rsidRPr="00547F5B">
              <w:t>$54,000</w:t>
            </w:r>
          </w:p>
        </w:tc>
      </w:tr>
    </w:tbl>
    <w:p w14:paraId="139E70E2" w14:textId="138DAAD5" w:rsidR="00AE5722" w:rsidRPr="00920B72" w:rsidRDefault="00AE5722" w:rsidP="00E47C6A">
      <w:pPr>
        <w:pStyle w:val="BulletLevel1"/>
        <w:keepNext/>
        <w:keepLines/>
        <w:numPr>
          <w:ilvl w:val="0"/>
          <w:numId w:val="0"/>
        </w:numPr>
        <w:rPr>
          <w:rStyle w:val="CommentReference"/>
        </w:rPr>
      </w:pPr>
      <w:r w:rsidRPr="00920B72">
        <w:rPr>
          <w:rStyle w:val="CommentReference"/>
        </w:rPr>
        <w:t xml:space="preserve">^In this example, it is assumed that </w:t>
      </w:r>
      <w:r w:rsidR="00DA5622">
        <w:rPr>
          <w:rStyle w:val="CommentReference"/>
        </w:rPr>
        <w:t xml:space="preserve">all </w:t>
      </w:r>
      <w:r w:rsidR="00606392">
        <w:rPr>
          <w:rStyle w:val="CommentReference"/>
        </w:rPr>
        <w:t>Participant</w:t>
      </w:r>
      <w:r w:rsidR="00DA5622">
        <w:rPr>
          <w:rStyle w:val="CommentReference"/>
        </w:rPr>
        <w:t>s</w:t>
      </w:r>
      <w:r w:rsidRPr="00920B72">
        <w:rPr>
          <w:rStyle w:val="CommentReference"/>
        </w:rPr>
        <w:t xml:space="preserve"> ha</w:t>
      </w:r>
      <w:r w:rsidR="00DA5622">
        <w:rPr>
          <w:rStyle w:val="CommentReference"/>
        </w:rPr>
        <w:t>ve</w:t>
      </w:r>
      <w:r w:rsidRPr="00920B72">
        <w:rPr>
          <w:rStyle w:val="CommentReference"/>
        </w:rPr>
        <w:t xml:space="preserve"> half of their </w:t>
      </w:r>
      <w:r w:rsidR="007E08EC">
        <w:rPr>
          <w:rStyle w:val="CommentReference"/>
        </w:rPr>
        <w:t xml:space="preserve">6 </w:t>
      </w:r>
      <w:r w:rsidRPr="00920B72">
        <w:rPr>
          <w:rStyle w:val="CommentReference"/>
        </w:rPr>
        <w:t>month servicing period remaining</w:t>
      </w:r>
      <w:r w:rsidR="00DA5622">
        <w:rPr>
          <w:rStyle w:val="CommentReference"/>
        </w:rPr>
        <w:t xml:space="preserve"> when they commence with the new Provider</w:t>
      </w:r>
      <w:r w:rsidRPr="00920B72">
        <w:rPr>
          <w:rStyle w:val="CommentReference"/>
        </w:rPr>
        <w:t>. In practice pro-rata payments will vary from participant to participant, depending on how long remaining until their next anniversary payment is due</w:t>
      </w:r>
      <w:r w:rsidR="00545E67">
        <w:rPr>
          <w:rStyle w:val="CommentReference"/>
        </w:rPr>
        <w:t>.</w:t>
      </w:r>
    </w:p>
    <w:p w14:paraId="7F1BDC84" w14:textId="405D3AFC" w:rsidR="00D40F9A" w:rsidRDefault="00AE5722" w:rsidP="00E47C6A">
      <w:pPr>
        <w:pStyle w:val="BulletLevel1"/>
        <w:keepNext/>
        <w:keepLines/>
        <w:numPr>
          <w:ilvl w:val="0"/>
          <w:numId w:val="0"/>
        </w:numPr>
        <w:rPr>
          <w:rStyle w:val="CommentReference"/>
        </w:rPr>
      </w:pPr>
      <w:r w:rsidRPr="00920B72">
        <w:rPr>
          <w:rStyle w:val="CommentReference"/>
        </w:rPr>
        <w:t>*Excludes Advance Payments</w:t>
      </w:r>
    </w:p>
    <w:p w14:paraId="6CEFE978" w14:textId="50BD5C4F" w:rsidR="00B076C0" w:rsidRDefault="00545E67" w:rsidP="009061CD">
      <w:pPr>
        <w:pStyle w:val="1AllTextNormalParagraph"/>
        <w:rPr>
          <w:rStyle w:val="CommentReference"/>
          <w:sz w:val="22"/>
          <w:szCs w:val="22"/>
        </w:rPr>
      </w:pPr>
      <w:r w:rsidRPr="00545E67">
        <w:rPr>
          <w:rStyle w:val="CommentReference"/>
          <w:sz w:val="22"/>
          <w:szCs w:val="22"/>
        </w:rPr>
        <w:t>I</w:t>
      </w:r>
      <w:r w:rsidR="006664A1" w:rsidRPr="00920B72">
        <w:rPr>
          <w:rStyle w:val="CommentReference"/>
          <w:sz w:val="22"/>
          <w:szCs w:val="22"/>
        </w:rPr>
        <w:t>n</w:t>
      </w:r>
      <w:r w:rsidR="006664A1" w:rsidRPr="00B12CAF">
        <w:rPr>
          <w:rStyle w:val="CommentReference"/>
          <w:sz w:val="22"/>
          <w:szCs w:val="22"/>
        </w:rPr>
        <w:t xml:space="preserve"> </w:t>
      </w:r>
      <w:r w:rsidR="00E47C6A">
        <w:rPr>
          <w:rStyle w:val="CommentReference"/>
          <w:sz w:val="22"/>
          <w:szCs w:val="22"/>
        </w:rPr>
        <w:t>the above</w:t>
      </w:r>
      <w:r w:rsidR="006664A1" w:rsidRPr="00B12CAF">
        <w:rPr>
          <w:rStyle w:val="CommentReference"/>
          <w:sz w:val="22"/>
          <w:szCs w:val="22"/>
        </w:rPr>
        <w:t xml:space="preserve"> example, the Advance Payment has been fully offset by the end of the fifth month</w:t>
      </w:r>
      <w:r w:rsidR="006664A1" w:rsidRPr="00957E1A">
        <w:rPr>
          <w:rStyle w:val="CommentReference"/>
          <w:sz w:val="22"/>
          <w:szCs w:val="22"/>
        </w:rPr>
        <w:t xml:space="preserve"> of the </w:t>
      </w:r>
      <w:r w:rsidR="00DA5622" w:rsidRPr="00957E1A">
        <w:rPr>
          <w:rStyle w:val="CommentReference"/>
          <w:sz w:val="22"/>
          <w:szCs w:val="22"/>
        </w:rPr>
        <w:t>Payment</w:t>
      </w:r>
      <w:r w:rsidR="006664A1" w:rsidRPr="00957E1A">
        <w:rPr>
          <w:rStyle w:val="CommentReference"/>
          <w:sz w:val="22"/>
          <w:szCs w:val="22"/>
        </w:rPr>
        <w:t xml:space="preserve"> Perio</w:t>
      </w:r>
      <w:r w:rsidR="006664A1" w:rsidRPr="00DA5622">
        <w:rPr>
          <w:rStyle w:val="CommentReference"/>
          <w:sz w:val="22"/>
          <w:szCs w:val="22"/>
        </w:rPr>
        <w:t>d. All service fees e</w:t>
      </w:r>
      <w:r w:rsidR="00DA5622" w:rsidRPr="00DA5622">
        <w:rPr>
          <w:rStyle w:val="CommentReference"/>
          <w:sz w:val="22"/>
          <w:szCs w:val="22"/>
        </w:rPr>
        <w:t>ntitlements in the sixth month of the Payment Period are paid to the Provider's bank account as they are earned.</w:t>
      </w:r>
      <w:r w:rsidR="006664A1" w:rsidRPr="00DA5622">
        <w:rPr>
          <w:rStyle w:val="CommentReference"/>
          <w:sz w:val="22"/>
          <w:szCs w:val="22"/>
        </w:rPr>
        <w:t xml:space="preserve"> </w:t>
      </w:r>
      <w:r w:rsidR="006664A1" w:rsidRPr="00920B72">
        <w:rPr>
          <w:rStyle w:val="CommentReference"/>
          <w:sz w:val="22"/>
          <w:szCs w:val="22"/>
        </w:rPr>
        <w:t xml:space="preserve"> </w:t>
      </w:r>
    </w:p>
    <w:p w14:paraId="1A07063B" w14:textId="0A8BE40F" w:rsidR="001C0C01" w:rsidRPr="00920B72" w:rsidRDefault="00E60142" w:rsidP="0072109B">
      <w:pPr>
        <w:pStyle w:val="DeedReferences"/>
        <w:rPr>
          <w:rStyle w:val="CommentReference"/>
          <w:sz w:val="22"/>
          <w:szCs w:val="22"/>
        </w:rPr>
      </w:pPr>
      <w:r>
        <w:rPr>
          <w:rStyle w:val="CommentReference"/>
          <w:sz w:val="22"/>
          <w:szCs w:val="22"/>
        </w:rPr>
        <w:t>(Deed Reference</w:t>
      </w:r>
      <w:r w:rsidR="00EF1B5F">
        <w:rPr>
          <w:rStyle w:val="CommentReference"/>
          <w:sz w:val="22"/>
          <w:szCs w:val="22"/>
        </w:rPr>
        <w:t xml:space="preserve">: </w:t>
      </w:r>
      <w:r>
        <w:rPr>
          <w:rStyle w:val="CommentReference"/>
          <w:sz w:val="22"/>
          <w:szCs w:val="22"/>
        </w:rPr>
        <w:t>Clause: 134)</w:t>
      </w:r>
    </w:p>
    <w:p w14:paraId="23BC96BB" w14:textId="77777777" w:rsidR="001B4763" w:rsidRPr="003C0F90" w:rsidRDefault="001B4763" w:rsidP="0020085E">
      <w:pPr>
        <w:pStyle w:val="Heading2"/>
      </w:pPr>
      <w:bookmarkStart w:id="269" w:name="_Community_and_Parent"/>
      <w:bookmarkStart w:id="270" w:name="_Toc179796728"/>
      <w:bookmarkStart w:id="271" w:name="_Toc179796925"/>
      <w:bookmarkEnd w:id="269"/>
      <w:r>
        <w:t>Community and Parent Engagement Fund</w:t>
      </w:r>
      <w:bookmarkEnd w:id="270"/>
      <w:bookmarkEnd w:id="271"/>
    </w:p>
    <w:p w14:paraId="4561B45E" w14:textId="536E2F36" w:rsidR="0018483F" w:rsidRDefault="001B4763" w:rsidP="00354168">
      <w:pPr>
        <w:pStyle w:val="Heading3"/>
      </w:pPr>
      <w:bookmarkStart w:id="272" w:name="_Toc179796729"/>
      <w:bookmarkStart w:id="273" w:name="_Toc179796926"/>
      <w:r>
        <w:t xml:space="preserve">Community and Parent Engagement Fund </w:t>
      </w:r>
      <w:r w:rsidR="0018483F">
        <w:t>Overview</w:t>
      </w:r>
      <w:bookmarkEnd w:id="272"/>
      <w:bookmarkEnd w:id="273"/>
    </w:p>
    <w:p w14:paraId="040BC383" w14:textId="2FD7D2AB" w:rsidR="003E2224" w:rsidRPr="003E2224" w:rsidRDefault="00D754AC" w:rsidP="009061CD">
      <w:pPr>
        <w:pStyle w:val="1AllTextNormalParagraph"/>
      </w:pPr>
      <w:r>
        <w:t xml:space="preserve">The Community and Parent </w:t>
      </w:r>
      <w:r w:rsidR="00F47D16">
        <w:t xml:space="preserve">Engagement Fund </w:t>
      </w:r>
      <w:r w:rsidR="00137A0D">
        <w:t xml:space="preserve">is a resource that Providers can utilise to promote the </w:t>
      </w:r>
      <w:r w:rsidR="00120FEB">
        <w:t xml:space="preserve">Parent </w:t>
      </w:r>
      <w:r w:rsidR="00EE07CE">
        <w:t>Pathways</w:t>
      </w:r>
      <w:r w:rsidR="00EE07CE" w:rsidRPr="003E2224">
        <w:t xml:space="preserve"> </w:t>
      </w:r>
      <w:r w:rsidR="00137A0D">
        <w:t xml:space="preserve">service </w:t>
      </w:r>
      <w:r w:rsidR="00EE07CE" w:rsidRPr="003E2224">
        <w:t>to</w:t>
      </w:r>
      <w:r w:rsidR="003E2224" w:rsidRPr="003E2224">
        <w:t xml:space="preserve"> </w:t>
      </w:r>
      <w:r w:rsidR="00606392">
        <w:t>P</w:t>
      </w:r>
      <w:r w:rsidR="0013273D">
        <w:t>arent</w:t>
      </w:r>
      <w:r w:rsidR="003E2224" w:rsidRPr="003E2224">
        <w:t xml:space="preserve">s </w:t>
      </w:r>
      <w:r w:rsidR="00007C23">
        <w:t xml:space="preserve">or </w:t>
      </w:r>
      <w:r w:rsidR="00606392">
        <w:t>C</w:t>
      </w:r>
      <w:r w:rsidR="00007C23">
        <w:t>arers</w:t>
      </w:r>
      <w:r w:rsidR="003E2224" w:rsidRPr="003E2224">
        <w:t xml:space="preserve"> in the </w:t>
      </w:r>
      <w:r w:rsidR="00A45762">
        <w:t>Provider</w:t>
      </w:r>
      <w:r w:rsidR="00C21516">
        <w:t>'</w:t>
      </w:r>
      <w:r w:rsidR="00A45762">
        <w:t>s</w:t>
      </w:r>
      <w:r w:rsidR="00A45762" w:rsidRPr="003E2224">
        <w:t xml:space="preserve"> </w:t>
      </w:r>
      <w:r w:rsidR="003E2224" w:rsidRPr="003E2224">
        <w:t xml:space="preserve">contracted </w:t>
      </w:r>
      <w:r w:rsidR="00C21516">
        <w:t>S</w:t>
      </w:r>
      <w:r w:rsidR="003E2224" w:rsidRPr="003E2224">
        <w:t>ervice</w:t>
      </w:r>
      <w:r w:rsidR="00C21516">
        <w:t xml:space="preserve"> Areas</w:t>
      </w:r>
      <w:r w:rsidR="003E2224" w:rsidRPr="003E2224">
        <w:t>.</w:t>
      </w:r>
    </w:p>
    <w:p w14:paraId="3BBAA022" w14:textId="173D1B51" w:rsidR="00123AB9" w:rsidRDefault="00F63972" w:rsidP="00684C28">
      <w:r>
        <w:t xml:space="preserve">Community and </w:t>
      </w:r>
      <w:r w:rsidR="0013273D">
        <w:t>Parent</w:t>
      </w:r>
      <w:r>
        <w:t xml:space="preserve"> Engagement </w:t>
      </w:r>
      <w:r w:rsidR="00A36C8B">
        <w:t>Fund payments</w:t>
      </w:r>
      <w:r w:rsidR="00EC3CF9" w:rsidRPr="00EC3CF9">
        <w:t xml:space="preserve"> </w:t>
      </w:r>
      <w:r w:rsidR="00A36C8B">
        <w:t xml:space="preserve">will be made </w:t>
      </w:r>
      <w:r w:rsidR="00A278D7">
        <w:t xml:space="preserve">annually. </w:t>
      </w:r>
      <w:r w:rsidR="006B3A8F">
        <w:t>Providers will rec</w:t>
      </w:r>
      <w:r w:rsidR="00186FE5">
        <w:t>eive</w:t>
      </w:r>
      <w:r w:rsidR="00FB679A">
        <w:t>:</w:t>
      </w:r>
    </w:p>
    <w:p w14:paraId="07068DED" w14:textId="23154629" w:rsidR="00186FE5" w:rsidRDefault="00EC3CF9" w:rsidP="00123AB9">
      <w:pPr>
        <w:pStyle w:val="BulletLevel1"/>
      </w:pPr>
      <w:r w:rsidRPr="00EC3CF9">
        <w:t xml:space="preserve">$25,000 </w:t>
      </w:r>
      <w:r w:rsidR="00123AB9">
        <w:t xml:space="preserve">per </w:t>
      </w:r>
      <w:r w:rsidR="00885E33">
        <w:t xml:space="preserve">permanent </w:t>
      </w:r>
      <w:r w:rsidR="00123AB9">
        <w:t>Full-time</w:t>
      </w:r>
      <w:r w:rsidR="00186FE5">
        <w:t xml:space="preserve"> </w:t>
      </w:r>
      <w:r w:rsidR="008C43A3">
        <w:t>Site</w:t>
      </w:r>
    </w:p>
    <w:p w14:paraId="725F06CC" w14:textId="59392ECA" w:rsidR="00123AB9" w:rsidRDefault="00186FE5" w:rsidP="00123AB9">
      <w:pPr>
        <w:pStyle w:val="BulletLevel1"/>
      </w:pPr>
      <w:r>
        <w:t xml:space="preserve">$25,000 per </w:t>
      </w:r>
      <w:r w:rsidR="00885E33">
        <w:t xml:space="preserve">permanent </w:t>
      </w:r>
      <w:r w:rsidR="00123AB9">
        <w:t>Part</w:t>
      </w:r>
      <w:r w:rsidR="00B964A7">
        <w:t>-t</w:t>
      </w:r>
      <w:r w:rsidR="00123AB9">
        <w:t xml:space="preserve">ime </w:t>
      </w:r>
      <w:r w:rsidR="008C43A3">
        <w:t>Site</w:t>
      </w:r>
    </w:p>
    <w:p w14:paraId="7FD747F9" w14:textId="1CD54C01" w:rsidR="00271F82" w:rsidRDefault="00123AB9" w:rsidP="0011326F">
      <w:pPr>
        <w:pStyle w:val="BulletLevel1"/>
      </w:pPr>
      <w:r>
        <w:t xml:space="preserve">$10,000 per Outreach </w:t>
      </w:r>
      <w:r w:rsidR="008C43A3">
        <w:t>Site</w:t>
      </w:r>
    </w:p>
    <w:p w14:paraId="3D4B8F06" w14:textId="6104CFE4" w:rsidR="00885E33" w:rsidRDefault="00885E33" w:rsidP="008E6244">
      <w:r>
        <w:t xml:space="preserve">While funding for permanent </w:t>
      </w:r>
      <w:r w:rsidR="008C43A3">
        <w:t>Site</w:t>
      </w:r>
      <w:r>
        <w:t>s is uncapped</w:t>
      </w:r>
      <w:r w:rsidR="003421F9">
        <w:t xml:space="preserve">, </w:t>
      </w:r>
      <w:r w:rsidR="005A39C4">
        <w:t xml:space="preserve">funding for Outreach </w:t>
      </w:r>
      <w:r w:rsidR="008C43A3">
        <w:t>Site</w:t>
      </w:r>
      <w:r w:rsidR="005A39C4">
        <w:t>s is capped at $200,000 per contract, per financial year.</w:t>
      </w:r>
    </w:p>
    <w:p w14:paraId="4DA2584B" w14:textId="77777777" w:rsidR="00363049" w:rsidRPr="00363049" w:rsidRDefault="00363049" w:rsidP="00354168">
      <w:pPr>
        <w:pStyle w:val="Heading3"/>
      </w:pPr>
      <w:bookmarkStart w:id="274" w:name="_Toc179796730"/>
      <w:bookmarkStart w:id="275" w:name="_Toc179796927"/>
      <w:r w:rsidRPr="00363049">
        <w:t>Timing of Payments</w:t>
      </w:r>
      <w:bookmarkEnd w:id="274"/>
      <w:bookmarkEnd w:id="275"/>
      <w:r w:rsidRPr="00363049">
        <w:t xml:space="preserve"> </w:t>
      </w:r>
    </w:p>
    <w:p w14:paraId="682212D4" w14:textId="35ADCA72" w:rsidR="00363049" w:rsidRPr="00363049" w:rsidRDefault="00363049" w:rsidP="00363049">
      <w:r w:rsidRPr="00363049">
        <w:t>Payments will be made, at the contract level</w:t>
      </w:r>
      <w:r w:rsidR="00A96495">
        <w:t>. T</w:t>
      </w:r>
      <w:r w:rsidR="00003878">
        <w:t>his means</w:t>
      </w:r>
      <w:r w:rsidRPr="00363049">
        <w:t xml:space="preserve"> payments will </w:t>
      </w:r>
      <w:r w:rsidR="00003878">
        <w:t xml:space="preserve">be </w:t>
      </w:r>
      <w:r w:rsidRPr="00363049">
        <w:t xml:space="preserve">calculated and paid separately for each Employment Region a </w:t>
      </w:r>
      <w:r w:rsidR="00003878">
        <w:t>P</w:t>
      </w:r>
      <w:r w:rsidRPr="00363049">
        <w:t>rovider is contracted to service.</w:t>
      </w:r>
    </w:p>
    <w:p w14:paraId="7E394A32" w14:textId="297846A5" w:rsidR="00363049" w:rsidRPr="00363049" w:rsidRDefault="00363049" w:rsidP="00363049">
      <w:r w:rsidRPr="00363049">
        <w:t xml:space="preserve">The first Community and Parent Engagement Fund payment will be made as soon as practical after the Deed is executed by the Department. Subsequent payments will be made at the start of each financial year. </w:t>
      </w:r>
    </w:p>
    <w:p w14:paraId="5F05A028" w14:textId="54CFF928" w:rsidR="007664BB" w:rsidRDefault="007664BB" w:rsidP="003405C6">
      <w:pPr>
        <w:pStyle w:val="Heading3"/>
      </w:pPr>
      <w:bookmarkStart w:id="276" w:name="_Toc179796731"/>
      <w:bookmarkStart w:id="277" w:name="_Toc179796928"/>
      <w:r>
        <w:lastRenderedPageBreak/>
        <w:t>Site changes</w:t>
      </w:r>
      <w:bookmarkEnd w:id="276"/>
      <w:bookmarkEnd w:id="277"/>
    </w:p>
    <w:p w14:paraId="76E051AD" w14:textId="333A5AF4" w:rsidR="00363049" w:rsidRDefault="2EE9AB23" w:rsidP="00363049">
      <w:r>
        <w:t xml:space="preserve">If a new Site is opened </w:t>
      </w:r>
      <w:r w:rsidR="007664BB">
        <w:t>between</w:t>
      </w:r>
      <w:r>
        <w:t xml:space="preserve"> the initial execution of the Deed and 30 June 2025, an additional Community and Parent Engagement Fund payment will be made, in full, for that </w:t>
      </w:r>
      <w:r w:rsidR="21F814F7">
        <w:t>S</w:t>
      </w:r>
      <w:r>
        <w:t>ite. From 1</w:t>
      </w:r>
      <w:r w:rsidR="00E73D90">
        <w:t> </w:t>
      </w:r>
      <w:r>
        <w:t>July</w:t>
      </w:r>
      <w:r w:rsidR="00E73D90">
        <w:t> </w:t>
      </w:r>
      <w:r>
        <w:t xml:space="preserve">2025, if a new Site opens part way through the year, an additional pro-rata payment will be made for </w:t>
      </w:r>
      <w:r w:rsidR="226F4B8F">
        <w:t xml:space="preserve">the </w:t>
      </w:r>
      <w:r w:rsidR="5233E5A8">
        <w:t>S</w:t>
      </w:r>
      <w:r>
        <w:t>ite, for the days remaining in the Financial Year.</w:t>
      </w:r>
      <w:r w:rsidR="34DBD3C7">
        <w:t xml:space="preserve"> </w:t>
      </w:r>
    </w:p>
    <w:p w14:paraId="4A7CC8E4" w14:textId="6A23C217" w:rsidR="007664BB" w:rsidRDefault="007664BB" w:rsidP="00363049">
      <w:r>
        <w:t>If an Outreach Site changes to a Full-time or Part-time Site, the Department will make an additional pro-rata payment to the Provider for the outstanding amount. Payments will be made by the Department as soon as practical.</w:t>
      </w:r>
    </w:p>
    <w:p w14:paraId="2BA280A4" w14:textId="6045BC48" w:rsidR="008D17DE" w:rsidRPr="00363049" w:rsidRDefault="008D17DE" w:rsidP="00363049">
      <w:r>
        <w:t xml:space="preserve">If a Site ceases operating during the </w:t>
      </w:r>
      <w:r w:rsidR="00C821E5">
        <w:t>financial year, the Department</w:t>
      </w:r>
      <w:r w:rsidR="008A7FA5">
        <w:t xml:space="preserve"> will recover </w:t>
      </w:r>
      <w:r w:rsidR="007664BB">
        <w:t>any</w:t>
      </w:r>
      <w:r w:rsidR="008A7FA5">
        <w:t xml:space="preserve"> </w:t>
      </w:r>
      <w:r w:rsidR="007664BB" w:rsidRPr="00363049">
        <w:t>Community and Parent Engagement Fund payment</w:t>
      </w:r>
      <w:r w:rsidR="007664BB">
        <w:t xml:space="preserve">s relating to the Site that were not </w:t>
      </w:r>
      <w:r w:rsidR="0049609E">
        <w:t>acquitted</w:t>
      </w:r>
      <w:r w:rsidR="007664BB">
        <w:t xml:space="preserve"> before the Site closure</w:t>
      </w:r>
      <w:r w:rsidR="002E3CBD">
        <w:t>.</w:t>
      </w:r>
      <w:r w:rsidR="004A31C5">
        <w:t xml:space="preserve"> Funds already </w:t>
      </w:r>
      <w:r w:rsidR="007664BB">
        <w:t>acquitted</w:t>
      </w:r>
      <w:r w:rsidR="004A31C5">
        <w:t xml:space="preserve"> in line with </w:t>
      </w:r>
      <w:r w:rsidR="007664BB">
        <w:t>Guideline</w:t>
      </w:r>
      <w:r w:rsidR="0049609E">
        <w:t xml:space="preserve"> requirements</w:t>
      </w:r>
      <w:r w:rsidR="004A31C5">
        <w:t xml:space="preserve"> </w:t>
      </w:r>
      <w:r w:rsidR="00A55AB7">
        <w:t>will not be recovered.</w:t>
      </w:r>
    </w:p>
    <w:p w14:paraId="545D4A82" w14:textId="1D4D37C5" w:rsidR="007664BB" w:rsidRPr="00363049" w:rsidRDefault="007664BB" w:rsidP="00363049">
      <w:r>
        <w:t xml:space="preserve">If a Full-time or Part-time Site changes to an Outreach Site during the </w:t>
      </w:r>
      <w:r w:rsidR="0049609E">
        <w:t>F</w:t>
      </w:r>
      <w:r>
        <w:t xml:space="preserve">inancial </w:t>
      </w:r>
      <w:r w:rsidR="0049609E">
        <w:t>Y</w:t>
      </w:r>
      <w:r>
        <w:t xml:space="preserve">ear, the Site can only acquit a maximum of $10,000 over the course of the Financial Year. </w:t>
      </w:r>
      <w:r w:rsidR="0049609E">
        <w:t xml:space="preserve">The exception to this is in the instance where </w:t>
      </w:r>
      <w:r>
        <w:t xml:space="preserve">more than $10,000 has been </w:t>
      </w:r>
      <w:r w:rsidR="0049609E">
        <w:t xml:space="preserve">acquitted before the Site change. </w:t>
      </w:r>
      <w:r w:rsidR="00536424">
        <w:t>If</w:t>
      </w:r>
      <w:r w:rsidR="0049609E">
        <w:t xml:space="preserve"> this </w:t>
      </w:r>
      <w:r w:rsidR="00FE78AC">
        <w:t>occurs</w:t>
      </w:r>
      <w:r w:rsidR="0049609E">
        <w:t>,</w:t>
      </w:r>
      <w:r>
        <w:t xml:space="preserve"> </w:t>
      </w:r>
      <w:r w:rsidR="00B97642">
        <w:t>the</w:t>
      </w:r>
      <w:r>
        <w:t xml:space="preserve"> expenditure will be considered </w:t>
      </w:r>
      <w:r w:rsidR="0049609E">
        <w:t>permissible, where it meets all other Guideline requirements</w:t>
      </w:r>
      <w:r w:rsidR="00B97642">
        <w:t>. However,</w:t>
      </w:r>
      <w:r w:rsidR="0049609E">
        <w:t xml:space="preserve"> no further funds will be able to be acquitted against this Site for the remainder of the Financial Year</w:t>
      </w:r>
      <w:r>
        <w:t>.</w:t>
      </w:r>
    </w:p>
    <w:p w14:paraId="3D5F7A31" w14:textId="7A0E13D3" w:rsidR="00D70C6F" w:rsidRPr="00363049" w:rsidRDefault="00D70C6F" w:rsidP="00C503BB">
      <w:pPr>
        <w:pStyle w:val="DeedReferences"/>
      </w:pPr>
      <w:r w:rsidRPr="00116168">
        <w:t>(Deed Reference</w:t>
      </w:r>
      <w:r w:rsidR="00466C4B">
        <w:t>:</w:t>
      </w:r>
      <w:r w:rsidR="00466C4B" w:rsidRPr="00466C4B">
        <w:t xml:space="preserve"> </w:t>
      </w:r>
      <w:r w:rsidR="00466C4B">
        <w:t>Clause: 135, Attachment 1)</w:t>
      </w:r>
    </w:p>
    <w:p w14:paraId="518FDF7F" w14:textId="5EA83A00" w:rsidR="00E251D3" w:rsidRDefault="00E251D3" w:rsidP="00354168">
      <w:pPr>
        <w:pStyle w:val="Heading3"/>
      </w:pPr>
      <w:bookmarkStart w:id="278" w:name="_Toc179796732"/>
      <w:bookmarkStart w:id="279" w:name="_Toc179796929"/>
      <w:r>
        <w:t xml:space="preserve">Eligible </w:t>
      </w:r>
      <w:r w:rsidR="00CC30C0">
        <w:t>purchases</w:t>
      </w:r>
      <w:bookmarkEnd w:id="278"/>
      <w:bookmarkEnd w:id="279"/>
    </w:p>
    <w:p w14:paraId="326E555C" w14:textId="44C65558" w:rsidR="008D0FF9" w:rsidRPr="008D0FF9" w:rsidRDefault="008D0FF9" w:rsidP="008D0FF9">
      <w:r>
        <w:t>The Communi</w:t>
      </w:r>
      <w:r w:rsidR="002177B8">
        <w:t xml:space="preserve">ty and Parent Engagement </w:t>
      </w:r>
      <w:r w:rsidR="006B0DB5">
        <w:t>Fund</w:t>
      </w:r>
      <w:r w:rsidRPr="008D0FF9">
        <w:t xml:space="preserve"> can be </w:t>
      </w:r>
      <w:r w:rsidR="002177B8">
        <w:t>used</w:t>
      </w:r>
      <w:r w:rsidRPr="008D0FF9">
        <w:t xml:space="preserve"> </w:t>
      </w:r>
      <w:r w:rsidR="008B3375">
        <w:t xml:space="preserve">for </w:t>
      </w:r>
      <w:r w:rsidR="009E36A6">
        <w:t>the</w:t>
      </w:r>
      <w:r w:rsidRPr="008D0FF9">
        <w:t xml:space="preserve"> </w:t>
      </w:r>
      <w:r w:rsidR="006E2DDA">
        <w:t>following</w:t>
      </w:r>
      <w:r w:rsidRPr="008D0FF9">
        <w:t>:</w:t>
      </w:r>
    </w:p>
    <w:p w14:paraId="5FC5369B" w14:textId="670E667E" w:rsidR="008D0FF9" w:rsidRDefault="008D0FF9" w:rsidP="007B0CD2">
      <w:pPr>
        <w:pStyle w:val="BulletLevel1"/>
      </w:pPr>
      <w:r w:rsidRPr="008D0FF9">
        <w:t>advertising (</w:t>
      </w:r>
      <w:r w:rsidR="00AA552B">
        <w:t>for example</w:t>
      </w:r>
      <w:r w:rsidRPr="008D0FF9">
        <w:t xml:space="preserve"> local radio, TV, print, billboards, social media, other internet, local notice boards)</w:t>
      </w:r>
    </w:p>
    <w:p w14:paraId="58B3A515" w14:textId="6B995AC4" w:rsidR="00F57593" w:rsidRPr="00AB76A1" w:rsidRDefault="00F57593" w:rsidP="00F57593">
      <w:pPr>
        <w:pStyle w:val="BulletLevel1"/>
      </w:pPr>
      <w:r w:rsidRPr="008D0FF9">
        <w:t>branding of organisational assets (</w:t>
      </w:r>
      <w:r>
        <w:t>for example</w:t>
      </w:r>
      <w:r w:rsidRPr="008D0FF9">
        <w:t xml:space="preserve"> vehicle signage/wraps)</w:t>
      </w:r>
      <w:r>
        <w:t xml:space="preserve"> and branding of promotional materials </w:t>
      </w:r>
      <w:r w:rsidRPr="0077017A">
        <w:t>(for example brochures, packs of coloured pencils)</w:t>
      </w:r>
      <w:r>
        <w:t xml:space="preserve">. </w:t>
      </w:r>
      <w:r w:rsidRPr="00AB76A1" w:rsidDel="00AB76A1">
        <w:t xml:space="preserve">Where </w:t>
      </w:r>
      <w:r>
        <w:t>funding</w:t>
      </w:r>
      <w:r w:rsidRPr="00AB76A1">
        <w:t xml:space="preserve"> is used </w:t>
      </w:r>
      <w:r>
        <w:t xml:space="preserve">for this purpose, </w:t>
      </w:r>
      <w:r w:rsidRPr="00A35D0F">
        <w:t xml:space="preserve">the official Australian Government's Parent Pathways </w:t>
      </w:r>
      <w:r w:rsidR="00BD6879" w:rsidRPr="00A35D0F">
        <w:t xml:space="preserve">Logo </w:t>
      </w:r>
      <w:r w:rsidRPr="00A35D0F">
        <w:t xml:space="preserve">must also be displayed </w:t>
      </w:r>
      <w:r w:rsidR="00E54D55" w:rsidRPr="00A35D0F">
        <w:t xml:space="preserve">and be given </w:t>
      </w:r>
      <w:r w:rsidR="008D6CA5" w:rsidRPr="00A35D0F">
        <w:t xml:space="preserve">equal </w:t>
      </w:r>
      <w:r w:rsidR="00E54D55" w:rsidRPr="00A35D0F">
        <w:t>prominence</w:t>
      </w:r>
      <w:r w:rsidR="008D6CA5" w:rsidRPr="00A35D0F">
        <w:t xml:space="preserve"> to the Provider’s logo</w:t>
      </w:r>
    </w:p>
    <w:p w14:paraId="7760917D" w14:textId="2930FD24" w:rsidR="00F57593" w:rsidRDefault="00F57593" w:rsidP="00F57593">
      <w:pPr>
        <w:pStyle w:val="BulletLevel1"/>
      </w:pPr>
      <w:r w:rsidRPr="008D0FF9">
        <w:t>cost</w:t>
      </w:r>
      <w:r w:rsidR="007C080D">
        <w:t>s</w:t>
      </w:r>
      <w:r w:rsidRPr="008D0FF9">
        <w:t xml:space="preserve"> f</w:t>
      </w:r>
      <w:r w:rsidR="007C080D">
        <w:t>or</w:t>
      </w:r>
      <w:r w:rsidRPr="008D0FF9">
        <w:t xml:space="preserve"> </w:t>
      </w:r>
      <w:r>
        <w:t xml:space="preserve">employing a staff member to conduct promotional activities. This includes </w:t>
      </w:r>
      <w:r w:rsidRPr="00D23366">
        <w:t xml:space="preserve">recruitment </w:t>
      </w:r>
      <w:r>
        <w:t>and onboarding costs</w:t>
      </w:r>
      <w:r w:rsidRPr="00D23366">
        <w:t xml:space="preserve"> </w:t>
      </w:r>
      <w:r>
        <w:t>but does NOT cover the Reimbursement of the worker's</w:t>
      </w:r>
      <w:r w:rsidRPr="00D23366">
        <w:t xml:space="preserve"> wages </w:t>
      </w:r>
      <w:r>
        <w:t xml:space="preserve">while conducting promotional activities - up to $5,000 per </w:t>
      </w:r>
      <w:r w:rsidR="008C43A3">
        <w:t>Site</w:t>
      </w:r>
      <w:r>
        <w:t xml:space="preserve"> </w:t>
      </w:r>
    </w:p>
    <w:p w14:paraId="40819906" w14:textId="7C7EEF56" w:rsidR="00591C2F" w:rsidRPr="008D0FF9" w:rsidRDefault="00591C2F" w:rsidP="00591C2F">
      <w:pPr>
        <w:pStyle w:val="BulletLevel1"/>
      </w:pPr>
      <w:r w:rsidRPr="008D0FF9">
        <w:t xml:space="preserve">materials for local face-to-face promotion, such </w:t>
      </w:r>
      <w:r w:rsidRPr="008D0FF9" w:rsidDel="00D40A25">
        <w:t>as</w:t>
      </w:r>
      <w:r>
        <w:t xml:space="preserve"> </w:t>
      </w:r>
      <w:r w:rsidRPr="008D0FF9">
        <w:t>brochures, magnets, pencils, pens, activities for children to attract parents</w:t>
      </w:r>
      <w:r>
        <w:t xml:space="preserve"> and carers</w:t>
      </w:r>
      <w:r w:rsidRPr="008D0FF9">
        <w:t xml:space="preserve"> to the stall (</w:t>
      </w:r>
      <w:r>
        <w:t>for example</w:t>
      </w:r>
      <w:r w:rsidRPr="008D0FF9">
        <w:t xml:space="preserve"> painting, or colouring activities)</w:t>
      </w:r>
    </w:p>
    <w:p w14:paraId="653D5BF9" w14:textId="26748AE5" w:rsidR="00BD299D" w:rsidRPr="00BD299D" w:rsidRDefault="00BD299D" w:rsidP="00BD299D">
      <w:pPr>
        <w:pStyle w:val="BulletLevel1"/>
      </w:pPr>
      <w:r w:rsidRPr="00BD299D">
        <w:t>promotion</w:t>
      </w:r>
      <w:r>
        <w:t>al activities</w:t>
      </w:r>
      <w:r w:rsidRPr="00BD299D">
        <w:t xml:space="preserve"> and engagement </w:t>
      </w:r>
      <w:r w:rsidR="001B4587">
        <w:t>(</w:t>
      </w:r>
      <w:r w:rsidR="00915872">
        <w:t xml:space="preserve">including venue </w:t>
      </w:r>
      <w:r w:rsidR="001B4587">
        <w:t>hire costs</w:t>
      </w:r>
      <w:r w:rsidR="00915872">
        <w:t>)</w:t>
      </w:r>
      <w:r w:rsidRPr="00BD299D">
        <w:t xml:space="preserve"> in local community locations where </w:t>
      </w:r>
      <w:r>
        <w:t>p</w:t>
      </w:r>
      <w:r w:rsidRPr="00BD299D">
        <w:t>arents</w:t>
      </w:r>
      <w:r w:rsidR="005607AC">
        <w:t xml:space="preserve"> or carers</w:t>
      </w:r>
      <w:r w:rsidRPr="00BD299D">
        <w:t xml:space="preserve"> are likely to be present. This may include</w:t>
      </w:r>
      <w:r w:rsidR="00D8461A">
        <w:t xml:space="preserve"> pop-up stalls</w:t>
      </w:r>
      <w:r w:rsidR="00A901E3">
        <w:t>, stands</w:t>
      </w:r>
      <w:r w:rsidR="00AD32D4">
        <w:t>, tents</w:t>
      </w:r>
      <w:r w:rsidR="001B4555">
        <w:t>,</w:t>
      </w:r>
      <w:r w:rsidR="00F248CE">
        <w:t xml:space="preserve"> or picnics</w:t>
      </w:r>
      <w:r w:rsidR="00AD32D4">
        <w:t xml:space="preserve"> </w:t>
      </w:r>
      <w:r w:rsidR="00D8461A">
        <w:t>in</w:t>
      </w:r>
      <w:r w:rsidRPr="00BD299D">
        <w:t xml:space="preserve"> Child and Family Centres, Community Hubs, local service </w:t>
      </w:r>
      <w:r w:rsidR="008C43A3">
        <w:t>Provider</w:t>
      </w:r>
      <w:r w:rsidRPr="00BD299D">
        <w:t>s (such as family and domestic violence services, or First Nations services), Early Childhood Education and Care services, health and allied health services, shopping centre</w:t>
      </w:r>
      <w:r w:rsidR="00F248CE">
        <w:t>s or parks</w:t>
      </w:r>
    </w:p>
    <w:p w14:paraId="75295693" w14:textId="4061AB5F" w:rsidR="008D0FF9" w:rsidRPr="008D0FF9" w:rsidRDefault="008D0FF9" w:rsidP="007B0CD2">
      <w:pPr>
        <w:pStyle w:val="BulletLevel1"/>
      </w:pPr>
      <w:r w:rsidRPr="008D0FF9">
        <w:t>transport costs for promotional events (</w:t>
      </w:r>
      <w:r w:rsidR="00AA552B">
        <w:t>for example</w:t>
      </w:r>
      <w:r w:rsidRPr="008D0FF9">
        <w:t xml:space="preserve"> car hire, petrol, parking, public transport costs)</w:t>
      </w:r>
      <w:r w:rsidR="00630960">
        <w:t xml:space="preserve"> - </w:t>
      </w:r>
      <w:r w:rsidR="003048EA">
        <w:t>u</w:t>
      </w:r>
      <w:r w:rsidR="000C2028">
        <w:t>p to $5</w:t>
      </w:r>
      <w:r w:rsidR="008A482B">
        <w:t xml:space="preserve">,000 per </w:t>
      </w:r>
      <w:r w:rsidR="008C43A3">
        <w:t>Site</w:t>
      </w:r>
      <w:r w:rsidR="008A482B">
        <w:t xml:space="preserve"> </w:t>
      </w:r>
    </w:p>
    <w:p w14:paraId="767823FF" w14:textId="377830B3" w:rsidR="00F77154" w:rsidRPr="008D0FF9" w:rsidRDefault="003048EA" w:rsidP="007B0CD2">
      <w:pPr>
        <w:pStyle w:val="BulletLevel1"/>
      </w:pPr>
      <w:r>
        <w:lastRenderedPageBreak/>
        <w:t>o</w:t>
      </w:r>
      <w:r w:rsidR="001B5530">
        <w:t xml:space="preserve">ther </w:t>
      </w:r>
      <w:r w:rsidR="00045BA7">
        <w:t>activities</w:t>
      </w:r>
      <w:r w:rsidR="00A806CF">
        <w:t>, which</w:t>
      </w:r>
      <w:r w:rsidR="00045BA7">
        <w:t xml:space="preserve"> </w:t>
      </w:r>
      <w:r w:rsidR="007C6BE3">
        <w:t>include</w:t>
      </w:r>
      <w:r w:rsidR="00504B79">
        <w:t>s</w:t>
      </w:r>
      <w:r w:rsidR="00392096">
        <w:t xml:space="preserve"> </w:t>
      </w:r>
      <w:r w:rsidR="0069135B">
        <w:t>website development</w:t>
      </w:r>
      <w:r w:rsidR="0091680C">
        <w:t>. Where funding is used for this purpose, the</w:t>
      </w:r>
      <w:r w:rsidR="0091680C" w:rsidRPr="00AB76A1">
        <w:t xml:space="preserve"> </w:t>
      </w:r>
      <w:r w:rsidR="0091680C">
        <w:t xml:space="preserve">official Australian Government's </w:t>
      </w:r>
      <w:r w:rsidR="0091680C" w:rsidRPr="00AB76A1">
        <w:t>Parent Pathways Logo must also be displayed</w:t>
      </w:r>
      <w:r w:rsidR="0091680C">
        <w:t xml:space="preserve"> and funding from the Australian Government recognised.</w:t>
      </w:r>
      <w:r w:rsidR="00CF64FD">
        <w:t xml:space="preserve"> Note that more examples </w:t>
      </w:r>
      <w:r w:rsidR="006326B5">
        <w:t xml:space="preserve">may be </w:t>
      </w:r>
      <w:r w:rsidR="003765B3">
        <w:t>permissible following commencement of the service.</w:t>
      </w:r>
    </w:p>
    <w:p w14:paraId="56081AFC" w14:textId="5A8B7451" w:rsidR="008D0FF9" w:rsidRPr="008D0FF9" w:rsidRDefault="007B5329" w:rsidP="008D0FF9">
      <w:r>
        <w:t>All p</w:t>
      </w:r>
      <w:r w:rsidR="008D0FF9" w:rsidRPr="008D0FF9">
        <w:t>urchases must provide value for money, uphold the integrity of the service and comply with any work, health and safety laws that may apply.</w:t>
      </w:r>
    </w:p>
    <w:p w14:paraId="5E3C9221" w14:textId="67306EC8" w:rsidR="00CC30C0" w:rsidRDefault="00CC30C0" w:rsidP="00354168">
      <w:pPr>
        <w:pStyle w:val="Heading3"/>
      </w:pPr>
      <w:bookmarkStart w:id="280" w:name="_Toc179796733"/>
      <w:bookmarkStart w:id="281" w:name="_Toc179796930"/>
      <w:r>
        <w:t>Ineligible Purchases</w:t>
      </w:r>
      <w:bookmarkEnd w:id="280"/>
      <w:bookmarkEnd w:id="281"/>
    </w:p>
    <w:p w14:paraId="6FA8F27E" w14:textId="0783E48A" w:rsidR="006E2DDA" w:rsidRDefault="00591349" w:rsidP="008D0FF9">
      <w:r>
        <w:t xml:space="preserve">The </w:t>
      </w:r>
      <w:r w:rsidR="0058109A">
        <w:t xml:space="preserve">Community and </w:t>
      </w:r>
      <w:r w:rsidR="00302AED">
        <w:t>Parent</w:t>
      </w:r>
      <w:r w:rsidR="0058109A">
        <w:t xml:space="preserve"> Engagement Fund </w:t>
      </w:r>
      <w:r w:rsidR="002D6EE8">
        <w:t>cannot be used for the following</w:t>
      </w:r>
      <w:r w:rsidR="009511A0">
        <w:t>:</w:t>
      </w:r>
    </w:p>
    <w:p w14:paraId="4DC3F13F" w14:textId="7FD5F5D3" w:rsidR="00023E5F" w:rsidRDefault="00023E5F" w:rsidP="007B0CD2">
      <w:pPr>
        <w:pStyle w:val="BulletLevel1"/>
      </w:pPr>
      <w:r>
        <w:t xml:space="preserve">purchases related to the promotion of </w:t>
      </w:r>
      <w:r w:rsidR="008C43A3">
        <w:t>Provider</w:t>
      </w:r>
      <w:r>
        <w:t xml:space="preserve"> services outside the </w:t>
      </w:r>
      <w:r w:rsidR="005D2002">
        <w:t>P</w:t>
      </w:r>
      <w:r>
        <w:t>rovider</w:t>
      </w:r>
      <w:r w:rsidR="002849ED">
        <w:t>'</w:t>
      </w:r>
      <w:r>
        <w:t xml:space="preserve">s </w:t>
      </w:r>
      <w:r w:rsidR="00605D16">
        <w:t>Service Area</w:t>
      </w:r>
    </w:p>
    <w:p w14:paraId="5CA34559" w14:textId="1AD6C261" w:rsidR="008D0FF9" w:rsidRPr="008D0FF9" w:rsidRDefault="003675C2" w:rsidP="007B0CD2">
      <w:pPr>
        <w:pStyle w:val="BulletLevel1"/>
      </w:pPr>
      <w:r>
        <w:t xml:space="preserve">purchases that </w:t>
      </w:r>
      <w:r w:rsidR="008D0FF9" w:rsidRPr="008D0FF9">
        <w:t>do not relate to promoting the service to the target cohort of parents</w:t>
      </w:r>
      <w:r w:rsidR="00046929">
        <w:t xml:space="preserve"> or carers</w:t>
      </w:r>
      <w:r w:rsidR="008D0FF9" w:rsidRPr="008D0FF9">
        <w:t xml:space="preserve"> in the local community </w:t>
      </w:r>
    </w:p>
    <w:p w14:paraId="7EA83F5F" w14:textId="2928421D" w:rsidR="008D0FF9" w:rsidRPr="008D0FF9" w:rsidRDefault="009511A0" w:rsidP="007B0CD2">
      <w:pPr>
        <w:pStyle w:val="BulletLevel1"/>
      </w:pPr>
      <w:r>
        <w:t xml:space="preserve">costs that </w:t>
      </w:r>
      <w:r w:rsidR="008D0FF9" w:rsidRPr="008D0FF9">
        <w:t>are for the infrastructure</w:t>
      </w:r>
      <w:r>
        <w:t>/capital works</w:t>
      </w:r>
      <w:r w:rsidR="008D0FF9" w:rsidRPr="008D0FF9">
        <w:t xml:space="preserve"> or administration related to establish</w:t>
      </w:r>
      <w:r>
        <w:t>ment</w:t>
      </w:r>
      <w:r w:rsidR="008D0FF9" w:rsidRPr="008D0FF9">
        <w:t xml:space="preserve"> or operati</w:t>
      </w:r>
      <w:r>
        <w:t>on of</w:t>
      </w:r>
      <w:r w:rsidR="008D0FF9" w:rsidRPr="008D0FF9">
        <w:t xml:space="preserve"> an Outreach Site</w:t>
      </w:r>
    </w:p>
    <w:p w14:paraId="25474732" w14:textId="09CF393C" w:rsidR="008D0FF9" w:rsidRPr="008D0FF9" w:rsidRDefault="00C303E4" w:rsidP="007B0CD2">
      <w:pPr>
        <w:pStyle w:val="BulletLevel1"/>
      </w:pPr>
      <w:r>
        <w:t xml:space="preserve">to purchase items that </w:t>
      </w:r>
      <w:r w:rsidR="008D0FF9" w:rsidRPr="008D0FF9">
        <w:t>can predominantly be used for non-promotional activities (</w:t>
      </w:r>
      <w:r w:rsidR="00AA552B">
        <w:t>for example</w:t>
      </w:r>
      <w:r w:rsidR="008D0FF9" w:rsidRPr="008D0FF9">
        <w:t xml:space="preserve"> laptops)</w:t>
      </w:r>
    </w:p>
    <w:p w14:paraId="3A831C56" w14:textId="357FB5DA" w:rsidR="008D0FF9" w:rsidRPr="008D0FF9" w:rsidRDefault="00C303E4" w:rsidP="007B0CD2">
      <w:pPr>
        <w:pStyle w:val="BulletLevel1"/>
      </w:pPr>
      <w:r>
        <w:t xml:space="preserve">costs that </w:t>
      </w:r>
      <w:r w:rsidR="008D0FF9" w:rsidRPr="008D0FF9">
        <w:t>represent employee remuneration (</w:t>
      </w:r>
      <w:r w:rsidR="00AA552B">
        <w:t>for example</w:t>
      </w:r>
      <w:r w:rsidR="008D0FF9" w:rsidRPr="008D0FF9">
        <w:t xml:space="preserve"> wages, salary bonuses)</w:t>
      </w:r>
    </w:p>
    <w:p w14:paraId="52E2DA8B" w14:textId="1B15CC23" w:rsidR="008D0FF9" w:rsidRPr="008D0FF9" w:rsidRDefault="00C303E4" w:rsidP="007B0CD2">
      <w:pPr>
        <w:pStyle w:val="BulletLevel1"/>
      </w:pPr>
      <w:r>
        <w:t>c</w:t>
      </w:r>
      <w:r w:rsidR="00174E87">
        <w:t xml:space="preserve">osts that </w:t>
      </w:r>
      <w:r w:rsidR="008D0FF9" w:rsidRPr="008D0FF9">
        <w:t>form part of participant servicing, which should be paid for with Services Fees, the Individual Fund or the Pooled Fund</w:t>
      </w:r>
    </w:p>
    <w:p w14:paraId="63E6F563" w14:textId="11E100F7" w:rsidR="008D0FF9" w:rsidRPr="008D0FF9" w:rsidRDefault="00174E87" w:rsidP="007B0CD2">
      <w:pPr>
        <w:pStyle w:val="BulletLevel1"/>
      </w:pPr>
      <w:r>
        <w:t xml:space="preserve">purchases that </w:t>
      </w:r>
      <w:r w:rsidR="008D0FF9" w:rsidRPr="008D0FF9">
        <w:t xml:space="preserve">may bring the </w:t>
      </w:r>
      <w:r w:rsidR="0012785D">
        <w:t>service</w:t>
      </w:r>
      <w:r w:rsidR="0012785D" w:rsidRPr="008D0FF9">
        <w:t xml:space="preserve"> </w:t>
      </w:r>
      <w:r w:rsidR="008D0FF9" w:rsidRPr="008D0FF9">
        <w:t>or the Government into disrepute</w:t>
      </w:r>
    </w:p>
    <w:p w14:paraId="2E60D093" w14:textId="09B19986" w:rsidR="008D0FF9" w:rsidRPr="008D0FF9" w:rsidRDefault="00174E87" w:rsidP="007B0CD2">
      <w:pPr>
        <w:pStyle w:val="BulletLevel1"/>
      </w:pPr>
      <w:r>
        <w:t xml:space="preserve">items that </w:t>
      </w:r>
      <w:r w:rsidR="008D0FF9" w:rsidRPr="008D0FF9">
        <w:t>are funded through other Government programs or grants</w:t>
      </w:r>
    </w:p>
    <w:p w14:paraId="662983D2" w14:textId="7D2842AE" w:rsidR="008D0FF9" w:rsidRDefault="00174E87" w:rsidP="007B0CD2">
      <w:pPr>
        <w:pStyle w:val="BulletLevel1"/>
      </w:pPr>
      <w:r>
        <w:t xml:space="preserve">purchases that </w:t>
      </w:r>
      <w:r w:rsidR="008D0FF9" w:rsidRPr="008D0FF9">
        <w:t xml:space="preserve">were made prior to the Deed being </w:t>
      </w:r>
      <w:r w:rsidR="004A36A0">
        <w:t>executed by the Department</w:t>
      </w:r>
    </w:p>
    <w:p w14:paraId="4776B5CA" w14:textId="3D1C6FC0" w:rsidR="00C641F5" w:rsidRDefault="001C01BA" w:rsidP="007B0CD2">
      <w:pPr>
        <w:pStyle w:val="BulletLevel1"/>
      </w:pPr>
      <w:r>
        <w:t>p</w:t>
      </w:r>
      <w:r w:rsidR="00C641F5">
        <w:t xml:space="preserve">urchases that were made </w:t>
      </w:r>
      <w:r w:rsidR="00B65A7B">
        <w:t xml:space="preserve">prior to </w:t>
      </w:r>
      <w:r w:rsidR="00650EC5">
        <w:t>the Department</w:t>
      </w:r>
      <w:r w:rsidR="00B65A7B">
        <w:t xml:space="preserve"> approving the opening of a</w:t>
      </w:r>
      <w:r w:rsidR="009C27BC">
        <w:t xml:space="preserve"> new</w:t>
      </w:r>
      <w:r w:rsidR="00B65A7B">
        <w:t xml:space="preserve"> </w:t>
      </w:r>
      <w:r w:rsidR="008C43A3">
        <w:t>Site</w:t>
      </w:r>
    </w:p>
    <w:p w14:paraId="28BDBB9F" w14:textId="044982EF" w:rsidR="00BD0A98" w:rsidRDefault="001C01BA" w:rsidP="007B0CD2">
      <w:pPr>
        <w:pStyle w:val="BulletLevel1"/>
      </w:pPr>
      <w:r>
        <w:t>p</w:t>
      </w:r>
      <w:r w:rsidR="00BD0A98">
        <w:t xml:space="preserve">urchases that were made after a </w:t>
      </w:r>
      <w:r w:rsidR="008C43A3">
        <w:t>Site</w:t>
      </w:r>
      <w:r w:rsidR="00BD0A98">
        <w:t xml:space="preserve"> is </w:t>
      </w:r>
      <w:r w:rsidR="000416C9">
        <w:t>shut</w:t>
      </w:r>
      <w:r>
        <w:t xml:space="preserve"> down</w:t>
      </w:r>
    </w:p>
    <w:p w14:paraId="25AA1B8F" w14:textId="7EEA59EA" w:rsidR="00D70C6F" w:rsidRDefault="00781161" w:rsidP="00CA641D">
      <w:pPr>
        <w:pStyle w:val="BulletLevel1"/>
      </w:pPr>
      <w:r>
        <w:t>prom</w:t>
      </w:r>
      <w:r w:rsidR="00E02F74">
        <w:t xml:space="preserve">otional activities in a </w:t>
      </w:r>
      <w:r w:rsidR="0015148E">
        <w:t>P</w:t>
      </w:r>
      <w:r w:rsidR="00E02F74">
        <w:t>arent's</w:t>
      </w:r>
      <w:r w:rsidR="00046929">
        <w:t xml:space="preserve"> or </w:t>
      </w:r>
      <w:r w:rsidR="0015148E">
        <w:t>C</w:t>
      </w:r>
      <w:r w:rsidR="00046929">
        <w:t>arer's</w:t>
      </w:r>
      <w:r w:rsidR="00E02F74">
        <w:t xml:space="preserve"> home</w:t>
      </w:r>
      <w:r w:rsidR="003048EA">
        <w:t>.</w:t>
      </w:r>
    </w:p>
    <w:p w14:paraId="5CF1A087" w14:textId="7C62B119" w:rsidR="00B81759" w:rsidRDefault="00B81759" w:rsidP="0013404D">
      <w:pPr>
        <w:pStyle w:val="BulletLevel1"/>
        <w:numPr>
          <w:ilvl w:val="0"/>
          <w:numId w:val="0"/>
        </w:numPr>
      </w:pPr>
      <w:r>
        <w:t>Providers must spread their expenditure over a variety of different promotional activities and should not exhaust the Fund on a single or limited number of purchases</w:t>
      </w:r>
      <w:r w:rsidR="0013404D">
        <w:t>.</w:t>
      </w:r>
    </w:p>
    <w:p w14:paraId="3E345E17" w14:textId="5DDFE753" w:rsidR="007D1276" w:rsidRPr="007D1276" w:rsidRDefault="007D1276" w:rsidP="00354168">
      <w:pPr>
        <w:pStyle w:val="Heading3"/>
      </w:pPr>
      <w:bookmarkStart w:id="282" w:name="_Toc174526878"/>
      <w:bookmarkStart w:id="283" w:name="_Toc174604235"/>
      <w:bookmarkStart w:id="284" w:name="_Toc174526879"/>
      <w:bookmarkStart w:id="285" w:name="_Toc174604236"/>
      <w:bookmarkStart w:id="286" w:name="_Toc174526880"/>
      <w:bookmarkStart w:id="287" w:name="_Toc174604237"/>
      <w:bookmarkStart w:id="288" w:name="_Toc174526881"/>
      <w:bookmarkStart w:id="289" w:name="_Toc174604238"/>
      <w:bookmarkStart w:id="290" w:name="_Toc174526882"/>
      <w:bookmarkStart w:id="291" w:name="_Toc174604239"/>
      <w:bookmarkStart w:id="292" w:name="_Toc174526883"/>
      <w:bookmarkStart w:id="293" w:name="_Toc174604240"/>
      <w:bookmarkStart w:id="294" w:name="_Toc174526884"/>
      <w:bookmarkStart w:id="295" w:name="_Toc174604241"/>
      <w:bookmarkStart w:id="296" w:name="_Toc174526885"/>
      <w:bookmarkStart w:id="297" w:name="_Toc174604242"/>
      <w:bookmarkStart w:id="298" w:name="_Toc174526886"/>
      <w:bookmarkStart w:id="299" w:name="_Toc174604243"/>
      <w:bookmarkStart w:id="300" w:name="_Toc174526887"/>
      <w:bookmarkStart w:id="301" w:name="_Toc174604244"/>
      <w:bookmarkStart w:id="302" w:name="_Toc174526888"/>
      <w:bookmarkStart w:id="303" w:name="_Toc174604245"/>
      <w:bookmarkStart w:id="304" w:name="_Toc174526889"/>
      <w:bookmarkStart w:id="305" w:name="_Toc174604246"/>
      <w:bookmarkStart w:id="306" w:name="_Toc174526890"/>
      <w:bookmarkStart w:id="307" w:name="_Toc174604247"/>
      <w:bookmarkStart w:id="308" w:name="_Toc174526891"/>
      <w:bookmarkStart w:id="309" w:name="_Toc174604248"/>
      <w:bookmarkStart w:id="310" w:name="_Toc174526892"/>
      <w:bookmarkStart w:id="311" w:name="_Toc174604249"/>
      <w:bookmarkStart w:id="312" w:name="_Toc174526893"/>
      <w:bookmarkStart w:id="313" w:name="_Toc174604250"/>
      <w:bookmarkStart w:id="314" w:name="_Toc174526894"/>
      <w:bookmarkStart w:id="315" w:name="_Toc174604251"/>
      <w:bookmarkStart w:id="316" w:name="_Toc174526895"/>
      <w:bookmarkStart w:id="317" w:name="_Toc174604252"/>
      <w:bookmarkStart w:id="318" w:name="_Toc174526896"/>
      <w:bookmarkStart w:id="319" w:name="_Toc174604253"/>
      <w:bookmarkStart w:id="320" w:name="_Toc179796734"/>
      <w:bookmarkStart w:id="321" w:name="_Toc17979693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7D1276">
        <w:t>Acquittal Process</w:t>
      </w:r>
      <w:bookmarkEnd w:id="320"/>
      <w:bookmarkEnd w:id="321"/>
    </w:p>
    <w:p w14:paraId="7A0A7B8F" w14:textId="5CB5DC9A" w:rsidR="007D1276" w:rsidRDefault="007D1276" w:rsidP="009061CD">
      <w:pPr>
        <w:pStyle w:val="1AllTextNormalParagraph"/>
      </w:pPr>
      <w:r w:rsidRPr="007D1276">
        <w:t>The Provider is required to submit one acquittal report per Employment Region, per acquittal period.</w:t>
      </w:r>
      <w:r w:rsidR="00444F40">
        <w:t xml:space="preserve"> </w:t>
      </w:r>
      <w:r w:rsidR="0099389E">
        <w:t xml:space="preserve">Acquittal </w:t>
      </w:r>
      <w:r w:rsidR="001C4CD7">
        <w:t>p</w:t>
      </w:r>
      <w:r w:rsidR="0099389E">
        <w:t>eriods run in line with Financial Years.</w:t>
      </w:r>
      <w:r w:rsidRPr="007D1276">
        <w:t xml:space="preserve"> </w:t>
      </w:r>
      <w:r w:rsidR="007454D8" w:rsidRPr="007454D8">
        <w:t xml:space="preserve">Acquittal reports must be created and submitted in the Department’s IT System. </w:t>
      </w:r>
      <w:r w:rsidRPr="007D1276">
        <w:t>The Provider must submit this acquittal report within 56 calendar days of the end of an acquittal period.</w:t>
      </w:r>
      <w:r w:rsidRPr="007D1276" w:rsidDel="0099389E">
        <w:t xml:space="preserve"> </w:t>
      </w:r>
      <w:r w:rsidRPr="007D1276">
        <w:t xml:space="preserve">The acquittal report must include all expenditure incurred during </w:t>
      </w:r>
      <w:r w:rsidR="00023E5F">
        <w:t>the acquittal period</w:t>
      </w:r>
      <w:r w:rsidRPr="007D1276">
        <w:t xml:space="preserve">. </w:t>
      </w:r>
      <w:r w:rsidR="002424F3" w:rsidRPr="002424F3">
        <w:t>Only eligible purchases can be acquitted</w:t>
      </w:r>
      <w:r w:rsidR="002424F3">
        <w:t>.</w:t>
      </w:r>
    </w:p>
    <w:p w14:paraId="3B49000F" w14:textId="213891F7" w:rsidR="002F2156" w:rsidRDefault="002F2156" w:rsidP="009061CD">
      <w:pPr>
        <w:pStyle w:val="1AllTextNormalParagraph"/>
      </w:pPr>
      <w:r>
        <w:t xml:space="preserve">Expenditure must be acquitted at a </w:t>
      </w:r>
      <w:r w:rsidR="008C43A3">
        <w:t>Site</w:t>
      </w:r>
      <w:r>
        <w:t xml:space="preserve"> level</w:t>
      </w:r>
      <w:r w:rsidR="00AC77E0">
        <w:t>.</w:t>
      </w:r>
    </w:p>
    <w:p w14:paraId="33A6A383" w14:textId="421C48D7" w:rsidR="0099389E" w:rsidRDefault="0099389E" w:rsidP="009061CD">
      <w:pPr>
        <w:pStyle w:val="1AllTextNormalParagraph"/>
      </w:pPr>
      <w:r>
        <w:t>Providers cannot acquit more than</w:t>
      </w:r>
      <w:r w:rsidR="00720B0B">
        <w:t>:</w:t>
      </w:r>
    </w:p>
    <w:p w14:paraId="0FD070C8" w14:textId="11EBB209" w:rsidR="001E38D9" w:rsidRPr="001E38D9" w:rsidRDefault="001E38D9" w:rsidP="001E38D9">
      <w:pPr>
        <w:pStyle w:val="BulletLevel1"/>
      </w:pPr>
      <w:r w:rsidRPr="001E38D9">
        <w:t xml:space="preserve">$25,000 per permanent Full-time </w:t>
      </w:r>
      <w:r w:rsidR="008C43A3">
        <w:t>Site</w:t>
      </w:r>
    </w:p>
    <w:p w14:paraId="4A835863" w14:textId="7FA7BA5F" w:rsidR="001E38D9" w:rsidRPr="001E38D9" w:rsidRDefault="001E38D9" w:rsidP="001E38D9">
      <w:pPr>
        <w:pStyle w:val="BulletLevel1"/>
      </w:pPr>
      <w:r w:rsidRPr="001E38D9">
        <w:lastRenderedPageBreak/>
        <w:t xml:space="preserve">$25,000 per permanent Part-time </w:t>
      </w:r>
      <w:r w:rsidR="008C43A3">
        <w:t>Site</w:t>
      </w:r>
    </w:p>
    <w:p w14:paraId="2BE29C7E" w14:textId="651FCC09" w:rsidR="001E38D9" w:rsidRPr="001E38D9" w:rsidRDefault="001E38D9" w:rsidP="001E38D9">
      <w:pPr>
        <w:pStyle w:val="BulletLevel1"/>
      </w:pPr>
      <w:r w:rsidRPr="001E38D9">
        <w:t xml:space="preserve">$10,000 per Outreach </w:t>
      </w:r>
      <w:r w:rsidR="008C43A3">
        <w:t>Site</w:t>
      </w:r>
      <w:r>
        <w:t xml:space="preserve">, and </w:t>
      </w:r>
      <w:r w:rsidR="0048788A">
        <w:t xml:space="preserve">$200,000 </w:t>
      </w:r>
      <w:r w:rsidR="0088745C">
        <w:t xml:space="preserve">for the sum of all </w:t>
      </w:r>
      <w:r w:rsidR="007B6631">
        <w:t xml:space="preserve">Outreach </w:t>
      </w:r>
      <w:r w:rsidR="008C43A3">
        <w:t>Site</w:t>
      </w:r>
      <w:r w:rsidR="007B6631">
        <w:t xml:space="preserve">s </w:t>
      </w:r>
      <w:r w:rsidR="00CD1D20">
        <w:t xml:space="preserve">a </w:t>
      </w:r>
      <w:r w:rsidR="008C43A3">
        <w:t>Provider</w:t>
      </w:r>
      <w:r w:rsidR="00CD1D20">
        <w:t xml:space="preserve"> operates in an</w:t>
      </w:r>
      <w:r w:rsidR="00720B0B">
        <w:t xml:space="preserve"> Employment Region</w:t>
      </w:r>
      <w:r w:rsidR="00CB1244">
        <w:t>.</w:t>
      </w:r>
    </w:p>
    <w:p w14:paraId="5302F05E" w14:textId="795AE271" w:rsidR="00E16BE4" w:rsidRDefault="00E16BE4" w:rsidP="009061CD">
      <w:pPr>
        <w:pStyle w:val="1AllTextNormalParagraph"/>
      </w:pPr>
      <w:r>
        <w:t xml:space="preserve">If </w:t>
      </w:r>
      <w:r w:rsidR="000A66AB">
        <w:t xml:space="preserve">goods or services </w:t>
      </w:r>
      <w:r w:rsidR="00787529">
        <w:t>purchase</w:t>
      </w:r>
      <w:r w:rsidR="00B44BFE">
        <w:t>d</w:t>
      </w:r>
      <w:r w:rsidR="00787529">
        <w:t xml:space="preserve"> are being used to promote multiple </w:t>
      </w:r>
      <w:r w:rsidR="008C43A3">
        <w:t>Site</w:t>
      </w:r>
      <w:r w:rsidR="00787529">
        <w:t>s</w:t>
      </w:r>
      <w:r w:rsidR="002F2156">
        <w:t xml:space="preserve"> (</w:t>
      </w:r>
      <w:r w:rsidR="005B65C9">
        <w:t>for example,</w:t>
      </w:r>
      <w:r w:rsidR="002F2156">
        <w:t xml:space="preserve"> </w:t>
      </w:r>
      <w:r w:rsidR="00E2044C">
        <w:t>adve</w:t>
      </w:r>
      <w:r w:rsidR="00CB2DD3">
        <w:t>rtising that promote</w:t>
      </w:r>
      <w:r w:rsidR="00B44BFE">
        <w:t>s</w:t>
      </w:r>
      <w:r w:rsidR="00CB2DD3">
        <w:t xml:space="preserve"> </w:t>
      </w:r>
      <w:r w:rsidR="0007246F">
        <w:t xml:space="preserve">multiple </w:t>
      </w:r>
      <w:r w:rsidR="008C43A3">
        <w:t>Provider</w:t>
      </w:r>
      <w:r w:rsidR="0007246F">
        <w:t xml:space="preserve"> </w:t>
      </w:r>
      <w:r w:rsidR="008C43A3">
        <w:t>Site</w:t>
      </w:r>
      <w:r w:rsidR="0007246F">
        <w:t>s), Providers can appo</w:t>
      </w:r>
      <w:r w:rsidR="00475759">
        <w:t xml:space="preserve">rtion </w:t>
      </w:r>
      <w:r w:rsidR="00607193">
        <w:t>expenditure</w:t>
      </w:r>
      <w:r w:rsidR="00475759">
        <w:t xml:space="preserve"> across multiple </w:t>
      </w:r>
      <w:r w:rsidR="008C43A3">
        <w:t>Site</w:t>
      </w:r>
      <w:r w:rsidR="00475759">
        <w:t xml:space="preserve">s when </w:t>
      </w:r>
      <w:r w:rsidR="00607193">
        <w:t xml:space="preserve">recording the acquittal in the </w:t>
      </w:r>
      <w:r w:rsidR="00E129B6">
        <w:t>Department’s IT S</w:t>
      </w:r>
      <w:r w:rsidR="00607193">
        <w:t>ystem</w:t>
      </w:r>
      <w:r w:rsidR="00B44BFE">
        <w:t>.</w:t>
      </w:r>
    </w:p>
    <w:p w14:paraId="6FD914A8" w14:textId="0C3B8524" w:rsidR="00D67467" w:rsidRPr="00D67467" w:rsidRDefault="00D67467" w:rsidP="00D67467">
      <w:pPr>
        <w:rPr>
          <w:lang w:eastAsia="en-AU"/>
        </w:rPr>
      </w:pPr>
      <w:r>
        <w:t xml:space="preserve">Providers are encouraged to </w:t>
      </w:r>
      <w:r w:rsidR="00F65F86">
        <w:t>acquit</w:t>
      </w:r>
      <w:r w:rsidRPr="00D67467">
        <w:rPr>
          <w:lang w:eastAsia="en-AU"/>
        </w:rPr>
        <w:t xml:space="preserve"> purchases throughout the year before submitting acquittal within 56 days of the end of the financial year.</w:t>
      </w:r>
      <w:r>
        <w:t xml:space="preserve"> </w:t>
      </w:r>
    </w:p>
    <w:p w14:paraId="75FA5116" w14:textId="697F9CF5" w:rsidR="00D67467" w:rsidRDefault="006F2715" w:rsidP="00FA1957">
      <w:pPr>
        <w:pStyle w:val="Systemstep"/>
        <w:rPr>
          <w:lang w:eastAsia="en-AU"/>
        </w:rPr>
      </w:pPr>
      <w:r>
        <w:t>For acquitting</w:t>
      </w:r>
      <w:r w:rsidR="00D67467" w:rsidRPr="00D67467">
        <w:rPr>
          <w:lang w:eastAsia="en-AU"/>
        </w:rPr>
        <w:t xml:space="preserve"> purchases </w:t>
      </w:r>
      <w:r w:rsidR="0027179D">
        <w:t>regularly</w:t>
      </w:r>
      <w:r w:rsidR="00F65F86">
        <w:t>,</w:t>
      </w:r>
      <w:r w:rsidR="009C3E35">
        <w:t xml:space="preserve"> </w:t>
      </w:r>
      <w:r w:rsidR="00CB5DEC">
        <w:t xml:space="preserve">Providers can </w:t>
      </w:r>
      <w:r w:rsidR="009C3E35" w:rsidRPr="00D67467">
        <w:rPr>
          <w:lang w:eastAsia="en-AU"/>
        </w:rPr>
        <w:t>add an acquittal purchase against a Community and Parent Engagement Fund payment:</w:t>
      </w:r>
    </w:p>
    <w:p w14:paraId="38DB0DB5" w14:textId="1F8382C2" w:rsidR="00D67467" w:rsidRPr="00D67467" w:rsidRDefault="00D67467" w:rsidP="009C3E35">
      <w:pPr>
        <w:pStyle w:val="BulletLevel1"/>
        <w:rPr>
          <w:lang w:eastAsia="en-AU"/>
        </w:rPr>
      </w:pPr>
      <w:r w:rsidRPr="00D67467">
        <w:rPr>
          <w:lang w:eastAsia="en-AU"/>
        </w:rPr>
        <w:t>From the Payments Hub landing page, select Community and Parent Engagement Fund acquittal.</w:t>
      </w:r>
    </w:p>
    <w:p w14:paraId="46A99E70" w14:textId="77777777" w:rsidR="00D67467" w:rsidRPr="00D67467" w:rsidRDefault="00D67467" w:rsidP="009C3E35">
      <w:pPr>
        <w:pStyle w:val="BulletLevel1"/>
        <w:rPr>
          <w:lang w:eastAsia="en-AU"/>
        </w:rPr>
      </w:pPr>
      <w:r w:rsidRPr="00D67467">
        <w:rPr>
          <w:lang w:eastAsia="en-AU"/>
        </w:rPr>
        <w:t>Enter Contract ID and Financial Year</w:t>
      </w:r>
    </w:p>
    <w:p w14:paraId="743005AD" w14:textId="77777777" w:rsidR="00D67467" w:rsidRPr="00D67467" w:rsidRDefault="00D67467" w:rsidP="009C3E35">
      <w:pPr>
        <w:pStyle w:val="BulletLevel1"/>
        <w:rPr>
          <w:lang w:eastAsia="en-AU"/>
        </w:rPr>
      </w:pPr>
      <w:r w:rsidRPr="00D67467">
        <w:rPr>
          <w:lang w:eastAsia="en-AU"/>
        </w:rPr>
        <w:t>Create Expense</w:t>
      </w:r>
    </w:p>
    <w:p w14:paraId="7156B9A0" w14:textId="7DC8942E" w:rsidR="00D67467" w:rsidRPr="00D67467" w:rsidRDefault="00D67467" w:rsidP="009C3E35">
      <w:pPr>
        <w:pStyle w:val="BulletLevel1"/>
        <w:rPr>
          <w:lang w:eastAsia="en-AU"/>
        </w:rPr>
      </w:pPr>
      <w:r w:rsidRPr="00D67467">
        <w:rPr>
          <w:lang w:eastAsia="en-AU"/>
        </w:rPr>
        <w:t>Upload Documentary Evidence</w:t>
      </w:r>
      <w:r w:rsidR="00CB1244">
        <w:rPr>
          <w:lang w:eastAsia="en-AU"/>
        </w:rPr>
        <w:t>.</w:t>
      </w:r>
    </w:p>
    <w:p w14:paraId="7FB7F69A" w14:textId="6E6FBAF1" w:rsidR="00D67467" w:rsidRPr="00D67467" w:rsidRDefault="00B0376B" w:rsidP="00EA69A7">
      <w:pPr>
        <w:pStyle w:val="Systemstep"/>
        <w:rPr>
          <w:lang w:eastAsia="en-AU"/>
        </w:rPr>
      </w:pPr>
      <w:r>
        <w:t xml:space="preserve">When </w:t>
      </w:r>
      <w:r w:rsidR="00CB5DEC">
        <w:t xml:space="preserve">Providers are ready to submit an </w:t>
      </w:r>
      <w:r w:rsidR="009C0E85">
        <w:t>acquittal</w:t>
      </w:r>
      <w:r w:rsidR="00222353">
        <w:t xml:space="preserve"> </w:t>
      </w:r>
      <w:r w:rsidR="00222353" w:rsidRPr="00222353">
        <w:t>at the end of the financial year</w:t>
      </w:r>
      <w:r w:rsidR="00D67467" w:rsidRPr="00D67467">
        <w:rPr>
          <w:lang w:eastAsia="en-AU"/>
        </w:rPr>
        <w:t>:</w:t>
      </w:r>
    </w:p>
    <w:p w14:paraId="4F7C7DC3" w14:textId="133C1709" w:rsidR="00D67467" w:rsidRPr="00D67467" w:rsidRDefault="00D67467" w:rsidP="00B0376B">
      <w:pPr>
        <w:pStyle w:val="BulletLevel1"/>
        <w:rPr>
          <w:lang w:eastAsia="en-AU"/>
        </w:rPr>
      </w:pPr>
      <w:r w:rsidRPr="00D67467">
        <w:rPr>
          <w:lang w:eastAsia="en-AU"/>
        </w:rPr>
        <w:t>From the Payments Hub landing page, select Community and Parent Engagement Fund acquittal.</w:t>
      </w:r>
    </w:p>
    <w:p w14:paraId="75F17994" w14:textId="77777777" w:rsidR="00D67467" w:rsidRPr="00D67467" w:rsidRDefault="00D67467" w:rsidP="00B0376B">
      <w:pPr>
        <w:pStyle w:val="BulletLevel1"/>
        <w:rPr>
          <w:lang w:eastAsia="en-AU"/>
        </w:rPr>
      </w:pPr>
      <w:r w:rsidRPr="00D67467">
        <w:rPr>
          <w:lang w:eastAsia="en-AU"/>
        </w:rPr>
        <w:t>Enter Contract ID and Financial Year</w:t>
      </w:r>
    </w:p>
    <w:p w14:paraId="4BD21781" w14:textId="12E99C54" w:rsidR="00D67467" w:rsidRPr="00D67467" w:rsidRDefault="00D67467" w:rsidP="00B0376B">
      <w:pPr>
        <w:pStyle w:val="BulletLevel1"/>
        <w:rPr>
          <w:lang w:eastAsia="en-AU"/>
        </w:rPr>
      </w:pPr>
      <w:r w:rsidRPr="00D67467">
        <w:rPr>
          <w:lang w:eastAsia="en-AU"/>
        </w:rPr>
        <w:t>From Manage Acquittals menu, select Submit</w:t>
      </w:r>
      <w:r w:rsidR="00CB1244">
        <w:rPr>
          <w:lang w:eastAsia="en-AU"/>
        </w:rPr>
        <w:t>.</w:t>
      </w:r>
    </w:p>
    <w:p w14:paraId="4E18AC39" w14:textId="5DE591BD" w:rsidR="00C62269" w:rsidRDefault="00B0376B" w:rsidP="009061CD">
      <w:pPr>
        <w:pStyle w:val="1AllTextNormalParagraph"/>
      </w:pPr>
      <w:r>
        <w:t xml:space="preserve">Note that </w:t>
      </w:r>
      <w:r w:rsidR="004511BC">
        <w:t xml:space="preserve">departmental staff </w:t>
      </w:r>
      <w:r w:rsidRPr="00B0376B">
        <w:t>will be reviewing the submitted acquittals.</w:t>
      </w:r>
      <w:r w:rsidR="00F72B4F">
        <w:t xml:space="preserve"> Recovery action </w:t>
      </w:r>
      <w:r w:rsidR="009A450E">
        <w:t>may be initiated for any unacquitted amounts</w:t>
      </w:r>
      <w:r w:rsidRPr="00B0376B">
        <w:t>.</w:t>
      </w:r>
    </w:p>
    <w:p w14:paraId="3692F341" w14:textId="076FD1FE" w:rsidR="00363049" w:rsidRPr="00363049" w:rsidRDefault="00363049" w:rsidP="00354168">
      <w:pPr>
        <w:pStyle w:val="Heading3"/>
      </w:pPr>
      <w:bookmarkStart w:id="322" w:name="_Toc179796735"/>
      <w:bookmarkStart w:id="323" w:name="_Toc179796932"/>
      <w:r>
        <w:t>Documentary Evidence</w:t>
      </w:r>
      <w:bookmarkEnd w:id="322"/>
      <w:bookmarkEnd w:id="323"/>
    </w:p>
    <w:p w14:paraId="21FB4AEE" w14:textId="2BF452D2" w:rsidR="002837E3" w:rsidRDefault="00B44BFE" w:rsidP="00937581">
      <w:pPr>
        <w:pStyle w:val="DocumentaryEvidencePoint"/>
      </w:pPr>
      <w:r w:rsidRPr="00B44BFE">
        <w:t>P</w:t>
      </w:r>
      <w:r w:rsidR="0013404D">
        <w:t>rior to submitting their acquittal reports,</w:t>
      </w:r>
      <w:r w:rsidR="0013404D" w:rsidRPr="00B44BFE">
        <w:t xml:space="preserve"> </w:t>
      </w:r>
      <w:r w:rsidR="0013404D">
        <w:t>P</w:t>
      </w:r>
      <w:r w:rsidRPr="00B44BFE">
        <w:t xml:space="preserve">roviders must </w:t>
      </w:r>
      <w:r w:rsidR="008B2FC8">
        <w:t>upload</w:t>
      </w:r>
      <w:r w:rsidRPr="00B44BFE">
        <w:t xml:space="preserve"> evidence</w:t>
      </w:r>
      <w:r w:rsidR="009152E0">
        <w:t>,</w:t>
      </w:r>
      <w:r w:rsidRPr="00B44BFE">
        <w:t xml:space="preserve"> for example receipts, </w:t>
      </w:r>
      <w:r w:rsidR="0013404D" w:rsidRPr="00705F9C">
        <w:t>in the Department’s IT System</w:t>
      </w:r>
      <w:r w:rsidR="0013404D">
        <w:t xml:space="preserve">, </w:t>
      </w:r>
      <w:r w:rsidRPr="00B44BFE">
        <w:t xml:space="preserve">to demonstrate that </w:t>
      </w:r>
      <w:r w:rsidR="002A3E55">
        <w:t>acquittals</w:t>
      </w:r>
      <w:r w:rsidR="002A3E55" w:rsidRPr="00B44BFE">
        <w:t xml:space="preserve"> </w:t>
      </w:r>
      <w:r w:rsidRPr="00B44BFE">
        <w:t>have been made in accordance with Guidelines</w:t>
      </w:r>
      <w:r w:rsidR="0013404D">
        <w:t xml:space="preserve"> and the </w:t>
      </w:r>
      <w:hyperlink r:id="rId44" w:history="1">
        <w:r w:rsidR="0013404D" w:rsidRPr="00AF0838">
          <w:rPr>
            <w:rStyle w:val="Hyperlink"/>
            <w:lang w:eastAsia="en-AU"/>
          </w:rPr>
          <w:t>Community and Parent Engagement Fund Supporting Document</w:t>
        </w:r>
      </w:hyperlink>
      <w:r w:rsidR="00E70C3C" w:rsidRPr="00AF0838">
        <w:rPr>
          <w:lang w:eastAsia="en-AU"/>
        </w:rPr>
        <w:t>.</w:t>
      </w:r>
      <w:r w:rsidR="0013404D" w:rsidRPr="00AF0838">
        <w:rPr>
          <w:lang w:eastAsia="en-AU"/>
        </w:rPr>
        <w:t xml:space="preserve"> </w:t>
      </w:r>
    </w:p>
    <w:p w14:paraId="5FEC6194" w14:textId="354E901C" w:rsidR="00B44BFE" w:rsidRPr="00B44BFE" w:rsidRDefault="00757FB0" w:rsidP="00937581">
      <w:pPr>
        <w:pStyle w:val="DocumentaryEvidencePoint"/>
        <w:numPr>
          <w:ilvl w:val="0"/>
          <w:numId w:val="0"/>
        </w:numPr>
      </w:pPr>
      <w:r>
        <w:t xml:space="preserve">The Department may request </w:t>
      </w:r>
      <w:r w:rsidR="002A3E55">
        <w:t xml:space="preserve">Providers to provide </w:t>
      </w:r>
      <w:r w:rsidR="002C6D18">
        <w:t xml:space="preserve">further </w:t>
      </w:r>
      <w:r w:rsidR="004E12F1">
        <w:t>evidence</w:t>
      </w:r>
      <w:r w:rsidR="002A3E55">
        <w:t xml:space="preserve"> related to acquittal</w:t>
      </w:r>
      <w:r w:rsidR="00F13554">
        <w:t>s at any time in accordance with the Deed.</w:t>
      </w:r>
    </w:p>
    <w:p w14:paraId="75148FDD" w14:textId="5B65B46A" w:rsidR="007D1276" w:rsidRPr="007D1276" w:rsidRDefault="007D1276" w:rsidP="00D04CC2">
      <w:pPr>
        <w:pStyle w:val="DeedReferences"/>
      </w:pPr>
      <w:r w:rsidRPr="007D1276">
        <w:t xml:space="preserve">(Deed References: Clauses 161.3, 161.5, 161.6 </w:t>
      </w:r>
    </w:p>
    <w:p w14:paraId="696D8863" w14:textId="5DFAB941" w:rsidR="00144881" w:rsidRDefault="00144881" w:rsidP="00354168">
      <w:pPr>
        <w:pStyle w:val="Heading3"/>
      </w:pPr>
      <w:bookmarkStart w:id="324" w:name="_Toc174526899"/>
      <w:bookmarkStart w:id="325" w:name="_Toc174604256"/>
      <w:bookmarkStart w:id="326" w:name="_Toc179796736"/>
      <w:bookmarkStart w:id="327" w:name="_Toc179796933"/>
      <w:bookmarkEnd w:id="324"/>
      <w:bookmarkEnd w:id="325"/>
      <w:r>
        <w:t>Recovery of Funds</w:t>
      </w:r>
      <w:bookmarkEnd w:id="326"/>
      <w:bookmarkEnd w:id="327"/>
      <w:r>
        <w:t xml:space="preserve"> </w:t>
      </w:r>
    </w:p>
    <w:p w14:paraId="6D6AC933" w14:textId="08EF886A" w:rsidR="00144881" w:rsidRDefault="00953342" w:rsidP="00144881">
      <w:r>
        <w:t xml:space="preserve">Community and Parent Engagement </w:t>
      </w:r>
      <w:r w:rsidR="00144881" w:rsidRPr="00144881">
        <w:t xml:space="preserve">Fund </w:t>
      </w:r>
      <w:r w:rsidR="00827848">
        <w:t>payments</w:t>
      </w:r>
      <w:r w:rsidR="00144881" w:rsidRPr="00144881">
        <w:t xml:space="preserve"> will be recovered </w:t>
      </w:r>
      <w:r w:rsidR="003067D7">
        <w:t xml:space="preserve">by the </w:t>
      </w:r>
      <w:r>
        <w:t>Department</w:t>
      </w:r>
      <w:r w:rsidR="00144881" w:rsidRPr="00144881">
        <w:t xml:space="preserve"> </w:t>
      </w:r>
      <w:r w:rsidR="005A42F8">
        <w:t>where:</w:t>
      </w:r>
    </w:p>
    <w:p w14:paraId="2025C722" w14:textId="79E7D238" w:rsidR="005A42F8" w:rsidRDefault="0008294C" w:rsidP="00A260C1">
      <w:pPr>
        <w:pStyle w:val="BulletLevel1"/>
      </w:pPr>
      <w:r>
        <w:t>Fund</w:t>
      </w:r>
      <w:r w:rsidR="005A42F8">
        <w:t xml:space="preserve">s have not been acquitted </w:t>
      </w:r>
      <w:r w:rsidR="00F33EE5" w:rsidRPr="00F33EE5">
        <w:t>within 56 calendar days of the end of an acquittal period</w:t>
      </w:r>
    </w:p>
    <w:p w14:paraId="3C7C232C" w14:textId="26718934" w:rsidR="00D510A1" w:rsidRPr="00144881" w:rsidRDefault="0008294C" w:rsidP="00977DD1">
      <w:pPr>
        <w:pStyle w:val="BulletLevel1"/>
      </w:pPr>
      <w:r>
        <w:t>Fund</w:t>
      </w:r>
      <w:r w:rsidR="00CA1DC5">
        <w:t xml:space="preserve">s have not been acquitted </w:t>
      </w:r>
      <w:r w:rsidR="009458AA">
        <w:t>in accordance with the Deed and Guidelines</w:t>
      </w:r>
    </w:p>
    <w:p w14:paraId="73AFFDEA" w14:textId="1973ED16" w:rsidR="00144881" w:rsidRPr="00144881" w:rsidRDefault="00660FA1" w:rsidP="00977DD1">
      <w:pPr>
        <w:pStyle w:val="BulletLevel1"/>
      </w:pPr>
      <w:r w:rsidRPr="00660FA1" w:rsidDel="008B4D40">
        <w:t>a</w:t>
      </w:r>
      <w:r w:rsidRPr="00660FA1">
        <w:t xml:space="preserve"> </w:t>
      </w:r>
      <w:r w:rsidR="00D07514">
        <w:t>S</w:t>
      </w:r>
      <w:r w:rsidRPr="00660FA1">
        <w:t xml:space="preserve">ite </w:t>
      </w:r>
      <w:r w:rsidR="00B550A7" w:rsidRPr="00B550A7">
        <w:t>close</w:t>
      </w:r>
      <w:r w:rsidR="008B4D40">
        <w:t>s</w:t>
      </w:r>
      <w:r w:rsidR="00B550A7">
        <w:t xml:space="preserve"> prior to</w:t>
      </w:r>
      <w:r w:rsidR="00B550A7" w:rsidRPr="00B550A7">
        <w:t xml:space="preserve"> the end of year</w:t>
      </w:r>
      <w:r w:rsidR="0026640A">
        <w:t xml:space="preserve"> and </w:t>
      </w:r>
      <w:r w:rsidR="003C5DCB">
        <w:t xml:space="preserve">has </w:t>
      </w:r>
      <w:r w:rsidR="00855FE9">
        <w:t xml:space="preserve">an </w:t>
      </w:r>
      <w:r w:rsidR="003C5DCB">
        <w:t xml:space="preserve">unacquitted </w:t>
      </w:r>
      <w:r w:rsidR="003C5DCB" w:rsidRPr="003C5DCB">
        <w:t>Community and Parent Engagement Fund</w:t>
      </w:r>
      <w:r w:rsidR="00855FE9">
        <w:t xml:space="preserve"> payment</w:t>
      </w:r>
      <w:r w:rsidR="00E241D6">
        <w:t>.</w:t>
      </w:r>
    </w:p>
    <w:p w14:paraId="22B3F04C" w14:textId="42F7CE85" w:rsidR="00273744" w:rsidRPr="00273744" w:rsidRDefault="00273744" w:rsidP="00F621A6">
      <w:pPr>
        <w:pStyle w:val="GlossarySub-Heading"/>
      </w:pPr>
      <w:bookmarkStart w:id="328" w:name="_Toc176519161"/>
      <w:bookmarkStart w:id="329" w:name="_Toc179796737"/>
      <w:r w:rsidRPr="00273744">
        <w:lastRenderedPageBreak/>
        <w:t>Capacity Building Fund</w:t>
      </w:r>
      <w:bookmarkEnd w:id="328"/>
      <w:bookmarkEnd w:id="329"/>
    </w:p>
    <w:p w14:paraId="6C165B17" w14:textId="77777777" w:rsidR="00273744" w:rsidRPr="00273744" w:rsidRDefault="00273744" w:rsidP="0020085E">
      <w:pPr>
        <w:pStyle w:val="Heading2"/>
      </w:pPr>
      <w:bookmarkStart w:id="330" w:name="_Toc176519162"/>
      <w:bookmarkStart w:id="331" w:name="_Toc179796738"/>
      <w:bookmarkStart w:id="332" w:name="_Toc179796934"/>
      <w:r w:rsidRPr="00273744">
        <w:t>Overview</w:t>
      </w:r>
      <w:bookmarkEnd w:id="330"/>
      <w:bookmarkEnd w:id="331"/>
      <w:bookmarkEnd w:id="332"/>
    </w:p>
    <w:p w14:paraId="30B16623" w14:textId="77777777" w:rsidR="00273744" w:rsidRPr="00273744" w:rsidRDefault="00273744" w:rsidP="00273744">
      <w:r w:rsidRPr="00273744">
        <w:t>The Capacity Building Fund (CBF) has been established for Parent Pathways to help smaller Providers establish themselves and create greater diversity in the pre-employment service market. The CBF provides eligible organisations with up to $60,000 (GST inclusive) over the funding period.</w:t>
      </w:r>
    </w:p>
    <w:p w14:paraId="20A80C08" w14:textId="77777777" w:rsidR="00273744" w:rsidRPr="00273744" w:rsidRDefault="00273744" w:rsidP="0020085E">
      <w:pPr>
        <w:pStyle w:val="Heading2"/>
      </w:pPr>
      <w:bookmarkStart w:id="333" w:name="_Toc176519163"/>
      <w:bookmarkStart w:id="334" w:name="_Toc179796739"/>
      <w:bookmarkStart w:id="335" w:name="_Toc179796935"/>
      <w:r w:rsidRPr="00273744">
        <w:t>Organisational eligibility</w:t>
      </w:r>
      <w:bookmarkEnd w:id="333"/>
      <w:bookmarkEnd w:id="334"/>
      <w:bookmarkEnd w:id="335"/>
    </w:p>
    <w:p w14:paraId="69E25509" w14:textId="5EF96D7D" w:rsidR="00273744" w:rsidRPr="00273744" w:rsidRDefault="00273744" w:rsidP="00273744">
      <w:r w:rsidRPr="00273744">
        <w:t>To be eligible</w:t>
      </w:r>
      <w:r w:rsidR="00ED6C75">
        <w:t>,</w:t>
      </w:r>
      <w:r w:rsidRPr="00273744">
        <w:t xml:space="preserve"> Providers must be:</w:t>
      </w:r>
    </w:p>
    <w:p w14:paraId="2AE53B13" w14:textId="77777777" w:rsidR="00273744" w:rsidRPr="00273744" w:rsidRDefault="00273744" w:rsidP="00EB3B51">
      <w:pPr>
        <w:pStyle w:val="BulletLevel1"/>
      </w:pPr>
      <w:r w:rsidRPr="00273744">
        <w:t xml:space="preserve">a small to medium enterprise, </w:t>
      </w:r>
      <w:r w:rsidRPr="00273744">
        <w:rPr>
          <w:i/>
        </w:rPr>
        <w:t>i.e.</w:t>
      </w:r>
      <w:r w:rsidRPr="00273744">
        <w:t xml:space="preserve"> an Australian or New Zealand firm with fewer than 200 full</w:t>
      </w:r>
      <w:r w:rsidRPr="00273744">
        <w:noBreakHyphen/>
        <w:t>time equivalent employees; or</w:t>
      </w:r>
    </w:p>
    <w:p w14:paraId="37180498" w14:textId="77777777" w:rsidR="00273744" w:rsidRPr="00273744" w:rsidRDefault="00273744" w:rsidP="00EB3B51">
      <w:pPr>
        <w:pStyle w:val="BulletLevel1"/>
      </w:pPr>
      <w:r w:rsidRPr="00273744">
        <w:t>a First Nations-Owned Organisation; or</w:t>
      </w:r>
    </w:p>
    <w:p w14:paraId="2F751A01" w14:textId="5F8BC0C7" w:rsidR="00273744" w:rsidRPr="00273744" w:rsidRDefault="00273744" w:rsidP="00EB3B51">
      <w:pPr>
        <w:pStyle w:val="BulletLevel1"/>
      </w:pPr>
      <w:r w:rsidRPr="00273744">
        <w:t xml:space="preserve">partnering with a </w:t>
      </w:r>
      <w:r w:rsidR="008422DB">
        <w:t>small to me</w:t>
      </w:r>
      <w:r w:rsidR="00260380">
        <w:t xml:space="preserve">dium </w:t>
      </w:r>
      <w:r w:rsidR="005E2DE9">
        <w:t xml:space="preserve">enterprise or </w:t>
      </w:r>
      <w:r w:rsidRPr="00273744">
        <w:t>First Nations-Owned Organisation delivering Parent Pathways.</w:t>
      </w:r>
    </w:p>
    <w:p w14:paraId="3A736996" w14:textId="77777777" w:rsidR="00273744" w:rsidRPr="00273744" w:rsidRDefault="00273744" w:rsidP="0020085E">
      <w:pPr>
        <w:pStyle w:val="Heading2"/>
      </w:pPr>
      <w:bookmarkStart w:id="336" w:name="_Toc176519164"/>
      <w:bookmarkStart w:id="337" w:name="_Toc179796740"/>
      <w:bookmarkStart w:id="338" w:name="_Toc179796936"/>
      <w:r w:rsidRPr="00273744">
        <w:t>Accessing the Fund</w:t>
      </w:r>
      <w:bookmarkEnd w:id="336"/>
      <w:bookmarkEnd w:id="337"/>
      <w:bookmarkEnd w:id="338"/>
    </w:p>
    <w:p w14:paraId="78A6756F" w14:textId="2522585D" w:rsidR="00273744" w:rsidRPr="00273744" w:rsidRDefault="00273744" w:rsidP="0082268D">
      <w:pPr>
        <w:spacing w:line="240" w:lineRule="auto"/>
        <w:rPr>
          <w:bCs/>
        </w:rPr>
      </w:pPr>
      <w:bookmarkStart w:id="339" w:name="_Hlk172724254"/>
      <w:r w:rsidRPr="00273744">
        <w:rPr>
          <w:bCs/>
        </w:rPr>
        <w:t xml:space="preserve">Eligible Providers will receive </w:t>
      </w:r>
      <w:r w:rsidR="00E448CA">
        <w:rPr>
          <w:bCs/>
        </w:rPr>
        <w:t>information</w:t>
      </w:r>
      <w:r w:rsidR="000707D3">
        <w:rPr>
          <w:bCs/>
        </w:rPr>
        <w:t xml:space="preserve"> </w:t>
      </w:r>
      <w:r w:rsidR="006058AF">
        <w:rPr>
          <w:bCs/>
        </w:rPr>
        <w:t>on the CBF</w:t>
      </w:r>
      <w:r w:rsidR="000707D3">
        <w:rPr>
          <w:bCs/>
        </w:rPr>
        <w:t xml:space="preserve"> and</w:t>
      </w:r>
      <w:r w:rsidR="00E448CA">
        <w:rPr>
          <w:bCs/>
        </w:rPr>
        <w:t xml:space="preserve"> </w:t>
      </w:r>
      <w:r w:rsidRPr="00273744">
        <w:rPr>
          <w:bCs/>
        </w:rPr>
        <w:t xml:space="preserve">a funding proposal template with the letter of offer, as well as instructions on applying for funding. </w:t>
      </w:r>
    </w:p>
    <w:p w14:paraId="24F40A47" w14:textId="77777777" w:rsidR="00273744" w:rsidRPr="00273744" w:rsidRDefault="00273744" w:rsidP="00273744">
      <w:r w:rsidRPr="00273744">
        <w:t xml:space="preserve">To access the CBF eligible Providers must submit a funding proposal to the Department for approval. CBF funding proposals must: </w:t>
      </w:r>
    </w:p>
    <w:p w14:paraId="413B0F73" w14:textId="77777777" w:rsidR="00273744" w:rsidRPr="00273744" w:rsidRDefault="00273744" w:rsidP="00EB3B51">
      <w:pPr>
        <w:pStyle w:val="BulletLevel1"/>
      </w:pPr>
      <w:r w:rsidRPr="00273744">
        <w:t>Specify the goods or services the Provider intends to purchase (including costs).</w:t>
      </w:r>
    </w:p>
    <w:p w14:paraId="11CC7776" w14:textId="77777777" w:rsidR="00273744" w:rsidRPr="00273744" w:rsidRDefault="00273744" w:rsidP="00EB3B51">
      <w:pPr>
        <w:pStyle w:val="BulletLevel1"/>
      </w:pPr>
      <w:r w:rsidRPr="00273744">
        <w:t>Explain how these purchases will enhance the Provider’s capabilities.</w:t>
      </w:r>
    </w:p>
    <w:p w14:paraId="6C0FA4AF" w14:textId="77777777" w:rsidR="00273744" w:rsidRPr="00273744" w:rsidRDefault="00273744" w:rsidP="00EB3B51">
      <w:pPr>
        <w:pStyle w:val="BulletLevel1"/>
      </w:pPr>
      <w:r w:rsidRPr="00273744">
        <w:t>Include a budget, setting out anticipated expenditure.</w:t>
      </w:r>
    </w:p>
    <w:p w14:paraId="2F2DBDF8" w14:textId="5EAA2AA4" w:rsidR="00273744" w:rsidRPr="00273744" w:rsidRDefault="00273744" w:rsidP="00273744">
      <w:r w:rsidRPr="00273744">
        <w:t>Providers must have received an approval letter and short funding agreement from the Department before purchasing relevant goods or services. The Department will provide written advice of approval as well as</w:t>
      </w:r>
      <w:r w:rsidRPr="00273744" w:rsidDel="00590FEA">
        <w:t xml:space="preserve"> instructions for </w:t>
      </w:r>
      <w:r w:rsidRPr="00273744">
        <w:t>agreeing to the funding agreement, the process for claiming the CBF payment</w:t>
      </w:r>
      <w:r w:rsidRPr="00273744" w:rsidDel="00590FEA">
        <w:t xml:space="preserve"> </w:t>
      </w:r>
      <w:r w:rsidRPr="00273744">
        <w:t xml:space="preserve">as well as </w:t>
      </w:r>
      <w:r w:rsidR="0092476A">
        <w:t>documentary</w:t>
      </w:r>
      <w:r w:rsidRPr="00273744">
        <w:t xml:space="preserve"> </w:t>
      </w:r>
      <w:r w:rsidR="00310E7A">
        <w:t>evidence</w:t>
      </w:r>
      <w:r w:rsidRPr="00273744">
        <w:t xml:space="preserve"> requirements. </w:t>
      </w:r>
    </w:p>
    <w:p w14:paraId="08DD9842" w14:textId="235A57F5" w:rsidR="00273744" w:rsidRPr="00273744" w:rsidRDefault="00273744" w:rsidP="00273744">
      <w:pPr>
        <w:spacing w:after="120" w:line="240" w:lineRule="auto"/>
        <w:jc w:val="both"/>
      </w:pPr>
      <w:r w:rsidRPr="00273744">
        <w:t xml:space="preserve">The Department will work with Providers to resolve any issues that may arise throughout the CBF payment process. Providers will be informed of the CBF payment result (whether </w:t>
      </w:r>
      <w:r w:rsidRPr="00273744" w:rsidDel="0008037B">
        <w:t xml:space="preserve">claim </w:t>
      </w:r>
      <w:r w:rsidRPr="00273744">
        <w:t>for CBF payment is valid, invalid, incomplete or partially valid).</w:t>
      </w:r>
      <w:r w:rsidR="00072360">
        <w:t xml:space="preserve"> The Department wi</w:t>
      </w:r>
      <w:r w:rsidR="00037633">
        <w:t xml:space="preserve">ll make payments to the Provider </w:t>
      </w:r>
      <w:r w:rsidR="00BE0216">
        <w:t>within 30 days</w:t>
      </w:r>
      <w:r w:rsidR="002E5498">
        <w:t>.</w:t>
      </w:r>
    </w:p>
    <w:p w14:paraId="142AE8D2" w14:textId="6EF26274" w:rsidR="00C3178C" w:rsidRPr="00273744" w:rsidRDefault="00C3178C" w:rsidP="002027BF">
      <w:pPr>
        <w:spacing w:after="120" w:line="240" w:lineRule="auto"/>
      </w:pPr>
      <w:r w:rsidRPr="00250459">
        <w:t xml:space="preserve">Providers will be required to submit an acquittal report, within 3 months of the end of </w:t>
      </w:r>
      <w:r w:rsidR="00FB446E">
        <w:t xml:space="preserve">the </w:t>
      </w:r>
      <w:r w:rsidRPr="00250459">
        <w:t xml:space="preserve">capacity building activities. This acquittal report </w:t>
      </w:r>
      <w:r w:rsidR="00471DEE">
        <w:t>must</w:t>
      </w:r>
      <w:r w:rsidRPr="00250459">
        <w:t xml:space="preserve"> show how </w:t>
      </w:r>
      <w:r w:rsidR="008276F9">
        <w:t xml:space="preserve">the </w:t>
      </w:r>
      <w:r w:rsidRPr="00250459">
        <w:t xml:space="preserve">CBF </w:t>
      </w:r>
      <w:r w:rsidR="008276F9">
        <w:t>funding was</w:t>
      </w:r>
      <w:r w:rsidRPr="00250459">
        <w:t xml:space="preserve"> expended in accordance with the short funding agreement</w:t>
      </w:r>
      <w:r>
        <w:t>.</w:t>
      </w:r>
    </w:p>
    <w:p w14:paraId="466F649D" w14:textId="6000C79A" w:rsidR="00B7230F" w:rsidRPr="00273744" w:rsidRDefault="00273744" w:rsidP="00273744">
      <w:pPr>
        <w:spacing w:after="120" w:line="240" w:lineRule="auto"/>
        <w:jc w:val="both"/>
      </w:pPr>
      <w:r w:rsidRPr="00273744">
        <w:t xml:space="preserve">For Group Respondents, payment </w:t>
      </w:r>
      <w:r w:rsidRPr="00273744" w:rsidDel="0008037B">
        <w:t xml:space="preserve">can be claimed </w:t>
      </w:r>
      <w:r w:rsidRPr="00273744" w:rsidDel="0007759F">
        <w:t>for</w:t>
      </w:r>
      <w:r w:rsidRPr="00273744">
        <w:t xml:space="preserve"> any of the Group members; however, the $60,000 cap applies collectively to the Group. </w:t>
      </w:r>
    </w:p>
    <w:p w14:paraId="41F49DB4" w14:textId="77777777" w:rsidR="00273744" w:rsidRPr="00273744" w:rsidRDefault="00273744" w:rsidP="0020085E">
      <w:pPr>
        <w:pStyle w:val="Heading2"/>
      </w:pPr>
      <w:bookmarkStart w:id="340" w:name="_Toc176519165"/>
      <w:bookmarkStart w:id="341" w:name="_Toc179796741"/>
      <w:bookmarkStart w:id="342" w:name="_Toc179796937"/>
      <w:bookmarkEnd w:id="339"/>
      <w:r w:rsidRPr="00273744">
        <w:t>Eligible expenses</w:t>
      </w:r>
      <w:bookmarkEnd w:id="340"/>
      <w:bookmarkEnd w:id="341"/>
      <w:bookmarkEnd w:id="342"/>
    </w:p>
    <w:p w14:paraId="65DA74F9" w14:textId="77777777" w:rsidR="00273744" w:rsidRPr="00273744" w:rsidRDefault="00273744" w:rsidP="00273744">
      <w:r w:rsidRPr="00273744">
        <w:t xml:space="preserve">Providers may </w:t>
      </w:r>
      <w:r w:rsidRPr="00273744">
        <w:rPr>
          <w:i/>
          <w:iCs/>
        </w:rPr>
        <w:t>only</w:t>
      </w:r>
      <w:r w:rsidRPr="00273744">
        <w:t xml:space="preserve"> seek CBF funding for the following expenses:</w:t>
      </w:r>
    </w:p>
    <w:p w14:paraId="08C67018" w14:textId="77777777" w:rsidR="00273744" w:rsidRPr="00273744" w:rsidRDefault="00273744" w:rsidP="00EB3B51">
      <w:pPr>
        <w:pStyle w:val="BulletLevel1"/>
      </w:pPr>
      <w:r w:rsidRPr="00273744">
        <w:lastRenderedPageBreak/>
        <w:t>costs associated with attaining Information Security accreditation, for example:</w:t>
      </w:r>
    </w:p>
    <w:p w14:paraId="3FC6F0F5" w14:textId="77777777" w:rsidR="00273744" w:rsidRPr="00273744" w:rsidRDefault="00273744" w:rsidP="00EB3B51">
      <w:pPr>
        <w:pStyle w:val="BulletLevel2"/>
      </w:pPr>
      <w:r w:rsidRPr="00273744">
        <w:t>expenses relating to the design and implementation of a system to meet relevant information security requirements</w:t>
      </w:r>
    </w:p>
    <w:p w14:paraId="4E16AF3C" w14:textId="77777777" w:rsidR="00273744" w:rsidRPr="00273744" w:rsidRDefault="00273744" w:rsidP="00EB3B51">
      <w:pPr>
        <w:pStyle w:val="BulletLevel2"/>
      </w:pPr>
      <w:r w:rsidRPr="00273744">
        <w:t>software upgrades, new hardware or other IT infrastructure to comply with information security requirements</w:t>
      </w:r>
    </w:p>
    <w:p w14:paraId="574D6E88" w14:textId="77777777" w:rsidR="00273744" w:rsidRPr="00273744" w:rsidRDefault="00273744" w:rsidP="00EB3B51">
      <w:pPr>
        <w:pStyle w:val="BulletLevel2"/>
        <w:rPr>
          <w:bCs/>
        </w:rPr>
      </w:pPr>
      <w:r w:rsidRPr="00273744">
        <w:t>purchase of ICT equipment required to meet cyber security accreditation requirements</w:t>
      </w:r>
    </w:p>
    <w:p w14:paraId="50963A29" w14:textId="77777777" w:rsidR="00273744" w:rsidRPr="00273744" w:rsidRDefault="00273744" w:rsidP="00EB3B51">
      <w:pPr>
        <w:pStyle w:val="BulletLevel2"/>
      </w:pPr>
      <w:r w:rsidRPr="00273744">
        <w:t>hiring additional staff specifically to obtain certification/accreditation</w:t>
      </w:r>
    </w:p>
    <w:p w14:paraId="2E42202C" w14:textId="77777777" w:rsidR="00273744" w:rsidRPr="00273744" w:rsidRDefault="00273744" w:rsidP="00EB3B51">
      <w:pPr>
        <w:pStyle w:val="BulletLevel2"/>
      </w:pPr>
      <w:r w:rsidRPr="00273744">
        <w:t>engaging a third party/IT company to assist with the accreditation process</w:t>
      </w:r>
    </w:p>
    <w:p w14:paraId="39D8F354" w14:textId="77777777" w:rsidR="00273744" w:rsidRPr="00273744" w:rsidRDefault="00273744" w:rsidP="00EB3B51">
      <w:pPr>
        <w:pStyle w:val="BulletLevel1"/>
      </w:pPr>
      <w:r w:rsidRPr="00273744">
        <w:t>goods or services directly related to improving the Provider’s business performance including:</w:t>
      </w:r>
    </w:p>
    <w:p w14:paraId="52FBB1F5" w14:textId="77777777" w:rsidR="00273744" w:rsidRPr="00273744" w:rsidRDefault="00273744" w:rsidP="00EB3B51">
      <w:pPr>
        <w:pStyle w:val="BulletLevel2"/>
      </w:pPr>
      <w:r w:rsidRPr="00273744">
        <w:t>costs associated with building organisational leadership or optimising governance</w:t>
      </w:r>
    </w:p>
    <w:p w14:paraId="1CE6F90B" w14:textId="77777777" w:rsidR="00273744" w:rsidRPr="00273744" w:rsidRDefault="00273744" w:rsidP="00EB3B51">
      <w:pPr>
        <w:pStyle w:val="BulletLevel2"/>
        <w:rPr>
          <w:rFonts w:cstheme="minorHAnsi"/>
          <w:bCs/>
        </w:rPr>
      </w:pPr>
      <w:r w:rsidRPr="00273744">
        <w:rPr>
          <w:rFonts w:cstheme="minorHAnsi"/>
        </w:rPr>
        <w:t>business advisory and management consulting services</w:t>
      </w:r>
    </w:p>
    <w:p w14:paraId="63ECEA32" w14:textId="77777777" w:rsidR="00273744" w:rsidRPr="00273744" w:rsidRDefault="00273744" w:rsidP="00EB3B51">
      <w:pPr>
        <w:pStyle w:val="BulletLevel2"/>
        <w:rPr>
          <w:rFonts w:cstheme="minorHAnsi"/>
        </w:rPr>
      </w:pPr>
      <w:r w:rsidRPr="00273744">
        <w:rPr>
          <w:rFonts w:cstheme="minorHAnsi"/>
        </w:rPr>
        <w:t>financial planning, risk management, tax strategies, and business operations</w:t>
      </w:r>
    </w:p>
    <w:p w14:paraId="12E159C8" w14:textId="77777777" w:rsidR="00273744" w:rsidRPr="00273744" w:rsidRDefault="00273744" w:rsidP="00EB3B51">
      <w:pPr>
        <w:pStyle w:val="BulletLevel1"/>
        <w:rPr>
          <w:bCs/>
        </w:rPr>
      </w:pPr>
      <w:bookmarkStart w:id="343" w:name="_Hlk175222622"/>
      <w:r w:rsidRPr="00273744">
        <w:t xml:space="preserve">costs associated with improving the capacity of Mentors to deliver personalised support to Participants, </w:t>
      </w:r>
      <w:bookmarkEnd w:id="343"/>
      <w:r w:rsidRPr="00273744">
        <w:t>including:</w:t>
      </w:r>
    </w:p>
    <w:p w14:paraId="6A3E0A6C" w14:textId="77777777" w:rsidR="00273744" w:rsidRPr="00273744" w:rsidRDefault="00273744" w:rsidP="00EB3B51">
      <w:pPr>
        <w:pStyle w:val="BulletLevel2"/>
        <w:rPr>
          <w:bCs/>
        </w:rPr>
      </w:pPr>
      <w:r w:rsidRPr="00273744">
        <w:t>professional development such as the attainment of relevant tertiary, Diploma or Certificate III or IV level qualification</w:t>
      </w:r>
    </w:p>
    <w:p w14:paraId="6922B6FC" w14:textId="77777777" w:rsidR="00273744" w:rsidRPr="00273744" w:rsidRDefault="00273744" w:rsidP="00EB3B51">
      <w:pPr>
        <w:pStyle w:val="BulletLevel2"/>
        <w:rPr>
          <w:bCs/>
        </w:rPr>
      </w:pPr>
      <w:r w:rsidRPr="00273744">
        <w:t>staff training courses relating to Parent Pathways (e.g. servicing parents experiencing family and domestic violence or Culturally and Linguistically Diverse cultural training)</w:t>
      </w:r>
    </w:p>
    <w:p w14:paraId="73D2D502" w14:textId="652B1EAE" w:rsidR="00273744" w:rsidRPr="00273744" w:rsidRDefault="00273744" w:rsidP="00EB3B51">
      <w:pPr>
        <w:pStyle w:val="BulletLevel2"/>
        <w:rPr>
          <w:bCs/>
          <w:i/>
          <w:iCs/>
        </w:rPr>
      </w:pPr>
      <w:r w:rsidRPr="00273744">
        <w:rPr>
          <w:i/>
          <w:iCs/>
        </w:rPr>
        <w:t>any courses funded via the CBF for this purpose must not be delivered directly by the Provider or by a related entity of the Provider, as defined by the Deed.</w:t>
      </w:r>
    </w:p>
    <w:p w14:paraId="7A42AA67" w14:textId="69DAACC5" w:rsidR="00273744" w:rsidRPr="000111C3" w:rsidRDefault="00273744" w:rsidP="00E74F6D">
      <w:pPr>
        <w:pStyle w:val="BulletLevel1"/>
        <w:rPr>
          <w:bCs/>
        </w:rPr>
      </w:pPr>
      <w:r w:rsidRPr="00273744">
        <w:t xml:space="preserve">servicing innovation that will create new or improved services that deliver tailored servicing to meet current and emerging Participant needs. </w:t>
      </w:r>
    </w:p>
    <w:p w14:paraId="6A903B35" w14:textId="77777777" w:rsidR="00273744" w:rsidRPr="00273744" w:rsidRDefault="00273744" w:rsidP="0020085E">
      <w:pPr>
        <w:pStyle w:val="Heading2"/>
      </w:pPr>
      <w:bookmarkStart w:id="344" w:name="_Toc176519166"/>
      <w:bookmarkStart w:id="345" w:name="_Toc179796742"/>
      <w:bookmarkStart w:id="346" w:name="_Toc179796938"/>
      <w:r w:rsidRPr="00273744">
        <w:t>Cyber security costs</w:t>
      </w:r>
      <w:bookmarkEnd w:id="344"/>
      <w:bookmarkEnd w:id="345"/>
      <w:bookmarkEnd w:id="346"/>
    </w:p>
    <w:p w14:paraId="3A3C61F5" w14:textId="77777777" w:rsidR="00273744" w:rsidRPr="00273744" w:rsidRDefault="00273744" w:rsidP="00273744">
      <w:r w:rsidRPr="00273744">
        <w:t>Providers may not be eligible to funding under the Parent Pathways CBF where the Provider has:</w:t>
      </w:r>
    </w:p>
    <w:p w14:paraId="3986B797" w14:textId="77777777" w:rsidR="00273744" w:rsidRPr="00273744" w:rsidRDefault="00273744" w:rsidP="00EB3B51">
      <w:pPr>
        <w:pStyle w:val="BulletLevel1"/>
      </w:pPr>
      <w:r w:rsidRPr="00273744">
        <w:t>previously entered into a contract to deliver Australian Government employment services (included pre-employment services) in the last 5 years</w:t>
      </w:r>
    </w:p>
    <w:p w14:paraId="003DEF8E" w14:textId="77777777" w:rsidR="00273744" w:rsidRPr="00273744" w:rsidRDefault="00273744" w:rsidP="00EB3B51">
      <w:pPr>
        <w:pStyle w:val="BulletLevel1"/>
      </w:pPr>
      <w:r w:rsidRPr="00273744">
        <w:t>already met the Right Fit For Risk (RFFR) accreditation requirements</w:t>
      </w:r>
    </w:p>
    <w:p w14:paraId="631BC9F0" w14:textId="77777777" w:rsidR="00273744" w:rsidRPr="00273744" w:rsidDel="00110454" w:rsidRDefault="00273744" w:rsidP="00273744">
      <w:pPr>
        <w:rPr>
          <w:rFonts w:cstheme="minorHAnsi"/>
        </w:rPr>
      </w:pPr>
      <w:r w:rsidRPr="00273744">
        <w:t xml:space="preserve">However, the Department will consider, on a case-by-case basis, requests for reimbursement under the Parent Pathways CBF where the Provider is a First Nations-Owned Organisation or can demonstrate costs associated with RFFR accreditation have increased due to the Provider delivering Parent Pathways. </w:t>
      </w:r>
    </w:p>
    <w:p w14:paraId="3C1EF499" w14:textId="77777777" w:rsidR="00273744" w:rsidRPr="00273744" w:rsidRDefault="00273744" w:rsidP="0020085E">
      <w:pPr>
        <w:pStyle w:val="Heading2"/>
      </w:pPr>
      <w:bookmarkStart w:id="347" w:name="_Toc176519167"/>
      <w:bookmarkStart w:id="348" w:name="_Toc179796743"/>
      <w:bookmarkStart w:id="349" w:name="_Toc179796939"/>
      <w:r w:rsidRPr="00273744">
        <w:t>Right Fit for Risk</w:t>
      </w:r>
      <w:bookmarkEnd w:id="347"/>
      <w:bookmarkEnd w:id="348"/>
      <w:bookmarkEnd w:id="349"/>
    </w:p>
    <w:p w14:paraId="0A9A75D7" w14:textId="77777777" w:rsidR="00273744" w:rsidRPr="00273744" w:rsidRDefault="00273744" w:rsidP="00273744">
      <w:bookmarkStart w:id="350" w:name="_Hlk172724283"/>
      <w:r w:rsidRPr="00273744">
        <w:t>Providers are required to meet the Department’s External Systems Accreditation Framework (ESAF) to ensure confidential data stored outside of the Department’s IT System, i.e. in a Provider’s IT system, is secure.</w:t>
      </w:r>
    </w:p>
    <w:p w14:paraId="62A76DEE" w14:textId="6F556255" w:rsidR="00273744" w:rsidRPr="00273744" w:rsidRDefault="00273744" w:rsidP="00273744">
      <w:r w:rsidRPr="00273744">
        <w:lastRenderedPageBreak/>
        <w:t>Under ESAF, Providers are required to undertake a RFFR accreditation process that provides a tailored assurance approach to inform the Department’s accreditation decision. To obtain RFFR accreditation the Department requires Providers to complete a set of milestones within a prescribed period that demonstrates the Provider’s IT system meets the RFFR requirements. The accreditation and milestone process for each Provider will depend on their size and risk profile</w:t>
      </w:r>
      <w:r w:rsidR="00511782">
        <w:t>. For further information r</w:t>
      </w:r>
      <w:r w:rsidRPr="00273744">
        <w:t xml:space="preserve">efer to External Systems Assurance Framework Chapter </w:t>
      </w:r>
      <w:r w:rsidR="00EC09F0">
        <w:t>in</w:t>
      </w:r>
      <w:r w:rsidRPr="00273744">
        <w:t xml:space="preserve"> </w:t>
      </w:r>
      <w:r w:rsidRPr="00DE3161">
        <w:t xml:space="preserve">Part A </w:t>
      </w:r>
      <w:r w:rsidR="00EC09F0" w:rsidRPr="00DE3161">
        <w:t xml:space="preserve">of the </w:t>
      </w:r>
      <w:r w:rsidRPr="00DE3161">
        <w:t>Parent Pathways Guidelines</w:t>
      </w:r>
      <w:r w:rsidRPr="00273744">
        <w:t>.</w:t>
      </w:r>
    </w:p>
    <w:p w14:paraId="4C311F79" w14:textId="77777777" w:rsidR="00273744" w:rsidRPr="00273744" w:rsidRDefault="00273744" w:rsidP="00273744">
      <w:r w:rsidRPr="00273744">
        <w:t xml:space="preserve">Providers are encouraged to contact the Department’s Digital Information Assurance Section through the </w:t>
      </w:r>
      <w:hyperlink r:id="rId45" w:history="1">
        <w:r w:rsidRPr="00273744">
          <w:rPr>
            <w:color w:val="287BB3"/>
            <w:u w:val="single"/>
          </w:rPr>
          <w:t>SecurityComplianceSupport@dewr.gov.au</w:t>
        </w:r>
      </w:hyperlink>
      <w:r w:rsidRPr="00273744">
        <w:t xml:space="preserve"> mailbox for additional support and guidance towards meeting the RFFR accreditation requirements.</w:t>
      </w:r>
      <w:bookmarkEnd w:id="350"/>
    </w:p>
    <w:p w14:paraId="139140E6" w14:textId="77777777" w:rsidR="00273744" w:rsidRPr="00273744" w:rsidRDefault="00273744" w:rsidP="00273744">
      <w:pPr>
        <w:rPr>
          <w:rFonts w:ascii="Calibri Light" w:hAnsi="Calibri Light" w:cs="Calibri Light"/>
          <w:szCs w:val="24"/>
        </w:rPr>
      </w:pPr>
      <w:r w:rsidRPr="00273744">
        <w:t>(</w:t>
      </w:r>
      <w:r w:rsidRPr="00273744">
        <w:rPr>
          <w:rFonts w:ascii="Calibri Light" w:hAnsi="Calibri Light" w:cs="Calibri Light"/>
          <w:szCs w:val="24"/>
        </w:rPr>
        <w:t>Deed Reference, Section B1.5, Attachment 1)</w:t>
      </w:r>
    </w:p>
    <w:p w14:paraId="1189ADD4" w14:textId="1C560C1A" w:rsidR="005F150E" w:rsidRDefault="005F150E">
      <w:pPr>
        <w:rPr>
          <w:rFonts w:ascii="Calibri" w:eastAsiaTheme="majorEastAsia" w:hAnsi="Calibri" w:cstheme="majorBidi"/>
          <w:b/>
          <w:bCs/>
          <w:color w:val="002D3F"/>
          <w:sz w:val="40"/>
          <w:szCs w:val="32"/>
        </w:rPr>
      </w:pPr>
      <w:r>
        <w:br w:type="page"/>
      </w:r>
    </w:p>
    <w:p w14:paraId="19BF929C" w14:textId="5E08C565" w:rsidR="00684C28" w:rsidRPr="00B14211" w:rsidRDefault="0013273D" w:rsidP="0020085E">
      <w:pPr>
        <w:pStyle w:val="Heading1"/>
      </w:pPr>
      <w:bookmarkStart w:id="351" w:name="_Parent_Funds"/>
      <w:bookmarkStart w:id="352" w:name="_Toc179796744"/>
      <w:bookmarkStart w:id="353" w:name="_Toc179796940"/>
      <w:bookmarkEnd w:id="351"/>
      <w:r>
        <w:lastRenderedPageBreak/>
        <w:t>Parent</w:t>
      </w:r>
      <w:r w:rsidR="000B5C49">
        <w:t xml:space="preserve"> Funds</w:t>
      </w:r>
      <w:bookmarkEnd w:id="352"/>
      <w:bookmarkEnd w:id="353"/>
    </w:p>
    <w:p w14:paraId="1B9A2A08" w14:textId="77777777" w:rsidR="00540FAD" w:rsidRDefault="00540FAD" w:rsidP="00540FAD">
      <w:pPr>
        <w:pStyle w:val="SupportingDocumentHeading"/>
      </w:pPr>
      <w:bookmarkStart w:id="354" w:name="_Toc179796745"/>
      <w:r w:rsidRPr="000F7631">
        <w:t xml:space="preserve">Supporting Documents for this </w:t>
      </w:r>
      <w:r w:rsidR="00362E47">
        <w:t>Chapter</w:t>
      </w:r>
      <w:r w:rsidRPr="000F7631">
        <w:t>:</w:t>
      </w:r>
      <w:bookmarkEnd w:id="354"/>
    </w:p>
    <w:p w14:paraId="4B487407" w14:textId="1C11F07E" w:rsidR="00720C69" w:rsidRPr="00CC362C" w:rsidRDefault="00720C69" w:rsidP="00CC362C">
      <w:pPr>
        <w:pStyle w:val="SupportingDocumentBulletList"/>
        <w:rPr>
          <w:highlight w:val="yellow"/>
        </w:rPr>
      </w:pPr>
      <w:r w:rsidRPr="00CC362C">
        <w:rPr>
          <w:highlight w:val="yellow"/>
        </w:rPr>
        <w:t>Claim</w:t>
      </w:r>
      <w:r w:rsidR="00DD4646" w:rsidRPr="00CC362C">
        <w:rPr>
          <w:highlight w:val="yellow"/>
        </w:rPr>
        <w:t xml:space="preserve"> and Reimbursements Task Card</w:t>
      </w:r>
    </w:p>
    <w:p w14:paraId="5A65BB67" w14:textId="3EC1F90F" w:rsidR="00362E47" w:rsidRDefault="00362E47" w:rsidP="0020085E">
      <w:pPr>
        <w:pStyle w:val="Heading2"/>
      </w:pPr>
      <w:bookmarkStart w:id="355" w:name="_Toc179796746"/>
      <w:bookmarkStart w:id="356" w:name="_Toc179796941"/>
      <w:r>
        <w:t>Overview</w:t>
      </w:r>
      <w:bookmarkEnd w:id="355"/>
      <w:bookmarkEnd w:id="356"/>
    </w:p>
    <w:p w14:paraId="1B2BDA3E" w14:textId="6145DE27" w:rsidR="00D11FB5" w:rsidRDefault="0013273D" w:rsidP="009061CD">
      <w:pPr>
        <w:pStyle w:val="1AllTextNormalParagraph"/>
      </w:pPr>
      <w:r>
        <w:t>Parent</w:t>
      </w:r>
      <w:r w:rsidR="00666306">
        <w:t xml:space="preserve"> Funds </w:t>
      </w:r>
      <w:r w:rsidR="00A83351">
        <w:t>refer to the Individual and P</w:t>
      </w:r>
      <w:r w:rsidR="007C35D5">
        <w:t>o</w:t>
      </w:r>
      <w:r w:rsidR="00A83351">
        <w:t>oled Funds</w:t>
      </w:r>
      <w:r w:rsidR="004F4E77">
        <w:t>;</w:t>
      </w:r>
      <w:r w:rsidR="00A83351">
        <w:t xml:space="preserve"> </w:t>
      </w:r>
      <w:r w:rsidR="000C3BE1">
        <w:t xml:space="preserve">two Funds </w:t>
      </w:r>
      <w:r w:rsidR="004F4E77">
        <w:t xml:space="preserve">that </w:t>
      </w:r>
      <w:r w:rsidR="005D3167" w:rsidDel="003A433C">
        <w:t xml:space="preserve">Providers can </w:t>
      </w:r>
      <w:r w:rsidR="004F4E77">
        <w:t>access</w:t>
      </w:r>
      <w:r w:rsidR="005D3167" w:rsidDel="00F0618E">
        <w:t xml:space="preserve"> </w:t>
      </w:r>
      <w:r w:rsidR="005D3167">
        <w:t>to assist</w:t>
      </w:r>
      <w:r w:rsidR="005D3167" w:rsidDel="007C40D2">
        <w:t xml:space="preserve"> </w:t>
      </w:r>
      <w:r>
        <w:t>Participant</w:t>
      </w:r>
      <w:r w:rsidR="007C40D2">
        <w:t>s</w:t>
      </w:r>
      <w:r w:rsidR="005D3167">
        <w:t xml:space="preserve"> </w:t>
      </w:r>
      <w:r w:rsidR="003074EB">
        <w:t xml:space="preserve">work towards </w:t>
      </w:r>
      <w:r w:rsidR="005D3167" w:rsidDel="003074EB">
        <w:t>their</w:t>
      </w:r>
      <w:r w:rsidR="005D3167">
        <w:t xml:space="preserve"> goals</w:t>
      </w:r>
      <w:r w:rsidR="00F213FF">
        <w:t>.</w:t>
      </w:r>
    </w:p>
    <w:p w14:paraId="2EBBE0F5" w14:textId="4DD78E87" w:rsidR="00497CDF" w:rsidRDefault="009D317A" w:rsidP="00497CDF">
      <w:r>
        <w:t>T</w:t>
      </w:r>
      <w:r w:rsidRPr="009D317A">
        <w:t xml:space="preserve">he Individual and Pooled </w:t>
      </w:r>
      <w:r w:rsidR="0008294C">
        <w:t>Fund</w:t>
      </w:r>
      <w:r w:rsidR="00497CDF" w:rsidRPr="005911D6">
        <w:t xml:space="preserve">s </w:t>
      </w:r>
      <w:r>
        <w:t xml:space="preserve">both </w:t>
      </w:r>
      <w:r w:rsidR="00497CDF" w:rsidRPr="005911D6">
        <w:t xml:space="preserve">operate </w:t>
      </w:r>
      <w:r w:rsidR="00D62585">
        <w:t xml:space="preserve">on </w:t>
      </w:r>
      <w:r w:rsidR="00497CDF" w:rsidRPr="005911D6">
        <w:t xml:space="preserve">a </w:t>
      </w:r>
      <w:r w:rsidR="00B34D06">
        <w:t>Reimbursement</w:t>
      </w:r>
      <w:r w:rsidR="00497CDF" w:rsidRPr="005911D6">
        <w:t xml:space="preserve"> model</w:t>
      </w:r>
      <w:r w:rsidR="00497CDF">
        <w:t>.</w:t>
      </w:r>
      <w:r w:rsidR="00497CDF" w:rsidRPr="005911D6">
        <w:t xml:space="preserve"> </w:t>
      </w:r>
      <w:r w:rsidR="00497CDF">
        <w:t>P</w:t>
      </w:r>
      <w:r w:rsidR="00497CDF" w:rsidRPr="005911D6">
        <w:t>roviders</w:t>
      </w:r>
      <w:r w:rsidR="00497CDF">
        <w:t xml:space="preserve"> are</w:t>
      </w:r>
      <w:r w:rsidR="00497CDF" w:rsidRPr="005911D6">
        <w:t xml:space="preserve"> required to purchase the </w:t>
      </w:r>
      <w:r w:rsidR="00497CDF">
        <w:t>goods or service</w:t>
      </w:r>
      <w:r w:rsidR="00D3619C">
        <w:t>s</w:t>
      </w:r>
      <w:r w:rsidR="00497CDF">
        <w:t xml:space="preserve"> </w:t>
      </w:r>
      <w:r w:rsidR="00497CDF" w:rsidRPr="005911D6">
        <w:t xml:space="preserve">(or reimburse </w:t>
      </w:r>
      <w:r w:rsidR="0013273D">
        <w:t>Participant</w:t>
      </w:r>
      <w:r w:rsidR="00497CDF" w:rsidRPr="005911D6">
        <w:t xml:space="preserve">s </w:t>
      </w:r>
      <w:r w:rsidR="00497CDF">
        <w:t>if</w:t>
      </w:r>
      <w:r w:rsidR="00497CDF" w:rsidRPr="005911D6">
        <w:t xml:space="preserve"> they have purchased</w:t>
      </w:r>
      <w:r w:rsidR="00D3619C">
        <w:t xml:space="preserve"> these</w:t>
      </w:r>
      <w:r w:rsidR="00497CDF" w:rsidRPr="005911D6">
        <w:t xml:space="preserve"> themselves) </w:t>
      </w:r>
      <w:r w:rsidR="00497CDF">
        <w:t xml:space="preserve">then </w:t>
      </w:r>
      <w:r w:rsidR="00015CB2">
        <w:t>claim</w:t>
      </w:r>
      <w:r w:rsidR="00497CDF">
        <w:t xml:space="preserve"> </w:t>
      </w:r>
      <w:r w:rsidR="00B34D06">
        <w:t>Reimbursement</w:t>
      </w:r>
      <w:r w:rsidR="00497CDF">
        <w:t xml:space="preserve"> </w:t>
      </w:r>
      <w:r w:rsidR="00497CDF" w:rsidDel="00015CB2">
        <w:t>for the purchases</w:t>
      </w:r>
      <w:r w:rsidR="00015CB2">
        <w:t xml:space="preserve"> through the Department's IT </w:t>
      </w:r>
      <w:r w:rsidR="00685EFF">
        <w:t>System</w:t>
      </w:r>
      <w:r w:rsidR="00015CB2">
        <w:t>.</w:t>
      </w:r>
    </w:p>
    <w:p w14:paraId="61EEE58B" w14:textId="512E6559" w:rsidR="00A425F5" w:rsidRDefault="00377E8F" w:rsidP="00377E8F">
      <w:r w:rsidRPr="00377E8F">
        <w:t>All purchases</w:t>
      </w:r>
      <w:r w:rsidR="00A222C4">
        <w:t xml:space="preserve"> made through e</w:t>
      </w:r>
      <w:r w:rsidR="007C40D2">
        <w:t>ither Parent Fund</w:t>
      </w:r>
      <w:r w:rsidR="00A425F5">
        <w:t xml:space="preserve"> must</w:t>
      </w:r>
      <w:r w:rsidRPr="00377E8F">
        <w:t xml:space="preserve"> </w:t>
      </w:r>
      <w:r w:rsidR="00497CDF">
        <w:t xml:space="preserve">help a </w:t>
      </w:r>
      <w:r w:rsidR="007C40D2">
        <w:t xml:space="preserve">Participant </w:t>
      </w:r>
      <w:r w:rsidR="00497CDF">
        <w:t xml:space="preserve">work towards the </w:t>
      </w:r>
      <w:r w:rsidR="005453E7">
        <w:t>g</w:t>
      </w:r>
      <w:r w:rsidR="00497CDF">
        <w:t xml:space="preserve">oals outlined </w:t>
      </w:r>
      <w:r w:rsidR="005453E7">
        <w:t xml:space="preserve">in the </w:t>
      </w:r>
      <w:r w:rsidR="0013273D">
        <w:t>Par</w:t>
      </w:r>
      <w:r w:rsidR="00F63230">
        <w:t>ticipant</w:t>
      </w:r>
      <w:r w:rsidR="005453E7">
        <w:t xml:space="preserve">’s </w:t>
      </w:r>
      <w:r w:rsidR="005C3DCD">
        <w:t>G</w:t>
      </w:r>
      <w:r w:rsidR="005453E7">
        <w:t xml:space="preserve">oal </w:t>
      </w:r>
      <w:r w:rsidR="005C3DCD">
        <w:t>P</w:t>
      </w:r>
      <w:r w:rsidR="005453E7">
        <w:t>lan</w:t>
      </w:r>
      <w:r w:rsidR="005C3DCD">
        <w:t xml:space="preserve"> </w:t>
      </w:r>
      <w:r w:rsidR="005C3DCD" w:rsidRPr="001809B6">
        <w:t xml:space="preserve">at the time of </w:t>
      </w:r>
      <w:r w:rsidR="007A1395">
        <w:t>commitment</w:t>
      </w:r>
      <w:r w:rsidR="00716E85">
        <w:t xml:space="preserve">. </w:t>
      </w:r>
      <w:r w:rsidR="005C3DCD">
        <w:t xml:space="preserve">Exceptions to this include </w:t>
      </w:r>
      <w:r w:rsidR="007F1FB9">
        <w:t xml:space="preserve">Engagement </w:t>
      </w:r>
      <w:r w:rsidR="005B7861">
        <w:t>S</w:t>
      </w:r>
      <w:r w:rsidR="00C4501B">
        <w:t>upport gift vouchers</w:t>
      </w:r>
      <w:r w:rsidR="00A425F5">
        <w:t xml:space="preserve">, certified interpreter </w:t>
      </w:r>
      <w:r w:rsidR="00D27DAF">
        <w:t>services</w:t>
      </w:r>
      <w:r w:rsidR="00A425F5">
        <w:t xml:space="preserve"> and </w:t>
      </w:r>
      <w:r w:rsidR="00E20085">
        <w:t>crisis</w:t>
      </w:r>
      <w:r w:rsidR="00A425F5">
        <w:t xml:space="preserve"> emergency support</w:t>
      </w:r>
      <w:r w:rsidR="008D0BEE">
        <w:t>;</w:t>
      </w:r>
      <w:r w:rsidR="00A425F5">
        <w:t xml:space="preserve"> th</w:t>
      </w:r>
      <w:r w:rsidR="009B5C20">
        <w:t>ese can be purchase</w:t>
      </w:r>
      <w:r w:rsidR="00886EED">
        <w:t>d</w:t>
      </w:r>
      <w:r w:rsidR="009B5C20">
        <w:t xml:space="preserve"> </w:t>
      </w:r>
      <w:r w:rsidR="005F0477">
        <w:t xml:space="preserve">without </w:t>
      </w:r>
      <w:r w:rsidR="00F63230">
        <w:t xml:space="preserve">an </w:t>
      </w:r>
      <w:r w:rsidR="00E64706">
        <w:t xml:space="preserve">agreed </w:t>
      </w:r>
      <w:r w:rsidR="00E20085">
        <w:t>Goal Plan</w:t>
      </w:r>
      <w:r w:rsidR="005F0477">
        <w:t xml:space="preserve">. </w:t>
      </w:r>
    </w:p>
    <w:p w14:paraId="3A1280A7" w14:textId="16D17257" w:rsidR="00DB4E4F" w:rsidRDefault="0013273D" w:rsidP="00354168">
      <w:pPr>
        <w:pStyle w:val="Heading3"/>
      </w:pPr>
      <w:bookmarkStart w:id="357" w:name="_Toc179796747"/>
      <w:bookmarkStart w:id="358" w:name="_Toc179796942"/>
      <w:r>
        <w:t>Parent</w:t>
      </w:r>
      <w:r w:rsidR="00DB4E4F">
        <w:t xml:space="preserve"> Funds Eligibility</w:t>
      </w:r>
      <w:bookmarkEnd w:id="357"/>
      <w:bookmarkEnd w:id="358"/>
    </w:p>
    <w:p w14:paraId="7A26F8E4" w14:textId="6EE498A3" w:rsidR="002F7059" w:rsidRDefault="0013273D" w:rsidP="009061CD">
      <w:pPr>
        <w:pStyle w:val="1AllTextNormalParagraph"/>
      </w:pPr>
      <w:r>
        <w:t>Participant</w:t>
      </w:r>
      <w:r w:rsidR="00034DAA" w:rsidRPr="00034DAA">
        <w:t>s are eligible for assistance</w:t>
      </w:r>
      <w:r w:rsidR="006E12F6">
        <w:t xml:space="preserve"> through </w:t>
      </w:r>
      <w:r>
        <w:t>Parent</w:t>
      </w:r>
      <w:r w:rsidR="006E12F6">
        <w:t xml:space="preserve"> Funds</w:t>
      </w:r>
      <w:r w:rsidR="0019346C">
        <w:t xml:space="preserve"> via their Provider</w:t>
      </w:r>
      <w:r w:rsidR="00034DAA" w:rsidRPr="00034DAA">
        <w:t xml:space="preserve">. A Provider may claim </w:t>
      </w:r>
      <w:r w:rsidR="00B34D06">
        <w:t>Reimbursement</w:t>
      </w:r>
      <w:r w:rsidR="00034DAA" w:rsidRPr="00034DAA">
        <w:t xml:space="preserve"> </w:t>
      </w:r>
      <w:r w:rsidR="0019346C">
        <w:t xml:space="preserve">for purchases </w:t>
      </w:r>
      <w:r w:rsidR="00034DAA" w:rsidRPr="00034DAA">
        <w:t xml:space="preserve">if the </w:t>
      </w:r>
      <w:r>
        <w:t>Participant</w:t>
      </w:r>
      <w:r w:rsidR="00034DAA" w:rsidRPr="00034DAA">
        <w:t xml:space="preserve"> received the goods or services when they were:</w:t>
      </w:r>
    </w:p>
    <w:p w14:paraId="4427401C" w14:textId="75B71328" w:rsidR="002F7059" w:rsidRPr="0071049F" w:rsidRDefault="00DA16BE" w:rsidP="002F7059">
      <w:pPr>
        <w:pStyle w:val="BulletLevel1"/>
      </w:pPr>
      <w:r>
        <w:t>C</w:t>
      </w:r>
      <w:r w:rsidR="002F7059" w:rsidRPr="0071049F">
        <w:t>ommenced with the Provider</w:t>
      </w:r>
    </w:p>
    <w:p w14:paraId="30D340A0" w14:textId="0B66E609" w:rsidR="002F7059" w:rsidRPr="0071049F" w:rsidRDefault="00DA16BE" w:rsidP="002F7059">
      <w:pPr>
        <w:pStyle w:val="BulletLevel1"/>
      </w:pPr>
      <w:r>
        <w:t>P</w:t>
      </w:r>
      <w:r w:rsidR="002F7059" w:rsidRPr="0F817714">
        <w:t>aused after Commencement with the Provider</w:t>
      </w:r>
    </w:p>
    <w:p w14:paraId="3362F46C" w14:textId="0593AE88" w:rsidR="002F7059" w:rsidRPr="0071049F" w:rsidRDefault="00DA16BE" w:rsidP="002F7059">
      <w:pPr>
        <w:pStyle w:val="BulletLevel1"/>
      </w:pPr>
      <w:r>
        <w:t>P</w:t>
      </w:r>
      <w:r w:rsidR="002F7059" w:rsidRPr="0F817714">
        <w:t>ending after previous Commencement with the Provider</w:t>
      </w:r>
    </w:p>
    <w:p w14:paraId="764792D8" w14:textId="271F007C" w:rsidR="002F7059" w:rsidRPr="0071049F" w:rsidRDefault="00DA16BE" w:rsidP="002F7059">
      <w:pPr>
        <w:pStyle w:val="BulletLevel1"/>
      </w:pPr>
      <w:r>
        <w:t>P</w:t>
      </w:r>
      <w:r w:rsidR="002F7059" w:rsidRPr="0071049F">
        <w:t>ending with Provider and require Certified Interpreter services</w:t>
      </w:r>
      <w:r w:rsidR="002F7059">
        <w:t xml:space="preserve"> </w:t>
      </w:r>
    </w:p>
    <w:p w14:paraId="1CAF593A" w14:textId="77777777" w:rsidR="0052055C" w:rsidRPr="00A35D0F" w:rsidRDefault="0052055C" w:rsidP="0052055C">
      <w:pPr>
        <w:pStyle w:val="BulletLevel1"/>
      </w:pPr>
      <w:r w:rsidRPr="00A35D0F">
        <w:t>within 183 calendar days after being transferred from the Provider to another provider (after previous Commencement with the Provider)</w:t>
      </w:r>
    </w:p>
    <w:p w14:paraId="756BA353" w14:textId="77777777" w:rsidR="00805111" w:rsidRPr="00A35D0F" w:rsidRDefault="00805111" w:rsidP="00805111">
      <w:pPr>
        <w:pStyle w:val="BulletLevel1"/>
      </w:pPr>
      <w:r w:rsidRPr="00A35D0F">
        <w:t>within 183 calendar days after being Exited from the Provider (after previous Commencement with the Provider).</w:t>
      </w:r>
    </w:p>
    <w:p w14:paraId="7FE72228" w14:textId="2924AEAD" w:rsidR="007849DE" w:rsidRPr="007849DE" w:rsidRDefault="007849DE" w:rsidP="00E3661C">
      <w:pPr>
        <w:pStyle w:val="Systemstep"/>
      </w:pPr>
      <w:r w:rsidRPr="007849DE">
        <w:t>Providers can claim Reimbursement at the Site level for any of their Participants, regardless of the Participant’s Site.</w:t>
      </w:r>
    </w:p>
    <w:p w14:paraId="34882D73" w14:textId="3E40274A" w:rsidR="0031072D" w:rsidRPr="0071049F" w:rsidRDefault="002258A4" w:rsidP="009061CD">
      <w:pPr>
        <w:pStyle w:val="1AllTextNormalParagraph"/>
      </w:pPr>
      <w:r>
        <w:t xml:space="preserve">Participants concurrently serviced by other programs are also eligible for assistance, as well as Participants that have </w:t>
      </w:r>
      <w:r w:rsidRPr="003E7783">
        <w:rPr>
          <w:rStyle w:val="1AllTextNormalCharacter"/>
        </w:rPr>
        <w:t xml:space="preserve">commenced </w:t>
      </w:r>
      <w:r>
        <w:rPr>
          <w:rStyle w:val="1AllTextNormalCharacter"/>
        </w:rPr>
        <w:t xml:space="preserve">Small Business Coaching </w:t>
      </w:r>
      <w:r w:rsidRPr="003E7783">
        <w:rPr>
          <w:rStyle w:val="1AllTextNormalCharacter"/>
        </w:rPr>
        <w:t>in Self-Employment Assistance.</w:t>
      </w:r>
      <w:r>
        <w:t xml:space="preserve"> </w:t>
      </w:r>
      <w:r w:rsidRPr="002258A4">
        <w:t xml:space="preserve">The </w:t>
      </w:r>
      <w:r w:rsidR="00F02386" w:rsidRPr="00E3661C">
        <w:t>Determining what is a Prohibited Purchase</w:t>
      </w:r>
      <w:r w:rsidRPr="002258A4">
        <w:t xml:space="preserve"> </w:t>
      </w:r>
      <w:r>
        <w:t xml:space="preserve">section </w:t>
      </w:r>
      <w:r w:rsidRPr="002258A4">
        <w:t>lists the exceptions.</w:t>
      </w:r>
    </w:p>
    <w:p w14:paraId="530B7650" w14:textId="0BBF6BB6" w:rsidR="002114B2" w:rsidRDefault="0013273D" w:rsidP="00354168">
      <w:pPr>
        <w:pStyle w:val="Heading3"/>
      </w:pPr>
      <w:bookmarkStart w:id="359" w:name="_Toc168657018"/>
      <w:bookmarkStart w:id="360" w:name="_Toc169187536"/>
      <w:bookmarkStart w:id="361" w:name="_Toc169188094"/>
      <w:bookmarkStart w:id="362" w:name="_Toc169188612"/>
      <w:bookmarkStart w:id="363" w:name="_Toc169268036"/>
      <w:bookmarkStart w:id="364" w:name="_Toc179796748"/>
      <w:bookmarkStart w:id="365" w:name="_Toc179796943"/>
      <w:bookmarkEnd w:id="359"/>
      <w:bookmarkEnd w:id="360"/>
      <w:bookmarkEnd w:id="361"/>
      <w:bookmarkEnd w:id="362"/>
      <w:bookmarkEnd w:id="363"/>
      <w:r>
        <w:t>Parent</w:t>
      </w:r>
      <w:r w:rsidR="002114B2">
        <w:t xml:space="preserve"> Fund</w:t>
      </w:r>
      <w:r w:rsidR="00BB6929">
        <w:t>s</w:t>
      </w:r>
      <w:r w:rsidR="002114B2">
        <w:t xml:space="preserve"> </w:t>
      </w:r>
      <w:r w:rsidR="00572DEC">
        <w:t>Principles</w:t>
      </w:r>
      <w:bookmarkEnd w:id="364"/>
      <w:bookmarkEnd w:id="365"/>
    </w:p>
    <w:p w14:paraId="72A3F257" w14:textId="1280167B" w:rsidR="007F0533" w:rsidRDefault="00145C78" w:rsidP="009061CD">
      <w:pPr>
        <w:pStyle w:val="1AllTextNormalParagraph"/>
      </w:pPr>
      <w:r>
        <w:t xml:space="preserve">Providers must ensure all </w:t>
      </w:r>
      <w:r w:rsidR="0008273C">
        <w:t xml:space="preserve">Individual and Pooled Fund </w:t>
      </w:r>
      <w:r>
        <w:t>purchases</w:t>
      </w:r>
      <w:r w:rsidR="00593226">
        <w:t xml:space="preserve"> meet the following principles</w:t>
      </w:r>
      <w:r w:rsidR="007F0533">
        <w:t>:</w:t>
      </w:r>
    </w:p>
    <w:p w14:paraId="196A2EFF" w14:textId="3D02CACB" w:rsidR="001809B6" w:rsidRPr="001809B6" w:rsidRDefault="001809B6" w:rsidP="001809B6">
      <w:pPr>
        <w:pStyle w:val="BulletLevel1"/>
      </w:pPr>
      <w:r w:rsidRPr="001809B6">
        <w:t xml:space="preserve">provide the </w:t>
      </w:r>
      <w:r w:rsidR="0013273D">
        <w:t>Participant</w:t>
      </w:r>
      <w:r w:rsidRPr="001809B6">
        <w:t xml:space="preserve"> with the tools, </w:t>
      </w:r>
      <w:r w:rsidR="00413A0E" w:rsidRPr="001809B6">
        <w:t>skills,</w:t>
      </w:r>
      <w:r w:rsidRPr="001809B6">
        <w:t xml:space="preserve"> and experience to help them achieve their </w:t>
      </w:r>
      <w:r w:rsidR="0071529A">
        <w:t>g</w:t>
      </w:r>
      <w:r w:rsidR="00063294">
        <w:t>oals</w:t>
      </w:r>
      <w:r w:rsidRPr="001809B6">
        <w:t xml:space="preserve"> </w:t>
      </w:r>
      <w:r w:rsidR="00E53EC6">
        <w:t xml:space="preserve">as </w:t>
      </w:r>
      <w:r w:rsidRPr="001809B6">
        <w:t xml:space="preserve">outlined in their </w:t>
      </w:r>
      <w:r w:rsidR="00603F42">
        <w:t>Goal</w:t>
      </w:r>
      <w:r w:rsidRPr="001809B6">
        <w:t xml:space="preserve"> Plan at the time of purchase </w:t>
      </w:r>
    </w:p>
    <w:p w14:paraId="3941FC33" w14:textId="2138DC22" w:rsidR="007F0533" w:rsidRDefault="007F0533" w:rsidP="007F0533">
      <w:pPr>
        <w:pStyle w:val="BulletLevel1"/>
      </w:pPr>
      <w:r>
        <w:t>p</w:t>
      </w:r>
      <w:r w:rsidR="00BD25C4">
        <w:t xml:space="preserve">rovide value for </w:t>
      </w:r>
      <w:r w:rsidR="0068088E">
        <w:t>money</w:t>
      </w:r>
      <w:r w:rsidR="0030349C">
        <w:t>, this means</w:t>
      </w:r>
      <w:r w:rsidR="00C80000">
        <w:t xml:space="preserve"> the Provider must </w:t>
      </w:r>
      <w:r w:rsidR="003476DA">
        <w:t>consider</w:t>
      </w:r>
      <w:r w:rsidR="0030349C">
        <w:t>;</w:t>
      </w:r>
    </w:p>
    <w:p w14:paraId="0B047CC4" w14:textId="1F2368B0" w:rsidR="0030349C" w:rsidRDefault="0030349C" w:rsidP="0030349C">
      <w:pPr>
        <w:pStyle w:val="BulletLevel2"/>
      </w:pPr>
      <w:r>
        <w:lastRenderedPageBreak/>
        <w:t>the comparative price of the good and services;</w:t>
      </w:r>
    </w:p>
    <w:p w14:paraId="0C828836" w14:textId="47119512" w:rsidR="0030349C" w:rsidRDefault="0030349C" w:rsidP="0030349C">
      <w:pPr>
        <w:pStyle w:val="BulletLevel2"/>
      </w:pPr>
      <w:r>
        <w:t>the availability of comparable good and services; and</w:t>
      </w:r>
    </w:p>
    <w:p w14:paraId="340DAE05" w14:textId="529DD85F" w:rsidR="000A57CE" w:rsidRDefault="0030349C" w:rsidP="0030349C">
      <w:pPr>
        <w:pStyle w:val="BulletLevel2"/>
      </w:pPr>
      <w:r>
        <w:t>the extent to which the relevant goods and services assist Participants.</w:t>
      </w:r>
    </w:p>
    <w:p w14:paraId="08D76647" w14:textId="7D924813" w:rsidR="00243137" w:rsidRDefault="00BD25C4" w:rsidP="007F0533">
      <w:pPr>
        <w:pStyle w:val="BulletLevel1"/>
      </w:pPr>
      <w:r>
        <w:t xml:space="preserve">comply with any </w:t>
      </w:r>
      <w:r w:rsidR="00243137">
        <w:t xml:space="preserve">state or territory </w:t>
      </w:r>
      <w:r>
        <w:t>work, health and saf</w:t>
      </w:r>
      <w:r w:rsidR="00D63E45">
        <w:t>e</w:t>
      </w:r>
      <w:r>
        <w:t>ty laws that may apply</w:t>
      </w:r>
      <w:r w:rsidR="00463871">
        <w:t xml:space="preserve"> </w:t>
      </w:r>
    </w:p>
    <w:p w14:paraId="7C9D43FE" w14:textId="5F92F652" w:rsidR="00A57618" w:rsidRDefault="00FA34C6" w:rsidP="00011F9D">
      <w:pPr>
        <w:pStyle w:val="BulletLevel1"/>
      </w:pPr>
      <w:r>
        <w:t>withstand</w:t>
      </w:r>
      <w:r w:rsidR="006C2CFC">
        <w:t xml:space="preserve"> </w:t>
      </w:r>
      <w:r w:rsidR="00291D2E">
        <w:t xml:space="preserve">public </w:t>
      </w:r>
      <w:r w:rsidR="00A57618">
        <w:t>scrutiny</w:t>
      </w:r>
      <w:r w:rsidR="00B13E89">
        <w:t xml:space="preserve"> </w:t>
      </w:r>
    </w:p>
    <w:p w14:paraId="437D627E" w14:textId="1F4F1C9B" w:rsidR="001B5073" w:rsidRDefault="00FA34C6" w:rsidP="00CE6C17">
      <w:pPr>
        <w:pStyle w:val="BulletLevel1"/>
      </w:pPr>
      <w:r>
        <w:t xml:space="preserve">will not bring </w:t>
      </w:r>
      <w:r w:rsidR="003A6646">
        <w:t xml:space="preserve">Parent Pathways </w:t>
      </w:r>
      <w:r>
        <w:t xml:space="preserve">or </w:t>
      </w:r>
      <w:r w:rsidR="00A73C65">
        <w:t xml:space="preserve">the </w:t>
      </w:r>
      <w:r>
        <w:t>Government into disrepute.</w:t>
      </w:r>
      <w:r w:rsidR="00145C78">
        <w:t xml:space="preserve"> </w:t>
      </w:r>
    </w:p>
    <w:p w14:paraId="7B48DE12" w14:textId="37BF8CA8" w:rsidR="00C9426F" w:rsidRPr="00C9426F" w:rsidRDefault="009962E6" w:rsidP="009061CD">
      <w:pPr>
        <w:pStyle w:val="1AllTextNormalParagraph"/>
      </w:pPr>
      <w:r>
        <w:t>Parent</w:t>
      </w:r>
      <w:r w:rsidR="00C9426F" w:rsidRPr="00C9426F">
        <w:t xml:space="preserve"> Fund</w:t>
      </w:r>
      <w:r w:rsidR="00BB6929">
        <w:t xml:space="preserve">s </w:t>
      </w:r>
      <w:r w:rsidR="00F15699">
        <w:t xml:space="preserve">must </w:t>
      </w:r>
      <w:r w:rsidR="00C9426F" w:rsidRPr="00C9426F">
        <w:t xml:space="preserve">be tailored to individual </w:t>
      </w:r>
      <w:r w:rsidR="00F15699">
        <w:t xml:space="preserve">Participant </w:t>
      </w:r>
      <w:r w:rsidR="00C9426F" w:rsidRPr="00C9426F">
        <w:t>need</w:t>
      </w:r>
      <w:r w:rsidR="00FE74F7">
        <w:t>s</w:t>
      </w:r>
      <w:r w:rsidR="00C9426F" w:rsidRPr="00C9426F">
        <w:t xml:space="preserve">. The </w:t>
      </w:r>
      <w:r>
        <w:t>Parent</w:t>
      </w:r>
      <w:r w:rsidR="00C9426F" w:rsidRPr="00C9426F">
        <w:t xml:space="preserve"> Fund</w:t>
      </w:r>
      <w:r w:rsidR="00BB6929">
        <w:t>s are</w:t>
      </w:r>
      <w:r w:rsidR="00C9426F" w:rsidRPr="00C9426F">
        <w:t xml:space="preserve"> not intended to be used for regular and ongoing costs and Providers should seek to address, in a sustainable way, any underlying challenges as part of their servicing. Consistent with the Service Guarantee, a Provider should make each Participant aware of the supports available through the </w:t>
      </w:r>
      <w:r>
        <w:t xml:space="preserve">Parent </w:t>
      </w:r>
      <w:r w:rsidR="00C9426F" w:rsidRPr="00C9426F">
        <w:t>Fund</w:t>
      </w:r>
      <w:r w:rsidR="001C4B86">
        <w:t>s</w:t>
      </w:r>
      <w:r w:rsidR="00C9426F" w:rsidRPr="00C9426F">
        <w:t xml:space="preserve"> and consider every request for support by Participants. Providers are discouraged from requiring Participants to purchase items themselves ahead of reimbursing the Participant, as this may create additional challenges or unnecessary financial hardship for the Participant. </w:t>
      </w:r>
    </w:p>
    <w:p w14:paraId="1180B756" w14:textId="00696ED2" w:rsidR="00FA0A64" w:rsidRDefault="00FA0A64" w:rsidP="00354168">
      <w:pPr>
        <w:pStyle w:val="Heading3"/>
      </w:pPr>
      <w:bookmarkStart w:id="366" w:name="_Toc179796749"/>
      <w:bookmarkStart w:id="367" w:name="_Toc179796944"/>
      <w:r>
        <w:t>Eligible</w:t>
      </w:r>
      <w:r w:rsidR="000956D4">
        <w:t xml:space="preserve"> Purchases</w:t>
      </w:r>
      <w:bookmarkEnd w:id="366"/>
      <w:bookmarkEnd w:id="367"/>
    </w:p>
    <w:p w14:paraId="5ACBB17D" w14:textId="381916FF" w:rsidR="00F0543A" w:rsidRDefault="00F0543A" w:rsidP="009061CD">
      <w:pPr>
        <w:pStyle w:val="1AllTextNormalParagraph"/>
      </w:pPr>
      <w:r>
        <w:t>An eligible purchase is any good or service that:</w:t>
      </w:r>
    </w:p>
    <w:p w14:paraId="687EDED1" w14:textId="7B44CE53" w:rsidR="00F0543A" w:rsidRPr="00F0543A" w:rsidRDefault="00DF211B" w:rsidP="00745148">
      <w:pPr>
        <w:pStyle w:val="1AllTextNormalParagraph"/>
        <w:numPr>
          <w:ilvl w:val="0"/>
          <w:numId w:val="14"/>
        </w:numPr>
      </w:pPr>
      <w:r>
        <w:t>m</w:t>
      </w:r>
      <w:r w:rsidR="00F0543A">
        <w:t xml:space="preserve">eets the </w:t>
      </w:r>
      <w:r>
        <w:t>Parent Funds Principles</w:t>
      </w:r>
    </w:p>
    <w:p w14:paraId="6CB49D41" w14:textId="51E2B0C2" w:rsidR="004959A0" w:rsidRDefault="004959A0" w:rsidP="00745148">
      <w:pPr>
        <w:pStyle w:val="1AllTextNormalParagraph"/>
        <w:numPr>
          <w:ilvl w:val="0"/>
          <w:numId w:val="14"/>
        </w:numPr>
      </w:pPr>
      <w:r>
        <w:t xml:space="preserve">the Provider </w:t>
      </w:r>
      <w:r w:rsidR="00CA23CB">
        <w:t xml:space="preserve">does not already receive a </w:t>
      </w:r>
      <w:r w:rsidR="006816BD">
        <w:t xml:space="preserve">payment from the Department for </w:t>
      </w:r>
      <w:r w:rsidR="0070445C">
        <w:t xml:space="preserve">such as a </w:t>
      </w:r>
      <w:r w:rsidR="00DD1C6F">
        <w:t xml:space="preserve">Service Fee or </w:t>
      </w:r>
      <w:r w:rsidR="00910E56">
        <w:t xml:space="preserve">Community </w:t>
      </w:r>
      <w:r w:rsidR="00FA10E5">
        <w:t xml:space="preserve">and Parent Engagement Fund or </w:t>
      </w:r>
      <w:r w:rsidR="00F805D0">
        <w:t xml:space="preserve">any </w:t>
      </w:r>
      <w:r w:rsidR="00DD1C6F">
        <w:t xml:space="preserve">other </w:t>
      </w:r>
      <w:r w:rsidR="00CA23CB">
        <w:t>payment</w:t>
      </w:r>
    </w:p>
    <w:p w14:paraId="1B3C6EB5" w14:textId="085F0E95" w:rsidR="00391817" w:rsidRDefault="00DF211B" w:rsidP="00745148">
      <w:pPr>
        <w:pStyle w:val="1AllTextNormalParagraph"/>
        <w:numPr>
          <w:ilvl w:val="0"/>
          <w:numId w:val="14"/>
        </w:numPr>
      </w:pPr>
      <w:r>
        <w:t>is not prohibited</w:t>
      </w:r>
    </w:p>
    <w:p w14:paraId="2EA5A7FD" w14:textId="1188EE46" w:rsidR="00DF211B" w:rsidRDefault="00DF211B" w:rsidP="00745148">
      <w:pPr>
        <w:pStyle w:val="1AllTextNormalParagraph"/>
        <w:numPr>
          <w:ilvl w:val="0"/>
          <w:numId w:val="14"/>
        </w:numPr>
      </w:pPr>
      <w:r>
        <w:t>satisfies any specific Parent Fund category requirements.</w:t>
      </w:r>
    </w:p>
    <w:p w14:paraId="66326D14" w14:textId="398BB1CF" w:rsidR="0031072D" w:rsidRDefault="0031072D" w:rsidP="00CA641D">
      <w:pPr>
        <w:pStyle w:val="DeedReferences"/>
      </w:pPr>
      <w:r w:rsidRPr="00116168">
        <w:t>(Deed Reference</w:t>
      </w:r>
      <w:r w:rsidR="00053949">
        <w:t xml:space="preserve"> Clause 130</w:t>
      </w:r>
      <w:r w:rsidR="005426D0">
        <w:t>)</w:t>
      </w:r>
    </w:p>
    <w:p w14:paraId="37B0F997" w14:textId="77777777" w:rsidR="007718E1" w:rsidRDefault="007718E1" w:rsidP="00354168">
      <w:pPr>
        <w:pStyle w:val="Heading3"/>
      </w:pPr>
      <w:bookmarkStart w:id="368" w:name="_Toc179796750"/>
      <w:bookmarkStart w:id="369" w:name="_Toc179796945"/>
      <w:r>
        <w:t>Making purchases and creating commitments</w:t>
      </w:r>
      <w:bookmarkEnd w:id="368"/>
      <w:bookmarkEnd w:id="369"/>
    </w:p>
    <w:p w14:paraId="1B63D459" w14:textId="6980381A" w:rsidR="007718E1" w:rsidRPr="00F30EF9" w:rsidRDefault="007718E1" w:rsidP="007718E1">
      <w:r w:rsidRPr="00F30EF9">
        <w:t xml:space="preserve">Providers must pay for eligible purchases </w:t>
      </w:r>
      <w:r w:rsidR="00CA4A0C">
        <w:t>and commit purchases in the Department's IT System</w:t>
      </w:r>
      <w:r w:rsidRPr="00F30EF9">
        <w:t xml:space="preserve"> before claiming Reimbursement </w:t>
      </w:r>
      <w:r w:rsidR="00CA4A0C">
        <w:t>from</w:t>
      </w:r>
      <w:r w:rsidRPr="00F30EF9">
        <w:t xml:space="preserve"> the </w:t>
      </w:r>
      <w:r>
        <w:t>Individual and Pooled</w:t>
      </w:r>
      <w:r w:rsidRPr="00F30EF9">
        <w:t xml:space="preserve"> Fund</w:t>
      </w:r>
      <w:r>
        <w:t>s</w:t>
      </w:r>
      <w:r w:rsidRPr="00F30EF9">
        <w:t>.</w:t>
      </w:r>
      <w:r w:rsidR="00F8565C">
        <w:t xml:space="preserve"> </w:t>
      </w:r>
    </w:p>
    <w:p w14:paraId="3D89DF71" w14:textId="03D9F403" w:rsidR="0081368A" w:rsidRDefault="00DF0984" w:rsidP="007718E1">
      <w:pPr>
        <w:pStyle w:val="Systemstep"/>
      </w:pPr>
      <w:r>
        <w:t>Provider</w:t>
      </w:r>
      <w:r w:rsidR="00FC37BB">
        <w:t>s</w:t>
      </w:r>
      <w:r>
        <w:t xml:space="preserve"> must c</w:t>
      </w:r>
      <w:r w:rsidR="00FD4EBF" w:rsidRPr="00FD4EBF">
        <w:t xml:space="preserve">reate a commitment in the Commitment Details section, in the Department’s IT System. The commitment must include information such as category, supplier </w:t>
      </w:r>
      <w:r w:rsidR="00505DF6">
        <w:t>name</w:t>
      </w:r>
      <w:r w:rsidR="00FD4EBF" w:rsidRPr="00FD4EBF">
        <w:t xml:space="preserve">, </w:t>
      </w:r>
      <w:r w:rsidR="004559E1">
        <w:t>supplier ABN,</w:t>
      </w:r>
      <w:r w:rsidR="00FD4EBF" w:rsidRPr="00FD4EBF">
        <w:t xml:space="preserve"> purchase details, invoice details and Participant information</w:t>
      </w:r>
      <w:r w:rsidR="007718E1" w:rsidRPr="00F30EF9">
        <w:t xml:space="preserve">. </w:t>
      </w:r>
    </w:p>
    <w:p w14:paraId="0BC2DB43" w14:textId="5B72BA9B" w:rsidR="00DA65BF" w:rsidRDefault="007718E1" w:rsidP="00C65817">
      <w:pPr>
        <w:pStyle w:val="Systemstep"/>
        <w:numPr>
          <w:ilvl w:val="0"/>
          <w:numId w:val="0"/>
        </w:numPr>
      </w:pPr>
      <w:r w:rsidRPr="00F30EF9">
        <w:t>Providers can create a commitment in the Department’s IT System either before making the purchase or in anticipation of the purchase.</w:t>
      </w:r>
    </w:p>
    <w:p w14:paraId="5FD6208A" w14:textId="3DB28755" w:rsidR="007718E1" w:rsidRPr="00F30EF9" w:rsidRDefault="007718E1" w:rsidP="009061CD">
      <w:pPr>
        <w:pStyle w:val="1AllTextNormalParagraph"/>
      </w:pPr>
      <w:r w:rsidRPr="00F30EF9">
        <w:t xml:space="preserve">Providers should not make commitments in anticipation of future </w:t>
      </w:r>
      <w:r w:rsidR="00232F5E">
        <w:t xml:space="preserve">Parent </w:t>
      </w:r>
      <w:r w:rsidRPr="00F30EF9">
        <w:t>Fund credits.</w:t>
      </w:r>
    </w:p>
    <w:p w14:paraId="34AB2F8A" w14:textId="77777777" w:rsidR="007718E1" w:rsidRPr="00B14211" w:rsidRDefault="007718E1" w:rsidP="00354168">
      <w:pPr>
        <w:pStyle w:val="Heading3"/>
      </w:pPr>
      <w:bookmarkStart w:id="370" w:name="_Toc174526908"/>
      <w:bookmarkStart w:id="371" w:name="_Toc174604265"/>
      <w:bookmarkStart w:id="372" w:name="_Toc174526909"/>
      <w:bookmarkStart w:id="373" w:name="_Toc174604266"/>
      <w:bookmarkStart w:id="374" w:name="_Toc174526910"/>
      <w:bookmarkStart w:id="375" w:name="_Toc174604267"/>
      <w:bookmarkStart w:id="376" w:name="_Toc174526911"/>
      <w:bookmarkStart w:id="377" w:name="_Toc174604268"/>
      <w:bookmarkStart w:id="378" w:name="_Toc174526912"/>
      <w:bookmarkStart w:id="379" w:name="_Toc174604269"/>
      <w:bookmarkStart w:id="380" w:name="_Toc174526913"/>
      <w:bookmarkStart w:id="381" w:name="_Toc174604270"/>
      <w:bookmarkStart w:id="382" w:name="_Toc174526914"/>
      <w:bookmarkStart w:id="383" w:name="_Toc174604271"/>
      <w:bookmarkStart w:id="384" w:name="_Toc179796751"/>
      <w:bookmarkStart w:id="385" w:name="_Toc179796946"/>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B14211">
        <w:t>C</w:t>
      </w:r>
      <w:r>
        <w:t>laiming Reimbursement</w:t>
      </w:r>
      <w:bookmarkEnd w:id="384"/>
      <w:bookmarkEnd w:id="385"/>
    </w:p>
    <w:p w14:paraId="264BA012" w14:textId="3F7ABAF4" w:rsidR="007718E1" w:rsidRDefault="007718E1" w:rsidP="007718E1">
      <w:r>
        <w:t>A</w:t>
      </w:r>
      <w:r w:rsidRPr="00E34259">
        <w:t xml:space="preserve">ll claims for </w:t>
      </w:r>
      <w:r w:rsidR="00B34D06">
        <w:t>Reimbursement</w:t>
      </w:r>
      <w:r>
        <w:t xml:space="preserve"> on purchases made</w:t>
      </w:r>
      <w:r w:rsidRPr="00E34259">
        <w:t xml:space="preserve"> from the </w:t>
      </w:r>
      <w:r>
        <w:t>Individual and Pooled</w:t>
      </w:r>
      <w:r w:rsidRPr="00E34259">
        <w:t xml:space="preserve"> Fund</w:t>
      </w:r>
      <w:r>
        <w:t>s</w:t>
      </w:r>
      <w:r w:rsidRPr="00E34259">
        <w:t xml:space="preserve"> must be made within </w:t>
      </w:r>
      <w:r>
        <w:t>56</w:t>
      </w:r>
      <w:r w:rsidRPr="00E34259">
        <w:t xml:space="preserve"> days from the date the Provider paid </w:t>
      </w:r>
      <w:r>
        <w:t>for the goods or services</w:t>
      </w:r>
      <w:r w:rsidRPr="00E34259">
        <w:t xml:space="preserve">. </w:t>
      </w:r>
    </w:p>
    <w:p w14:paraId="00162FF2" w14:textId="4DDF8030" w:rsidR="007718E1" w:rsidRDefault="007718E1" w:rsidP="007718E1">
      <w:r w:rsidRPr="0053113F">
        <w:lastRenderedPageBreak/>
        <w:t>If a supplier has charged a layby fee or credit card surcharge for a purchase, then the Provider may claim Reimbursement for the full amount (that is, the cost of the item or service and the fee or surcharge).</w:t>
      </w:r>
    </w:p>
    <w:p w14:paraId="26471E7A" w14:textId="1F765855" w:rsidR="00310940" w:rsidRPr="00310940" w:rsidRDefault="00310940" w:rsidP="008C515A">
      <w:pPr>
        <w:pStyle w:val="Systemstep"/>
        <w:rPr>
          <w:lang w:eastAsia="en-AU"/>
        </w:rPr>
      </w:pPr>
      <w:r w:rsidRPr="00310940">
        <w:rPr>
          <w:lang w:eastAsia="en-AU"/>
        </w:rPr>
        <w:t xml:space="preserve">A date of service/purchase is also required against each Participant attributed to the Reimbursement. The date will be: </w:t>
      </w:r>
    </w:p>
    <w:p w14:paraId="1168EC5D" w14:textId="248578DE" w:rsidR="00310940" w:rsidRPr="00310940" w:rsidRDefault="00310940" w:rsidP="00CA641D">
      <w:pPr>
        <w:pStyle w:val="BulletLevel1"/>
        <w:rPr>
          <w:lang w:eastAsia="en-AU"/>
        </w:rPr>
      </w:pPr>
      <w:r w:rsidRPr="00310940">
        <w:rPr>
          <w:lang w:eastAsia="en-AU"/>
        </w:rPr>
        <w:t xml:space="preserve">the date the goods or services were given to the Participant </w:t>
      </w:r>
    </w:p>
    <w:p w14:paraId="01406E8D" w14:textId="2F7A9752" w:rsidR="00310940" w:rsidRPr="00310940" w:rsidRDefault="00310940" w:rsidP="00CA641D">
      <w:pPr>
        <w:pStyle w:val="BulletLevel1"/>
        <w:rPr>
          <w:lang w:eastAsia="en-AU"/>
        </w:rPr>
      </w:pPr>
      <w:r w:rsidRPr="00310940">
        <w:rPr>
          <w:lang w:eastAsia="en-AU"/>
        </w:rPr>
        <w:t xml:space="preserve">the date the Participant attended an </w:t>
      </w:r>
      <w:r w:rsidR="00CE3B46">
        <w:t>A</w:t>
      </w:r>
      <w:r w:rsidRPr="00310940">
        <w:rPr>
          <w:lang w:eastAsia="en-AU"/>
        </w:rPr>
        <w:t xml:space="preserve">ppointment </w:t>
      </w:r>
    </w:p>
    <w:p w14:paraId="1FDDC4A2" w14:textId="0D0BE0E3" w:rsidR="00310940" w:rsidRDefault="00310940" w:rsidP="00CA641D">
      <w:pPr>
        <w:pStyle w:val="BulletLevel1"/>
        <w:rPr>
          <w:lang w:eastAsia="en-AU"/>
        </w:rPr>
      </w:pPr>
      <w:r w:rsidRPr="00310940">
        <w:rPr>
          <w:lang w:eastAsia="en-AU"/>
        </w:rPr>
        <w:t xml:space="preserve"> the date the Participant started in the Activity. </w:t>
      </w:r>
    </w:p>
    <w:p w14:paraId="3EE1D392" w14:textId="77777777" w:rsidR="00FA0612" w:rsidRPr="00A63779" w:rsidRDefault="00FA0612" w:rsidP="00FA0612">
      <w:pPr>
        <w:rPr>
          <w:rStyle w:val="1AllTextBold"/>
        </w:rPr>
      </w:pPr>
      <w:r w:rsidRPr="00A63779">
        <w:rPr>
          <w:rStyle w:val="1AllTextBold"/>
        </w:rPr>
        <w:t>Providers must not make commitments in anticipation of future credits. The total amount committed for goods or services must not exceed the total amount credited to a Provider.</w:t>
      </w:r>
    </w:p>
    <w:p w14:paraId="6C8AE59C" w14:textId="2D0C5837" w:rsidR="00375AE8" w:rsidRPr="00310940" w:rsidRDefault="00375AE8" w:rsidP="00937581">
      <w:pPr>
        <w:pStyle w:val="DocumentaryEvidencePoint"/>
        <w:rPr>
          <w:lang w:eastAsia="en-AU"/>
        </w:rPr>
      </w:pPr>
      <w:r w:rsidRPr="00375AE8">
        <w:t>Provider</w:t>
      </w:r>
      <w:r w:rsidR="00784EE6">
        <w:t>s</w:t>
      </w:r>
      <w:r w:rsidRPr="00375AE8">
        <w:t xml:space="preserve"> must meet all Documentary Evidence requirements at the time of claiming Reimbursement. For more information, refer to the Summary of required Documentary Evidence sectio</w:t>
      </w:r>
      <w:r>
        <w:t>n.</w:t>
      </w:r>
    </w:p>
    <w:p w14:paraId="6E3A1840" w14:textId="6B6250D6" w:rsidR="007718E1" w:rsidRDefault="007718E1" w:rsidP="007718E1">
      <w:pPr>
        <w:pStyle w:val="Systemstep"/>
      </w:pPr>
      <w:r w:rsidRPr="0053113F">
        <w:t>Providers must submit a Clai</w:t>
      </w:r>
      <w:r>
        <w:t>m</w:t>
      </w:r>
      <w:r w:rsidRPr="0053113F">
        <w:t xml:space="preserve"> for Reimbursement in the </w:t>
      </w:r>
      <w:r w:rsidR="007D12C2">
        <w:t>D</w:t>
      </w:r>
      <w:r w:rsidRPr="0053113F">
        <w:t xml:space="preserve">epartment's </w:t>
      </w:r>
      <w:r w:rsidR="007D12C2">
        <w:t>IT S</w:t>
      </w:r>
      <w:r w:rsidRPr="0053113F">
        <w:t>ystem</w:t>
      </w:r>
      <w:r w:rsidR="000E7125">
        <w:t xml:space="preserve"> including </w:t>
      </w:r>
      <w:r w:rsidR="000E7125" w:rsidRPr="00FD2A37">
        <w:t>the date they paid the supplier for the goods or services</w:t>
      </w:r>
      <w:r w:rsidR="00CB1244">
        <w:t>.</w:t>
      </w:r>
    </w:p>
    <w:p w14:paraId="20911CE0" w14:textId="6FB5DB83" w:rsidR="007718E1" w:rsidRPr="006D0E91" w:rsidRDefault="007718E1" w:rsidP="009061CD">
      <w:pPr>
        <w:pStyle w:val="1AllTextNormalParagraph"/>
        <w:rPr>
          <w:rStyle w:val="Hyperlink"/>
          <w:color w:val="auto"/>
          <w:u w:val="none"/>
        </w:rPr>
      </w:pPr>
      <w:r w:rsidRPr="00E34259">
        <w:t xml:space="preserve">For information on Wage Subsidy claim timeframes, see </w:t>
      </w:r>
      <w:hyperlink w:anchor="_Workforce_Australia_Services" w:history="1">
        <w:r w:rsidRPr="007718E1">
          <w:rPr>
            <w:rStyle w:val="Hyperlink"/>
          </w:rPr>
          <w:t>Time requirements for claiming a Reimbursement.</w:t>
        </w:r>
      </w:hyperlink>
    </w:p>
    <w:p w14:paraId="5111A119" w14:textId="395C12C9" w:rsidR="00B4243A" w:rsidRPr="00B4243A" w:rsidRDefault="00B4243A" w:rsidP="006D0E91">
      <w:pPr>
        <w:pStyle w:val="DeedReferences"/>
      </w:pPr>
      <w:r w:rsidRPr="00B4243A">
        <w:t>(Deed References: Clause</w:t>
      </w:r>
      <w:r w:rsidR="004003E1" w:rsidRPr="00A63779">
        <w:t xml:space="preserve"> 1</w:t>
      </w:r>
      <w:r w:rsidR="00E514B1">
        <w:t>31,</w:t>
      </w:r>
      <w:r w:rsidR="00646491" w:rsidDel="0075159E">
        <w:t xml:space="preserve"> </w:t>
      </w:r>
      <w:r w:rsidR="0075159E" w:rsidRPr="00B4243A">
        <w:t>Attachment</w:t>
      </w:r>
      <w:r w:rsidRPr="00B4243A">
        <w:t xml:space="preserve"> 1)</w:t>
      </w:r>
    </w:p>
    <w:p w14:paraId="62F4D835" w14:textId="77777777" w:rsidR="001B5073" w:rsidRPr="007F28FF" w:rsidRDefault="001B5073" w:rsidP="001320CA">
      <w:pPr>
        <w:pStyle w:val="Heading4"/>
      </w:pPr>
      <w:r w:rsidRPr="007F28FF">
        <w:t>Determining the correct GST treatment</w:t>
      </w:r>
    </w:p>
    <w:p w14:paraId="66175B38" w14:textId="77777777" w:rsidR="001B5073" w:rsidRPr="007F28FF" w:rsidRDefault="001B5073" w:rsidP="009061CD">
      <w:pPr>
        <w:pStyle w:val="1AllTextNormalParagraph"/>
      </w:pPr>
      <w:r w:rsidRPr="007F28FF">
        <w:t>All Reimbursements constitute ‘consideration for a taxable supply made by a Provider to the Department’ in line with the Australian Taxation Office (ATO) Private Ruling 1011478547799.</w:t>
      </w:r>
    </w:p>
    <w:p w14:paraId="66CBD6DC" w14:textId="5E3E756B" w:rsidR="00382DDE" w:rsidRDefault="001B5073" w:rsidP="009061CD">
      <w:pPr>
        <w:pStyle w:val="1AllTextNormalParagraph"/>
      </w:pPr>
      <w:r w:rsidRPr="007F28FF">
        <w:t xml:space="preserve">The relevant ‘taxable supply’ is the supply of contracted services to </w:t>
      </w:r>
      <w:r w:rsidR="0013273D">
        <w:t>Participant</w:t>
      </w:r>
      <w:r w:rsidRPr="007F28FF">
        <w:t xml:space="preserve">s as described under the Deed. This means Providers need to remit 1/11th of all Reimbursements from the </w:t>
      </w:r>
      <w:r w:rsidR="00331DB8">
        <w:t>Individual</w:t>
      </w:r>
      <w:r w:rsidR="00331DB8" w:rsidRPr="007F28FF">
        <w:t xml:space="preserve"> </w:t>
      </w:r>
      <w:r w:rsidRPr="007F28FF">
        <w:t>Fund as GST to the ATO.</w:t>
      </w:r>
      <w:r w:rsidR="00382DDE" w:rsidRPr="00382DDE">
        <w:t xml:space="preserve"> </w:t>
      </w:r>
    </w:p>
    <w:p w14:paraId="661A2382" w14:textId="71510DFB" w:rsidR="001B5073" w:rsidRPr="007F28FF" w:rsidRDefault="001B5073" w:rsidP="001B5073">
      <w:r w:rsidRPr="007F28FF">
        <w:t xml:space="preserve">The explanations below are provided as examples only and do not constitute tax advice. Providers must obtain independent tax advice relevant to their </w:t>
      </w:r>
      <w:r w:rsidR="009E1278">
        <w:t>own</w:t>
      </w:r>
      <w:r w:rsidRPr="007F28FF">
        <w:t xml:space="preserve"> situation.</w:t>
      </w:r>
    </w:p>
    <w:p w14:paraId="3678569B" w14:textId="6D4D0050" w:rsidR="005D3941" w:rsidRDefault="005D3941" w:rsidP="006E5A06">
      <w:pPr>
        <w:pStyle w:val="ExampleTextBox"/>
        <w:rPr>
          <w:rStyle w:val="1AllTextBold"/>
        </w:rPr>
      </w:pPr>
      <w:r w:rsidRPr="00AA4F95">
        <w:rPr>
          <w:rStyle w:val="1AllTextBold"/>
        </w:rPr>
        <w:t>Example</w:t>
      </w:r>
      <w:r>
        <w:rPr>
          <w:rStyle w:val="1AllTextBold"/>
        </w:rPr>
        <w:t>s</w:t>
      </w:r>
      <w:r w:rsidRPr="00AA4F95">
        <w:rPr>
          <w:rStyle w:val="1AllTextBold"/>
        </w:rPr>
        <w:t xml:space="preserve">: </w:t>
      </w:r>
    </w:p>
    <w:p w14:paraId="5A9FA21B" w14:textId="1A903B1E" w:rsidR="001B5073" w:rsidRPr="00AA4F95" w:rsidRDefault="00DD4646" w:rsidP="00AA4F95">
      <w:pPr>
        <w:pStyle w:val="ExampleTextBox"/>
        <w:rPr>
          <w:rStyle w:val="1AllTextBold"/>
        </w:rPr>
      </w:pPr>
      <w:r>
        <w:rPr>
          <w:rStyle w:val="1AllTextBold"/>
        </w:rPr>
        <w:t>Examp</w:t>
      </w:r>
      <w:r w:rsidR="00AA4AAB">
        <w:rPr>
          <w:rStyle w:val="1AllTextBold"/>
        </w:rPr>
        <w:t xml:space="preserve">le </w:t>
      </w:r>
      <w:r w:rsidR="005D3941">
        <w:rPr>
          <w:rStyle w:val="1AllTextBold"/>
        </w:rPr>
        <w:t xml:space="preserve">1) </w:t>
      </w:r>
      <w:r w:rsidR="001B5073" w:rsidRPr="00AA4F95">
        <w:rPr>
          <w:rStyle w:val="1AllTextBold"/>
        </w:rPr>
        <w:t xml:space="preserve">Reimbursing goods or services purchased from a </w:t>
      </w:r>
      <w:r w:rsidR="00B2784E" w:rsidRPr="00AA4F95">
        <w:rPr>
          <w:rStyle w:val="1AllTextBold"/>
        </w:rPr>
        <w:t>third-party</w:t>
      </w:r>
      <w:r w:rsidR="001B5073" w:rsidRPr="00AA4F95">
        <w:rPr>
          <w:rStyle w:val="1AllTextBold"/>
        </w:rPr>
        <w:t xml:space="preserve"> supplier</w:t>
      </w:r>
    </w:p>
    <w:p w14:paraId="391ADA19" w14:textId="51977B37" w:rsidR="001B5073" w:rsidRPr="00C555DE" w:rsidRDefault="001B5073" w:rsidP="00AA4F95">
      <w:pPr>
        <w:pStyle w:val="ExampleTextBox"/>
      </w:pPr>
      <w:r w:rsidRPr="00C555DE">
        <w:t xml:space="preserve">Providers claiming Reimbursement for a purchase on behalf of a </w:t>
      </w:r>
      <w:r w:rsidR="0013273D">
        <w:t>Participant</w:t>
      </w:r>
      <w:r w:rsidRPr="00C555DE">
        <w:t xml:space="preserve"> that includes GST can usually claim an input tax credit for the GST component of the purchase cost.</w:t>
      </w:r>
    </w:p>
    <w:p w14:paraId="562DC753" w14:textId="46CCDCDE" w:rsidR="001B5073" w:rsidRPr="00C555DE" w:rsidRDefault="001B5073" w:rsidP="00AA4F95">
      <w:pPr>
        <w:pStyle w:val="ExampleTextBox"/>
      </w:pPr>
      <w:r w:rsidRPr="00C555DE">
        <w:t xml:space="preserve">The Department </w:t>
      </w:r>
      <w:r w:rsidR="00FF2723">
        <w:t>r</w:t>
      </w:r>
      <w:r w:rsidRPr="00C555DE">
        <w:t xml:space="preserve">eimburses the Provider the amount paid, less the input tax credit amount. However, the Department adds GST because the Reimbursement is ‘consideration for a taxable supply made by the Provider to the Department’ (Australian Taxation Office (ATO) Private Ruling 1011478547799) and therefore a Provider </w:t>
      </w:r>
      <w:r w:rsidR="005D3941" w:rsidRPr="00C555DE">
        <w:t>must</w:t>
      </w:r>
      <w:r w:rsidRPr="00C555DE">
        <w:t xml:space="preserve"> remit GST to the ATO with respect to the Reimbursement. This means the original GST is taken </w:t>
      </w:r>
      <w:r w:rsidRPr="00C555DE">
        <w:lastRenderedPageBreak/>
        <w:t>off (via the input tax credit), but then GST is added on (that is, the GST on the service supplied to the Department). The final Reimbursement is equal to a Provider’s original cost for the item.</w:t>
      </w:r>
    </w:p>
    <w:p w14:paraId="3544979D" w14:textId="77777777" w:rsidR="001B5073" w:rsidRPr="00C555DE" w:rsidRDefault="001B5073" w:rsidP="00AA4F95">
      <w:pPr>
        <w:pStyle w:val="ExampleTextBox"/>
      </w:pPr>
      <w:r w:rsidRPr="00C555DE">
        <w:t xml:space="preserve">If the </w:t>
      </w:r>
      <w:r>
        <w:t xml:space="preserve">Individual or Pooled </w:t>
      </w:r>
      <w:r w:rsidRPr="00C555DE">
        <w:t>Fund is used to pay for the purchase of an item that is GST-free, the Provider cannot claim an input tax credit, as there is no GST component of cost of the purchase.</w:t>
      </w:r>
    </w:p>
    <w:p w14:paraId="2379416C" w14:textId="7CC942C8" w:rsidR="001B5073" w:rsidRPr="00C555DE" w:rsidRDefault="001B5073" w:rsidP="00AA4F95">
      <w:pPr>
        <w:pStyle w:val="ExampleTextBox"/>
      </w:pPr>
      <w:r w:rsidRPr="00C555DE">
        <w:t xml:space="preserve">In this case, the Department </w:t>
      </w:r>
      <w:r w:rsidR="00700478">
        <w:t>r</w:t>
      </w:r>
      <w:r w:rsidRPr="00C555DE">
        <w:t xml:space="preserve">eimburses the Provider the amount paid and adds GST, as the Reimbursement is a separate taxable supply. The Provider then </w:t>
      </w:r>
      <w:r w:rsidR="006A4B12" w:rsidRPr="00C555DE">
        <w:t>must</w:t>
      </w:r>
      <w:r w:rsidRPr="00C555DE">
        <w:t xml:space="preserve"> remit GST to the ATO with respect to the Reimbursement. This means nothing is taken off, but 10 per cent GST is added. The final Reimbursement is equal to a Provider’s original cost plus 10 per cent.</w:t>
      </w:r>
    </w:p>
    <w:p w14:paraId="7DCF8879" w14:textId="03C12ABC" w:rsidR="001B5073" w:rsidRPr="00AA4F95" w:rsidRDefault="00AA4AAB" w:rsidP="00AA4F95">
      <w:pPr>
        <w:pStyle w:val="ExampleTextBox"/>
        <w:rPr>
          <w:rStyle w:val="1AllTextBold"/>
        </w:rPr>
      </w:pPr>
      <w:r>
        <w:rPr>
          <w:rStyle w:val="1AllTextBold"/>
        </w:rPr>
        <w:t xml:space="preserve">Example </w:t>
      </w:r>
      <w:r w:rsidR="005D3941">
        <w:rPr>
          <w:rStyle w:val="1AllTextBold"/>
        </w:rPr>
        <w:t xml:space="preserve">2) </w:t>
      </w:r>
      <w:r w:rsidR="001B5073" w:rsidRPr="00AA4F95">
        <w:rPr>
          <w:rStyle w:val="1AllTextBold"/>
        </w:rPr>
        <w:t xml:space="preserve">Reimbursing goods or services purchased directly by a </w:t>
      </w:r>
      <w:r w:rsidR="0013273D">
        <w:rPr>
          <w:rStyle w:val="1AllTextBold"/>
        </w:rPr>
        <w:t>Participant</w:t>
      </w:r>
    </w:p>
    <w:p w14:paraId="1DB38BA9" w14:textId="6421BECA" w:rsidR="001B5073" w:rsidRPr="00C555DE" w:rsidRDefault="001B5073" w:rsidP="00AA4F95">
      <w:pPr>
        <w:pStyle w:val="ExampleTextBox"/>
      </w:pPr>
      <w:r w:rsidRPr="00C555DE">
        <w:t xml:space="preserve">Providers cannot claim an input tax credit when seeking Reimbursement to cover reimbursement for a </w:t>
      </w:r>
      <w:r w:rsidR="0013273D">
        <w:t>Participant</w:t>
      </w:r>
      <w:r w:rsidRPr="00C555DE">
        <w:t xml:space="preserve"> who has paid for the cost of goods or services as the Provider has not made a purchase.</w:t>
      </w:r>
    </w:p>
    <w:p w14:paraId="0C01960F" w14:textId="6B41F773" w:rsidR="001B5073" w:rsidRPr="00C555DE" w:rsidRDefault="001B5073" w:rsidP="00AA4F95">
      <w:pPr>
        <w:pStyle w:val="ExampleTextBox"/>
      </w:pPr>
      <w:r w:rsidRPr="00C555DE">
        <w:t xml:space="preserve">The Department </w:t>
      </w:r>
      <w:r w:rsidR="00700478">
        <w:t>r</w:t>
      </w:r>
      <w:r w:rsidRPr="00C555DE">
        <w:t xml:space="preserve">eimburses the Provider the amount paid and adds GST because the Reimbursement is a separate taxable supply. The Provider then </w:t>
      </w:r>
      <w:r w:rsidR="00D77389" w:rsidRPr="00C555DE">
        <w:t>must</w:t>
      </w:r>
      <w:r w:rsidRPr="00C555DE">
        <w:t xml:space="preserve"> remit GST to the ATO with respect to the Reimbursement. This means nothing is taken off, but 10 per cent GST is added. The final Reimbursement is equal to the Provider’s original cost plus 10 per cent.</w:t>
      </w:r>
    </w:p>
    <w:p w14:paraId="4A57C244" w14:textId="4ECC0962" w:rsidR="00BE00D9" w:rsidRDefault="004D11C8" w:rsidP="006762D5">
      <w:pPr>
        <w:pStyle w:val="Heading4"/>
      </w:pPr>
      <w:bookmarkStart w:id="386" w:name="_Toc172801558"/>
      <w:bookmarkStart w:id="387" w:name="_Toc172801559"/>
      <w:bookmarkEnd w:id="386"/>
      <w:bookmarkEnd w:id="387"/>
      <w:r>
        <w:t>Purchasing Items for Multiple Participants</w:t>
      </w:r>
    </w:p>
    <w:p w14:paraId="00CA6A6A" w14:textId="1012D55E" w:rsidR="006C6AA2" w:rsidRPr="006C6AA2" w:rsidRDefault="006C6AA2" w:rsidP="009061CD">
      <w:pPr>
        <w:pStyle w:val="1AllTextNormalParagraph"/>
      </w:pPr>
      <w:r w:rsidRPr="006C6AA2">
        <w:t>Providers are prohibited under the Parent Pathways Deed from reimbursing commitments in advance of assigning participants to the commitment. </w:t>
      </w:r>
    </w:p>
    <w:p w14:paraId="1D038495" w14:textId="0B7D4F92" w:rsidR="004849F0" w:rsidRPr="00BE00D9" w:rsidRDefault="006C6AA2" w:rsidP="004072CD">
      <w:pPr>
        <w:pStyle w:val="BulletLevel1"/>
        <w:numPr>
          <w:ilvl w:val="0"/>
          <w:numId w:val="0"/>
        </w:numPr>
      </w:pPr>
      <w:r w:rsidRPr="006C6AA2">
        <w:t>Providers can, however, assign multiple Participants against a single commitment.</w:t>
      </w:r>
      <w:r w:rsidR="00837D86">
        <w:t xml:space="preserve"> If this is the case. Providers should: </w:t>
      </w:r>
    </w:p>
    <w:p w14:paraId="1B0CDEB0" w14:textId="7835EE6D" w:rsidR="004072CD" w:rsidRDefault="004072CD" w:rsidP="00846F8D">
      <w:pPr>
        <w:pStyle w:val="BulletLevel1"/>
      </w:pPr>
      <w:r>
        <w:t>Purchase multiple, identical goods from a supplier in the one transaction (for example, ten $50 gift vouchers to be used for Engagement Support).</w:t>
      </w:r>
    </w:p>
    <w:p w14:paraId="2F4921D9" w14:textId="25006419" w:rsidR="00E14111" w:rsidRPr="00BE00D9" w:rsidRDefault="00B848BA" w:rsidP="00846F8D">
      <w:pPr>
        <w:pStyle w:val="BulletLevel1"/>
      </w:pPr>
      <w:r>
        <w:t>C</w:t>
      </w:r>
      <w:r w:rsidR="00E14111">
        <w:t xml:space="preserve">reate a single commitment </w:t>
      </w:r>
      <w:r w:rsidR="0040361C">
        <w:t xml:space="preserve">in the </w:t>
      </w:r>
      <w:r w:rsidR="00685EFF">
        <w:t>Department’s IT System</w:t>
      </w:r>
      <w:r w:rsidR="00B935BF">
        <w:t xml:space="preserve"> for that transaction</w:t>
      </w:r>
      <w:r>
        <w:t>.</w:t>
      </w:r>
    </w:p>
    <w:p w14:paraId="0A6A6D3B" w14:textId="6DE109C9" w:rsidR="00B65A4C" w:rsidRDefault="00B848BA" w:rsidP="006762D5">
      <w:pPr>
        <w:pStyle w:val="BulletLevel1"/>
      </w:pPr>
      <w:r>
        <w:t>A</w:t>
      </w:r>
      <w:r w:rsidR="0040361C">
        <w:t xml:space="preserve">ssign </w:t>
      </w:r>
      <w:r w:rsidR="002204E3">
        <w:t>P</w:t>
      </w:r>
      <w:r w:rsidR="0040361C">
        <w:t>articipants</w:t>
      </w:r>
      <w:r w:rsidR="00B935BF">
        <w:t xml:space="preserve"> </w:t>
      </w:r>
      <w:r w:rsidR="00206863">
        <w:t>against that</w:t>
      </w:r>
      <w:r w:rsidR="00B935BF">
        <w:t xml:space="preserve"> commitment </w:t>
      </w:r>
      <w:r w:rsidR="00206863">
        <w:t>one</w:t>
      </w:r>
      <w:r w:rsidR="00DE52A7">
        <w:t>-by-one</w:t>
      </w:r>
      <w:r w:rsidR="00B935BF">
        <w:t xml:space="preserve"> </w:t>
      </w:r>
      <w:r w:rsidR="00DE52A7">
        <w:t>as they are provided with the goods</w:t>
      </w:r>
      <w:r w:rsidR="00E317D1">
        <w:t>.</w:t>
      </w:r>
    </w:p>
    <w:p w14:paraId="0D0ACDFA" w14:textId="5C7A4E19" w:rsidR="0040361C" w:rsidRDefault="00B65A4C" w:rsidP="009061CD">
      <w:pPr>
        <w:pStyle w:val="1AllTextNormalParagraph"/>
      </w:pPr>
      <w:r>
        <w:t>Providers should note the</w:t>
      </w:r>
      <w:r w:rsidR="000F15DA">
        <w:t>y only have</w:t>
      </w:r>
      <w:r>
        <w:t xml:space="preserve"> 56</w:t>
      </w:r>
      <w:r w:rsidRPr="00B65A4C">
        <w:t xml:space="preserve"> days from the date </w:t>
      </w:r>
      <w:r w:rsidR="000F15DA">
        <w:t>they</w:t>
      </w:r>
      <w:r w:rsidRPr="00B65A4C">
        <w:t xml:space="preserve"> </w:t>
      </w:r>
      <w:r w:rsidR="000F15DA">
        <w:t>pay</w:t>
      </w:r>
      <w:r w:rsidRPr="00B65A4C">
        <w:t xml:space="preserve"> for the goods or services</w:t>
      </w:r>
      <w:r w:rsidR="000F15DA">
        <w:t xml:space="preserve"> to submit all</w:t>
      </w:r>
      <w:r w:rsidR="000F15DA" w:rsidRPr="000F15DA">
        <w:t xml:space="preserve"> claims for </w:t>
      </w:r>
      <w:r w:rsidR="00B96870">
        <w:t>R</w:t>
      </w:r>
      <w:r w:rsidR="000F15DA" w:rsidRPr="000F15DA">
        <w:t>eimbursement purchases</w:t>
      </w:r>
      <w:r w:rsidR="00110686">
        <w:t xml:space="preserve">. If </w:t>
      </w:r>
      <w:r w:rsidR="00531C0E">
        <w:t>Providers</w:t>
      </w:r>
      <w:r w:rsidR="00110686">
        <w:t xml:space="preserve"> are purchasing multiple</w:t>
      </w:r>
      <w:r w:rsidR="007A084F">
        <w:t xml:space="preserve"> goods with a view to </w:t>
      </w:r>
      <w:r w:rsidR="00FD7AF6">
        <w:t xml:space="preserve">hand them out to different </w:t>
      </w:r>
      <w:r w:rsidR="00531C0E">
        <w:t>P</w:t>
      </w:r>
      <w:r w:rsidR="00FD7AF6">
        <w:t>articipants over time</w:t>
      </w:r>
      <w:r w:rsidR="00531C0E">
        <w:t>, they should</w:t>
      </w:r>
      <w:r w:rsidR="00DB2040">
        <w:t xml:space="preserve"> ensure they </w:t>
      </w:r>
      <w:r w:rsidR="002E5A82">
        <w:t xml:space="preserve">do not buy more than they will be able to </w:t>
      </w:r>
      <w:r w:rsidR="0058279F">
        <w:t xml:space="preserve">distribute and </w:t>
      </w:r>
      <w:r w:rsidR="00166CFD">
        <w:t xml:space="preserve">claim </w:t>
      </w:r>
      <w:r w:rsidR="00B96870">
        <w:t>R</w:t>
      </w:r>
      <w:r w:rsidR="00166CFD">
        <w:t>ei</w:t>
      </w:r>
      <w:r w:rsidR="007F0CE5">
        <w:t>mbursement for.</w:t>
      </w:r>
    </w:p>
    <w:p w14:paraId="16367D85" w14:textId="6C0D03CD" w:rsidR="00BD3207" w:rsidRDefault="00BD3207" w:rsidP="005F297C">
      <w:pPr>
        <w:pStyle w:val="Heading4"/>
      </w:pPr>
      <w:r>
        <w:lastRenderedPageBreak/>
        <w:t>Own Organisation and Related Entity purchases</w:t>
      </w:r>
    </w:p>
    <w:p w14:paraId="437A08FE" w14:textId="1A2B3A53" w:rsidR="00BD3207" w:rsidRDefault="00BD3207" w:rsidP="009061CD">
      <w:pPr>
        <w:pStyle w:val="1AllTextNormalParagraph"/>
      </w:pPr>
      <w:r>
        <w:t xml:space="preserve">Where a </w:t>
      </w:r>
      <w:r w:rsidRPr="003415FA">
        <w:t xml:space="preserve">Provider is </w:t>
      </w:r>
      <w:r w:rsidR="00DF4E15">
        <w:t xml:space="preserve">claiming </w:t>
      </w:r>
      <w:r w:rsidR="00B96870">
        <w:t>R</w:t>
      </w:r>
      <w:r w:rsidR="00DF4E15">
        <w:t xml:space="preserve">eimbursement from a Parent Fund for a good or service </w:t>
      </w:r>
      <w:r w:rsidR="009B21CE">
        <w:t>purchased from the Provider's</w:t>
      </w:r>
      <w:r w:rsidRPr="003415FA">
        <w:t xml:space="preserve"> </w:t>
      </w:r>
      <w:r w:rsidR="001E433A">
        <w:t xml:space="preserve">Own </w:t>
      </w:r>
      <w:r w:rsidRPr="003415FA">
        <w:t xml:space="preserve">Organisation or a Related Entity, </w:t>
      </w:r>
      <w:r>
        <w:t xml:space="preserve">the </w:t>
      </w:r>
      <w:r w:rsidR="0013273D">
        <w:t>Participant</w:t>
      </w:r>
      <w:r>
        <w:t xml:space="preserve"> must make an informed </w:t>
      </w:r>
      <w:r w:rsidR="00B43E1C">
        <w:t xml:space="preserve">decision </w:t>
      </w:r>
      <w:r>
        <w:t>on whether they are comfortable with Funds being used in this way</w:t>
      </w:r>
      <w:r w:rsidR="00061421">
        <w:t>.</w:t>
      </w:r>
    </w:p>
    <w:p w14:paraId="3BB7E286" w14:textId="38E2F624" w:rsidR="00BD3207" w:rsidRDefault="001E433A" w:rsidP="009061CD">
      <w:pPr>
        <w:pStyle w:val="1AllTextNormalParagraph"/>
      </w:pPr>
      <w:r>
        <w:t xml:space="preserve">When </w:t>
      </w:r>
      <w:r w:rsidR="00BD3207">
        <w:t xml:space="preserve">Providers use the Individual and Pooled Funds to purchase goods or services from their Own Organisation or a Related Entity, </w:t>
      </w:r>
      <w:r w:rsidR="006D128F">
        <w:t xml:space="preserve">they </w:t>
      </w:r>
      <w:r w:rsidR="005D3941">
        <w:t>must:</w:t>
      </w:r>
    </w:p>
    <w:p w14:paraId="1879F7E3" w14:textId="3AE4D0FF" w:rsidR="00BD3207" w:rsidRDefault="00BD3207" w:rsidP="00BD3207">
      <w:pPr>
        <w:pStyle w:val="BulletLevel1"/>
      </w:pPr>
      <w:r>
        <w:t xml:space="preserve">ensure all </w:t>
      </w:r>
      <w:r w:rsidR="0013273D">
        <w:t>Parent</w:t>
      </w:r>
      <w:r>
        <w:t xml:space="preserve"> Fund</w:t>
      </w:r>
      <w:r w:rsidR="00F10B61">
        <w:t>s</w:t>
      </w:r>
      <w:r>
        <w:t xml:space="preserve"> principles are being met</w:t>
      </w:r>
    </w:p>
    <w:p w14:paraId="1A2784B4" w14:textId="15045331" w:rsidR="00BD3207" w:rsidRPr="001735D5" w:rsidRDefault="00BD3207" w:rsidP="00BD3207">
      <w:pPr>
        <w:pStyle w:val="BulletLevel1"/>
      </w:pPr>
      <w:r>
        <w:t xml:space="preserve">declare to the </w:t>
      </w:r>
      <w:r w:rsidR="0013273D">
        <w:t>Participant</w:t>
      </w:r>
      <w:r>
        <w:t xml:space="preserve"> the goods or service being purchased are from the Provider's Own Organisation</w:t>
      </w:r>
      <w:r w:rsidR="007F1343">
        <w:t xml:space="preserve"> or</w:t>
      </w:r>
      <w:r w:rsidR="00C706F7">
        <w:t xml:space="preserve"> </w:t>
      </w:r>
      <w:r>
        <w:t xml:space="preserve">an </w:t>
      </w:r>
      <w:r w:rsidR="0093423E" w:rsidRPr="0093423E">
        <w:t xml:space="preserve">entity with which </w:t>
      </w:r>
      <w:r>
        <w:t xml:space="preserve">the </w:t>
      </w:r>
      <w:r w:rsidR="008C43A3">
        <w:t>Provider</w:t>
      </w:r>
      <w:r>
        <w:t xml:space="preserve"> has a financial relationship </w:t>
      </w:r>
    </w:p>
    <w:p w14:paraId="791A9A92" w14:textId="4F0122C0" w:rsidR="00BD3207" w:rsidRPr="001735D5" w:rsidRDefault="00BD3207" w:rsidP="00BD3207">
      <w:pPr>
        <w:pStyle w:val="BulletLevel1"/>
      </w:pPr>
      <w:r>
        <w:t xml:space="preserve">advise the </w:t>
      </w:r>
      <w:r w:rsidR="0013273D">
        <w:t>Participant</w:t>
      </w:r>
      <w:r>
        <w:t xml:space="preserve"> </w:t>
      </w:r>
      <w:r w:rsidR="002313BC">
        <w:t xml:space="preserve">of </w:t>
      </w:r>
      <w:r w:rsidRPr="00A93557">
        <w:t xml:space="preserve">other </w:t>
      </w:r>
      <w:r>
        <w:t xml:space="preserve">options </w:t>
      </w:r>
      <w:r w:rsidR="00741531">
        <w:t xml:space="preserve">that are available to them </w:t>
      </w:r>
      <w:r>
        <w:t xml:space="preserve">to </w:t>
      </w:r>
      <w:r w:rsidR="00B41B35">
        <w:t>purchase</w:t>
      </w:r>
      <w:r>
        <w:t xml:space="preserve"> the goods or service (where another supplier could deliver them)</w:t>
      </w:r>
    </w:p>
    <w:p w14:paraId="2CD6ABD3" w14:textId="2B40BE83" w:rsidR="00BA71C4" w:rsidRDefault="00BD3207" w:rsidP="00BD3207">
      <w:pPr>
        <w:pStyle w:val="BulletLevel1"/>
      </w:pPr>
      <w:r>
        <w:t xml:space="preserve">gain consent from the </w:t>
      </w:r>
      <w:r w:rsidR="0013273D">
        <w:t>Par</w:t>
      </w:r>
      <w:r w:rsidR="00B41B35">
        <w:t>ticipant</w:t>
      </w:r>
      <w:r>
        <w:t xml:space="preserve"> to make the purchase</w:t>
      </w:r>
      <w:r w:rsidR="00C32C9E">
        <w:t xml:space="preserve"> </w:t>
      </w:r>
      <w:r w:rsidR="008E16EA">
        <w:t xml:space="preserve">using the </w:t>
      </w:r>
      <w:hyperlink r:id="rId46" w:history="1">
        <w:r w:rsidR="008E16EA" w:rsidRPr="000667F9">
          <w:rPr>
            <w:rStyle w:val="Hyperlink"/>
          </w:rPr>
          <w:t xml:space="preserve">Own Org/Related Entity </w:t>
        </w:r>
        <w:r w:rsidR="008F5C4A" w:rsidRPr="000667F9">
          <w:rPr>
            <w:rStyle w:val="Hyperlink"/>
          </w:rPr>
          <w:t>Parent Fund form</w:t>
        </w:r>
      </w:hyperlink>
      <w:r w:rsidR="008E16EA">
        <w:t xml:space="preserve"> </w:t>
      </w:r>
    </w:p>
    <w:p w14:paraId="0CA8C130" w14:textId="799F0E1E" w:rsidR="00BD3207" w:rsidRDefault="00BA71C4" w:rsidP="00BD3207">
      <w:pPr>
        <w:pStyle w:val="BulletLevel1"/>
      </w:pPr>
      <w:r>
        <w:t>declare in the</w:t>
      </w:r>
      <w:r w:rsidR="009A6736">
        <w:t xml:space="preserve"> Department's IT S</w:t>
      </w:r>
      <w:r>
        <w:t>ystem</w:t>
      </w:r>
      <w:r w:rsidR="009A6736">
        <w:t xml:space="preserve"> that</w:t>
      </w:r>
      <w:r>
        <w:t xml:space="preserve"> the</w:t>
      </w:r>
      <w:r w:rsidR="009A6736">
        <w:t xml:space="preserve"> Participant has</w:t>
      </w:r>
      <w:r>
        <w:t xml:space="preserve"> </w:t>
      </w:r>
      <w:r w:rsidR="00303008">
        <w:t>consented to being referred to a Provider's</w:t>
      </w:r>
      <w:r>
        <w:t xml:space="preserve"> Own Organisation or </w:t>
      </w:r>
      <w:r w:rsidR="00427DA2">
        <w:t>Related Entity</w:t>
      </w:r>
    </w:p>
    <w:p w14:paraId="18D4AF8E" w14:textId="7A63F315" w:rsidR="008E16EA" w:rsidRDefault="00E317D1" w:rsidP="00BD3207">
      <w:pPr>
        <w:pStyle w:val="BulletLevel1"/>
      </w:pPr>
      <w:r>
        <w:t>r</w:t>
      </w:r>
      <w:r w:rsidR="008E16EA">
        <w:t xml:space="preserve">etain a signed copy of </w:t>
      </w:r>
      <w:r w:rsidR="008E16EA" w:rsidRPr="000667F9">
        <w:rPr>
          <w:rStyle w:val="1AllTextBold"/>
          <w:b w:val="0"/>
          <w:bCs w:val="0"/>
        </w:rPr>
        <w:t>the</w:t>
      </w:r>
      <w:r w:rsidR="008E16EA" w:rsidRPr="001A2FEB">
        <w:rPr>
          <w:rStyle w:val="1AllTextBold"/>
        </w:rPr>
        <w:t xml:space="preserve"> </w:t>
      </w:r>
      <w:hyperlink r:id="rId47" w:history="1">
        <w:r w:rsidR="008F5C4A" w:rsidRPr="000667F9">
          <w:rPr>
            <w:rStyle w:val="Hyperlink"/>
          </w:rPr>
          <w:t>Own Org/Related Entity Parent Fund form</w:t>
        </w:r>
      </w:hyperlink>
      <w:r>
        <w:t>.</w:t>
      </w:r>
    </w:p>
    <w:p w14:paraId="4661F1D3" w14:textId="68EC467A" w:rsidR="002C6357" w:rsidRPr="00BD0DBF" w:rsidRDefault="00321840" w:rsidP="009061CD">
      <w:pPr>
        <w:pStyle w:val="1AllTextNormalParagraph"/>
      </w:pPr>
      <w:r>
        <w:t xml:space="preserve">If a Provider does not gain consent from the </w:t>
      </w:r>
      <w:r w:rsidR="00046929">
        <w:t>Participant</w:t>
      </w:r>
      <w:r>
        <w:t xml:space="preserve"> for </w:t>
      </w:r>
      <w:r w:rsidR="00BC0456">
        <w:t>this purchase and do</w:t>
      </w:r>
      <w:r w:rsidR="002045FB">
        <w:t>es</w:t>
      </w:r>
      <w:r w:rsidR="00BC0456">
        <w:t xml:space="preserve"> not declare such in the </w:t>
      </w:r>
      <w:r w:rsidR="00F37562">
        <w:t>Department's</w:t>
      </w:r>
      <w:r w:rsidR="00D46154">
        <w:t xml:space="preserve"> IT </w:t>
      </w:r>
      <w:r w:rsidR="00685EFF">
        <w:t>System</w:t>
      </w:r>
      <w:r w:rsidR="00D46154">
        <w:t xml:space="preserve"> </w:t>
      </w:r>
      <w:r w:rsidR="003662D9">
        <w:t>they cannot</w:t>
      </w:r>
      <w:r w:rsidR="00F37562">
        <w:t xml:space="preserve"> </w:t>
      </w:r>
      <w:r w:rsidR="003662D9">
        <w:t xml:space="preserve">claim a </w:t>
      </w:r>
      <w:r w:rsidR="00B96870">
        <w:t>R</w:t>
      </w:r>
      <w:r w:rsidR="00BB4CDD">
        <w:t>eimbursement</w:t>
      </w:r>
      <w:r w:rsidR="00143820">
        <w:t>.</w:t>
      </w:r>
      <w:r w:rsidR="00BB4CDD">
        <w:t xml:space="preserve"> </w:t>
      </w:r>
    </w:p>
    <w:p w14:paraId="7DD34C18" w14:textId="1072DBBB" w:rsidR="000A3BC6" w:rsidRPr="000A3BC6" w:rsidRDefault="000A3BC6" w:rsidP="00354168">
      <w:pPr>
        <w:pStyle w:val="Heading3"/>
      </w:pPr>
      <w:bookmarkStart w:id="388" w:name="_Prohibited__Purchases"/>
      <w:bookmarkStart w:id="389" w:name="_Toc179796752"/>
      <w:bookmarkStart w:id="390" w:name="_Toc179796947"/>
      <w:bookmarkEnd w:id="388"/>
      <w:r w:rsidRPr="00286E61">
        <w:t>Prohibited</w:t>
      </w:r>
      <w:r w:rsidRPr="000A3BC6">
        <w:t xml:space="preserve"> Purchases</w:t>
      </w:r>
      <w:bookmarkEnd w:id="389"/>
      <w:bookmarkEnd w:id="390"/>
    </w:p>
    <w:p w14:paraId="2E1B37FF" w14:textId="192D3EDB" w:rsidR="000A3BC6" w:rsidRPr="00286E61" w:rsidRDefault="000A3BC6" w:rsidP="000A3BC6">
      <w:r w:rsidRPr="00286E61">
        <w:t xml:space="preserve">Providers must not </w:t>
      </w:r>
      <w:r>
        <w:t>seek</w:t>
      </w:r>
      <w:r w:rsidRPr="00286E61">
        <w:t xml:space="preserve"> Reimbursement for prohibited purchases, </w:t>
      </w:r>
      <w:r w:rsidR="00E56453">
        <w:t>prohibited purchases are</w:t>
      </w:r>
      <w:r w:rsidRPr="00286E61">
        <w:t>:</w:t>
      </w:r>
    </w:p>
    <w:p w14:paraId="653FEE1A" w14:textId="4BA53F4A" w:rsidR="000A3BC6" w:rsidRPr="00286E61" w:rsidRDefault="00B01D9A" w:rsidP="000A3BC6">
      <w:pPr>
        <w:pStyle w:val="BulletLevel1"/>
      </w:pPr>
      <w:r>
        <w:t>a</w:t>
      </w:r>
      <w:r w:rsidR="00AA6968">
        <w:t xml:space="preserve">ny goods and services purchased prior to the Deed Commencement Date </w:t>
      </w:r>
    </w:p>
    <w:p w14:paraId="243B59EE" w14:textId="272A7B99" w:rsidR="00B16C87" w:rsidRPr="00286E61" w:rsidRDefault="00135E72" w:rsidP="00B16C87">
      <w:pPr>
        <w:pStyle w:val="BulletLevel1"/>
      </w:pPr>
      <w:r>
        <w:t xml:space="preserve">goods and </w:t>
      </w:r>
      <w:r w:rsidR="00B16C87">
        <w:t xml:space="preserve">services </w:t>
      </w:r>
      <w:r>
        <w:t>for which a Provider is already entitled to a payment (including the Service Fee and a Community and Parent Fund</w:t>
      </w:r>
      <w:r w:rsidR="00B16C87">
        <w:t xml:space="preserve"> </w:t>
      </w:r>
      <w:r>
        <w:t xml:space="preserve">payment) </w:t>
      </w:r>
      <w:r w:rsidR="00FA0A64">
        <w:t>from</w:t>
      </w:r>
      <w:r w:rsidR="00B16C87">
        <w:t xml:space="preserve"> the </w:t>
      </w:r>
      <w:r w:rsidR="00FA0A64">
        <w:t xml:space="preserve">Department </w:t>
      </w:r>
      <w:r w:rsidR="00B16C87">
        <w:t>under the Deed</w:t>
      </w:r>
    </w:p>
    <w:p w14:paraId="609E4BB0" w14:textId="77777777" w:rsidR="000A3BC6" w:rsidRPr="00286E61" w:rsidRDefault="000A3BC6" w:rsidP="000A3BC6">
      <w:pPr>
        <w:pStyle w:val="BulletLevel1"/>
      </w:pPr>
      <w:r w:rsidRPr="00286E61">
        <w:t>goods or services directly funded through the Indigenous Advancement Strategy</w:t>
      </w:r>
    </w:p>
    <w:p w14:paraId="33CA7C86" w14:textId="4596A132" w:rsidR="000A3BC6" w:rsidRPr="00286E61" w:rsidRDefault="000A3BC6" w:rsidP="000A3BC6">
      <w:pPr>
        <w:pStyle w:val="BulletLevel1"/>
      </w:pPr>
      <w:r w:rsidRPr="00286E61">
        <w:t>goods or services that are funded through other Government programs or grants</w:t>
      </w:r>
    </w:p>
    <w:p w14:paraId="7A17F57F" w14:textId="2261F84B" w:rsidR="000A3BC6" w:rsidRPr="00286E61" w:rsidRDefault="000A3BC6" w:rsidP="000A3BC6">
      <w:pPr>
        <w:pStyle w:val="BulletLevel1"/>
      </w:pPr>
      <w:r w:rsidRPr="00286E61">
        <w:t>assets</w:t>
      </w:r>
      <w:r w:rsidR="00006480">
        <w:t>, including any accumulation and servicing of assets,</w:t>
      </w:r>
      <w:r w:rsidRPr="00286E61">
        <w:t xml:space="preserve"> that remain the property of the Provider</w:t>
      </w:r>
    </w:p>
    <w:p w14:paraId="0431FAA8" w14:textId="4CC51A21" w:rsidR="000A3BC6" w:rsidRPr="00286E61" w:rsidRDefault="000A3BC6" w:rsidP="000A3BC6">
      <w:pPr>
        <w:pStyle w:val="BulletLevel1"/>
      </w:pPr>
      <w:r w:rsidRPr="00286E61">
        <w:t>assets for a Participant or Employer that are not primarily used to assist the Participant in accordance with the ‘</w:t>
      </w:r>
      <w:r w:rsidR="00006480">
        <w:t>Parent Fund</w:t>
      </w:r>
      <w:r w:rsidRPr="00286E61">
        <w:t xml:space="preserve"> principles’</w:t>
      </w:r>
    </w:p>
    <w:p w14:paraId="0C69B9B4" w14:textId="23FA6FC2" w:rsidR="000A3BC6" w:rsidRPr="00286E61" w:rsidRDefault="00D6176F" w:rsidP="000A3BC6">
      <w:pPr>
        <w:pStyle w:val="BulletLevel1"/>
      </w:pPr>
      <w:r w:rsidRPr="00D6176F">
        <w:t>any goods or services incurred before Participants were participating in Parent Pathways</w:t>
      </w:r>
    </w:p>
    <w:p w14:paraId="31016473" w14:textId="77777777" w:rsidR="000A3BC6" w:rsidRPr="00286E61" w:rsidRDefault="000A3BC6" w:rsidP="000A3BC6">
      <w:pPr>
        <w:pStyle w:val="BulletLevel1"/>
      </w:pPr>
      <w:r w:rsidRPr="00286E61">
        <w:t>Youth Bonus Wage Subsidies</w:t>
      </w:r>
    </w:p>
    <w:p w14:paraId="1D775B9B" w14:textId="3A9FFA44" w:rsidR="000A3BC6" w:rsidRPr="00286E61" w:rsidRDefault="000A3BC6" w:rsidP="000A3BC6">
      <w:pPr>
        <w:pStyle w:val="BulletLevel1"/>
      </w:pPr>
      <w:r>
        <w:t xml:space="preserve">child care </w:t>
      </w:r>
      <w:r w:rsidR="001D72FD">
        <w:t xml:space="preserve">gap </w:t>
      </w:r>
      <w:r>
        <w:t>fees</w:t>
      </w:r>
    </w:p>
    <w:p w14:paraId="07021C42" w14:textId="14FB4179" w:rsidR="000A3BC6" w:rsidRPr="00286E61" w:rsidRDefault="000A3BC6" w:rsidP="000A3BC6">
      <w:pPr>
        <w:pStyle w:val="BulletLevel1"/>
      </w:pPr>
      <w:r w:rsidRPr="00286E61">
        <w:t xml:space="preserve">gifts, cash and other for Participants and Employers, including payout of loans, credit cards or other debts (except </w:t>
      </w:r>
      <w:r w:rsidR="00BA2F06">
        <w:t>E</w:t>
      </w:r>
      <w:r w:rsidRPr="00286E61">
        <w:t xml:space="preserve">ngagement </w:t>
      </w:r>
      <w:r w:rsidR="00BA2F06">
        <w:t>Support vouchers</w:t>
      </w:r>
      <w:r w:rsidRPr="00286E61">
        <w:t xml:space="preserve"> in lieu of expenses to attend </w:t>
      </w:r>
      <w:r w:rsidR="00605CAF">
        <w:t>Appointmen</w:t>
      </w:r>
      <w:r w:rsidR="00605CAF" w:rsidRPr="00286E61">
        <w:t>ts</w:t>
      </w:r>
      <w:r w:rsidR="006E57E3">
        <w:t xml:space="preserve"> as specified in the category table.</w:t>
      </w:r>
      <w:r w:rsidRPr="00286E61">
        <w:t>)</w:t>
      </w:r>
    </w:p>
    <w:p w14:paraId="7702C65F" w14:textId="61236D09" w:rsidR="000A3BC6" w:rsidRPr="00286E61" w:rsidRDefault="00A546DD" w:rsidP="000A3BC6">
      <w:pPr>
        <w:pStyle w:val="BulletLevel1"/>
      </w:pPr>
      <w:r>
        <w:lastRenderedPageBreak/>
        <w:t xml:space="preserve">good or services which attract an </w:t>
      </w:r>
      <w:r w:rsidR="002C1ECE" w:rsidRPr="00286E61">
        <w:t>incentive</w:t>
      </w:r>
      <w:r w:rsidR="000A3BC6" w:rsidRPr="00286E61">
        <w:t xml:space="preserve"> </w:t>
      </w:r>
      <w:r>
        <w:t xml:space="preserve">for a Provider or its staff </w:t>
      </w:r>
      <w:r w:rsidR="008727C4">
        <w:t>(</w:t>
      </w:r>
      <w:r w:rsidR="000A3BC6" w:rsidRPr="00286E61">
        <w:t>beyond the Engagement Support vouchers which are explicitly permissible in the</w:t>
      </w:r>
      <w:r>
        <w:t>se</w:t>
      </w:r>
      <w:r w:rsidR="000A3BC6" w:rsidRPr="00286E61">
        <w:t xml:space="preserve"> </w:t>
      </w:r>
      <w:r>
        <w:t>G</w:t>
      </w:r>
      <w:r w:rsidR="000A3BC6" w:rsidRPr="00286E61">
        <w:t>uidelines</w:t>
      </w:r>
      <w:r w:rsidR="008727C4">
        <w:t>)</w:t>
      </w:r>
    </w:p>
    <w:p w14:paraId="408125C5" w14:textId="41E9083B" w:rsidR="000A3BC6" w:rsidRPr="00286E61" w:rsidRDefault="000A3BC6" w:rsidP="000A3BC6">
      <w:pPr>
        <w:pStyle w:val="BulletLevel1"/>
      </w:pPr>
      <w:r w:rsidRPr="00286E61">
        <w:t>penalties, fines, and court fees</w:t>
      </w:r>
      <w:r w:rsidR="00032B80">
        <w:t xml:space="preserve"> (for example, </w:t>
      </w:r>
      <w:r w:rsidR="00122D0B">
        <w:t xml:space="preserve">penalties that include costs associated with participation in any </w:t>
      </w:r>
      <w:r w:rsidR="001E7E87">
        <w:t>Alcohol Interlock Program or Traffic Offender Intervention Program)</w:t>
      </w:r>
    </w:p>
    <w:p w14:paraId="5B2CC4A5" w14:textId="77777777" w:rsidR="000A3BC6" w:rsidRPr="00286E61" w:rsidRDefault="000A3BC6" w:rsidP="000A3BC6">
      <w:pPr>
        <w:pStyle w:val="BulletLevel1"/>
      </w:pPr>
      <w:r w:rsidRPr="00286E61">
        <w:t>any costs and overheads, such as travel time, travel costs and administration costs associated with:</w:t>
      </w:r>
    </w:p>
    <w:p w14:paraId="5F80C5AE" w14:textId="5BBF48F1" w:rsidR="000A3BC6" w:rsidRPr="00286E61" w:rsidRDefault="000A3BC6" w:rsidP="000A3BC6">
      <w:pPr>
        <w:pStyle w:val="BulletLevel2"/>
      </w:pPr>
      <w:r w:rsidRPr="00286E61">
        <w:t>providing the Parent Pathways</w:t>
      </w:r>
      <w:r w:rsidR="00460F7D">
        <w:t xml:space="preserve"> services</w:t>
      </w:r>
    </w:p>
    <w:p w14:paraId="6A2C98F2" w14:textId="30631273" w:rsidR="000A3BC6" w:rsidRPr="00286E61" w:rsidRDefault="000A3BC6" w:rsidP="000A3BC6">
      <w:pPr>
        <w:pStyle w:val="BulletLevel2"/>
      </w:pPr>
      <w:r w:rsidRPr="00286E61">
        <w:t>covering the cost-of-</w:t>
      </w:r>
      <w:r w:rsidR="004E7BED">
        <w:t>s</w:t>
      </w:r>
      <w:r w:rsidRPr="00286E61">
        <w:t>ervice delivery on an outreach basis</w:t>
      </w:r>
    </w:p>
    <w:p w14:paraId="4BF47BF7" w14:textId="77777777" w:rsidR="000A3BC6" w:rsidRPr="00286E61" w:rsidRDefault="000A3BC6" w:rsidP="000A3BC6">
      <w:pPr>
        <w:pStyle w:val="BulletLevel2"/>
      </w:pPr>
      <w:r w:rsidRPr="00286E61">
        <w:t>administering the Pooled Fund or Individual Fund</w:t>
      </w:r>
    </w:p>
    <w:p w14:paraId="7D449CD3" w14:textId="77777777" w:rsidR="000A3BC6" w:rsidRPr="00286E61" w:rsidRDefault="000A3BC6" w:rsidP="000A3BC6">
      <w:pPr>
        <w:pStyle w:val="BulletLevel1"/>
      </w:pPr>
      <w:r w:rsidRPr="00286E61">
        <w:t>legal fees or security costs incurred by a Provider</w:t>
      </w:r>
    </w:p>
    <w:p w14:paraId="4C4152A6" w14:textId="77777777" w:rsidR="000A3BC6" w:rsidRPr="00286E61" w:rsidRDefault="000A3BC6" w:rsidP="000A3BC6">
      <w:pPr>
        <w:pStyle w:val="BulletLevel1"/>
      </w:pPr>
      <w:r w:rsidRPr="00286E61">
        <w:t>an Employer’s workers compensation or insurance policy payments</w:t>
      </w:r>
    </w:p>
    <w:p w14:paraId="565EE652" w14:textId="77777777" w:rsidR="000A3BC6" w:rsidRPr="00286E61" w:rsidRDefault="000A3BC6" w:rsidP="000A3BC6">
      <w:pPr>
        <w:pStyle w:val="BulletLevel1"/>
      </w:pPr>
      <w:r w:rsidRPr="00286E61">
        <w:t>any interest incurred on a Provider’s or Participant’s credit cards, including account and credit card fees.</w:t>
      </w:r>
    </w:p>
    <w:p w14:paraId="11B6C8DC" w14:textId="1156DCAE" w:rsidR="000A3BC6" w:rsidRPr="00286E61" w:rsidRDefault="000A3BC6" w:rsidP="009061CD">
      <w:pPr>
        <w:pStyle w:val="1AllTextNormalParagraph"/>
      </w:pPr>
      <w:r w:rsidRPr="00286E61">
        <w:t xml:space="preserve">Where a Participant </w:t>
      </w:r>
      <w:r>
        <w:t xml:space="preserve">seeks </w:t>
      </w:r>
      <w:r w:rsidR="00B34D06">
        <w:t>Reimbursement</w:t>
      </w:r>
      <w:r>
        <w:t xml:space="preserve"> for the</w:t>
      </w:r>
      <w:r w:rsidRPr="00286E61">
        <w:t xml:space="preserve"> purchase of prohibited goods or service the Provider should not claim a </w:t>
      </w:r>
      <w:r w:rsidR="00B34D06">
        <w:t>Reimbursement</w:t>
      </w:r>
      <w:r w:rsidRPr="00286E61">
        <w:t xml:space="preserve"> and should:</w:t>
      </w:r>
    </w:p>
    <w:p w14:paraId="2C446289" w14:textId="77777777" w:rsidR="000A3BC6" w:rsidRPr="00286E61" w:rsidRDefault="000A3BC6" w:rsidP="000A3BC6">
      <w:pPr>
        <w:pStyle w:val="BulletLevel1"/>
      </w:pPr>
      <w:r w:rsidRPr="00286E61">
        <w:t xml:space="preserve">notify the Participant </w:t>
      </w:r>
      <w:r>
        <w:t xml:space="preserve">that </w:t>
      </w:r>
      <w:r w:rsidRPr="00286E61">
        <w:t xml:space="preserve">the </w:t>
      </w:r>
      <w:r>
        <w:t xml:space="preserve">purchase is </w:t>
      </w:r>
      <w:r w:rsidRPr="00286E61">
        <w:t xml:space="preserve">prohibited </w:t>
      </w:r>
      <w:r>
        <w:t xml:space="preserve">and </w:t>
      </w:r>
      <w:r w:rsidRPr="00286E61">
        <w:t>the reason why the purchase is not permitted</w:t>
      </w:r>
    </w:p>
    <w:p w14:paraId="5684E79A" w14:textId="77777777" w:rsidR="000A3BC6" w:rsidRPr="00286E61" w:rsidRDefault="000A3BC6" w:rsidP="000A3BC6">
      <w:pPr>
        <w:pStyle w:val="BulletLevel1"/>
      </w:pPr>
      <w:r w:rsidRPr="00286E61">
        <w:t>discuss an alternative purchase and</w:t>
      </w:r>
    </w:p>
    <w:p w14:paraId="43B5E3E0" w14:textId="000588EB" w:rsidR="000A3BC6" w:rsidRPr="000A3BC6" w:rsidRDefault="00E92C0E" w:rsidP="000A3BC6">
      <w:pPr>
        <w:pStyle w:val="BulletLevel1"/>
      </w:pPr>
      <w:r>
        <w:t>i</w:t>
      </w:r>
      <w:r w:rsidR="000A3BC6" w:rsidRPr="000A3BC6">
        <w:t xml:space="preserve">f the Participant disagrees with the decision, provide details for the Customer Feedback </w:t>
      </w:r>
      <w:r w:rsidR="000A3BC6" w:rsidRPr="000A3BC6" w:rsidDel="009919E4">
        <w:t>system</w:t>
      </w:r>
      <w:r w:rsidR="000A3BC6" w:rsidRPr="000A3BC6">
        <w:t>.</w:t>
      </w:r>
    </w:p>
    <w:p w14:paraId="2C545F83" w14:textId="01C16C06" w:rsidR="000A3BC6" w:rsidRPr="00286E61" w:rsidRDefault="002C6357" w:rsidP="00D04CC2">
      <w:pPr>
        <w:pStyle w:val="DeedReferences"/>
      </w:pPr>
      <w:r>
        <w:t xml:space="preserve">(Deed References: </w:t>
      </w:r>
      <w:r w:rsidR="005F04A5">
        <w:t>C</w:t>
      </w:r>
      <w:r w:rsidR="005F04A5" w:rsidRPr="00286E61">
        <w:t>lause</w:t>
      </w:r>
      <w:r w:rsidR="005F04A5">
        <w:t>:</w:t>
      </w:r>
      <w:r w:rsidR="005F04A5" w:rsidRPr="00286E61">
        <w:t xml:space="preserve"> </w:t>
      </w:r>
      <w:r w:rsidR="005F04A5">
        <w:t>131)</w:t>
      </w:r>
    </w:p>
    <w:p w14:paraId="3C9FAC68" w14:textId="77777777" w:rsidR="000A3BC6" w:rsidRPr="000A3BC6" w:rsidRDefault="000A3BC6" w:rsidP="00354168">
      <w:pPr>
        <w:pStyle w:val="Heading3"/>
      </w:pPr>
      <w:bookmarkStart w:id="391" w:name="_Toc179796753"/>
      <w:bookmarkStart w:id="392" w:name="_Toc179796948"/>
      <w:r>
        <w:t>Recover</w:t>
      </w:r>
      <w:r w:rsidRPr="000A3BC6">
        <w:t>y of Payments</w:t>
      </w:r>
      <w:bookmarkEnd w:id="391"/>
      <w:bookmarkEnd w:id="392"/>
    </w:p>
    <w:p w14:paraId="54A5F13D" w14:textId="19F54A7C" w:rsidR="000A3BC6" w:rsidRPr="005A2371" w:rsidRDefault="000A3BC6" w:rsidP="000A3BC6">
      <w:r w:rsidRPr="005A2371">
        <w:t xml:space="preserve">The Department may recover any </w:t>
      </w:r>
      <w:r w:rsidR="00B34D06">
        <w:t>Reimbursement</w:t>
      </w:r>
      <w:r w:rsidRPr="005A2371">
        <w:t xml:space="preserve"> made to the Provider where the Department determines, at its absolute discretion, that the Provider has not met the requirements of the Deed and</w:t>
      </w:r>
      <w:r>
        <w:t xml:space="preserve"> </w:t>
      </w:r>
      <w:r w:rsidRPr="005A2371">
        <w:t>or this Guideline</w:t>
      </w:r>
      <w:r>
        <w:t>s</w:t>
      </w:r>
      <w:r w:rsidRPr="005A2371">
        <w:t>.</w:t>
      </w:r>
    </w:p>
    <w:p w14:paraId="7D249ABB" w14:textId="6BA4B89F" w:rsidR="000A3BC6" w:rsidRPr="00B35B6F" w:rsidRDefault="002C6357" w:rsidP="00D04CC2">
      <w:pPr>
        <w:pStyle w:val="DeedReferences"/>
      </w:pPr>
      <w:r>
        <w:t>(Deed References:</w:t>
      </w:r>
      <w:r w:rsidR="00FE0BE7" w:rsidRPr="00FE0BE7">
        <w:t xml:space="preserve"> </w:t>
      </w:r>
      <w:r w:rsidR="00FE0BE7">
        <w:t>Clause: 131.11)</w:t>
      </w:r>
    </w:p>
    <w:p w14:paraId="0050F585" w14:textId="6DB5D6C4" w:rsidR="000A3BC6" w:rsidRPr="000A3BC6" w:rsidRDefault="001733F2" w:rsidP="00354168">
      <w:pPr>
        <w:pStyle w:val="Heading3"/>
      </w:pPr>
      <w:bookmarkStart w:id="393" w:name="_Toc179796754"/>
      <w:bookmarkStart w:id="394" w:name="_Toc179796949"/>
      <w:r>
        <w:t>Summary of Document</w:t>
      </w:r>
      <w:r w:rsidR="00EC2269">
        <w:t>ary</w:t>
      </w:r>
      <w:r>
        <w:t xml:space="preserve"> Evidence</w:t>
      </w:r>
      <w:bookmarkEnd w:id="393"/>
      <w:bookmarkEnd w:id="394"/>
    </w:p>
    <w:p w14:paraId="3EC61F8B" w14:textId="4B5E31B8" w:rsidR="00CE53D7" w:rsidRPr="00CE53D7" w:rsidRDefault="00CE53D7" w:rsidP="000A3BC6">
      <w:pPr>
        <w:pStyle w:val="TableCaption"/>
        <w:rPr>
          <w:b w:val="0"/>
          <w:bCs/>
        </w:rPr>
      </w:pPr>
      <w:r w:rsidRPr="00CE53D7">
        <w:rPr>
          <w:b w:val="0"/>
          <w:bCs/>
        </w:rPr>
        <w:t xml:space="preserve">A Provider must have met all the Documentary Evidence requirements at the time of claiming </w:t>
      </w:r>
      <w:r w:rsidR="00B34D06">
        <w:rPr>
          <w:b w:val="0"/>
          <w:bCs/>
        </w:rPr>
        <w:t>Reimbursement</w:t>
      </w:r>
      <w:r w:rsidRPr="00CE53D7">
        <w:rPr>
          <w:b w:val="0"/>
          <w:bCs/>
        </w:rPr>
        <w:t xml:space="preserve">. </w:t>
      </w:r>
      <w:r w:rsidR="00F772AB">
        <w:rPr>
          <w:b w:val="0"/>
          <w:bCs/>
        </w:rPr>
        <w:t>For Document</w:t>
      </w:r>
      <w:r w:rsidR="000823D3">
        <w:rPr>
          <w:b w:val="0"/>
          <w:bCs/>
        </w:rPr>
        <w:t>ary</w:t>
      </w:r>
      <w:r w:rsidR="00F772AB">
        <w:rPr>
          <w:b w:val="0"/>
          <w:bCs/>
        </w:rPr>
        <w:t xml:space="preserve"> Evidence requirements, Providers must refer to </w:t>
      </w:r>
      <w:r w:rsidR="00F772AB" w:rsidRPr="000E61EC">
        <w:rPr>
          <w:b w:val="0"/>
          <w:u w:val="single"/>
        </w:rPr>
        <w:t>Attachment B</w:t>
      </w:r>
      <w:r w:rsidR="00F772AB">
        <w:rPr>
          <w:b w:val="0"/>
          <w:bCs/>
        </w:rPr>
        <w:t xml:space="preserve"> </w:t>
      </w:r>
      <w:r w:rsidR="00EB3C95" w:rsidRPr="00EB3C95">
        <w:rPr>
          <w:b w:val="0"/>
          <w:bCs/>
        </w:rPr>
        <w:t>Parent Fund categories and additional Documentary Evidence requirements</w:t>
      </w:r>
      <w:r w:rsidR="002F5CF5">
        <w:rPr>
          <w:b w:val="0"/>
          <w:bCs/>
        </w:rPr>
        <w:t>.</w:t>
      </w:r>
      <w:r w:rsidR="00956365">
        <w:rPr>
          <w:b w:val="0"/>
          <w:bCs/>
        </w:rPr>
        <w:t xml:space="preserve"> </w:t>
      </w:r>
      <w:r w:rsidR="002F5CF5">
        <w:rPr>
          <w:b w:val="0"/>
          <w:bCs/>
        </w:rPr>
        <w:t>F</w:t>
      </w:r>
      <w:r w:rsidRPr="00CE53D7">
        <w:rPr>
          <w:b w:val="0"/>
          <w:bCs/>
        </w:rPr>
        <w:t xml:space="preserve">or Documentary Evidence requirements for Wage Subsidies, Providers must refer to the </w:t>
      </w:r>
      <w:hyperlink w:anchor="_Wage_Subsidy" w:history="1">
        <w:r w:rsidRPr="006E191B">
          <w:rPr>
            <w:rStyle w:val="Hyperlink"/>
            <w:b w:val="0"/>
            <w:bCs/>
          </w:rPr>
          <w:t>Wage Subsidies Chapter</w:t>
        </w:r>
      </w:hyperlink>
      <w:r w:rsidRPr="00CE53D7">
        <w:rPr>
          <w:b w:val="0"/>
          <w:bCs/>
        </w:rPr>
        <w:t>.</w:t>
      </w:r>
    </w:p>
    <w:p w14:paraId="63FF37C5" w14:textId="6248AF66" w:rsidR="000A3BC6" w:rsidRPr="00CE4223" w:rsidRDefault="000A3BC6" w:rsidP="00937581">
      <w:pPr>
        <w:pStyle w:val="DocumentaryEvidencePoint"/>
      </w:pPr>
      <w:r w:rsidRPr="0051483F">
        <w:t xml:space="preserve">Retain documentary evidence that shows claims </w:t>
      </w:r>
      <w:r>
        <w:t>are</w:t>
      </w:r>
      <w:r w:rsidRPr="0051483F">
        <w:t xml:space="preserve"> in line with the guidelines.</w:t>
      </w:r>
    </w:p>
    <w:p w14:paraId="510B6F62" w14:textId="05C55C56" w:rsidR="000A3BC6" w:rsidRDefault="000A3BC6" w:rsidP="00937581">
      <w:pPr>
        <w:pStyle w:val="DocumentaryEvidencePoint"/>
      </w:pPr>
      <w:r w:rsidRPr="00584C99">
        <w:t xml:space="preserve">Upload evidence that shows the </w:t>
      </w:r>
      <w:r>
        <w:t>Participant</w:t>
      </w:r>
      <w:r w:rsidRPr="00584C99">
        <w:t xml:space="preserve"> approves of the Individual Fund being used </w:t>
      </w:r>
      <w:r>
        <w:t>for</w:t>
      </w:r>
      <w:r w:rsidRPr="00584C99">
        <w:t xml:space="preserve"> the</w:t>
      </w:r>
      <w:r>
        <w:t xml:space="preserve"> </w:t>
      </w:r>
      <w:r w:rsidRPr="00584C99">
        <w:t xml:space="preserve">purchase (where the </w:t>
      </w:r>
      <w:r>
        <w:t>Participant</w:t>
      </w:r>
      <w:r w:rsidRPr="00584C99">
        <w:t xml:space="preserve"> has not done so themselves using the MyGov platform</w:t>
      </w:r>
      <w:r w:rsidR="00BB3D81">
        <w:t xml:space="preserve"> through the approval of the Goal Plan</w:t>
      </w:r>
      <w:r w:rsidRPr="00584C99">
        <w:t>)</w:t>
      </w:r>
      <w:r w:rsidR="00E317D1">
        <w:t>.</w:t>
      </w:r>
      <w:r w:rsidR="00FA6677">
        <w:t xml:space="preserve"> </w:t>
      </w:r>
    </w:p>
    <w:p w14:paraId="3EBCF53E" w14:textId="70727753" w:rsidR="000A3BC6" w:rsidRPr="00584C99" w:rsidRDefault="00DE27BD" w:rsidP="00BB101A">
      <w:pPr>
        <w:pStyle w:val="Systemstep"/>
      </w:pPr>
      <w:r>
        <w:lastRenderedPageBreak/>
        <w:t>Upload</w:t>
      </w:r>
      <w:r w:rsidRPr="009F3045">
        <w:t xml:space="preserve"> </w:t>
      </w:r>
      <w:r w:rsidR="000A3BC6" w:rsidRPr="009F3045">
        <w:t xml:space="preserve">documentary evidence that shows </w:t>
      </w:r>
      <w:r w:rsidR="000A3BC6">
        <w:t>Participant</w:t>
      </w:r>
      <w:r w:rsidR="000A3BC6" w:rsidRPr="009F3045">
        <w:t xml:space="preserve"> has been issued with the</w:t>
      </w:r>
      <w:r w:rsidR="009A01E3">
        <w:t xml:space="preserve"> Engagement Support </w:t>
      </w:r>
      <w:r w:rsidR="00B270A9">
        <w:t>- for example,</w:t>
      </w:r>
      <w:r w:rsidR="000A3BC6" w:rsidRPr="009F3045">
        <w:t xml:space="preserve"> gift card </w:t>
      </w:r>
    </w:p>
    <w:p w14:paraId="721921EA" w14:textId="77777777" w:rsidR="000A3BC6" w:rsidRPr="001552C8" w:rsidRDefault="000A3BC6" w:rsidP="00937581">
      <w:pPr>
        <w:pStyle w:val="DocumentaryEvidencePoint"/>
      </w:pPr>
      <w:r w:rsidRPr="001552C8">
        <w:t>Documentary Evidence may be in the form of a:</w:t>
      </w:r>
    </w:p>
    <w:p w14:paraId="4936F868" w14:textId="77777777" w:rsidR="000A3BC6" w:rsidRPr="001552C8" w:rsidRDefault="000A3BC6" w:rsidP="000A3BC6">
      <w:pPr>
        <w:pStyle w:val="BulletLevel1"/>
      </w:pPr>
      <w:r w:rsidRPr="001552C8">
        <w:t>record of transaction (bank statement or report from the Provider’s financial system)</w:t>
      </w:r>
    </w:p>
    <w:p w14:paraId="5CE484EC" w14:textId="77777777" w:rsidR="000A3BC6" w:rsidRPr="001552C8" w:rsidRDefault="000A3BC6" w:rsidP="000A3BC6">
      <w:pPr>
        <w:pStyle w:val="BulletLevel1"/>
      </w:pPr>
      <w:r w:rsidRPr="001552C8">
        <w:t xml:space="preserve">tax invoice and corresponding receipt </w:t>
      </w:r>
      <w:r>
        <w:t>or</w:t>
      </w:r>
    </w:p>
    <w:p w14:paraId="45CC3517" w14:textId="77777777" w:rsidR="000A3BC6" w:rsidRPr="001552C8" w:rsidRDefault="000A3BC6" w:rsidP="000A3BC6">
      <w:pPr>
        <w:pStyle w:val="BulletLevel1"/>
      </w:pPr>
      <w:r w:rsidRPr="001552C8">
        <w:t>statutory declaration, email, or other correspondence.</w:t>
      </w:r>
    </w:p>
    <w:p w14:paraId="6E70E07D" w14:textId="3C5E1A0A" w:rsidR="006713C4" w:rsidRPr="006713C4" w:rsidRDefault="006713C4" w:rsidP="00937581">
      <w:pPr>
        <w:pStyle w:val="DocumentaryEvidencePoint"/>
      </w:pPr>
      <w:r>
        <w:t>W</w:t>
      </w:r>
      <w:r w:rsidRPr="006713C4">
        <w:t>hen providing documentary evidence</w:t>
      </w:r>
      <w:r w:rsidR="000D2D34">
        <w:t>,</w:t>
      </w:r>
      <w:r w:rsidRPr="006713C4">
        <w:t xml:space="preserve"> Providers should ensure that they only share the minimum amount of personal information that the Department needs. </w:t>
      </w:r>
    </w:p>
    <w:p w14:paraId="6CD15516" w14:textId="3EFE1FBE" w:rsidR="00BD0DBF" w:rsidRDefault="00BD0DBF" w:rsidP="0020085E">
      <w:pPr>
        <w:pStyle w:val="Heading2"/>
      </w:pPr>
      <w:bookmarkStart w:id="395" w:name="_Toc168657033"/>
      <w:bookmarkStart w:id="396" w:name="_Toc169187551"/>
      <w:bookmarkStart w:id="397" w:name="_Toc169188109"/>
      <w:bookmarkStart w:id="398" w:name="_Toc169188627"/>
      <w:bookmarkStart w:id="399" w:name="_Toc169268051"/>
      <w:bookmarkStart w:id="400" w:name="_Individual_Fund"/>
      <w:bookmarkStart w:id="401" w:name="_Toc175316273"/>
      <w:bookmarkStart w:id="402" w:name="_Toc179796755"/>
      <w:bookmarkStart w:id="403" w:name="_Toc179796950"/>
      <w:bookmarkEnd w:id="395"/>
      <w:bookmarkEnd w:id="396"/>
      <w:bookmarkEnd w:id="397"/>
      <w:bookmarkEnd w:id="398"/>
      <w:bookmarkEnd w:id="399"/>
      <w:bookmarkEnd w:id="400"/>
      <w:bookmarkEnd w:id="401"/>
      <w:r>
        <w:t>Individual Fund</w:t>
      </w:r>
      <w:bookmarkEnd w:id="402"/>
      <w:bookmarkEnd w:id="403"/>
    </w:p>
    <w:p w14:paraId="246F9D2E" w14:textId="10CAF45E" w:rsidR="00895359" w:rsidRPr="007E06A8" w:rsidRDefault="00480108" w:rsidP="00354168">
      <w:pPr>
        <w:pStyle w:val="Heading3"/>
      </w:pPr>
      <w:bookmarkStart w:id="404" w:name="_Toc179796756"/>
      <w:bookmarkStart w:id="405" w:name="_Toc179796951"/>
      <w:r>
        <w:t xml:space="preserve">Individual Fund </w:t>
      </w:r>
      <w:r w:rsidR="008734ED">
        <w:t>Overview</w:t>
      </w:r>
      <w:bookmarkEnd w:id="404"/>
      <w:bookmarkEnd w:id="405"/>
    </w:p>
    <w:p w14:paraId="668E0700" w14:textId="733AD438" w:rsidR="00631739" w:rsidRDefault="00E04E3E" w:rsidP="009061CD">
      <w:pPr>
        <w:pStyle w:val="1AllTextNormalParagraph"/>
      </w:pPr>
      <w:r w:rsidRPr="00E04E3E">
        <w:t>The Individual Fund gives the Participant discretion, transparency and equity over</w:t>
      </w:r>
      <w:r w:rsidR="008734ED">
        <w:t xml:space="preserve"> up to $1</w:t>
      </w:r>
      <w:r w:rsidR="003F7579">
        <w:t>,</w:t>
      </w:r>
      <w:r w:rsidR="008734ED">
        <w:t>250 per year of</w:t>
      </w:r>
      <w:r w:rsidRPr="00E04E3E">
        <w:t xml:space="preserve"> purchases related to building skills and capability and for assistance to attend </w:t>
      </w:r>
      <w:r w:rsidR="00605CAF">
        <w:t>Appointmen</w:t>
      </w:r>
      <w:r w:rsidR="00605CAF" w:rsidRPr="00E04E3E">
        <w:t>ts</w:t>
      </w:r>
      <w:r w:rsidRPr="00E04E3E">
        <w:t xml:space="preserve"> or activities.</w:t>
      </w:r>
      <w:r w:rsidR="009E0888">
        <w:t xml:space="preserve"> This may include purchases from the following categories:</w:t>
      </w:r>
    </w:p>
    <w:p w14:paraId="3DC15EA8" w14:textId="77777777" w:rsidR="009E0888" w:rsidRPr="009E0888" w:rsidRDefault="009E0888" w:rsidP="00BB101A">
      <w:pPr>
        <w:pStyle w:val="BulletLevel1"/>
      </w:pPr>
      <w:r w:rsidRPr="009E0888">
        <w:t>Accredited Training</w:t>
      </w:r>
    </w:p>
    <w:p w14:paraId="3E593304" w14:textId="77777777" w:rsidR="009E0888" w:rsidRPr="009E0888" w:rsidRDefault="009E0888" w:rsidP="00BB101A">
      <w:pPr>
        <w:pStyle w:val="BulletLevel1"/>
      </w:pPr>
      <w:r w:rsidRPr="009E0888">
        <w:t>Communication and Technology</w:t>
      </w:r>
    </w:p>
    <w:p w14:paraId="7F06EE13" w14:textId="7B542341" w:rsidR="009E0888" w:rsidRPr="009E0888" w:rsidRDefault="009E0888" w:rsidP="00BB101A">
      <w:pPr>
        <w:pStyle w:val="BulletLevel1"/>
      </w:pPr>
      <w:r w:rsidRPr="009E0888">
        <w:t>Driver’s Licen</w:t>
      </w:r>
      <w:r w:rsidR="004D69E8">
        <w:t>c</w:t>
      </w:r>
      <w:r w:rsidRPr="009E0888">
        <w:t>e costs</w:t>
      </w:r>
    </w:p>
    <w:p w14:paraId="47E855FF" w14:textId="77777777" w:rsidR="009E0888" w:rsidRPr="009E0888" w:rsidRDefault="009E0888" w:rsidP="00BB101A">
      <w:pPr>
        <w:pStyle w:val="BulletLevel1"/>
      </w:pPr>
      <w:r w:rsidRPr="009E0888">
        <w:t>Engagement</w:t>
      </w:r>
    </w:p>
    <w:p w14:paraId="373804A9" w14:textId="77777777" w:rsidR="009E0888" w:rsidRPr="009E0888" w:rsidRDefault="009E0888" w:rsidP="00BB101A">
      <w:pPr>
        <w:pStyle w:val="BulletLevel1"/>
      </w:pPr>
      <w:r w:rsidRPr="009E0888">
        <w:t>Non-Vocational Training</w:t>
      </w:r>
    </w:p>
    <w:p w14:paraId="7B1785E2" w14:textId="77777777" w:rsidR="009E0888" w:rsidRPr="009E0888" w:rsidRDefault="009E0888" w:rsidP="00BB101A">
      <w:pPr>
        <w:pStyle w:val="BulletLevel1"/>
      </w:pPr>
      <w:r w:rsidRPr="009E0888">
        <w:t>Transport</w:t>
      </w:r>
    </w:p>
    <w:p w14:paraId="50781BAC" w14:textId="2F8A1925" w:rsidR="009E0888" w:rsidRPr="009E0888" w:rsidRDefault="009E0888" w:rsidP="00BB101A">
      <w:pPr>
        <w:pStyle w:val="BulletLevel1"/>
      </w:pPr>
      <w:r w:rsidRPr="009E0888">
        <w:t>Work-Related Training and Licensing</w:t>
      </w:r>
      <w:r w:rsidR="00E317D1">
        <w:t>.</w:t>
      </w:r>
    </w:p>
    <w:p w14:paraId="163BBF70" w14:textId="0BF0C7E5" w:rsidR="008734ED" w:rsidRDefault="008734ED" w:rsidP="009061CD">
      <w:pPr>
        <w:pStyle w:val="1AllTextNormalParagraph"/>
      </w:pPr>
      <w:r>
        <w:t xml:space="preserve">A Participant's Individual Fund is credited $1,250 on their commencement in the service. </w:t>
      </w:r>
      <w:r w:rsidRPr="007E06A8">
        <w:t xml:space="preserve">The notional balance of </w:t>
      </w:r>
      <w:r>
        <w:t xml:space="preserve">a Parent's </w:t>
      </w:r>
      <w:r w:rsidRPr="007E06A8">
        <w:t xml:space="preserve">Individual Fund credits reduces each time a </w:t>
      </w:r>
      <w:r w:rsidR="00B34D06">
        <w:t>Reimbursement</w:t>
      </w:r>
      <w:r w:rsidRPr="007E06A8">
        <w:t xml:space="preserve"> is made. If there are insufficient funds available in the Individual Fund to make a purchase the Provider </w:t>
      </w:r>
      <w:r>
        <w:t xml:space="preserve">can choose to use credits from the Pooled Fund to claim </w:t>
      </w:r>
      <w:r w:rsidR="00B34D06">
        <w:t>Reimbursement</w:t>
      </w:r>
      <w:r>
        <w:t>.</w:t>
      </w:r>
    </w:p>
    <w:p w14:paraId="353994D3" w14:textId="528A8B67" w:rsidR="00EE3FA8" w:rsidRDefault="00EE3FA8" w:rsidP="00EE3FA8">
      <w:r>
        <w:t>Every 12 months of active servicing</w:t>
      </w:r>
      <w:r w:rsidR="00E51732">
        <w:t>:</w:t>
      </w:r>
    </w:p>
    <w:p w14:paraId="3D08726D" w14:textId="02FAFF60" w:rsidR="002555CF" w:rsidRDefault="00B46111" w:rsidP="00282306">
      <w:pPr>
        <w:pStyle w:val="BulletLevel1"/>
      </w:pPr>
      <w:r>
        <w:t>u</w:t>
      </w:r>
      <w:r w:rsidR="00EE3FA8" w:rsidRPr="00D42847">
        <w:t xml:space="preserve">nused credits will be returned </w:t>
      </w:r>
      <w:r w:rsidR="00EE3FA8">
        <w:t xml:space="preserve">to </w:t>
      </w:r>
      <w:r w:rsidR="00EE3FA8" w:rsidDel="00650EC5">
        <w:t xml:space="preserve">the </w:t>
      </w:r>
      <w:r w:rsidR="00650EC5">
        <w:t>Department</w:t>
      </w:r>
    </w:p>
    <w:p w14:paraId="33BD5769" w14:textId="7223B813" w:rsidR="0043102B" w:rsidRDefault="00B46111" w:rsidP="00282306">
      <w:pPr>
        <w:pStyle w:val="BulletLevel1"/>
      </w:pPr>
      <w:r>
        <w:t>a</w:t>
      </w:r>
      <w:r w:rsidR="002555CF">
        <w:t xml:space="preserve"> new $1</w:t>
      </w:r>
      <w:r w:rsidR="00E51732">
        <w:t>,</w:t>
      </w:r>
      <w:r w:rsidR="002555CF">
        <w:t xml:space="preserve">250 credit </w:t>
      </w:r>
      <w:r w:rsidR="00F6027E">
        <w:t>will be applied to the Participant's Individual Fund</w:t>
      </w:r>
      <w:r>
        <w:t>.</w:t>
      </w:r>
    </w:p>
    <w:p w14:paraId="327B6F3E" w14:textId="7703B6E7" w:rsidR="00EE3FA8" w:rsidRDefault="00EE3FA8" w:rsidP="00EE3FA8">
      <w:r w:rsidRPr="00D42847">
        <w:t xml:space="preserve">Active </w:t>
      </w:r>
      <w:r w:rsidR="00E51732">
        <w:t xml:space="preserve">servicing </w:t>
      </w:r>
      <w:r w:rsidRPr="00D42847">
        <w:t xml:space="preserve">is defined as days Commenced in the Service. Days spent </w:t>
      </w:r>
      <w:r w:rsidR="00E51732">
        <w:t>P</w:t>
      </w:r>
      <w:r w:rsidRPr="00D42847">
        <w:t xml:space="preserve">ending or </w:t>
      </w:r>
      <w:r w:rsidR="00E51732">
        <w:t>P</w:t>
      </w:r>
      <w:r w:rsidRPr="00D42847">
        <w:t>aused on the are excluded from Commenced days calculations.</w:t>
      </w:r>
    </w:p>
    <w:p w14:paraId="7337E78F" w14:textId="1ADC4AFC" w:rsidR="008734ED" w:rsidRDefault="00EE3FA8" w:rsidP="00354168">
      <w:pPr>
        <w:pStyle w:val="Heading3"/>
      </w:pPr>
      <w:bookmarkStart w:id="406" w:name="_Toc174526922"/>
      <w:bookmarkStart w:id="407" w:name="_Toc174604279"/>
      <w:bookmarkStart w:id="408" w:name="_Toc179796757"/>
      <w:bookmarkStart w:id="409" w:name="_Toc179796952"/>
      <w:bookmarkEnd w:id="406"/>
      <w:bookmarkEnd w:id="407"/>
      <w:r>
        <w:t xml:space="preserve">Gaining consent through the </w:t>
      </w:r>
      <w:r w:rsidR="006C0E28">
        <w:t>Goal Plan</w:t>
      </w:r>
      <w:bookmarkEnd w:id="408"/>
      <w:bookmarkEnd w:id="409"/>
    </w:p>
    <w:p w14:paraId="2A5AD3E2" w14:textId="0FB37CDA" w:rsidR="00E04E3E" w:rsidRDefault="00A526D5" w:rsidP="009061CD">
      <w:pPr>
        <w:pStyle w:val="1AllTextNormalParagraph"/>
      </w:pPr>
      <w:r>
        <w:t xml:space="preserve">When developing a Goal Plan, </w:t>
      </w:r>
      <w:r w:rsidR="000E077C">
        <w:t xml:space="preserve">Providers must </w:t>
      </w:r>
      <w:r w:rsidR="006F2C2C">
        <w:t>seek</w:t>
      </w:r>
      <w:r w:rsidR="00E04E3E" w:rsidRPr="00E04E3E">
        <w:t xml:space="preserve"> consent</w:t>
      </w:r>
      <w:r w:rsidR="00EE316A">
        <w:t xml:space="preserve"> from the Participant</w:t>
      </w:r>
      <w:r w:rsidR="00E04E3E" w:rsidRPr="00E04E3E">
        <w:t xml:space="preserve"> for</w:t>
      </w:r>
      <w:r w:rsidR="00571B96">
        <w:t xml:space="preserve"> the</w:t>
      </w:r>
      <w:r w:rsidR="00E04E3E" w:rsidRPr="00E04E3E">
        <w:t xml:space="preserve"> Individual Fund </w:t>
      </w:r>
      <w:r w:rsidR="006F2C2C">
        <w:t xml:space="preserve">to be used </w:t>
      </w:r>
      <w:r>
        <w:t>to achieve</w:t>
      </w:r>
      <w:r w:rsidR="00E04E3E" w:rsidRPr="00E04E3E">
        <w:t xml:space="preserve"> </w:t>
      </w:r>
      <w:r w:rsidR="006C18AF">
        <w:t xml:space="preserve">specific </w:t>
      </w:r>
      <w:r w:rsidR="00E04E3E" w:rsidRPr="00E04E3E">
        <w:t xml:space="preserve">goals in their </w:t>
      </w:r>
      <w:r w:rsidR="00325908">
        <w:t>G</w:t>
      </w:r>
      <w:r w:rsidR="00325908" w:rsidRPr="00E04E3E">
        <w:t xml:space="preserve">oal </w:t>
      </w:r>
      <w:r w:rsidR="00FA6CBB">
        <w:t>P</w:t>
      </w:r>
      <w:r w:rsidR="00325908" w:rsidRPr="00E04E3E">
        <w:t>lan</w:t>
      </w:r>
      <w:r w:rsidR="00E04E3E" w:rsidRPr="00E04E3E">
        <w:t>.</w:t>
      </w:r>
      <w:r w:rsidR="006C18AF">
        <w:t xml:space="preserve"> </w:t>
      </w:r>
      <w:r w:rsidR="00F4379C">
        <w:t>Regardless of a Participant</w:t>
      </w:r>
      <w:r w:rsidR="00B46111">
        <w:t>’</w:t>
      </w:r>
      <w:r w:rsidR="00F4379C">
        <w:t>s initial decision, c</w:t>
      </w:r>
      <w:r w:rsidR="006C18AF">
        <w:t xml:space="preserve">onsent, at a goal level, can be </w:t>
      </w:r>
      <w:r w:rsidR="00F4379C">
        <w:t>given or withdrawn at any time</w:t>
      </w:r>
      <w:r w:rsidR="00E04E3E" w:rsidRPr="00E04E3E" w:rsidDel="006C18AF">
        <w:t>.</w:t>
      </w:r>
      <w:r w:rsidR="004D4524">
        <w:t xml:space="preserve"> </w:t>
      </w:r>
      <w:r w:rsidR="00C45AC7">
        <w:t>When making a</w:t>
      </w:r>
      <w:r w:rsidR="00777E88">
        <w:t>n</w:t>
      </w:r>
      <w:r w:rsidR="00C45AC7">
        <w:t xml:space="preserve"> </w:t>
      </w:r>
      <w:r w:rsidR="00DA3447">
        <w:t>Individua</w:t>
      </w:r>
      <w:r w:rsidR="00260098">
        <w:t xml:space="preserve">l Fund </w:t>
      </w:r>
      <w:r w:rsidR="00C45AC7">
        <w:t xml:space="preserve">commitment, </w:t>
      </w:r>
      <w:r w:rsidR="00F4379C">
        <w:t xml:space="preserve">Providers need to </w:t>
      </w:r>
      <w:r w:rsidR="00D22A6E">
        <w:t xml:space="preserve">ensure </w:t>
      </w:r>
      <w:r w:rsidR="0078687B">
        <w:t>overarching</w:t>
      </w:r>
      <w:r w:rsidR="00D22A6E">
        <w:t xml:space="preserve"> </w:t>
      </w:r>
      <w:r w:rsidR="0078687B">
        <w:t xml:space="preserve">consent has been given for the Fund to be </w:t>
      </w:r>
      <w:r w:rsidR="0078687B">
        <w:lastRenderedPageBreak/>
        <w:t xml:space="preserve">used for purchases that help a Participant work </w:t>
      </w:r>
      <w:r w:rsidR="00BB6E9D">
        <w:t xml:space="preserve">towards </w:t>
      </w:r>
      <w:r w:rsidR="00260098">
        <w:t>a related Goal Plan</w:t>
      </w:r>
      <w:r w:rsidR="00BB6E9D">
        <w:t xml:space="preserve"> goal</w:t>
      </w:r>
      <w:r w:rsidR="00F30814">
        <w:t>.</w:t>
      </w:r>
      <w:r w:rsidR="00BB6E9D">
        <w:t xml:space="preserve"> </w:t>
      </w:r>
      <w:r w:rsidR="00E41BE2">
        <w:t>Providers do not</w:t>
      </w:r>
      <w:r w:rsidR="00E04E3E" w:rsidRPr="00E04E3E">
        <w:t xml:space="preserve"> need to obtain Participant consent </w:t>
      </w:r>
      <w:r w:rsidR="00777E88">
        <w:t>for</w:t>
      </w:r>
      <w:r w:rsidR="00E04E3E" w:rsidRPr="00E04E3E">
        <w:t xml:space="preserve"> specific purchases</w:t>
      </w:r>
      <w:r w:rsidR="00777E88">
        <w:t>,</w:t>
      </w:r>
      <w:r w:rsidR="00E04E3E" w:rsidRPr="00E04E3E">
        <w:t xml:space="preserve"> at time of commitmen</w:t>
      </w:r>
      <w:r w:rsidR="00F30814">
        <w:t>t</w:t>
      </w:r>
      <w:r w:rsidR="00E41BE2">
        <w:t xml:space="preserve">, unless </w:t>
      </w:r>
      <w:r w:rsidR="00631739">
        <w:t xml:space="preserve">the </w:t>
      </w:r>
      <w:r w:rsidR="00B34D06">
        <w:t>Reimbursement</w:t>
      </w:r>
      <w:r w:rsidR="00631739">
        <w:t xml:space="preserve"> is for goods or service purchased from the Provider's Own Organisation or Related Entity</w:t>
      </w:r>
      <w:r w:rsidR="000E077C">
        <w:t>.</w:t>
      </w:r>
    </w:p>
    <w:p w14:paraId="716189E9" w14:textId="42BC78F1" w:rsidR="00B617A6" w:rsidRDefault="00260265" w:rsidP="002B65FA">
      <w:r>
        <w:t>When seeking consent to use the Individual Fund, t</w:t>
      </w:r>
      <w:r w:rsidR="004D7FC8">
        <w:t xml:space="preserve">he </w:t>
      </w:r>
      <w:r w:rsidR="005532D8">
        <w:t>Mentor</w:t>
      </w:r>
      <w:r w:rsidR="005F58B1">
        <w:t xml:space="preserve"> </w:t>
      </w:r>
      <w:r w:rsidR="006C4EA1">
        <w:t>must</w:t>
      </w:r>
      <w:r w:rsidR="00B617A6">
        <w:t xml:space="preserve"> </w:t>
      </w:r>
      <w:r w:rsidR="000D33B1">
        <w:t>e</w:t>
      </w:r>
      <w:r w:rsidR="0051483F" w:rsidRPr="0051483F">
        <w:t xml:space="preserve">xplain the Individual Fund to </w:t>
      </w:r>
      <w:r w:rsidR="0013273D">
        <w:t>Participant</w:t>
      </w:r>
      <w:r w:rsidR="0051483F" w:rsidRPr="0051483F">
        <w:t xml:space="preserve">s, </w:t>
      </w:r>
      <w:r w:rsidR="00B617A6">
        <w:t>including</w:t>
      </w:r>
      <w:r w:rsidR="0073039B">
        <w:t>:</w:t>
      </w:r>
    </w:p>
    <w:p w14:paraId="7253AC20" w14:textId="53788D71" w:rsidR="00BF0663" w:rsidRDefault="00BF0663" w:rsidP="004E7852">
      <w:pPr>
        <w:pStyle w:val="BulletLevel1"/>
      </w:pPr>
      <w:r>
        <w:t xml:space="preserve">the amount of </w:t>
      </w:r>
      <w:r w:rsidR="00EF4691">
        <w:t>f</w:t>
      </w:r>
      <w:r>
        <w:t>unding available and how often the Fund is topped up</w:t>
      </w:r>
    </w:p>
    <w:p w14:paraId="19565536" w14:textId="749C56E0" w:rsidR="001E6537" w:rsidRPr="001E6537" w:rsidRDefault="001E6537" w:rsidP="001E6537">
      <w:pPr>
        <w:pStyle w:val="BulletLevel1"/>
      </w:pPr>
      <w:r>
        <w:t xml:space="preserve">the </w:t>
      </w:r>
      <w:r w:rsidRPr="001E6537">
        <w:t>Individual Fund categories and examples of eligible purchases</w:t>
      </w:r>
    </w:p>
    <w:p w14:paraId="16EBEF4A" w14:textId="591EB3F5" w:rsidR="004E7852" w:rsidRDefault="000B41D5" w:rsidP="004E7852">
      <w:pPr>
        <w:pStyle w:val="BulletLevel1"/>
      </w:pPr>
      <w:r>
        <w:t>t</w:t>
      </w:r>
      <w:r w:rsidR="004E7852">
        <w:t>hat</w:t>
      </w:r>
      <w:r w:rsidR="00BF0663">
        <w:t xml:space="preserve"> the Individual Fund can </w:t>
      </w:r>
      <w:r w:rsidR="007F5885">
        <w:t xml:space="preserve">only be used for </w:t>
      </w:r>
      <w:r w:rsidR="004E7852" w:rsidRPr="00AF7349">
        <w:t>purchase</w:t>
      </w:r>
      <w:r>
        <w:t>s</w:t>
      </w:r>
      <w:r w:rsidR="004E7852" w:rsidRPr="00AF7349">
        <w:t xml:space="preserve"> </w:t>
      </w:r>
      <w:r w:rsidR="005F03D6">
        <w:t>that</w:t>
      </w:r>
      <w:r w:rsidR="004E7852">
        <w:t xml:space="preserve"> relate</w:t>
      </w:r>
      <w:r w:rsidR="004E7852" w:rsidRPr="00AF7349">
        <w:t xml:space="preserve"> </w:t>
      </w:r>
      <w:r w:rsidR="004E7852">
        <w:t xml:space="preserve">to a Goal Plan </w:t>
      </w:r>
      <w:r w:rsidR="004E7852" w:rsidRPr="00AF7349">
        <w:t>goal</w:t>
      </w:r>
      <w:r w:rsidR="002848AB">
        <w:t xml:space="preserve"> (aside from Engagement Support vouchers)</w:t>
      </w:r>
    </w:p>
    <w:p w14:paraId="36825FC1" w14:textId="3617E52F" w:rsidR="003E1989" w:rsidRDefault="0082742E" w:rsidP="0051122C">
      <w:pPr>
        <w:pStyle w:val="BulletLevel1"/>
      </w:pPr>
      <w:r>
        <w:t>that th</w:t>
      </w:r>
      <w:r w:rsidR="0051483F" w:rsidRPr="0051483F">
        <w:t xml:space="preserve">e </w:t>
      </w:r>
      <w:r w:rsidR="0013273D">
        <w:t>Par</w:t>
      </w:r>
      <w:r w:rsidR="00A97467">
        <w:t>ticipant</w:t>
      </w:r>
      <w:r w:rsidR="0051483F" w:rsidRPr="0051483F">
        <w:t xml:space="preserve"> </w:t>
      </w:r>
      <w:r w:rsidR="005E2031">
        <w:t>may choose</w:t>
      </w:r>
      <w:r w:rsidR="00132070">
        <w:t xml:space="preserve"> whether</w:t>
      </w:r>
      <w:r w:rsidR="006E2D0E">
        <w:t xml:space="preserve"> </w:t>
      </w:r>
      <w:r w:rsidR="00A42D4C">
        <w:t xml:space="preserve">the Fund be used </w:t>
      </w:r>
      <w:r w:rsidR="00B503BB">
        <w:t xml:space="preserve">for </w:t>
      </w:r>
      <w:r w:rsidR="0051483F" w:rsidRPr="0051483F">
        <w:t>purchase</w:t>
      </w:r>
      <w:r w:rsidR="006E2D0E">
        <w:t>s</w:t>
      </w:r>
      <w:r w:rsidR="00B503BB">
        <w:t xml:space="preserve"> that relate to specific Goal Plan goals</w:t>
      </w:r>
    </w:p>
    <w:p w14:paraId="76BC8397" w14:textId="53F4158D" w:rsidR="0051483F" w:rsidRPr="0051483F" w:rsidRDefault="006E06A2" w:rsidP="0051122C">
      <w:pPr>
        <w:pStyle w:val="BulletLevel1"/>
      </w:pPr>
      <w:r>
        <w:t xml:space="preserve">Participants </w:t>
      </w:r>
      <w:r w:rsidR="00B503BB">
        <w:t>can provide consent</w:t>
      </w:r>
      <w:r w:rsidR="00921EBB">
        <w:t xml:space="preserve"> to use the Individual Fund</w:t>
      </w:r>
      <w:r w:rsidR="00B503BB">
        <w:t xml:space="preserve"> for </w:t>
      </w:r>
      <w:r w:rsidR="00F87106">
        <w:t>some, all</w:t>
      </w:r>
      <w:r w:rsidR="00B46111">
        <w:t>,</w:t>
      </w:r>
      <w:r w:rsidR="00F87106">
        <w:t xml:space="preserve"> or none of the Goals in their Goal Plan</w:t>
      </w:r>
      <w:r w:rsidR="005C63C4">
        <w:t>.</w:t>
      </w:r>
      <w:r w:rsidR="0051483F" w:rsidRPr="0051483F">
        <w:t xml:space="preserve"> </w:t>
      </w:r>
      <w:r w:rsidR="00921EBB">
        <w:t xml:space="preserve">They </w:t>
      </w:r>
      <w:r w:rsidR="007B78FC">
        <w:t>are entitle</w:t>
      </w:r>
      <w:r w:rsidR="004176F5">
        <w:t>d to change</w:t>
      </w:r>
      <w:r w:rsidR="00EC35B0">
        <w:t xml:space="preserve"> their </w:t>
      </w:r>
      <w:r w:rsidR="004176F5">
        <w:t>decision</w:t>
      </w:r>
      <w:r w:rsidR="00EC35B0">
        <w:t xml:space="preserve"> </w:t>
      </w:r>
      <w:r w:rsidR="00571BFC">
        <w:t xml:space="preserve">about consent at any time and </w:t>
      </w:r>
      <w:r w:rsidR="007B78FC">
        <w:t>just need to update their Goal Plan to do so</w:t>
      </w:r>
    </w:p>
    <w:p w14:paraId="544741C9" w14:textId="2D846E3B" w:rsidR="00F92D11" w:rsidRDefault="006E06A2" w:rsidP="00F92D11">
      <w:pPr>
        <w:pStyle w:val="BulletLevel1"/>
      </w:pPr>
      <w:r>
        <w:t xml:space="preserve">Participants </w:t>
      </w:r>
      <w:r w:rsidR="004176F5">
        <w:t>are entitled to make requests</w:t>
      </w:r>
      <w:r w:rsidR="0070238E">
        <w:t xml:space="preserve"> about how the Individual Fund is spent. If </w:t>
      </w:r>
      <w:r w:rsidR="00B42419">
        <w:t>the requested purchase</w:t>
      </w:r>
      <w:r w:rsidR="0070238E">
        <w:t xml:space="preserve"> aligns with Goal </w:t>
      </w:r>
      <w:r w:rsidR="009466D1">
        <w:t xml:space="preserve">Plan </w:t>
      </w:r>
      <w:r w:rsidR="002141F2">
        <w:t>goals</w:t>
      </w:r>
      <w:r w:rsidR="000C5783">
        <w:t xml:space="preserve">, is an eligible purchase and there </w:t>
      </w:r>
      <w:r w:rsidR="006619F4">
        <w:t>are</w:t>
      </w:r>
      <w:r w:rsidR="000C5783">
        <w:t xml:space="preserve"> sufficient credits in the</w:t>
      </w:r>
      <w:r w:rsidR="006619F4">
        <w:t xml:space="preserve"> </w:t>
      </w:r>
      <w:r w:rsidR="00046929">
        <w:t>Participant</w:t>
      </w:r>
      <w:r w:rsidR="006619F4">
        <w:t>'s</w:t>
      </w:r>
      <w:r w:rsidR="000C5783">
        <w:t xml:space="preserve"> Individual Fund</w:t>
      </w:r>
      <w:r w:rsidR="00CB120B">
        <w:t xml:space="preserve">, </w:t>
      </w:r>
      <w:r w:rsidR="00FB1B69">
        <w:t xml:space="preserve">the </w:t>
      </w:r>
      <w:r w:rsidR="008C43A3">
        <w:t>Provider</w:t>
      </w:r>
      <w:r w:rsidR="00FB1B69">
        <w:t xml:space="preserve"> will</w:t>
      </w:r>
      <w:r w:rsidR="002141F2">
        <w:t xml:space="preserve"> </w:t>
      </w:r>
      <w:r w:rsidR="00317676">
        <w:t>make every attempt to make the purchase for the Participant</w:t>
      </w:r>
      <w:r w:rsidR="002141F2">
        <w:t>.</w:t>
      </w:r>
    </w:p>
    <w:p w14:paraId="6BC3D126" w14:textId="7A918B4A" w:rsidR="00F92D11" w:rsidRDefault="00F92D11" w:rsidP="00D04CC2">
      <w:pPr>
        <w:pStyle w:val="DeedReferences"/>
      </w:pPr>
      <w:r>
        <w:t>(Deed References: Clause 128, Attachment 1)</w:t>
      </w:r>
    </w:p>
    <w:p w14:paraId="5CBFCC0E" w14:textId="012CB3FD" w:rsidR="000D398B" w:rsidRDefault="00E13F22" w:rsidP="00354168">
      <w:pPr>
        <w:pStyle w:val="Heading3"/>
      </w:pPr>
      <w:bookmarkStart w:id="410" w:name="_Toc174526924"/>
      <w:bookmarkStart w:id="411" w:name="_Toc174604281"/>
      <w:bookmarkStart w:id="412" w:name="_Toc168657035"/>
      <w:bookmarkStart w:id="413" w:name="_Toc169187553"/>
      <w:bookmarkStart w:id="414" w:name="_Toc169188111"/>
      <w:bookmarkStart w:id="415" w:name="_Toc169188629"/>
      <w:bookmarkStart w:id="416" w:name="_Toc169268053"/>
      <w:bookmarkStart w:id="417" w:name="_Toc168657036"/>
      <w:bookmarkStart w:id="418" w:name="_Toc169187554"/>
      <w:bookmarkStart w:id="419" w:name="_Toc169188112"/>
      <w:bookmarkStart w:id="420" w:name="_Toc169188630"/>
      <w:bookmarkStart w:id="421" w:name="_Toc169268054"/>
      <w:bookmarkStart w:id="422" w:name="_Toc168657037"/>
      <w:bookmarkStart w:id="423" w:name="_Toc169187555"/>
      <w:bookmarkStart w:id="424" w:name="_Toc169188113"/>
      <w:bookmarkStart w:id="425" w:name="_Toc169188631"/>
      <w:bookmarkStart w:id="426" w:name="_Toc169268055"/>
      <w:bookmarkStart w:id="427" w:name="_Toc168657038"/>
      <w:bookmarkStart w:id="428" w:name="_Toc169187556"/>
      <w:bookmarkStart w:id="429" w:name="_Toc169188114"/>
      <w:bookmarkStart w:id="430" w:name="_Toc169188632"/>
      <w:bookmarkStart w:id="431" w:name="_Toc169268056"/>
      <w:bookmarkStart w:id="432" w:name="_Toc168657039"/>
      <w:bookmarkStart w:id="433" w:name="_Toc169187557"/>
      <w:bookmarkStart w:id="434" w:name="_Toc169188115"/>
      <w:bookmarkStart w:id="435" w:name="_Toc169188633"/>
      <w:bookmarkStart w:id="436" w:name="_Toc169268057"/>
      <w:bookmarkStart w:id="437" w:name="_Toc168657040"/>
      <w:bookmarkStart w:id="438" w:name="_Toc169187558"/>
      <w:bookmarkStart w:id="439" w:name="_Toc169188116"/>
      <w:bookmarkStart w:id="440" w:name="_Toc169188634"/>
      <w:bookmarkStart w:id="441" w:name="_Toc169268058"/>
      <w:bookmarkStart w:id="442" w:name="_Toc168657041"/>
      <w:bookmarkStart w:id="443" w:name="_Toc169187559"/>
      <w:bookmarkStart w:id="444" w:name="_Toc169188117"/>
      <w:bookmarkStart w:id="445" w:name="_Toc169188635"/>
      <w:bookmarkStart w:id="446" w:name="_Toc169268059"/>
      <w:bookmarkStart w:id="447" w:name="_Toc168657042"/>
      <w:bookmarkStart w:id="448" w:name="_Toc169187560"/>
      <w:bookmarkStart w:id="449" w:name="_Toc169188118"/>
      <w:bookmarkStart w:id="450" w:name="_Toc169188636"/>
      <w:bookmarkStart w:id="451" w:name="_Toc169268060"/>
      <w:bookmarkStart w:id="452" w:name="_Toc179796758"/>
      <w:bookmarkStart w:id="453" w:name="_Toc179796953"/>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t>Transfers</w:t>
      </w:r>
      <w:r w:rsidR="005748B9">
        <w:t xml:space="preserve"> and Exits</w:t>
      </w:r>
      <w:r w:rsidR="003F12E1">
        <w:t xml:space="preserve"> </w:t>
      </w:r>
      <w:r w:rsidR="00D42847">
        <w:t xml:space="preserve">and </w:t>
      </w:r>
      <w:r w:rsidR="003F12E1">
        <w:t xml:space="preserve">the </w:t>
      </w:r>
      <w:r w:rsidR="00D42847">
        <w:t xml:space="preserve">impact on </w:t>
      </w:r>
      <w:r w:rsidR="00215AF6">
        <w:t>credits</w:t>
      </w:r>
      <w:bookmarkEnd w:id="452"/>
      <w:bookmarkEnd w:id="453"/>
    </w:p>
    <w:p w14:paraId="4F9D1469" w14:textId="668BBE27" w:rsidR="00F027A0" w:rsidRDefault="003F12E1" w:rsidP="009061CD">
      <w:pPr>
        <w:pStyle w:val="1AllTextNormalParagraph"/>
      </w:pPr>
      <w:r>
        <w:t xml:space="preserve">Where a </w:t>
      </w:r>
      <w:r w:rsidR="0013273D">
        <w:t>Participant</w:t>
      </w:r>
      <w:r>
        <w:t xml:space="preserve"> transfers from </w:t>
      </w:r>
      <w:r w:rsidR="00962206">
        <w:t>the</w:t>
      </w:r>
      <w:r>
        <w:t xml:space="preserve"> Provider</w:t>
      </w:r>
      <w:r w:rsidR="00962206">
        <w:t xml:space="preserve">'s </w:t>
      </w:r>
      <w:r w:rsidR="0008294C">
        <w:t>Caseload</w:t>
      </w:r>
      <w:r>
        <w:t xml:space="preserve"> to another </w:t>
      </w:r>
      <w:r w:rsidR="0008294C">
        <w:t>Provider</w:t>
      </w:r>
      <w:r w:rsidR="00F45D42">
        <w:t>, their Individual Fund balance will transfer with them</w:t>
      </w:r>
      <w:r w:rsidR="00BD412E">
        <w:t>.</w:t>
      </w:r>
    </w:p>
    <w:p w14:paraId="4730949E" w14:textId="10E01C3B" w:rsidR="00F45D42" w:rsidRDefault="00F45D42" w:rsidP="009061CD">
      <w:pPr>
        <w:pStyle w:val="1AllTextNormalParagraph"/>
      </w:pPr>
      <w:r>
        <w:t xml:space="preserve">Where a </w:t>
      </w:r>
      <w:r w:rsidR="0013273D">
        <w:t>Participant</w:t>
      </w:r>
      <w:r>
        <w:t xml:space="preserve"> has active Individual Fund commitment</w:t>
      </w:r>
      <w:r w:rsidR="00C451BB">
        <w:t>/</w:t>
      </w:r>
      <w:r>
        <w:t>s at the time of transfer</w:t>
      </w:r>
      <w:r w:rsidR="000E7E73">
        <w:t>,</w:t>
      </w:r>
      <w:r w:rsidR="00F55989">
        <w:t xml:space="preserve"> t</w:t>
      </w:r>
      <w:r>
        <w:t xml:space="preserve">he </w:t>
      </w:r>
      <w:r w:rsidR="00C451BB">
        <w:t>P</w:t>
      </w:r>
      <w:r>
        <w:t xml:space="preserve">rovider </w:t>
      </w:r>
      <w:r w:rsidR="00F55989">
        <w:t xml:space="preserve">can </w:t>
      </w:r>
      <w:r w:rsidR="00C451BB">
        <w:t xml:space="preserve">still </w:t>
      </w:r>
      <w:r>
        <w:t xml:space="preserve">claim </w:t>
      </w:r>
      <w:r w:rsidR="00B34D06">
        <w:t>Reimbursement</w:t>
      </w:r>
      <w:r w:rsidR="00C451BB">
        <w:t xml:space="preserve"> for this commitment</w:t>
      </w:r>
      <w:r w:rsidR="00F55989">
        <w:t>.</w:t>
      </w:r>
    </w:p>
    <w:p w14:paraId="6E755633" w14:textId="4BA84454" w:rsidR="00576FE4" w:rsidRDefault="00576FE4" w:rsidP="009061CD">
      <w:pPr>
        <w:pStyle w:val="1AllTextNormalParagraph"/>
      </w:pPr>
      <w:r>
        <w:t xml:space="preserve">Where </w:t>
      </w:r>
      <w:r w:rsidR="00BC6301">
        <w:t>commitments</w:t>
      </w:r>
      <w:r w:rsidR="006446F3">
        <w:t xml:space="preserve"> are</w:t>
      </w:r>
      <w:r w:rsidR="00CF4DAF">
        <w:t xml:space="preserve"> inactiv</w:t>
      </w:r>
      <w:r w:rsidR="00E108DB">
        <w:t>ated</w:t>
      </w:r>
      <w:r w:rsidR="006446F3">
        <w:t xml:space="preserve"> or recovered</w:t>
      </w:r>
      <w:r w:rsidR="00C211BE">
        <w:t xml:space="preserve"> after the </w:t>
      </w:r>
      <w:r w:rsidR="00E5510E">
        <w:t xml:space="preserve">Participant has transferred from the </w:t>
      </w:r>
      <w:r w:rsidR="00C211BE">
        <w:t>Provider</w:t>
      </w:r>
      <w:r w:rsidR="00E5510E">
        <w:t xml:space="preserve">'s </w:t>
      </w:r>
      <w:r w:rsidR="0008294C">
        <w:t>Caseload</w:t>
      </w:r>
      <w:r w:rsidR="006446F3">
        <w:t>,</w:t>
      </w:r>
      <w:r w:rsidR="00894236">
        <w:t xml:space="preserve"> th</w:t>
      </w:r>
      <w:r w:rsidR="0074591A">
        <w:t xml:space="preserve">ose </w:t>
      </w:r>
      <w:r w:rsidR="00A2213B">
        <w:t>credits w</w:t>
      </w:r>
      <w:r w:rsidR="00E108DB">
        <w:t>ill be transferred to</w:t>
      </w:r>
      <w:r w:rsidR="0023105A">
        <w:t xml:space="preserve"> </w:t>
      </w:r>
      <w:r w:rsidR="00795252">
        <w:t xml:space="preserve">the new </w:t>
      </w:r>
      <w:r w:rsidR="003A1F58">
        <w:t>P</w:t>
      </w:r>
      <w:r w:rsidR="0023105A">
        <w:t xml:space="preserve">rovider </w:t>
      </w:r>
      <w:r w:rsidR="00906BB0">
        <w:t>s</w:t>
      </w:r>
      <w:r w:rsidR="0023105A">
        <w:t>ervicing the</w:t>
      </w:r>
      <w:r w:rsidR="00A2213B">
        <w:t xml:space="preserve"> Participant</w:t>
      </w:r>
      <w:r w:rsidR="0023105A">
        <w:t xml:space="preserve">, </w:t>
      </w:r>
      <w:r w:rsidR="00E5510E">
        <w:t xml:space="preserve">unless a </w:t>
      </w:r>
      <w:r w:rsidR="00667228">
        <w:t>$1,250 credit</w:t>
      </w:r>
      <w:r w:rsidR="00667228" w:rsidDel="00667228">
        <w:t xml:space="preserve"> </w:t>
      </w:r>
      <w:r w:rsidR="00E5510E">
        <w:t xml:space="preserve">has </w:t>
      </w:r>
      <w:r w:rsidR="0074591A">
        <w:t>subsequently</w:t>
      </w:r>
      <w:r w:rsidR="00E5510E">
        <w:t xml:space="preserve"> been applied to the Participant's Individual Fund on reaching their 12</w:t>
      </w:r>
      <w:r w:rsidR="00343BAE">
        <w:t xml:space="preserve"> </w:t>
      </w:r>
      <w:r w:rsidR="00E5510E">
        <w:t>month servicing anniversary</w:t>
      </w:r>
      <w:r w:rsidR="00BD412E">
        <w:t>.</w:t>
      </w:r>
    </w:p>
    <w:p w14:paraId="6999EC0C" w14:textId="4860C615" w:rsidR="0030275E" w:rsidRDefault="004D222E" w:rsidP="009061CD">
      <w:pPr>
        <w:pStyle w:val="1AllTextNormalParagraph"/>
      </w:pPr>
      <w:r>
        <w:t xml:space="preserve">Where a </w:t>
      </w:r>
      <w:r w:rsidR="0013273D">
        <w:t>Participant</w:t>
      </w:r>
      <w:r w:rsidR="001E3160">
        <w:t xml:space="preserve"> has transferred to a new </w:t>
      </w:r>
      <w:r w:rsidR="00C90A6D">
        <w:t>P</w:t>
      </w:r>
      <w:r w:rsidR="001E3160">
        <w:t>rovider</w:t>
      </w:r>
      <w:r w:rsidR="009C203E">
        <w:t>,</w:t>
      </w:r>
      <w:r w:rsidR="001E3160">
        <w:t xml:space="preserve"> and the</w:t>
      </w:r>
      <w:r w:rsidR="006004AD">
        <w:t xml:space="preserve"> </w:t>
      </w:r>
      <w:r w:rsidR="00BC1772">
        <w:t xml:space="preserve">previous </w:t>
      </w:r>
      <w:r w:rsidR="006004AD">
        <w:t>Provider</w:t>
      </w:r>
      <w:r w:rsidR="009C203E">
        <w:t xml:space="preserve"> </w:t>
      </w:r>
      <w:r w:rsidR="006004AD">
        <w:t xml:space="preserve">has purchased </w:t>
      </w:r>
      <w:r w:rsidR="00F660C5">
        <w:t xml:space="preserve">goods or services </w:t>
      </w:r>
      <w:r w:rsidR="00F1596C">
        <w:t xml:space="preserve">but </w:t>
      </w:r>
      <w:r w:rsidR="00C535CF">
        <w:t>has not</w:t>
      </w:r>
      <w:r w:rsidR="006004AD">
        <w:t xml:space="preserve"> create</w:t>
      </w:r>
      <w:r w:rsidR="00F1596C">
        <w:t>d</w:t>
      </w:r>
      <w:r w:rsidR="006004AD">
        <w:t xml:space="preserve"> a commitment</w:t>
      </w:r>
      <w:r>
        <w:t>,</w:t>
      </w:r>
      <w:r w:rsidR="006004AD">
        <w:t xml:space="preserve"> the</w:t>
      </w:r>
      <w:r w:rsidR="00D658F5">
        <w:t xml:space="preserve"> Provider</w:t>
      </w:r>
      <w:r w:rsidR="006004AD">
        <w:t xml:space="preserve"> can claim </w:t>
      </w:r>
      <w:r w:rsidR="00B34D06">
        <w:t>Reimbursement</w:t>
      </w:r>
      <w:r w:rsidR="006004AD">
        <w:t xml:space="preserve"> through the Pooled Fund in line with </w:t>
      </w:r>
      <w:r w:rsidR="00D71BE1">
        <w:t>G</w:t>
      </w:r>
      <w:r w:rsidR="006004AD">
        <w:t>uidelines</w:t>
      </w:r>
      <w:r w:rsidR="00BD412E">
        <w:t>.</w:t>
      </w:r>
    </w:p>
    <w:p w14:paraId="7A1B747B" w14:textId="3FDC6F48" w:rsidR="003F12E1" w:rsidRDefault="003F12E1" w:rsidP="009061CD">
      <w:pPr>
        <w:pStyle w:val="1AllTextNormalParagraph"/>
      </w:pPr>
      <w:r>
        <w:t>Where</w:t>
      </w:r>
      <w:r w:rsidRPr="00913246">
        <w:t xml:space="preserve"> </w:t>
      </w:r>
      <w:r>
        <w:t>a</w:t>
      </w:r>
      <w:r w:rsidRPr="00913246">
        <w:t xml:space="preserve"> </w:t>
      </w:r>
      <w:r w:rsidR="0013273D">
        <w:t>Participant</w:t>
      </w:r>
      <w:r w:rsidR="006B150F">
        <w:t xml:space="preserve"> E</w:t>
      </w:r>
      <w:r w:rsidRPr="00913246">
        <w:t>xits</w:t>
      </w:r>
      <w:r>
        <w:t xml:space="preserve"> </w:t>
      </w:r>
      <w:r w:rsidR="00BF2A93">
        <w:t>Parent Pathways</w:t>
      </w:r>
      <w:r w:rsidRPr="00913246">
        <w:t xml:space="preserve">, the Individual Fund credit </w:t>
      </w:r>
      <w:r>
        <w:t xml:space="preserve">balance </w:t>
      </w:r>
      <w:r w:rsidRPr="00913246">
        <w:t>remains</w:t>
      </w:r>
      <w:r>
        <w:t xml:space="preserve"> available to access</w:t>
      </w:r>
      <w:r w:rsidRPr="00913246">
        <w:t xml:space="preserve"> for 183 days</w:t>
      </w:r>
      <w:r w:rsidR="003B60F6">
        <w:t xml:space="preserve"> (unless the Participant subsequently commences with another </w:t>
      </w:r>
      <w:r w:rsidR="0008294C">
        <w:t>Provider</w:t>
      </w:r>
      <w:r w:rsidR="003B60F6">
        <w:t>)</w:t>
      </w:r>
      <w:r>
        <w:t xml:space="preserve">. The </w:t>
      </w:r>
      <w:r w:rsidR="008E5078">
        <w:t>P</w:t>
      </w:r>
      <w:r>
        <w:t xml:space="preserve">rovider can claim </w:t>
      </w:r>
      <w:r w:rsidR="00B34D06">
        <w:t>Reimbursement</w:t>
      </w:r>
      <w:r>
        <w:t xml:space="preserve"> for purchases, within Guidelines, up to </w:t>
      </w:r>
      <w:r w:rsidRPr="00913246">
        <w:t xml:space="preserve">183 days of </w:t>
      </w:r>
      <w:r w:rsidR="006B150F">
        <w:t>E</w:t>
      </w:r>
      <w:r w:rsidRPr="00913246">
        <w:t>xit</w:t>
      </w:r>
      <w:r w:rsidR="00BD412E">
        <w:t>.</w:t>
      </w:r>
    </w:p>
    <w:p w14:paraId="53AD8AB2" w14:textId="74B1E899" w:rsidR="00913246" w:rsidRDefault="002460A3" w:rsidP="009061CD">
      <w:pPr>
        <w:pStyle w:val="1AllTextNormalParagraph"/>
      </w:pPr>
      <w:r>
        <w:t>Where</w:t>
      </w:r>
      <w:r w:rsidR="00913246" w:rsidRPr="00913246">
        <w:t xml:space="preserve"> </w:t>
      </w:r>
      <w:r w:rsidR="00F665D9">
        <w:t>a</w:t>
      </w:r>
      <w:r w:rsidR="00F665D9" w:rsidRPr="00913246">
        <w:t xml:space="preserve"> </w:t>
      </w:r>
      <w:r w:rsidR="0013273D">
        <w:t>Participant</w:t>
      </w:r>
      <w:r w:rsidR="00913246" w:rsidRPr="00913246">
        <w:t xml:space="preserve"> </w:t>
      </w:r>
      <w:r w:rsidR="000C259A">
        <w:t>E</w:t>
      </w:r>
      <w:r w:rsidR="000C259A" w:rsidRPr="00913246">
        <w:t xml:space="preserve">xits </w:t>
      </w:r>
      <w:r w:rsidR="000C259A">
        <w:t>the service</w:t>
      </w:r>
      <w:r w:rsidR="00913246" w:rsidRPr="00913246">
        <w:t xml:space="preserve"> and recommences within the </w:t>
      </w:r>
      <w:r w:rsidR="000C259A">
        <w:t>91 days</w:t>
      </w:r>
      <w:r w:rsidR="00913246" w:rsidRPr="00913246">
        <w:t>,</w:t>
      </w:r>
      <w:r w:rsidR="009B66E0">
        <w:t xml:space="preserve"> the</w:t>
      </w:r>
      <w:r>
        <w:t xml:space="preserve">ir </w:t>
      </w:r>
      <w:r w:rsidR="002E6EA1">
        <w:t xml:space="preserve">outstanding </w:t>
      </w:r>
      <w:r>
        <w:t>Individual Fund</w:t>
      </w:r>
      <w:r w:rsidR="00913246" w:rsidRPr="00913246">
        <w:t xml:space="preserve"> credit balance is </w:t>
      </w:r>
      <w:r w:rsidR="00494EFE">
        <w:t>reinstated</w:t>
      </w:r>
      <w:r w:rsidR="002E6EA1">
        <w:t xml:space="preserve">, rather than a new $1,250 credit being </w:t>
      </w:r>
      <w:r w:rsidR="006E10FB">
        <w:t>applied</w:t>
      </w:r>
      <w:r w:rsidR="00B64E02">
        <w:t>.</w:t>
      </w:r>
    </w:p>
    <w:p w14:paraId="545F6DE7" w14:textId="06B018EC" w:rsidR="008778E0" w:rsidRPr="00913246" w:rsidRDefault="008778E0" w:rsidP="007A0B87">
      <w:pPr>
        <w:pStyle w:val="DeedReferences"/>
      </w:pPr>
      <w:r>
        <w:t>(Deed References:</w:t>
      </w:r>
      <w:r w:rsidR="006E0769" w:rsidRPr="006E0769">
        <w:t xml:space="preserve"> </w:t>
      </w:r>
      <w:r w:rsidR="006E0769">
        <w:t>131.9)</w:t>
      </w:r>
    </w:p>
    <w:p w14:paraId="027C6252" w14:textId="68353ABA" w:rsidR="004871F5" w:rsidRPr="00B04D16" w:rsidRDefault="004871F5" w:rsidP="00354168">
      <w:pPr>
        <w:pStyle w:val="Heading3"/>
      </w:pPr>
      <w:bookmarkStart w:id="454" w:name="_Engagement_Support"/>
      <w:bookmarkStart w:id="455" w:name="_Toc169187563"/>
      <w:bookmarkStart w:id="456" w:name="_Toc169188121"/>
      <w:bookmarkStart w:id="457" w:name="_Toc169188639"/>
      <w:bookmarkStart w:id="458" w:name="_Toc169268063"/>
      <w:bookmarkStart w:id="459" w:name="_Toc169187564"/>
      <w:bookmarkStart w:id="460" w:name="_Toc169188122"/>
      <w:bookmarkStart w:id="461" w:name="_Toc169188640"/>
      <w:bookmarkStart w:id="462" w:name="_Toc169268064"/>
      <w:bookmarkStart w:id="463" w:name="_Toc169187565"/>
      <w:bookmarkStart w:id="464" w:name="_Toc169188123"/>
      <w:bookmarkStart w:id="465" w:name="_Toc169188641"/>
      <w:bookmarkStart w:id="466" w:name="_Toc169268065"/>
      <w:bookmarkStart w:id="467" w:name="_Toc179796759"/>
      <w:bookmarkStart w:id="468" w:name="_Toc179796954"/>
      <w:bookmarkEnd w:id="454"/>
      <w:r>
        <w:lastRenderedPageBreak/>
        <w:t>E</w:t>
      </w:r>
      <w:bookmarkEnd w:id="455"/>
      <w:bookmarkEnd w:id="456"/>
      <w:bookmarkEnd w:id="457"/>
      <w:bookmarkEnd w:id="458"/>
      <w:bookmarkEnd w:id="459"/>
      <w:bookmarkEnd w:id="460"/>
      <w:bookmarkEnd w:id="461"/>
      <w:bookmarkEnd w:id="462"/>
      <w:bookmarkEnd w:id="463"/>
      <w:bookmarkEnd w:id="464"/>
      <w:bookmarkEnd w:id="465"/>
      <w:bookmarkEnd w:id="466"/>
      <w:r>
        <w:t>ngagement Support</w:t>
      </w:r>
      <w:bookmarkEnd w:id="467"/>
      <w:bookmarkEnd w:id="468"/>
      <w:r>
        <w:t xml:space="preserve"> </w:t>
      </w:r>
    </w:p>
    <w:p w14:paraId="194D6328" w14:textId="77777777" w:rsidR="00004B23" w:rsidRDefault="00004B23" w:rsidP="00004B23">
      <w:bookmarkStart w:id="469" w:name="_Pooled_Fund"/>
      <w:bookmarkEnd w:id="469"/>
      <w:r>
        <w:t>Engagement Support is offered to Participants in the form of gift vouchers and should be promoted to Participants to encourage attending face-to-face Appointments with their Mentor and ongoing participation in the Service. Gift vouchers must be redeemable for essentials such as groceries or petrol or training.</w:t>
      </w:r>
    </w:p>
    <w:p w14:paraId="48E1B286" w14:textId="77777777" w:rsidR="00004B23" w:rsidDel="003E4FCD" w:rsidRDefault="00004B23" w:rsidP="00004B23">
      <w:pPr>
        <w:pStyle w:val="TableCaption"/>
      </w:pPr>
      <w:r w:rsidDel="003E4FCD">
        <w:t xml:space="preserve">Table </w:t>
      </w:r>
      <w:r>
        <w:t>9A</w:t>
      </w:r>
      <w:r w:rsidDel="003E4FCD">
        <w:t>: Engagement Support Table</w:t>
      </w:r>
    </w:p>
    <w:tbl>
      <w:tblPr>
        <w:tblStyle w:val="DESE"/>
        <w:tblW w:w="9067" w:type="dxa"/>
        <w:jc w:val="center"/>
        <w:tblLook w:val="04A0" w:firstRow="1" w:lastRow="0" w:firstColumn="1" w:lastColumn="0" w:noHBand="0" w:noVBand="1"/>
      </w:tblPr>
      <w:tblGrid>
        <w:gridCol w:w="2263"/>
        <w:gridCol w:w="1701"/>
        <w:gridCol w:w="5103"/>
      </w:tblGrid>
      <w:tr w:rsidR="00004B23" w:rsidDel="003E4FCD" w14:paraId="0699EF33" w14:textId="77777777" w:rsidTr="004F6F1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63" w:type="dxa"/>
          </w:tcPr>
          <w:p w14:paraId="158A92FA" w14:textId="77777777" w:rsidR="00004B23" w:rsidRPr="00646E42" w:rsidDel="003E4FCD" w:rsidRDefault="00004B23">
            <w:pPr>
              <w:pStyle w:val="TableFirstColumn"/>
              <w:rPr>
                <w:rStyle w:val="1AllTextBold"/>
                <w:b/>
              </w:rPr>
            </w:pPr>
            <w:r w:rsidRPr="00646E42" w:rsidDel="003E4FCD">
              <w:rPr>
                <w:rStyle w:val="1AllTextBold"/>
                <w:b/>
              </w:rPr>
              <w:t>Engagement Support vouchers</w:t>
            </w:r>
          </w:p>
        </w:tc>
        <w:tc>
          <w:tcPr>
            <w:tcW w:w="1701" w:type="dxa"/>
          </w:tcPr>
          <w:p w14:paraId="00354190" w14:textId="77777777" w:rsidR="00004B23" w:rsidRPr="00646E42" w:rsidDel="003E4FCD" w:rsidRDefault="00004B23">
            <w:pPr>
              <w:cnfStyle w:val="100000000000" w:firstRow="1" w:lastRow="0" w:firstColumn="0" w:lastColumn="0" w:oddVBand="0" w:evenVBand="0" w:oddHBand="0" w:evenHBand="0" w:firstRowFirstColumn="0" w:firstRowLastColumn="0" w:lastRowFirstColumn="0" w:lastRowLastColumn="0"/>
              <w:rPr>
                <w:rStyle w:val="1AllTextBold"/>
              </w:rPr>
            </w:pPr>
            <w:r w:rsidRPr="00646E42" w:rsidDel="003E4FCD">
              <w:rPr>
                <w:rStyle w:val="1AllTextBold"/>
              </w:rPr>
              <w:t>Amount</w:t>
            </w:r>
          </w:p>
        </w:tc>
        <w:tc>
          <w:tcPr>
            <w:tcW w:w="5103" w:type="dxa"/>
          </w:tcPr>
          <w:p w14:paraId="1620E265" w14:textId="77777777" w:rsidR="00004B23" w:rsidRPr="00646E42" w:rsidDel="003E4FCD" w:rsidRDefault="00004B23">
            <w:pPr>
              <w:cnfStyle w:val="100000000000" w:firstRow="1" w:lastRow="0" w:firstColumn="0" w:lastColumn="0" w:oddVBand="0" w:evenVBand="0" w:oddHBand="0" w:evenHBand="0" w:firstRowFirstColumn="0" w:firstRowLastColumn="0" w:lastRowFirstColumn="0" w:lastRowLastColumn="0"/>
              <w:rPr>
                <w:rStyle w:val="1AllTextBold"/>
              </w:rPr>
            </w:pPr>
            <w:r w:rsidRPr="00646E42" w:rsidDel="003E4FCD">
              <w:rPr>
                <w:rStyle w:val="1AllTextBold"/>
              </w:rPr>
              <w:t>Timing</w:t>
            </w:r>
          </w:p>
        </w:tc>
      </w:tr>
      <w:tr w:rsidR="00004B23" w:rsidDel="003E4FCD" w14:paraId="18C189DB" w14:textId="77777777" w:rsidTr="004F6F1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A7A2357" w14:textId="494B2A6B" w:rsidR="00004B23" w:rsidDel="003E4FCD" w:rsidRDefault="00503DDF" w:rsidP="00295C83">
            <w:pPr>
              <w:pStyle w:val="TableFirstColumn"/>
              <w:spacing w:before="100" w:after="100"/>
            </w:pPr>
            <w:r>
              <w:t>Initial Engagement Support vouchers</w:t>
            </w:r>
          </w:p>
        </w:tc>
        <w:tc>
          <w:tcPr>
            <w:tcW w:w="1701" w:type="dxa"/>
          </w:tcPr>
          <w:p w14:paraId="1AAAAC43" w14:textId="77777777" w:rsidR="00004B23" w:rsidDel="003E4FCD" w:rsidRDefault="00004B23">
            <w:pPr>
              <w:cnfStyle w:val="000000000000" w:firstRow="0" w:lastRow="0" w:firstColumn="0" w:lastColumn="0" w:oddVBand="0" w:evenVBand="0" w:oddHBand="0" w:evenHBand="0" w:firstRowFirstColumn="0" w:firstRowLastColumn="0" w:lastRowFirstColumn="0" w:lastRowLastColumn="0"/>
            </w:pPr>
            <w:r w:rsidDel="003E4FCD">
              <w:t>$100</w:t>
            </w:r>
          </w:p>
        </w:tc>
        <w:tc>
          <w:tcPr>
            <w:tcW w:w="5103" w:type="dxa"/>
          </w:tcPr>
          <w:p w14:paraId="209F425C" w14:textId="1F0162BD" w:rsidR="00004B23" w:rsidDel="003E4FCD" w:rsidRDefault="00004B23" w:rsidP="000F5DBD">
            <w:pPr>
              <w:cnfStyle w:val="000000000000" w:firstRow="0" w:lastRow="0" w:firstColumn="0" w:lastColumn="0" w:oddVBand="0" w:evenVBand="0" w:oddHBand="0" w:evenHBand="0" w:firstRowFirstColumn="0" w:firstRowLastColumn="0" w:lastRowFirstColumn="0" w:lastRowLastColumn="0"/>
            </w:pPr>
            <w:r w:rsidDel="003E4FCD">
              <w:t xml:space="preserve">The first voucher </w:t>
            </w:r>
            <w:r>
              <w:t>must</w:t>
            </w:r>
            <w:r w:rsidRPr="0066291A" w:rsidDel="003E4FCD">
              <w:t xml:space="preserve"> be </w:t>
            </w:r>
            <w:r w:rsidDel="003E4FCD">
              <w:t>provided</w:t>
            </w:r>
            <w:r w:rsidRPr="0066291A" w:rsidDel="003E4FCD">
              <w:t xml:space="preserve"> to Participants </w:t>
            </w:r>
            <w:r w:rsidDel="003E4FCD">
              <w:t>at</w:t>
            </w:r>
            <w:r w:rsidRPr="0066291A" w:rsidDel="003E4FCD">
              <w:t xml:space="preserve"> the Initial Discussion</w:t>
            </w:r>
            <w:r w:rsidDel="003E4FCD">
              <w:t xml:space="preserve"> where the Initial Discussion has been face</w:t>
            </w:r>
            <w:r>
              <w:t>-</w:t>
            </w:r>
            <w:r w:rsidDel="003E4FCD">
              <w:t>to</w:t>
            </w:r>
            <w:r>
              <w:t>-</w:t>
            </w:r>
            <w:r w:rsidDel="003E4FCD">
              <w:t>face</w:t>
            </w:r>
            <w:r w:rsidR="006173A2">
              <w:t xml:space="preserve">, on </w:t>
            </w:r>
            <w:r w:rsidR="00503DDF">
              <w:t>i</w:t>
            </w:r>
            <w:r w:rsidR="006173A2">
              <w:t>nitial Commencement in the service</w:t>
            </w:r>
            <w:r w:rsidRPr="0066291A" w:rsidDel="003E4FCD">
              <w:t>.</w:t>
            </w:r>
          </w:p>
        </w:tc>
      </w:tr>
      <w:tr w:rsidR="00004B23" w:rsidDel="003E4FCD" w14:paraId="19D1C2D4" w14:textId="77777777" w:rsidTr="004F6F1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3D26682" w14:textId="5839B71F" w:rsidR="00004B23" w:rsidDel="003E4FCD" w:rsidRDefault="00503DDF" w:rsidP="00295C83">
            <w:pPr>
              <w:pStyle w:val="TableFirstColumn"/>
              <w:spacing w:before="100" w:after="100"/>
            </w:pPr>
            <w:r>
              <w:t>Ongoing Engagement Support vouchers</w:t>
            </w:r>
          </w:p>
        </w:tc>
        <w:tc>
          <w:tcPr>
            <w:tcW w:w="1701" w:type="dxa"/>
          </w:tcPr>
          <w:p w14:paraId="49B35BCC" w14:textId="77777777" w:rsidR="00004B23" w:rsidDel="003E4FCD" w:rsidRDefault="00004B23">
            <w:pPr>
              <w:cnfStyle w:val="000000000000" w:firstRow="0" w:lastRow="0" w:firstColumn="0" w:lastColumn="0" w:oddVBand="0" w:evenVBand="0" w:oddHBand="0" w:evenHBand="0" w:firstRowFirstColumn="0" w:firstRowLastColumn="0" w:lastRowFirstColumn="0" w:lastRowLastColumn="0"/>
            </w:pPr>
            <w:r w:rsidDel="003E4FCD">
              <w:t>$50</w:t>
            </w:r>
          </w:p>
        </w:tc>
        <w:tc>
          <w:tcPr>
            <w:tcW w:w="5103" w:type="dxa"/>
          </w:tcPr>
          <w:p w14:paraId="00D58165" w14:textId="50EE0A4D" w:rsidR="00004B23" w:rsidDel="003E4FCD" w:rsidRDefault="00004B23" w:rsidP="000F5DBD">
            <w:pPr>
              <w:cnfStyle w:val="000000000000" w:firstRow="0" w:lastRow="0" w:firstColumn="0" w:lastColumn="0" w:oddVBand="0" w:evenVBand="0" w:oddHBand="0" w:evenHBand="0" w:firstRowFirstColumn="0" w:firstRowLastColumn="0" w:lastRowFirstColumn="0" w:lastRowLastColumn="0"/>
            </w:pPr>
            <w:r>
              <w:t>These vouchers can be provided to Participants at Follow Up Discussions, Check-In Appointments</w:t>
            </w:r>
            <w:r w:rsidR="00776338">
              <w:t>,</w:t>
            </w:r>
            <w:r>
              <w:t xml:space="preserve"> the 12 month Review</w:t>
            </w:r>
            <w:r w:rsidR="00776338">
              <w:t xml:space="preserve"> or Initial Discussions (where the participant has previously commenced with another provider in the same Period of Service)</w:t>
            </w:r>
            <w:r>
              <w:t xml:space="preserve"> where the</w:t>
            </w:r>
            <w:r w:rsidR="00776338">
              <w:t xml:space="preserve"> appointment has </w:t>
            </w:r>
            <w:r>
              <w:t>been conducted face-to-face.</w:t>
            </w:r>
          </w:p>
        </w:tc>
      </w:tr>
    </w:tbl>
    <w:p w14:paraId="1F2C0F44" w14:textId="77777777" w:rsidR="00004B23" w:rsidRDefault="00004B23" w:rsidP="009061CD">
      <w:pPr>
        <w:pStyle w:val="1AllTextNormalParagraph"/>
      </w:pPr>
      <w:r>
        <w:t>An Engagement Support voucher can only be provided to Participants after attending a face-to-face Appointmen</w:t>
      </w:r>
      <w:r w:rsidRPr="0016735D">
        <w:t>t</w:t>
      </w:r>
      <w:r>
        <w:t xml:space="preserve">. </w:t>
      </w:r>
      <w:r w:rsidRPr="00024DBA">
        <w:t>Providers can purchase and distribute these vouchers without the Participant having approved their Goal Plan.</w:t>
      </w:r>
    </w:p>
    <w:p w14:paraId="78527748" w14:textId="77777777" w:rsidR="00004B23" w:rsidRPr="00392097" w:rsidRDefault="00004B23" w:rsidP="009061CD">
      <w:pPr>
        <w:pStyle w:val="1AllTextNormalParagraph"/>
      </w:pPr>
      <w:r>
        <w:t>Reimbursement</w:t>
      </w:r>
      <w:r w:rsidRPr="00392097">
        <w:t xml:space="preserve"> for </w:t>
      </w:r>
      <w:r w:rsidRPr="002A38E8">
        <w:t xml:space="preserve">Engagement Support </w:t>
      </w:r>
      <w:r w:rsidRPr="00392097">
        <w:t>vouchers come out of the Individual Fund (or Pooled Fund if the Individual Fund is exhausted) and is capped at $250 per 12</w:t>
      </w:r>
      <w:r>
        <w:t xml:space="preserve"> </w:t>
      </w:r>
      <w:r w:rsidRPr="00392097">
        <w:t>month servicing period</w:t>
      </w:r>
      <w:r w:rsidRPr="00392097" w:rsidDel="006E2C78">
        <w:t xml:space="preserve"> </w:t>
      </w:r>
      <w:r w:rsidRPr="00392097">
        <w:t>(</w:t>
      </w:r>
      <w:r>
        <w:t>that is,</w:t>
      </w:r>
      <w:r w:rsidRPr="00D55AE5" w:rsidDel="00581C35">
        <w:t xml:space="preserve"> </w:t>
      </w:r>
      <w:r w:rsidRPr="00392097">
        <w:t xml:space="preserve">Commenced days). </w:t>
      </w:r>
    </w:p>
    <w:p w14:paraId="0EB709F8" w14:textId="77777777" w:rsidR="00004B23" w:rsidRDefault="00004B23" w:rsidP="009061CD">
      <w:pPr>
        <w:pStyle w:val="1AllTextNormalParagraph"/>
      </w:pPr>
      <w:r>
        <w:t>The Department recommends that Providers evenly space out the distribution of Engagement Support vouchers, over the course of a 12 month servicing period, to maximise engagement over that time. Ultimately, however, Providers have discretion in terms of the frequency they distribute vouchers, as long they do</w:t>
      </w:r>
      <w:r w:rsidRPr="00936B77">
        <w:t xml:space="preserve"> not </w:t>
      </w:r>
      <w:r>
        <w:t>provide</w:t>
      </w:r>
      <w:r w:rsidRPr="00936B77">
        <w:t xml:space="preserve"> Participants more than one Engagement Support voucher in the same 30</w:t>
      </w:r>
      <w:r>
        <w:t xml:space="preserve"> </w:t>
      </w:r>
      <w:r w:rsidRPr="00936B77">
        <w:t>day servicing period.</w:t>
      </w:r>
    </w:p>
    <w:p w14:paraId="1F063441" w14:textId="4C1BDC8A" w:rsidR="00004B23" w:rsidRDefault="00004B23" w:rsidP="00004B23">
      <w:pPr>
        <w:pStyle w:val="DocumentaryEvidencePoint"/>
      </w:pPr>
      <w:r>
        <w:t>Providers must r</w:t>
      </w:r>
      <w:r w:rsidRPr="00FD2A37">
        <w:t xml:space="preserve">etain </w:t>
      </w:r>
      <w:r>
        <w:t xml:space="preserve">a </w:t>
      </w:r>
      <w:r w:rsidRPr="00EA1564">
        <w:t xml:space="preserve">completed </w:t>
      </w:r>
      <w:hyperlink r:id="rId48" w:history="1">
        <w:r w:rsidRPr="00AF0838">
          <w:rPr>
            <w:rStyle w:val="Hyperlink"/>
          </w:rPr>
          <w:t>Engagement Support Participation Declaration form</w:t>
        </w:r>
      </w:hyperlink>
      <w:r w:rsidRPr="00EA1564">
        <w:t xml:space="preserve">. </w:t>
      </w:r>
      <w:r>
        <w:t xml:space="preserve">See the </w:t>
      </w:r>
      <w:hyperlink w:anchor="_Attachments" w:history="1">
        <w:r w:rsidRPr="00E17E7B">
          <w:rPr>
            <w:rStyle w:val="Hyperlink"/>
          </w:rPr>
          <w:t>Parent Fund categories and additional Documentary Evidence requirements</w:t>
        </w:r>
      </w:hyperlink>
      <w:r>
        <w:rPr>
          <w:rStyle w:val="Hyperlink"/>
        </w:rPr>
        <w:t xml:space="preserve"> at Attachment B</w:t>
      </w:r>
      <w:r>
        <w:t xml:space="preserve"> for more details.</w:t>
      </w:r>
    </w:p>
    <w:p w14:paraId="29B94971" w14:textId="5CBB693F" w:rsidR="00BD0DBF" w:rsidRDefault="00BD0DBF" w:rsidP="0020085E">
      <w:pPr>
        <w:pStyle w:val="Heading2"/>
      </w:pPr>
      <w:bookmarkStart w:id="470" w:name="_Toc179796760"/>
      <w:bookmarkStart w:id="471" w:name="_Toc179796955"/>
      <w:r>
        <w:t>Pool</w:t>
      </w:r>
      <w:r w:rsidR="009B1DFE">
        <w:t>ed</w:t>
      </w:r>
      <w:r>
        <w:t xml:space="preserve"> Fund</w:t>
      </w:r>
      <w:bookmarkEnd w:id="470"/>
      <w:bookmarkEnd w:id="471"/>
    </w:p>
    <w:p w14:paraId="32CE589E" w14:textId="31A75267" w:rsidR="00131AA6" w:rsidRPr="007E06A8" w:rsidRDefault="00C06BA6" w:rsidP="00354168">
      <w:pPr>
        <w:pStyle w:val="Heading3"/>
      </w:pPr>
      <w:bookmarkStart w:id="472" w:name="_Toc179796761"/>
      <w:bookmarkStart w:id="473" w:name="_Toc179796956"/>
      <w:r>
        <w:t xml:space="preserve">Pooled Fund </w:t>
      </w:r>
      <w:r w:rsidR="00DF6978">
        <w:t>Overview</w:t>
      </w:r>
      <w:bookmarkEnd w:id="472"/>
      <w:bookmarkEnd w:id="473"/>
    </w:p>
    <w:p w14:paraId="57BC06BA" w14:textId="62E36DC8" w:rsidR="001D28BE" w:rsidRDefault="00570CED" w:rsidP="009061CD">
      <w:pPr>
        <w:pStyle w:val="1AllTextNormalParagraph"/>
      </w:pPr>
      <w:r w:rsidRPr="00570CED">
        <w:t xml:space="preserve">The Pooled Fund </w:t>
      </w:r>
      <w:r w:rsidR="00DA6E8D" w:rsidRPr="00DA6E8D">
        <w:t>supports</w:t>
      </w:r>
      <w:r w:rsidRPr="00570CED">
        <w:t xml:space="preserve"> a broader range of purchases or higher cost purchases for </w:t>
      </w:r>
      <w:r w:rsidR="00046929">
        <w:t>Participant</w:t>
      </w:r>
      <w:r w:rsidRPr="00570CED">
        <w:t>s who are most in need of assistance.</w:t>
      </w:r>
      <w:r w:rsidR="001D28BE" w:rsidRPr="001D28BE">
        <w:t xml:space="preserve"> This may include purchases from the following categories:</w:t>
      </w:r>
    </w:p>
    <w:p w14:paraId="429224CB" w14:textId="77777777" w:rsidR="001D28BE" w:rsidRPr="001D28BE" w:rsidRDefault="001D28BE" w:rsidP="00DF6978">
      <w:pPr>
        <w:pStyle w:val="BulletLevel1"/>
      </w:pPr>
      <w:r w:rsidRPr="001D28BE">
        <w:t>Activity Costs</w:t>
      </w:r>
    </w:p>
    <w:p w14:paraId="7B9A5A1B" w14:textId="77777777" w:rsidR="001D28BE" w:rsidRPr="001D28BE" w:rsidRDefault="001D28BE" w:rsidP="00DF6978">
      <w:pPr>
        <w:pStyle w:val="BulletLevel1"/>
      </w:pPr>
      <w:r w:rsidRPr="001D28BE">
        <w:t>Certified Interpreters</w:t>
      </w:r>
    </w:p>
    <w:p w14:paraId="6B7FC042" w14:textId="77777777" w:rsidR="001D28BE" w:rsidRPr="001D28BE" w:rsidRDefault="001D28BE" w:rsidP="00DF6978">
      <w:pPr>
        <w:pStyle w:val="BulletLevel1"/>
      </w:pPr>
      <w:r w:rsidRPr="001D28BE">
        <w:t>Child Care Costs</w:t>
      </w:r>
    </w:p>
    <w:p w14:paraId="1EFF86F6" w14:textId="77777777" w:rsidR="001D28BE" w:rsidRPr="001D28BE" w:rsidRDefault="001D28BE" w:rsidP="00DF6978">
      <w:pPr>
        <w:pStyle w:val="BulletLevel1"/>
      </w:pPr>
      <w:r w:rsidRPr="001D28BE">
        <w:t>Non-Vocational Support</w:t>
      </w:r>
    </w:p>
    <w:p w14:paraId="4BE93CE5" w14:textId="77777777" w:rsidR="001D28BE" w:rsidRPr="001D28BE" w:rsidRDefault="001D28BE" w:rsidP="00DF6978">
      <w:pPr>
        <w:pStyle w:val="BulletLevel1"/>
      </w:pPr>
      <w:r w:rsidRPr="001D28BE">
        <w:lastRenderedPageBreak/>
        <w:t>Post Placement support</w:t>
      </w:r>
    </w:p>
    <w:p w14:paraId="4DD1F981" w14:textId="77777777" w:rsidR="001D28BE" w:rsidRPr="001D28BE" w:rsidRDefault="001D28BE" w:rsidP="00DF6978">
      <w:pPr>
        <w:pStyle w:val="BulletLevel1"/>
      </w:pPr>
      <w:r w:rsidRPr="001D28BE">
        <w:t>Professional Services</w:t>
      </w:r>
    </w:p>
    <w:p w14:paraId="0B5D9B50" w14:textId="77777777" w:rsidR="001D28BE" w:rsidRPr="001D28BE" w:rsidRDefault="001D28BE" w:rsidP="00DF6978">
      <w:pPr>
        <w:pStyle w:val="BulletLevel1"/>
      </w:pPr>
      <w:r w:rsidRPr="001D28BE">
        <w:t>Wage Subsidies</w:t>
      </w:r>
    </w:p>
    <w:p w14:paraId="2A2AA620" w14:textId="04D09E64" w:rsidR="001D28BE" w:rsidRDefault="001D28BE" w:rsidP="00DF6978">
      <w:pPr>
        <w:pStyle w:val="BulletLevel1"/>
      </w:pPr>
      <w:r w:rsidRPr="001D28BE">
        <w:t>Work-Related Items</w:t>
      </w:r>
      <w:r w:rsidR="00082123">
        <w:t>.</w:t>
      </w:r>
    </w:p>
    <w:p w14:paraId="7664F760" w14:textId="7632B952" w:rsidR="009D40F1" w:rsidRDefault="00C27E3E" w:rsidP="009061CD">
      <w:pPr>
        <w:pStyle w:val="1AllTextNormalParagraph"/>
      </w:pPr>
      <w:r>
        <w:t>The Pooled Fund</w:t>
      </w:r>
      <w:r w:rsidR="00DA6E8D">
        <w:t xml:space="preserve"> </w:t>
      </w:r>
      <w:r w:rsidR="00570CED" w:rsidRPr="00570CED">
        <w:t>supplement</w:t>
      </w:r>
      <w:r w:rsidR="00570CED">
        <w:t>s</w:t>
      </w:r>
      <w:r w:rsidR="00570CED" w:rsidRPr="00570CED">
        <w:t xml:space="preserve"> the Individual Fund and</w:t>
      </w:r>
      <w:r w:rsidR="00570CED">
        <w:t xml:space="preserve"> is</w:t>
      </w:r>
      <w:r w:rsidR="00570CED" w:rsidRPr="00570CED">
        <w:t xml:space="preserve"> </w:t>
      </w:r>
      <w:r w:rsidR="009D40F1" w:rsidRPr="00570CED">
        <w:t>managed</w:t>
      </w:r>
      <w:r w:rsidR="00570CED" w:rsidRPr="00570CED">
        <w:t xml:space="preserve"> in consultation with </w:t>
      </w:r>
      <w:r w:rsidR="00046929">
        <w:t>Participant</w:t>
      </w:r>
      <w:r w:rsidR="00570CED" w:rsidRPr="00570CED">
        <w:t>s.</w:t>
      </w:r>
      <w:r w:rsidR="00570CED">
        <w:t xml:space="preserve"> </w:t>
      </w:r>
      <w:r>
        <w:t>It</w:t>
      </w:r>
      <w:r w:rsidR="00DA6E8D" w:rsidRPr="00DA6E8D">
        <w:t xml:space="preserve"> </w:t>
      </w:r>
      <w:r w:rsidR="00DA6E8D">
        <w:t xml:space="preserve">allows </w:t>
      </w:r>
      <w:r w:rsidR="00201F7F" w:rsidRPr="00201F7F">
        <w:t xml:space="preserve">Providers more </w:t>
      </w:r>
      <w:r w:rsidR="00C56A26">
        <w:t>discretion</w:t>
      </w:r>
      <w:r w:rsidR="00C44886">
        <w:t xml:space="preserve"> </w:t>
      </w:r>
      <w:r w:rsidR="006A45FD">
        <w:t>and flexibility</w:t>
      </w:r>
      <w:r w:rsidR="00201F7F" w:rsidRPr="00201F7F">
        <w:t xml:space="preserve"> </w:t>
      </w:r>
      <w:r w:rsidR="000C2EF7">
        <w:t>o</w:t>
      </w:r>
      <w:r w:rsidR="00201F7F" w:rsidRPr="00201F7F">
        <w:t xml:space="preserve">n how </w:t>
      </w:r>
      <w:r w:rsidR="004F44B2">
        <w:t>purchases are made</w:t>
      </w:r>
      <w:r w:rsidR="00201F7F" w:rsidRPr="00201F7F">
        <w:t xml:space="preserve"> across their </w:t>
      </w:r>
      <w:r w:rsidR="0008294C">
        <w:t>Caseload</w:t>
      </w:r>
      <w:r w:rsidR="00201F7F" w:rsidRPr="00201F7F">
        <w:t>.</w:t>
      </w:r>
      <w:r w:rsidR="00E230E2">
        <w:t xml:space="preserve"> </w:t>
      </w:r>
      <w:r w:rsidR="005452AD">
        <w:t>Credits are</w:t>
      </w:r>
      <w:r w:rsidR="00AB3795">
        <w:t xml:space="preserve"> managed at the </w:t>
      </w:r>
      <w:r w:rsidR="000F328E">
        <w:t xml:space="preserve">contract </w:t>
      </w:r>
      <w:r w:rsidR="00AB3795">
        <w:t xml:space="preserve">level which means </w:t>
      </w:r>
      <w:r w:rsidR="00613D91" w:rsidRPr="00613D91">
        <w:t xml:space="preserve">Providers can claim </w:t>
      </w:r>
      <w:r w:rsidR="00B34D06">
        <w:t>Reimbursement</w:t>
      </w:r>
      <w:r w:rsidR="00613D91" w:rsidRPr="00613D91">
        <w:t xml:space="preserve"> </w:t>
      </w:r>
      <w:r w:rsidR="00F60702">
        <w:t>for any</w:t>
      </w:r>
      <w:r w:rsidR="00613D91" w:rsidRPr="00613D91">
        <w:t xml:space="preserve"> Participant</w:t>
      </w:r>
      <w:r w:rsidR="00581942">
        <w:t xml:space="preserve"> on their </w:t>
      </w:r>
      <w:r w:rsidR="0008294C">
        <w:t>Caseload</w:t>
      </w:r>
      <w:r w:rsidR="006A0B2F">
        <w:t>,</w:t>
      </w:r>
      <w:r w:rsidR="00581942">
        <w:t xml:space="preserve"> in the Employment </w:t>
      </w:r>
      <w:r w:rsidR="00555FAE">
        <w:t>Region they are contracted to service.</w:t>
      </w:r>
    </w:p>
    <w:p w14:paraId="514BB34E" w14:textId="79BD60D9" w:rsidR="00E230E2" w:rsidRPr="00E230E2" w:rsidRDefault="00DB61B4" w:rsidP="009061CD">
      <w:pPr>
        <w:pStyle w:val="1AllTextNormalParagraph"/>
      </w:pPr>
      <w:r>
        <w:t>Providers are not required to seek Participant consent to make p</w:t>
      </w:r>
      <w:r w:rsidR="00E230E2" w:rsidRPr="00E230E2">
        <w:t>urchases from th</w:t>
      </w:r>
      <w:r w:rsidR="00C06AE6">
        <w:t>e</w:t>
      </w:r>
      <w:r w:rsidR="00535F46">
        <w:t xml:space="preserve"> Pooled</w:t>
      </w:r>
      <w:r w:rsidR="00E230E2" w:rsidRPr="00E230E2">
        <w:t xml:space="preserve"> Fund </w:t>
      </w:r>
      <w:r w:rsidR="00C4587E">
        <w:t xml:space="preserve">in the same way they are the Individual Fund, but Pooled Fund purchases </w:t>
      </w:r>
      <w:r w:rsidR="00E230E2" w:rsidRPr="00E230E2">
        <w:t xml:space="preserve">must </w:t>
      </w:r>
      <w:r w:rsidR="00C4587E">
        <w:t xml:space="preserve">still </w:t>
      </w:r>
      <w:r w:rsidR="00E230E2" w:rsidRPr="00E230E2">
        <w:t xml:space="preserve">take </w:t>
      </w:r>
      <w:r w:rsidR="00731EE1">
        <w:t xml:space="preserve">into </w:t>
      </w:r>
      <w:r w:rsidR="00E230E2" w:rsidRPr="00E230E2">
        <w:t xml:space="preserve">account </w:t>
      </w:r>
      <w:r w:rsidR="00732335">
        <w:t>the</w:t>
      </w:r>
      <w:r w:rsidR="00731EE1">
        <w:t xml:space="preserve"> Participant's</w:t>
      </w:r>
      <w:r w:rsidR="00E230E2" w:rsidRPr="00E230E2">
        <w:t xml:space="preserve"> view</w:t>
      </w:r>
      <w:r w:rsidR="00F32F12">
        <w:t>s</w:t>
      </w:r>
      <w:r w:rsidR="00E230E2" w:rsidRPr="00E230E2">
        <w:t xml:space="preserve"> on the </w:t>
      </w:r>
      <w:r w:rsidR="00731EE1">
        <w:t>type</w:t>
      </w:r>
      <w:r w:rsidR="00E230E2" w:rsidRPr="00E230E2">
        <w:t xml:space="preserve"> </w:t>
      </w:r>
      <w:r w:rsidR="00731EE1">
        <w:t xml:space="preserve">of </w:t>
      </w:r>
      <w:r w:rsidR="00E230E2" w:rsidRPr="00E230E2">
        <w:t xml:space="preserve">financial assistance they </w:t>
      </w:r>
      <w:r w:rsidR="00F32F12">
        <w:t>want</w:t>
      </w:r>
      <w:r w:rsidR="00F32F12" w:rsidRPr="00E230E2">
        <w:t xml:space="preserve"> </w:t>
      </w:r>
      <w:r w:rsidR="00045B87">
        <w:t xml:space="preserve">in order </w:t>
      </w:r>
      <w:r w:rsidR="00E230E2" w:rsidRPr="00E230E2">
        <w:t>to achieve the goals in the</w:t>
      </w:r>
      <w:r w:rsidR="00732335">
        <w:t>ir</w:t>
      </w:r>
      <w:r w:rsidR="00E230E2" w:rsidRPr="00E230E2">
        <w:t xml:space="preserve"> Goal Plan.</w:t>
      </w:r>
    </w:p>
    <w:p w14:paraId="534FD0A5" w14:textId="38539F09" w:rsidR="00061D31" w:rsidRDefault="00061D31" w:rsidP="009061CD">
      <w:pPr>
        <w:pStyle w:val="1AllTextNormalParagraph"/>
      </w:pPr>
      <w:r>
        <w:t xml:space="preserve">A </w:t>
      </w:r>
      <w:r w:rsidRPr="009D4CEA">
        <w:t>$600 Pooled Fund credit</w:t>
      </w:r>
      <w:r>
        <w:t xml:space="preserve"> is</w:t>
      </w:r>
      <w:r w:rsidRPr="009D4CEA">
        <w:t xml:space="preserve"> </w:t>
      </w:r>
      <w:r>
        <w:t>allocated</w:t>
      </w:r>
      <w:r w:rsidRPr="009D4CEA">
        <w:t xml:space="preserve"> </w:t>
      </w:r>
      <w:r w:rsidR="00D8121A">
        <w:t>to the Provider's Pooled Fund balance</w:t>
      </w:r>
      <w:r w:rsidR="008361FE">
        <w:t xml:space="preserve"> </w:t>
      </w:r>
      <w:r w:rsidR="006C76AF">
        <w:t xml:space="preserve">at the Site level </w:t>
      </w:r>
      <w:r w:rsidR="008361FE">
        <w:t>when</w:t>
      </w:r>
      <w:r>
        <w:t xml:space="preserve"> </w:t>
      </w:r>
      <w:r w:rsidR="00D8121A">
        <w:t>a</w:t>
      </w:r>
      <w:r>
        <w:t xml:space="preserve"> Participant</w:t>
      </w:r>
      <w:r w:rsidR="00C37BB9">
        <w:t xml:space="preserve"> </w:t>
      </w:r>
      <w:r w:rsidR="00D8121A">
        <w:t>commences a</w:t>
      </w:r>
      <w:r w:rsidRPr="009D4CEA">
        <w:t xml:space="preserve"> Period of Service.</w:t>
      </w:r>
      <w:r>
        <w:t xml:space="preserve"> </w:t>
      </w:r>
      <w:r w:rsidR="000315F7">
        <w:t>This means a Provider w</w:t>
      </w:r>
      <w:r w:rsidR="00336468">
        <w:t>ill no</w:t>
      </w:r>
      <w:r w:rsidR="0055209B">
        <w:t>t</w:t>
      </w:r>
      <w:r w:rsidR="000315F7">
        <w:t xml:space="preserve"> receive a credit if the </w:t>
      </w:r>
      <w:r w:rsidR="0055209B">
        <w:t>P</w:t>
      </w:r>
      <w:r w:rsidR="000315F7">
        <w:t xml:space="preserve">articipant </w:t>
      </w:r>
      <w:r w:rsidR="001B1050">
        <w:t xml:space="preserve">has previously Commenced with another </w:t>
      </w:r>
      <w:r w:rsidR="0055209B">
        <w:t>P</w:t>
      </w:r>
      <w:r w:rsidR="001B1050">
        <w:t xml:space="preserve">rovider in their current Period of Service. </w:t>
      </w:r>
      <w:r>
        <w:t>Unlike the Individual Fund, Pooled Fund credits do not expire</w:t>
      </w:r>
      <w:r w:rsidR="006B758E">
        <w:t>. That is,</w:t>
      </w:r>
      <w:r w:rsidR="00546E61">
        <w:t xml:space="preserve"> </w:t>
      </w:r>
      <w:r w:rsidR="009E778F">
        <w:t xml:space="preserve">unused credits </w:t>
      </w:r>
      <w:r w:rsidR="006B758E">
        <w:t xml:space="preserve">will </w:t>
      </w:r>
      <w:r w:rsidR="009E778F">
        <w:t>carry over</w:t>
      </w:r>
      <w:r w:rsidR="00C04DA3">
        <w:t xml:space="preserve"> to the next financial</w:t>
      </w:r>
      <w:r>
        <w:t xml:space="preserve"> and </w:t>
      </w:r>
      <w:r w:rsidR="00C04DA3">
        <w:t>subsequent financial years,</w:t>
      </w:r>
      <w:r>
        <w:t xml:space="preserve"> </w:t>
      </w:r>
      <w:r w:rsidR="00C04DA3">
        <w:t>with no</w:t>
      </w:r>
      <w:r>
        <w:t xml:space="preserve"> </w:t>
      </w:r>
      <w:r w:rsidR="006F39C9">
        <w:t>new credits</w:t>
      </w:r>
      <w:r w:rsidR="00927BA4">
        <w:t xml:space="preserve"> </w:t>
      </w:r>
      <w:r w:rsidR="009276B3">
        <w:t>being</w:t>
      </w:r>
      <w:r>
        <w:t xml:space="preserve"> </w:t>
      </w:r>
      <w:r w:rsidR="00927BA4">
        <w:t>applied</w:t>
      </w:r>
      <w:r w:rsidDel="00927BA4">
        <w:t xml:space="preserve"> </w:t>
      </w:r>
      <w:r w:rsidR="00674D11">
        <w:t>annually</w:t>
      </w:r>
      <w:r>
        <w:t xml:space="preserve">. </w:t>
      </w:r>
      <w:r w:rsidRPr="007E06A8">
        <w:t>The notional balance of Pooled Fund credits for the Provider reduces each time a Provider makes a commitment in the Department’s IT System to purchase goods or services.</w:t>
      </w:r>
    </w:p>
    <w:p w14:paraId="3B8BFD83" w14:textId="5667025B" w:rsidR="00F57B76" w:rsidRDefault="00F57B76" w:rsidP="009061CD">
      <w:pPr>
        <w:pStyle w:val="1AllTextNormalParagraph"/>
      </w:pPr>
      <w:r>
        <w:t>If</w:t>
      </w:r>
      <w:r w:rsidRPr="00C661C0" w:rsidDel="00E7494D">
        <w:t xml:space="preserve"> </w:t>
      </w:r>
      <w:r>
        <w:t>a</w:t>
      </w:r>
      <w:r w:rsidRPr="00C661C0" w:rsidDel="00E7494D">
        <w:t xml:space="preserve"> </w:t>
      </w:r>
      <w:r>
        <w:t>Participant</w:t>
      </w:r>
      <w:r w:rsidRPr="00C661C0" w:rsidDel="00E7494D">
        <w:t xml:space="preserve"> ha</w:t>
      </w:r>
      <w:r>
        <w:t>s</w:t>
      </w:r>
      <w:r w:rsidRPr="00C661C0" w:rsidDel="00E7494D">
        <w:t xml:space="preserve"> exhausted their Individual Fund credits, </w:t>
      </w:r>
      <w:r>
        <w:t>P</w:t>
      </w:r>
      <w:r w:rsidRPr="00C661C0" w:rsidDel="00E7494D">
        <w:t>roviders can use the Pooled Fund to purchase goods or services</w:t>
      </w:r>
      <w:r w:rsidRPr="00FD7A97">
        <w:t xml:space="preserve"> </w:t>
      </w:r>
      <w:r w:rsidRPr="002A359C">
        <w:t>from Individual Fund categories</w:t>
      </w:r>
      <w:r w:rsidRPr="00C661C0" w:rsidDel="00E7494D">
        <w:t xml:space="preserve">, including Engagement Support </w:t>
      </w:r>
      <w:r>
        <w:t>gift vouchers</w:t>
      </w:r>
      <w:r w:rsidRPr="00C661C0" w:rsidDel="00E7494D">
        <w:t>.</w:t>
      </w:r>
    </w:p>
    <w:p w14:paraId="23CA1E06" w14:textId="27F78ED2" w:rsidR="008778E0" w:rsidRPr="00C661C0" w:rsidRDefault="008778E0" w:rsidP="007A0B87">
      <w:pPr>
        <w:pStyle w:val="DeedReferences"/>
      </w:pPr>
      <w:r>
        <w:t>(Deed References:</w:t>
      </w:r>
      <w:r w:rsidR="008341DB">
        <w:t xml:space="preserve"> Clause 131.4)</w:t>
      </w:r>
    </w:p>
    <w:p w14:paraId="03429D0F" w14:textId="5273A893" w:rsidR="00131AA6" w:rsidRDefault="00131AA6" w:rsidP="00354168">
      <w:pPr>
        <w:pStyle w:val="Heading3"/>
      </w:pPr>
      <w:bookmarkStart w:id="474" w:name="_Toc174526931"/>
      <w:bookmarkStart w:id="475" w:name="_Toc174604288"/>
      <w:bookmarkStart w:id="476" w:name="_Toc174526932"/>
      <w:bookmarkStart w:id="477" w:name="_Toc174604289"/>
      <w:bookmarkStart w:id="478" w:name="_Toc174526934"/>
      <w:bookmarkStart w:id="479" w:name="_Toc174604291"/>
      <w:bookmarkStart w:id="480" w:name="_Toc174526935"/>
      <w:bookmarkStart w:id="481" w:name="_Toc174604292"/>
      <w:bookmarkStart w:id="482" w:name="_Toc174526936"/>
      <w:bookmarkStart w:id="483" w:name="_Toc174604293"/>
      <w:bookmarkStart w:id="484" w:name="_Toc174526937"/>
      <w:bookmarkStart w:id="485" w:name="_Toc174604294"/>
      <w:bookmarkStart w:id="486" w:name="_Toc174526939"/>
      <w:bookmarkStart w:id="487" w:name="_Toc174604296"/>
      <w:bookmarkStart w:id="488" w:name="_Determining_what_is"/>
      <w:bookmarkStart w:id="489" w:name="_Toc168657048"/>
      <w:bookmarkStart w:id="490" w:name="_Toc169187569"/>
      <w:bookmarkStart w:id="491" w:name="_Toc169188127"/>
      <w:bookmarkStart w:id="492" w:name="_Toc169188645"/>
      <w:bookmarkStart w:id="493" w:name="_Toc169268069"/>
      <w:bookmarkStart w:id="494" w:name="_Toc168657049"/>
      <w:bookmarkStart w:id="495" w:name="_Toc169187570"/>
      <w:bookmarkStart w:id="496" w:name="_Toc169188128"/>
      <w:bookmarkStart w:id="497" w:name="_Toc169188646"/>
      <w:bookmarkStart w:id="498" w:name="_Toc169268070"/>
      <w:bookmarkStart w:id="499" w:name="_Toc168657050"/>
      <w:bookmarkStart w:id="500" w:name="_Toc169187571"/>
      <w:bookmarkStart w:id="501" w:name="_Toc169188129"/>
      <w:bookmarkStart w:id="502" w:name="_Toc169188647"/>
      <w:bookmarkStart w:id="503" w:name="_Toc169268071"/>
      <w:bookmarkStart w:id="504" w:name="_Toc168657051"/>
      <w:bookmarkStart w:id="505" w:name="_Toc169187572"/>
      <w:bookmarkStart w:id="506" w:name="_Toc169188130"/>
      <w:bookmarkStart w:id="507" w:name="_Toc169188648"/>
      <w:bookmarkStart w:id="508" w:name="_Toc169268072"/>
      <w:bookmarkStart w:id="509" w:name="_Toc168657052"/>
      <w:bookmarkStart w:id="510" w:name="_Toc169187573"/>
      <w:bookmarkStart w:id="511" w:name="_Toc169188131"/>
      <w:bookmarkStart w:id="512" w:name="_Toc169188649"/>
      <w:bookmarkStart w:id="513" w:name="_Toc169268073"/>
      <w:bookmarkStart w:id="514" w:name="_Toc168657053"/>
      <w:bookmarkStart w:id="515" w:name="_Toc169187574"/>
      <w:bookmarkStart w:id="516" w:name="_Toc169188132"/>
      <w:bookmarkStart w:id="517" w:name="_Toc169188650"/>
      <w:bookmarkStart w:id="518" w:name="_Toc169268074"/>
      <w:bookmarkStart w:id="519" w:name="_Toc168657054"/>
      <w:bookmarkStart w:id="520" w:name="_Toc169187575"/>
      <w:bookmarkStart w:id="521" w:name="_Toc169188133"/>
      <w:bookmarkStart w:id="522" w:name="_Toc169188651"/>
      <w:bookmarkStart w:id="523" w:name="_Toc169268075"/>
      <w:bookmarkStart w:id="524" w:name="_Toc168657055"/>
      <w:bookmarkStart w:id="525" w:name="_Toc169187576"/>
      <w:bookmarkStart w:id="526" w:name="_Toc169188134"/>
      <w:bookmarkStart w:id="527" w:name="_Toc169188652"/>
      <w:bookmarkStart w:id="528" w:name="_Toc169268076"/>
      <w:bookmarkStart w:id="529" w:name="_Toc168657056"/>
      <w:bookmarkStart w:id="530" w:name="_Toc169187577"/>
      <w:bookmarkStart w:id="531" w:name="_Toc169188135"/>
      <w:bookmarkStart w:id="532" w:name="_Toc169188653"/>
      <w:bookmarkStart w:id="533" w:name="_Toc169268077"/>
      <w:bookmarkStart w:id="534" w:name="_Toc168657057"/>
      <w:bookmarkStart w:id="535" w:name="_Toc169187578"/>
      <w:bookmarkStart w:id="536" w:name="_Toc169188136"/>
      <w:bookmarkStart w:id="537" w:name="_Toc169188654"/>
      <w:bookmarkStart w:id="538" w:name="_Toc169268078"/>
      <w:bookmarkStart w:id="539" w:name="_Toc168657058"/>
      <w:bookmarkStart w:id="540" w:name="_Toc169187579"/>
      <w:bookmarkStart w:id="541" w:name="_Toc169188137"/>
      <w:bookmarkStart w:id="542" w:name="_Toc169188655"/>
      <w:bookmarkStart w:id="543" w:name="_Toc169268079"/>
      <w:bookmarkStart w:id="544" w:name="_Toc168657059"/>
      <w:bookmarkStart w:id="545" w:name="_Toc169187580"/>
      <w:bookmarkStart w:id="546" w:name="_Toc169188138"/>
      <w:bookmarkStart w:id="547" w:name="_Toc169188656"/>
      <w:bookmarkStart w:id="548" w:name="_Toc169268080"/>
      <w:bookmarkStart w:id="549" w:name="_Toc168657060"/>
      <w:bookmarkStart w:id="550" w:name="_Toc169187581"/>
      <w:bookmarkStart w:id="551" w:name="_Toc169188139"/>
      <w:bookmarkStart w:id="552" w:name="_Toc169188657"/>
      <w:bookmarkStart w:id="553" w:name="_Toc169268081"/>
      <w:bookmarkStart w:id="554" w:name="_Toc168657061"/>
      <w:bookmarkStart w:id="555" w:name="_Toc169187582"/>
      <w:bookmarkStart w:id="556" w:name="_Toc169188140"/>
      <w:bookmarkStart w:id="557" w:name="_Toc169188658"/>
      <w:bookmarkStart w:id="558" w:name="_Toc169268082"/>
      <w:bookmarkStart w:id="559" w:name="_Toc168657062"/>
      <w:bookmarkStart w:id="560" w:name="_Toc169187583"/>
      <w:bookmarkStart w:id="561" w:name="_Toc169188141"/>
      <w:bookmarkStart w:id="562" w:name="_Toc169188659"/>
      <w:bookmarkStart w:id="563" w:name="_Toc169268083"/>
      <w:bookmarkStart w:id="564" w:name="_Toc168657063"/>
      <w:bookmarkStart w:id="565" w:name="_Toc169187584"/>
      <w:bookmarkStart w:id="566" w:name="_Toc169188142"/>
      <w:bookmarkStart w:id="567" w:name="_Toc169188660"/>
      <w:bookmarkStart w:id="568" w:name="_Toc169268084"/>
      <w:bookmarkStart w:id="569" w:name="_Toc168657064"/>
      <w:bookmarkStart w:id="570" w:name="_Toc169187585"/>
      <w:bookmarkStart w:id="571" w:name="_Toc169188143"/>
      <w:bookmarkStart w:id="572" w:name="_Toc169188661"/>
      <w:bookmarkStart w:id="573" w:name="_Toc169268085"/>
      <w:bookmarkStart w:id="574" w:name="_Toc168657065"/>
      <w:bookmarkStart w:id="575" w:name="_Toc169187586"/>
      <w:bookmarkStart w:id="576" w:name="_Toc169188144"/>
      <w:bookmarkStart w:id="577" w:name="_Toc169188662"/>
      <w:bookmarkStart w:id="578" w:name="_Toc169268086"/>
      <w:bookmarkStart w:id="579" w:name="_Toc168657066"/>
      <w:bookmarkStart w:id="580" w:name="_Toc169187587"/>
      <w:bookmarkStart w:id="581" w:name="_Toc169188145"/>
      <w:bookmarkStart w:id="582" w:name="_Toc169188663"/>
      <w:bookmarkStart w:id="583" w:name="_Toc169268087"/>
      <w:bookmarkStart w:id="584" w:name="_Toc168657067"/>
      <w:bookmarkStart w:id="585" w:name="_Toc169187588"/>
      <w:bookmarkStart w:id="586" w:name="_Toc169188146"/>
      <w:bookmarkStart w:id="587" w:name="_Toc169188664"/>
      <w:bookmarkStart w:id="588" w:name="_Toc169268088"/>
      <w:bookmarkStart w:id="589" w:name="_Toc168657068"/>
      <w:bookmarkStart w:id="590" w:name="_Toc169187589"/>
      <w:bookmarkStart w:id="591" w:name="_Toc169188147"/>
      <w:bookmarkStart w:id="592" w:name="_Toc169188665"/>
      <w:bookmarkStart w:id="593" w:name="_Toc169268089"/>
      <w:bookmarkStart w:id="594" w:name="_Toc168657069"/>
      <w:bookmarkStart w:id="595" w:name="_Toc169187590"/>
      <w:bookmarkStart w:id="596" w:name="_Toc169188148"/>
      <w:bookmarkStart w:id="597" w:name="_Toc169188666"/>
      <w:bookmarkStart w:id="598" w:name="_Toc169268090"/>
      <w:bookmarkStart w:id="599" w:name="_Toc168657070"/>
      <w:bookmarkStart w:id="600" w:name="_Toc169187591"/>
      <w:bookmarkStart w:id="601" w:name="_Toc169188149"/>
      <w:bookmarkStart w:id="602" w:name="_Toc169188667"/>
      <w:bookmarkStart w:id="603" w:name="_Toc169268091"/>
      <w:bookmarkStart w:id="604" w:name="_Toc168657071"/>
      <w:bookmarkStart w:id="605" w:name="_Toc169187592"/>
      <w:bookmarkStart w:id="606" w:name="_Toc169188150"/>
      <w:bookmarkStart w:id="607" w:name="_Toc169188668"/>
      <w:bookmarkStart w:id="608" w:name="_Toc169268092"/>
      <w:bookmarkStart w:id="609" w:name="_Toc168657072"/>
      <w:bookmarkStart w:id="610" w:name="_Toc169187593"/>
      <w:bookmarkStart w:id="611" w:name="_Toc169188151"/>
      <w:bookmarkStart w:id="612" w:name="_Toc169188669"/>
      <w:bookmarkStart w:id="613" w:name="_Toc169268093"/>
      <w:bookmarkStart w:id="614" w:name="_Toc168657073"/>
      <w:bookmarkStart w:id="615" w:name="_Toc169187594"/>
      <w:bookmarkStart w:id="616" w:name="_Toc169188152"/>
      <w:bookmarkStart w:id="617" w:name="_Toc169188670"/>
      <w:bookmarkStart w:id="618" w:name="_Toc169268094"/>
      <w:bookmarkStart w:id="619" w:name="_Toc168657074"/>
      <w:bookmarkStart w:id="620" w:name="_Toc169187595"/>
      <w:bookmarkStart w:id="621" w:name="_Toc169188153"/>
      <w:bookmarkStart w:id="622" w:name="_Toc169188671"/>
      <w:bookmarkStart w:id="623" w:name="_Toc169268095"/>
      <w:bookmarkStart w:id="624" w:name="_Toc168657075"/>
      <w:bookmarkStart w:id="625" w:name="_Toc169187596"/>
      <w:bookmarkStart w:id="626" w:name="_Toc169188154"/>
      <w:bookmarkStart w:id="627" w:name="_Toc169188672"/>
      <w:bookmarkStart w:id="628" w:name="_Toc169268096"/>
      <w:bookmarkStart w:id="629" w:name="_Toc168657076"/>
      <w:bookmarkStart w:id="630" w:name="_Toc169187597"/>
      <w:bookmarkStart w:id="631" w:name="_Toc169188155"/>
      <w:bookmarkStart w:id="632" w:name="_Toc169188673"/>
      <w:bookmarkStart w:id="633" w:name="_Toc169268097"/>
      <w:bookmarkStart w:id="634" w:name="_Toc168657077"/>
      <w:bookmarkStart w:id="635" w:name="_Toc169187598"/>
      <w:bookmarkStart w:id="636" w:name="_Toc169188156"/>
      <w:bookmarkStart w:id="637" w:name="_Toc169188674"/>
      <w:bookmarkStart w:id="638" w:name="_Toc169268098"/>
      <w:bookmarkStart w:id="639" w:name="_Toc168657078"/>
      <w:bookmarkStart w:id="640" w:name="_Toc169187599"/>
      <w:bookmarkStart w:id="641" w:name="_Toc169188157"/>
      <w:bookmarkStart w:id="642" w:name="_Toc169188675"/>
      <w:bookmarkStart w:id="643" w:name="_Toc169268099"/>
      <w:bookmarkStart w:id="644" w:name="_Toc168657079"/>
      <w:bookmarkStart w:id="645" w:name="_Toc169187600"/>
      <w:bookmarkStart w:id="646" w:name="_Toc169188158"/>
      <w:bookmarkStart w:id="647" w:name="_Toc169188676"/>
      <w:bookmarkStart w:id="648" w:name="_Toc169268100"/>
      <w:bookmarkStart w:id="649" w:name="_Toc168657080"/>
      <w:bookmarkStart w:id="650" w:name="_Toc169187601"/>
      <w:bookmarkStart w:id="651" w:name="_Toc169188159"/>
      <w:bookmarkStart w:id="652" w:name="_Toc169188677"/>
      <w:bookmarkStart w:id="653" w:name="_Toc169268101"/>
      <w:bookmarkStart w:id="654" w:name="_Toc168657081"/>
      <w:bookmarkStart w:id="655" w:name="_Toc169187602"/>
      <w:bookmarkStart w:id="656" w:name="_Toc169188160"/>
      <w:bookmarkStart w:id="657" w:name="_Toc169188678"/>
      <w:bookmarkStart w:id="658" w:name="_Toc169268102"/>
      <w:bookmarkStart w:id="659" w:name="_Toc168657082"/>
      <w:bookmarkStart w:id="660" w:name="_Toc169187603"/>
      <w:bookmarkStart w:id="661" w:name="_Toc169188161"/>
      <w:bookmarkStart w:id="662" w:name="_Toc169188679"/>
      <w:bookmarkStart w:id="663" w:name="_Toc169268103"/>
      <w:bookmarkStart w:id="664" w:name="_Toc168657083"/>
      <w:bookmarkStart w:id="665" w:name="_Toc169187604"/>
      <w:bookmarkStart w:id="666" w:name="_Toc169188162"/>
      <w:bookmarkStart w:id="667" w:name="_Toc169188680"/>
      <w:bookmarkStart w:id="668" w:name="_Toc169268104"/>
      <w:bookmarkStart w:id="669" w:name="_Toc168657084"/>
      <w:bookmarkStart w:id="670" w:name="_Toc169187605"/>
      <w:bookmarkStart w:id="671" w:name="_Toc169188163"/>
      <w:bookmarkStart w:id="672" w:name="_Toc169188681"/>
      <w:bookmarkStart w:id="673" w:name="_Toc169268105"/>
      <w:bookmarkStart w:id="674" w:name="_Toc172801570"/>
      <w:bookmarkStart w:id="675" w:name="_Toc172801602"/>
      <w:bookmarkStart w:id="676" w:name="_Toc179796762"/>
      <w:bookmarkStart w:id="677" w:name="_Toc179796957"/>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t>Transfers, Exits and the Impact on Credits</w:t>
      </w:r>
      <w:bookmarkEnd w:id="676"/>
      <w:bookmarkEnd w:id="677"/>
    </w:p>
    <w:p w14:paraId="1900A184" w14:textId="389E64DA" w:rsidR="00131AA6" w:rsidRDefault="00131AA6" w:rsidP="009061CD">
      <w:pPr>
        <w:pStyle w:val="1AllTextNormalParagraph"/>
      </w:pPr>
      <w:r>
        <w:t xml:space="preserve">A Provider's Pooled Fund balance does not change when a Participant </w:t>
      </w:r>
      <w:r w:rsidR="00BD04A9">
        <w:t xml:space="preserve">transfers from their </w:t>
      </w:r>
      <w:r w:rsidR="0008294C">
        <w:t>Caseload</w:t>
      </w:r>
      <w:r w:rsidR="00BD04A9">
        <w:t xml:space="preserve"> to another </w:t>
      </w:r>
      <w:r w:rsidR="00220005">
        <w:t xml:space="preserve">one of their </w:t>
      </w:r>
      <w:r w:rsidR="008C43A3">
        <w:t>Site</w:t>
      </w:r>
      <w:r w:rsidR="00220005">
        <w:t>s</w:t>
      </w:r>
      <w:r w:rsidR="00DC0563">
        <w:t>, or to a different Provider.</w:t>
      </w:r>
      <w:r w:rsidR="00E2268D">
        <w:t xml:space="preserve"> Nor does the Pooled Fund balance change when a Participant Exit</w:t>
      </w:r>
      <w:r w:rsidR="00083C6F">
        <w:t>s</w:t>
      </w:r>
      <w:r w:rsidR="00E2268D">
        <w:t xml:space="preserve"> the service.</w:t>
      </w:r>
    </w:p>
    <w:p w14:paraId="12F85D57" w14:textId="7DDB8039" w:rsidR="00B74CD1" w:rsidRDefault="00131AA6" w:rsidP="009061CD">
      <w:pPr>
        <w:pStyle w:val="1AllTextNormalParagraph"/>
      </w:pPr>
      <w:r w:rsidRPr="00A63779">
        <w:t>Providers can transfer Pooled Fund credits between any of its Sites within or across Employment Regions.</w:t>
      </w:r>
      <w:r w:rsidR="00B74CD1">
        <w:t xml:space="preserve"> </w:t>
      </w:r>
      <w:r w:rsidR="00B74CD1" w:rsidRPr="00B74CD1">
        <w:t>Providers can also transfer P</w:t>
      </w:r>
      <w:r w:rsidR="00B74CD1">
        <w:t>ooled</w:t>
      </w:r>
      <w:r w:rsidR="00B74CD1" w:rsidRPr="00B74CD1">
        <w:t xml:space="preserve"> Fund credits to another Provider when a Participant transfers to another </w:t>
      </w:r>
      <w:r w:rsidR="00132639">
        <w:t>P</w:t>
      </w:r>
      <w:r w:rsidR="00B74CD1" w:rsidRPr="00B74CD1">
        <w:t>rovider. The transfer of any credits is to be</w:t>
      </w:r>
      <w:r w:rsidR="00B74CD1">
        <w:t xml:space="preserve"> </w:t>
      </w:r>
      <w:r w:rsidR="00B74CD1" w:rsidRPr="00B74CD1">
        <w:t xml:space="preserve">negotiated between the current and gaining </w:t>
      </w:r>
      <w:r w:rsidR="00132639">
        <w:t>P</w:t>
      </w:r>
      <w:r w:rsidR="00B74CD1" w:rsidRPr="00B74CD1">
        <w:t>rovider</w:t>
      </w:r>
      <w:r w:rsidR="00B74CD1">
        <w:t>.</w:t>
      </w:r>
    </w:p>
    <w:p w14:paraId="457F04CE" w14:textId="6E242340" w:rsidR="00684C28" w:rsidRDefault="00131AA6" w:rsidP="009061CD">
      <w:pPr>
        <w:pStyle w:val="1AllTextNormalParagraph"/>
      </w:pPr>
      <w:r w:rsidRPr="00A63779">
        <w:t>The Department may</w:t>
      </w:r>
      <w:r w:rsidR="00B3106B">
        <w:t>,</w:t>
      </w:r>
      <w:r w:rsidRPr="00A63779">
        <w:t xml:space="preserve"> at any time</w:t>
      </w:r>
      <w:r w:rsidR="00B3106B">
        <w:t>,</w:t>
      </w:r>
      <w:r w:rsidRPr="00A63779">
        <w:t xml:space="preserve"> place limits on or restrict a Provider’s ability to transfer amounts credited to the Pooled Fund between its Sites.</w:t>
      </w:r>
    </w:p>
    <w:p w14:paraId="50457C83" w14:textId="04D00369" w:rsidR="00263FEC" w:rsidRDefault="00263FEC" w:rsidP="009061CD">
      <w:pPr>
        <w:pStyle w:val="1AllTextNormalParagraph"/>
      </w:pPr>
      <w:r>
        <w:t xml:space="preserve">(Deed Reference: Chapter </w:t>
      </w:r>
      <w:r w:rsidR="00C564D7">
        <w:t>B4 FINANCIAL SUPPORT, Attachment 1)</w:t>
      </w:r>
    </w:p>
    <w:p w14:paraId="0CA848AB" w14:textId="5E44C4BB" w:rsidR="008778E0" w:rsidRPr="008778E0" w:rsidRDefault="008778E0" w:rsidP="007A0B87">
      <w:pPr>
        <w:pStyle w:val="DeedReferences"/>
        <w:rPr>
          <w:b/>
        </w:rPr>
        <w:sectPr w:rsidR="008778E0" w:rsidRPr="008778E0" w:rsidSect="001D0277">
          <w:pgSz w:w="11906" w:h="16838"/>
          <w:pgMar w:top="1440" w:right="1440" w:bottom="1440" w:left="1440" w:header="142" w:footer="709" w:gutter="0"/>
          <w:cols w:space="708"/>
          <w:docGrid w:linePitch="360"/>
        </w:sectPr>
      </w:pPr>
    </w:p>
    <w:p w14:paraId="2B7E6A77" w14:textId="58C7876A" w:rsidR="000B3C48" w:rsidRDefault="007E5E19" w:rsidP="0020085E">
      <w:pPr>
        <w:pStyle w:val="Heading1"/>
      </w:pPr>
      <w:bookmarkStart w:id="678" w:name="_Wage_Subsidy"/>
      <w:bookmarkStart w:id="679" w:name="_Toc179796763"/>
      <w:bookmarkStart w:id="680" w:name="_Toc179796958"/>
      <w:bookmarkEnd w:id="678"/>
      <w:r>
        <w:lastRenderedPageBreak/>
        <w:t xml:space="preserve">Wage </w:t>
      </w:r>
      <w:r w:rsidR="000B3C48">
        <w:t>Subsidy</w:t>
      </w:r>
      <w:bookmarkEnd w:id="679"/>
      <w:bookmarkEnd w:id="680"/>
    </w:p>
    <w:p w14:paraId="6F285F19" w14:textId="77777777" w:rsidR="007831B8" w:rsidRDefault="007831B8" w:rsidP="007831B8">
      <w:pPr>
        <w:pStyle w:val="SupportingDocumentHeading"/>
      </w:pPr>
      <w:bookmarkStart w:id="681" w:name="_Toc179796764"/>
      <w:r>
        <w:t>Supporting Documents for this Chapter</w:t>
      </w:r>
      <w:bookmarkEnd w:id="681"/>
    </w:p>
    <w:p w14:paraId="7AD528A8" w14:textId="39BD8D50" w:rsidR="007831B8" w:rsidRPr="00CC362C" w:rsidRDefault="007831B8" w:rsidP="00CC362C">
      <w:pPr>
        <w:pStyle w:val="SupportingDocumentBulletList"/>
        <w:rPr>
          <w:highlight w:val="yellow"/>
        </w:rPr>
      </w:pPr>
      <w:r w:rsidRPr="00CC362C">
        <w:rPr>
          <w:highlight w:val="yellow"/>
        </w:rPr>
        <w:t>Wage Subsidy Operations Guide</w:t>
      </w:r>
    </w:p>
    <w:p w14:paraId="5E85A87F" w14:textId="1995E8BE" w:rsidR="007831B8" w:rsidRPr="00CC362C" w:rsidRDefault="007831B8" w:rsidP="00CC362C">
      <w:pPr>
        <w:pStyle w:val="SupportingDocumentBulletList"/>
        <w:rPr>
          <w:highlight w:val="yellow"/>
        </w:rPr>
      </w:pPr>
      <w:r w:rsidRPr="00CC362C">
        <w:rPr>
          <w:highlight w:val="yellow"/>
        </w:rPr>
        <w:t xml:space="preserve">Wage Subsidy Payment </w:t>
      </w:r>
      <w:r w:rsidR="00965FB4" w:rsidRPr="00CC362C">
        <w:rPr>
          <w:highlight w:val="yellow"/>
        </w:rPr>
        <w:t>T</w:t>
      </w:r>
      <w:r w:rsidRPr="00CC362C">
        <w:rPr>
          <w:highlight w:val="yellow"/>
        </w:rPr>
        <w:t>emplate</w:t>
      </w:r>
    </w:p>
    <w:p w14:paraId="3BD9C63B" w14:textId="1EDE2625" w:rsidR="00907F1B" w:rsidRPr="00CC362C" w:rsidRDefault="00907F1B" w:rsidP="00CC362C">
      <w:pPr>
        <w:pStyle w:val="SupportingDocumentBulletList"/>
        <w:rPr>
          <w:highlight w:val="yellow"/>
        </w:rPr>
      </w:pPr>
      <w:r w:rsidRPr="00CC362C">
        <w:rPr>
          <w:highlight w:val="yellow"/>
        </w:rPr>
        <w:t>Wage Subsid</w:t>
      </w:r>
      <w:r w:rsidR="00A63D8B" w:rsidRPr="00CC362C">
        <w:rPr>
          <w:highlight w:val="yellow"/>
        </w:rPr>
        <w:t>y Calculator</w:t>
      </w:r>
    </w:p>
    <w:p w14:paraId="489DE687" w14:textId="5003401E" w:rsidR="007831B8" w:rsidRDefault="007831B8" w:rsidP="0020085E">
      <w:pPr>
        <w:pStyle w:val="Heading2"/>
      </w:pPr>
      <w:bookmarkStart w:id="682" w:name="_Toc89157179"/>
      <w:bookmarkStart w:id="683" w:name="_Toc96691188"/>
      <w:bookmarkStart w:id="684" w:name="_Toc179796765"/>
      <w:bookmarkStart w:id="685" w:name="_Toc179796959"/>
      <w:r>
        <w:t>Overview</w:t>
      </w:r>
      <w:bookmarkEnd w:id="682"/>
      <w:bookmarkEnd w:id="683"/>
      <w:bookmarkEnd w:id="684"/>
      <w:bookmarkEnd w:id="685"/>
    </w:p>
    <w:p w14:paraId="6CA1B370" w14:textId="7613CFC2" w:rsidR="007831B8" w:rsidRPr="007831B8" w:rsidRDefault="007831B8" w:rsidP="007831B8">
      <w:r w:rsidRPr="007831B8">
        <w:t xml:space="preserve">Wage Subsidies are a financial incentive Providers can offer to eligible Employers to encourage them to hire eligible Participants in ongoing jobs by contributing to the initial costs of hiring a new employee. </w:t>
      </w:r>
    </w:p>
    <w:p w14:paraId="126DCD32" w14:textId="77777777" w:rsidR="007831B8" w:rsidRPr="007831B8" w:rsidRDefault="007831B8" w:rsidP="007831B8">
      <w:r w:rsidRPr="007831B8">
        <w:t>There are 2 Wage Subsidy types available:</w:t>
      </w:r>
    </w:p>
    <w:p w14:paraId="1965B43C" w14:textId="77777777" w:rsidR="007831B8" w:rsidRPr="007831B8" w:rsidRDefault="007831B8" w:rsidP="007831B8">
      <w:pPr>
        <w:pStyle w:val="BulletLevel1"/>
      </w:pPr>
      <w:r>
        <w:t>the Youth Bonus Wage Subsidy, funded from a demand-driven pool</w:t>
      </w:r>
      <w:r w:rsidRPr="007831B8">
        <w:t xml:space="preserve"> </w:t>
      </w:r>
      <w:r w:rsidRPr="00A67D61">
        <w:t>and managed via the Department’s IT System</w:t>
      </w:r>
      <w:r w:rsidRPr="007831B8">
        <w:t>, and</w:t>
      </w:r>
    </w:p>
    <w:p w14:paraId="6DC016B2" w14:textId="7BA30204" w:rsidR="007831B8" w:rsidRPr="007831B8" w:rsidRDefault="007831B8" w:rsidP="007831B8">
      <w:pPr>
        <w:pStyle w:val="BulletLevel1"/>
      </w:pPr>
      <w:r>
        <w:t xml:space="preserve">the Workforce Australia Services Wage Subsidy, funded through the </w:t>
      </w:r>
      <w:r w:rsidRPr="007831B8">
        <w:t xml:space="preserve">Pooled Fund </w:t>
      </w:r>
      <w:r w:rsidRPr="00A67D61">
        <w:t xml:space="preserve">and temporarily managed via a manual process detailed at Attachment </w:t>
      </w:r>
      <w:r w:rsidR="005B54AA">
        <w:t>D</w:t>
      </w:r>
      <w:r w:rsidRPr="007831B8">
        <w:t>.</w:t>
      </w:r>
    </w:p>
    <w:p w14:paraId="7D338DA4" w14:textId="77777777" w:rsidR="007831B8" w:rsidRPr="007831B8" w:rsidRDefault="007831B8" w:rsidP="007831B8">
      <w:r w:rsidRPr="007831B8">
        <w:t xml:space="preserve">Unless otherwise specified, all processes in this Chapter apply to both Wage Subsidy types. </w:t>
      </w:r>
    </w:p>
    <w:p w14:paraId="1AEB29C5" w14:textId="77777777" w:rsidR="007831B8" w:rsidRPr="007831B8" w:rsidRDefault="007831B8" w:rsidP="007831B8">
      <w:r w:rsidRPr="007831B8">
        <w:t xml:space="preserve">Providers are expected to work directly with Employers to understand their recruitment needs, the needs of the job placement, and to recommend Participants whose skills and experience make them a good fit for the role. As part of these interactions, Providers should develop productive relationships with Employers and offer Wage Subsidies as part of an ongoing program of support to assist disadvantaged Participants into eligible jobs that are decent, safe, appropriately secure, and provide workers with the flexibility to balance their work and personal lives. </w:t>
      </w:r>
    </w:p>
    <w:p w14:paraId="4AAE1C9E" w14:textId="172B0505" w:rsidR="007831B8" w:rsidRPr="007831B8" w:rsidRDefault="007831B8" w:rsidP="007831B8">
      <w:r w:rsidRPr="007831B8">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48CC021" w14:textId="77777777" w:rsidR="007831B8" w:rsidRPr="007831B8" w:rsidRDefault="007831B8" w:rsidP="007831B8">
      <w:r w:rsidRPr="007831B8">
        <w:t>In determining whether to offer a Wage Subsidy, Providers must ensure that the following principles are met:</w:t>
      </w:r>
    </w:p>
    <w:p w14:paraId="76B36696" w14:textId="77777777" w:rsidR="007831B8" w:rsidRPr="007831B8" w:rsidRDefault="007831B8" w:rsidP="007831B8">
      <w:pPr>
        <w:pStyle w:val="BulletLevel1"/>
      </w:pPr>
      <w:r>
        <w:t>providing value for money, by ensuring a wage subsidy is used as an intervention to secure a suitable and decent job for an eligible Participant</w:t>
      </w:r>
    </w:p>
    <w:p w14:paraId="5B7375F6" w14:textId="77777777" w:rsidR="007831B8" w:rsidRPr="007831B8" w:rsidRDefault="007831B8" w:rsidP="007831B8">
      <w:pPr>
        <w:pStyle w:val="BulletLevel1"/>
      </w:pPr>
      <w:r>
        <w:t>compliance with any work, health and safety requirements under the relevant state or territory legislation</w:t>
      </w:r>
    </w:p>
    <w:p w14:paraId="778146BD" w14:textId="77777777" w:rsidR="007831B8" w:rsidRPr="007831B8" w:rsidRDefault="007831B8" w:rsidP="007831B8">
      <w:pPr>
        <w:pStyle w:val="BulletLevel1"/>
      </w:pPr>
      <w:r>
        <w:t>withstanding public scrutiny</w:t>
      </w:r>
    </w:p>
    <w:p w14:paraId="3583C1D6" w14:textId="77777777" w:rsidR="007831B8" w:rsidRPr="007831B8" w:rsidRDefault="007831B8" w:rsidP="007831B8">
      <w:pPr>
        <w:pStyle w:val="BulletLevel1"/>
      </w:pPr>
      <w:r>
        <w:t>not bringing employment services or the Australian Government into disrepute.</w:t>
      </w:r>
    </w:p>
    <w:p w14:paraId="1AB00E47" w14:textId="77777777" w:rsidR="007831B8" w:rsidRPr="007831B8" w:rsidRDefault="007831B8" w:rsidP="007831B8">
      <w:r w:rsidRPr="007831B8">
        <w:t xml:space="preserve">Providers must ensure Employers are aware they are not entitled to receive a Wage Subsidy until such time as the Provider has decided to offer a Wage Subsidy to the Employer and the Employer has entered into a Wage Subsidy Agreement with the Provider approved within 28 days of the Participant commencing Employment (see </w:t>
      </w:r>
      <w:hyperlink w:anchor="_Head_Agreements_and" w:history="1">
        <w:r w:rsidRPr="007831B8">
          <w:rPr>
            <w:rStyle w:val="Hyperlink"/>
          </w:rPr>
          <w:t>Head Agreements and Schedules</w:t>
        </w:r>
      </w:hyperlink>
      <w:r w:rsidRPr="007831B8">
        <w:t xml:space="preserve">). </w:t>
      </w:r>
    </w:p>
    <w:p w14:paraId="6F2083F8" w14:textId="77777777" w:rsidR="007831B8" w:rsidRDefault="007831B8" w:rsidP="0020085E">
      <w:pPr>
        <w:pStyle w:val="Heading2"/>
      </w:pPr>
      <w:bookmarkStart w:id="686" w:name="_Toc89157180"/>
      <w:bookmarkStart w:id="687" w:name="_Toc96691189"/>
      <w:bookmarkStart w:id="688" w:name="_Toc179796766"/>
      <w:bookmarkStart w:id="689" w:name="_Toc179796960"/>
      <w:r w:rsidRPr="64792C92">
        <w:lastRenderedPageBreak/>
        <w:t>Wage Subsidy Eligibility Requirements</w:t>
      </w:r>
      <w:bookmarkEnd w:id="686"/>
      <w:bookmarkEnd w:id="687"/>
      <w:bookmarkEnd w:id="688"/>
      <w:bookmarkEnd w:id="689"/>
    </w:p>
    <w:p w14:paraId="4D73BA8D" w14:textId="77777777" w:rsidR="007831B8" w:rsidRDefault="007831B8" w:rsidP="00354168">
      <w:pPr>
        <w:pStyle w:val="Heading3"/>
      </w:pPr>
      <w:bookmarkStart w:id="690" w:name="_Toc179796767"/>
      <w:bookmarkStart w:id="691" w:name="_Toc179796961"/>
      <w:r w:rsidRPr="64792C92">
        <w:t>Participant Eligibility</w:t>
      </w:r>
      <w:bookmarkEnd w:id="690"/>
      <w:bookmarkEnd w:id="691"/>
    </w:p>
    <w:p w14:paraId="6BC89DFE" w14:textId="18284D7E" w:rsidR="007831B8" w:rsidRPr="00CF2B4D" w:rsidRDefault="007831B8" w:rsidP="007831B8">
      <w:pPr>
        <w:rPr>
          <w:rStyle w:val="Hyperlink"/>
        </w:rPr>
      </w:pPr>
      <w:r w:rsidRPr="007831B8">
        <w:t>Participant eligibility criteria for the available Wage Subsidies is detailed in</w:t>
      </w:r>
      <w:r w:rsidR="00CF2B4D">
        <w:fldChar w:fldCharType="begin" w:fldLock="1"/>
      </w:r>
      <w:r w:rsidR="00CF2B4D">
        <w:instrText>HYPERLINK  \l "_Attachments"</w:instrText>
      </w:r>
      <w:r w:rsidR="00CF2B4D">
        <w:fldChar w:fldCharType="separate"/>
      </w:r>
      <w:r w:rsidRPr="00CF2B4D">
        <w:rPr>
          <w:rStyle w:val="Hyperlink"/>
        </w:rPr>
        <w:t xml:space="preserve"> Attachment </w:t>
      </w:r>
      <w:r w:rsidR="005B54AA" w:rsidRPr="00CF2B4D">
        <w:rPr>
          <w:rStyle w:val="Hyperlink"/>
        </w:rPr>
        <w:t>C</w:t>
      </w:r>
      <w:r w:rsidRPr="00CF2B4D">
        <w:rPr>
          <w:rStyle w:val="Hyperlink"/>
        </w:rPr>
        <w:t>.</w:t>
      </w:r>
    </w:p>
    <w:p w14:paraId="0A621343" w14:textId="3FB2D225" w:rsidR="007831B8" w:rsidRPr="007831B8" w:rsidRDefault="00CF2B4D" w:rsidP="007831B8">
      <w:r>
        <w:fldChar w:fldCharType="end"/>
      </w:r>
      <w:r w:rsidR="007831B8" w:rsidRPr="007831B8">
        <w:t xml:space="preserve">The Department’s IT System will assess a Participant’s eligibility for a Wage Subsidy, based on their time spent participating in relevant employment services. Eligibility is determined based on the Job Placement Start Date. </w:t>
      </w:r>
    </w:p>
    <w:p w14:paraId="6F8999B9" w14:textId="69D98E31" w:rsidR="007831B8" w:rsidRPr="007831B8" w:rsidRDefault="14E165E2" w:rsidP="007831B8">
      <w:r>
        <w:t>If a Provider determines the Department’s IT System</w:t>
      </w:r>
      <w:r w:rsidR="00DF5BA7">
        <w:t>s</w:t>
      </w:r>
      <w:r>
        <w:t xml:space="preserve"> ha</w:t>
      </w:r>
      <w:r w:rsidR="00DF5BA7">
        <w:t>ve</w:t>
      </w:r>
      <w:r>
        <w:t xml:space="preserve"> incorrectly assessed Participant eligibility, the Provider must contact their Provider Lead to discuss the issue.</w:t>
      </w:r>
    </w:p>
    <w:p w14:paraId="0CDB4ABE" w14:textId="5A30D4C0" w:rsidR="007831B8" w:rsidRPr="007831B8" w:rsidRDefault="007831B8" w:rsidP="007831B8">
      <w:r>
        <w:t>As part of confirming a Participant's eligibility, Providers must check if the Participant has an active Wage Subsidy Agreement in place with their organisation that overlaps with any potential new Agreement. Where an overlapping Agreement is identified, Providers must confirm the Employment has ended and then end the existing Agreement in the Department's IT System</w:t>
      </w:r>
      <w:r w:rsidR="00DF5BA7">
        <w:t>s</w:t>
      </w:r>
      <w:r>
        <w:t xml:space="preserve"> with the correct Employment end date before creating the new Agreement within the 28-day timeframe. </w:t>
      </w:r>
    </w:p>
    <w:p w14:paraId="53CF0A4D" w14:textId="64046E70" w:rsidR="008778E0" w:rsidRDefault="00C54596" w:rsidP="007831B8">
      <w:r>
        <w:t>Providers</w:t>
      </w:r>
      <w:r w:rsidR="14E165E2">
        <w:t xml:space="preserve"> must speak to </w:t>
      </w:r>
      <w:r>
        <w:t>their</w:t>
      </w:r>
      <w:r w:rsidR="14E165E2">
        <w:t xml:space="preserve"> </w:t>
      </w:r>
      <w:r w:rsidR="002E4B5A">
        <w:t>Provider Lead</w:t>
      </w:r>
      <w:r w:rsidR="14E165E2">
        <w:t xml:space="preserve"> immediately if you identify an overlapping Wage Subsidy Agreement managed by another Provider. </w:t>
      </w:r>
    </w:p>
    <w:p w14:paraId="48CB1D6A" w14:textId="77777777" w:rsidR="007831B8" w:rsidRDefault="007831B8" w:rsidP="00354168">
      <w:pPr>
        <w:pStyle w:val="Heading3"/>
      </w:pPr>
      <w:bookmarkStart w:id="692" w:name="_Toc179796768"/>
      <w:bookmarkStart w:id="693" w:name="_Toc179796962"/>
      <w:r w:rsidRPr="64792C92">
        <w:t>Employer Eligibility</w:t>
      </w:r>
      <w:bookmarkEnd w:id="692"/>
      <w:bookmarkEnd w:id="693"/>
      <w:r w:rsidRPr="64792C92">
        <w:t xml:space="preserve"> </w:t>
      </w:r>
    </w:p>
    <w:p w14:paraId="3334457F" w14:textId="22205474" w:rsidR="007831B8" w:rsidRPr="007831B8" w:rsidRDefault="007831B8" w:rsidP="007831B8">
      <w:r w:rsidRPr="007831B8">
        <w:t>A Wage Subsidy Employer must be a legal entity with a valid ABN which complies with all eligibility requirements under the Wage Subsidy Head Agreement terms and conditions. A Wage Subsidy Employer must also have a verified and active Workforce Australia Online for Business account before they can be offered a Wage Subsidy.</w:t>
      </w:r>
    </w:p>
    <w:p w14:paraId="775AF8BE" w14:textId="77777777" w:rsidR="007831B8" w:rsidRPr="007831B8" w:rsidRDefault="007831B8" w:rsidP="007831B8">
      <w:r w:rsidRPr="007831B8">
        <w:t>A Wage Subsidy Employer must not be:</w:t>
      </w:r>
    </w:p>
    <w:p w14:paraId="78058888" w14:textId="77777777" w:rsidR="007831B8" w:rsidRPr="007831B8" w:rsidRDefault="007831B8" w:rsidP="007831B8">
      <w:pPr>
        <w:pStyle w:val="BulletLevel1"/>
      </w:pPr>
      <w:r>
        <w:t>the Provider’s Own Organisation</w:t>
      </w:r>
    </w:p>
    <w:p w14:paraId="0753BED3" w14:textId="77777777" w:rsidR="007831B8" w:rsidRPr="007831B8" w:rsidRDefault="007831B8" w:rsidP="007831B8">
      <w:pPr>
        <w:pStyle w:val="BulletLevel1"/>
      </w:pPr>
      <w:r>
        <w:t>a Related Entity of the Provider</w:t>
      </w:r>
    </w:p>
    <w:p w14:paraId="32CC4A0B" w14:textId="77777777" w:rsidR="007831B8" w:rsidRPr="007831B8" w:rsidRDefault="007831B8" w:rsidP="007831B8">
      <w:pPr>
        <w:pStyle w:val="BulletLevel1"/>
      </w:pPr>
      <w:r>
        <w:t xml:space="preserve">a </w:t>
      </w:r>
      <w:hyperlink w:anchor="_Not_eligible_–">
        <w:r w:rsidRPr="007831B8">
          <w:rPr>
            <w:rStyle w:val="Hyperlink"/>
          </w:rPr>
          <w:t>governme</w:t>
        </w:r>
      </w:hyperlink>
      <w:bookmarkStart w:id="694" w:name="_Hlt97722894"/>
      <w:r w:rsidRPr="007831B8">
        <w:rPr>
          <w:rStyle w:val="Hyperlink"/>
        </w:rPr>
        <w:t>n</w:t>
      </w:r>
      <w:bookmarkEnd w:id="694"/>
      <w:r w:rsidRPr="007831B8">
        <w:rPr>
          <w:rStyle w:val="Hyperlink"/>
        </w:rPr>
        <w:t>t entity, unless specified below</w:t>
      </w:r>
      <w:r w:rsidRPr="007831B8">
        <w:t xml:space="preserve"> </w:t>
      </w:r>
    </w:p>
    <w:p w14:paraId="624153F9" w14:textId="657467A5" w:rsidR="007831B8" w:rsidRPr="007831B8" w:rsidRDefault="007831B8" w:rsidP="007831B8">
      <w:pPr>
        <w:pStyle w:val="BulletLevel1"/>
      </w:pPr>
      <w:r>
        <w:t xml:space="preserve">a </w:t>
      </w:r>
      <w:hyperlink w:anchor="_Not_eligible_–_1">
        <w:r w:rsidRPr="007831B8">
          <w:rPr>
            <w:rStyle w:val="Hyperlink"/>
          </w:rPr>
          <w:t>prior employer</w:t>
        </w:r>
      </w:hyperlink>
      <w:r w:rsidRPr="007831B8">
        <w:t xml:space="preserve"> or host business of the Participant (within the last 2 years)</w:t>
      </w:r>
    </w:p>
    <w:p w14:paraId="7F3F5856" w14:textId="4D54A41B" w:rsidR="007831B8" w:rsidRPr="007831B8" w:rsidRDefault="007831B8" w:rsidP="007831B8">
      <w:pPr>
        <w:pStyle w:val="BulletLevel1"/>
      </w:pPr>
      <w:r>
        <w:t>a Family Member of the Participant, to ensure there is no real or perceived conflict of interest or unfair advantage</w:t>
      </w:r>
    </w:p>
    <w:p w14:paraId="3C2CD620" w14:textId="77777777" w:rsidR="007831B8" w:rsidRPr="007831B8" w:rsidRDefault="007831B8" w:rsidP="007831B8">
      <w:pPr>
        <w:pStyle w:val="BulletLevel1"/>
      </w:pPr>
      <w:r>
        <w:t>suspended or excluded from receiving Wage Subsidies</w:t>
      </w:r>
    </w:p>
    <w:p w14:paraId="1F1F5F45" w14:textId="77777777" w:rsidR="007831B8" w:rsidRPr="007831B8" w:rsidRDefault="007831B8" w:rsidP="007831B8">
      <w:pPr>
        <w:pStyle w:val="BulletLevel1"/>
      </w:pPr>
      <w:r>
        <w:t xml:space="preserve">a labour hire company or group training organisation, except where the requirements below are met, or </w:t>
      </w:r>
    </w:p>
    <w:p w14:paraId="71010A8E" w14:textId="65852612" w:rsidR="008778E0" w:rsidRPr="007831B8" w:rsidRDefault="007831B8" w:rsidP="001F699F">
      <w:pPr>
        <w:pStyle w:val="BulletLevel1"/>
      </w:pPr>
      <w:r>
        <w:t>as otherwise advised by the Department.</w:t>
      </w:r>
    </w:p>
    <w:p w14:paraId="5B4A566E" w14:textId="77777777" w:rsidR="007831B8" w:rsidRPr="007831B8" w:rsidDel="00907F1B" w:rsidRDefault="007831B8" w:rsidP="007831B8">
      <w:pPr>
        <w:pStyle w:val="Heading4"/>
      </w:pPr>
      <w:bookmarkStart w:id="695" w:name="_Labour_Hire_Companies"/>
      <w:bookmarkEnd w:id="695"/>
      <w:r w:rsidRPr="64792C92" w:rsidDel="00907F1B">
        <w:t>Labour Hire Companies and Group Training Organisations</w:t>
      </w:r>
    </w:p>
    <w:p w14:paraId="4DE29992" w14:textId="77777777" w:rsidR="007831B8" w:rsidRPr="007831B8" w:rsidDel="00907F1B" w:rsidRDefault="007831B8" w:rsidP="007831B8">
      <w:r w:rsidRPr="007831B8" w:rsidDel="00907F1B">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92A4731" w14:textId="77777777" w:rsidR="007831B8" w:rsidRPr="007831B8" w:rsidDel="00907F1B" w:rsidRDefault="007831B8" w:rsidP="007831B8">
      <w:r w:rsidRPr="007831B8" w:rsidDel="00907F1B">
        <w:lastRenderedPageBreak/>
        <w:t>If a labour hire company or a group training organisation is receiving a Wage Subsidy for an employee, they must disclose:</w:t>
      </w:r>
    </w:p>
    <w:p w14:paraId="35F9CB6A" w14:textId="77777777" w:rsidR="007831B8" w:rsidRPr="007831B8" w:rsidDel="00907F1B" w:rsidRDefault="007831B8" w:rsidP="007831B8">
      <w:pPr>
        <w:pStyle w:val="BulletLevel1"/>
      </w:pPr>
      <w:r w:rsidDel="00907F1B">
        <w:t>to the host business/es that they are receiving a Wage Subsidy for an employee. The Wage Subsidy Employer must retain Documentary Evidence of the disclosure and supply it to the Provider if requested.</w:t>
      </w:r>
    </w:p>
    <w:p w14:paraId="4AFD6637" w14:textId="77777777" w:rsidR="007831B8" w:rsidRPr="007831B8" w:rsidDel="00907F1B" w:rsidRDefault="007831B8" w:rsidP="007831B8">
      <w:pPr>
        <w:pStyle w:val="BulletLevel1"/>
      </w:pPr>
      <w:r w:rsidDel="00907F1B">
        <w:t xml:space="preserve">to the Provider, prior to being eligible for any Wage Subsidy payments, the ABN of the host business/es the Wage Subsidy Participant was placed with for the duration of the Wage Subsidy Agreement. </w:t>
      </w:r>
    </w:p>
    <w:p w14:paraId="11A7A206" w14:textId="41912F24" w:rsidR="008778E0" w:rsidRDefault="007831B8" w:rsidP="0068332D">
      <w:r w:rsidRPr="007831B8" w:rsidDel="00907F1B">
        <w:t xml:space="preserve">Host businesses that subsequently employs a Wage Subsidy Participant on an ongoing basis are not eligible to receive a Wage Subsidy for that Participant, where they hosted the same Participant within the previous 2 years. Likewise, a labour hire company is not eligible for a Wage Subsidy where they place a Participant with a host business that has previously employed the Participant within the past 2 years. See </w:t>
      </w:r>
      <w:hyperlink w:anchor="_Not_eligible_–_1" w:history="1">
        <w:r w:rsidRPr="007831B8" w:rsidDel="00907F1B">
          <w:rPr>
            <w:rStyle w:val="Hyperlink"/>
          </w:rPr>
          <w:t>Not eligible – Prior Employment</w:t>
        </w:r>
      </w:hyperlink>
      <w:r w:rsidRPr="007831B8">
        <w:t xml:space="preserve"> section for details</w:t>
      </w:r>
      <w:r w:rsidR="001A1C17">
        <w:t>.</w:t>
      </w:r>
    </w:p>
    <w:p w14:paraId="25C17596" w14:textId="40FC51AB" w:rsidR="007831B8" w:rsidRPr="007831B8" w:rsidRDefault="007831B8" w:rsidP="007831B8">
      <w:pPr>
        <w:pStyle w:val="Heading4"/>
      </w:pPr>
      <w:r w:rsidRPr="64792C92">
        <w:t>Not eligible – Government Entities</w:t>
      </w:r>
    </w:p>
    <w:p w14:paraId="09C8D33D" w14:textId="77777777" w:rsidR="007831B8" w:rsidRPr="007831B8" w:rsidRDefault="007831B8" w:rsidP="007831B8">
      <w:r w:rsidRPr="007831B8">
        <w:t xml:space="preserve">A Wage Subsidy Employer or host business must not be an Australian Government or state or territory government entity. </w:t>
      </w:r>
    </w:p>
    <w:p w14:paraId="785C732B" w14:textId="77777777" w:rsidR="007831B8" w:rsidRPr="007831B8" w:rsidRDefault="007831B8" w:rsidP="007831B8">
      <w:r w:rsidRPr="007831B8">
        <w:t>Similarly, the Employment position cannot be funded by an Australian, state or territory government entity.</w:t>
      </w:r>
    </w:p>
    <w:p w14:paraId="0DBB38AD" w14:textId="77777777" w:rsidR="007831B8" w:rsidRPr="007831B8" w:rsidRDefault="007831B8" w:rsidP="007831B8">
      <w:pPr>
        <w:pStyle w:val="ExampleTextBox"/>
      </w:pPr>
      <w:r w:rsidRPr="00A51033">
        <w:rPr>
          <w:rStyle w:val="1AllTextBold"/>
        </w:rPr>
        <w:t>Example:</w:t>
      </w:r>
      <w:r>
        <w:t xml:space="preserve"> A</w:t>
      </w:r>
      <w:r w:rsidRPr="2FBC39C6">
        <w:t xml:space="preserve"> Wage Subsidy Agreement cannot be entered into for</w:t>
      </w:r>
      <w:r>
        <w:t xml:space="preserve"> </w:t>
      </w:r>
      <w:r w:rsidRPr="2FBC39C6">
        <w:t xml:space="preserve">a labour hire company which places a </w:t>
      </w:r>
      <w:r>
        <w:t>Participant</w:t>
      </w:r>
      <w:r w:rsidRPr="2FBC39C6">
        <w:t xml:space="preserve"> in an Australian Government-operated call centre</w:t>
      </w:r>
      <w:r>
        <w:t xml:space="preserve">, or </w:t>
      </w:r>
      <w:r w:rsidRPr="2FBC39C6">
        <w:t>a state government-operated manufacturer of ships.</w:t>
      </w:r>
    </w:p>
    <w:p w14:paraId="627A08A8" w14:textId="77777777" w:rsidR="007831B8" w:rsidRPr="007831B8" w:rsidRDefault="007831B8" w:rsidP="007831B8">
      <w:r w:rsidRPr="007831B8">
        <w:t>A Wage Subsidy Employer can be a local government entity, provided the Employment position is not funded by an Australian, state or territory government entity.</w:t>
      </w:r>
    </w:p>
    <w:p w14:paraId="7EAAFDA1" w14:textId="77777777" w:rsidR="007831B8" w:rsidRPr="007831B8" w:rsidRDefault="007831B8" w:rsidP="007831B8">
      <w:r w:rsidRPr="007831B8">
        <w:t>Providers can use the Australian Government’s website ABN Lookup (abr.business.gov.au) to determine if an Employer is a government entity, and/or request proof from the Employer.</w:t>
      </w:r>
    </w:p>
    <w:p w14:paraId="00D0F936" w14:textId="77777777" w:rsidR="007831B8" w:rsidRPr="007831B8" w:rsidRDefault="007831B8" w:rsidP="007831B8">
      <w:pPr>
        <w:pStyle w:val="Heading4"/>
      </w:pPr>
      <w:r w:rsidRPr="64792C92">
        <w:t>Not eligible – Prior employment</w:t>
      </w:r>
    </w:p>
    <w:p w14:paraId="6BF5397F" w14:textId="77777777" w:rsidR="007831B8" w:rsidRPr="007831B8" w:rsidRDefault="007831B8" w:rsidP="007831B8">
      <w:r w:rsidRPr="007831B8">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2 years.</w:t>
      </w:r>
    </w:p>
    <w:p w14:paraId="39ABB5C6" w14:textId="482B6230" w:rsidR="007831B8" w:rsidRPr="007831B8" w:rsidRDefault="007831B8" w:rsidP="007831B8">
      <w:r w:rsidRPr="007831B8">
        <w:t>Paid Induction Periods (paid work trials) and periods of unpaid work (</w:t>
      </w:r>
      <w:r w:rsidR="00AA552B">
        <w:t>for example</w:t>
      </w:r>
      <w:r w:rsidRPr="007831B8">
        <w:t xml:space="preserve"> unpaid trials or voluntary work), whether recorded in the Department’s IT System or agreed between an Employer and Participant, are not considered prior </w:t>
      </w:r>
      <w:r w:rsidR="00035850">
        <w:t>to</w:t>
      </w:r>
      <w:r w:rsidRPr="007831B8">
        <w:t xml:space="preserve"> Employment. </w:t>
      </w:r>
    </w:p>
    <w:p w14:paraId="0B693CE2" w14:textId="77777777" w:rsidR="007831B8" w:rsidRPr="007831B8" w:rsidRDefault="007831B8" w:rsidP="007831B8">
      <w:r w:rsidRPr="007831B8">
        <w:t>Wage Subsidy Placements cannot include periods of unpaid work trials. Providers can use Wage Subsidies for Employment that starts after an unpaid work trial ends, if all other eligibility requirements for the Participant, Employer and Placement are satisfied.</w:t>
      </w:r>
    </w:p>
    <w:p w14:paraId="5F51564F" w14:textId="4362A547" w:rsidR="007831B8" w:rsidRPr="007831B8" w:rsidRDefault="007831B8" w:rsidP="007831B8">
      <w:r w:rsidRPr="007831B8">
        <w:t xml:space="preserve">Where a Wage Subsidy Participant commenced Employment up to 14 days earlier than the Job Placement Start Date recorded in the Department’s IT System, Providers can allow the wage subsidy </w:t>
      </w:r>
      <w:r w:rsidRPr="007831B8">
        <w:lastRenderedPageBreak/>
        <w:t xml:space="preserve">to proceed, where payroll evidence is provided, and the Participant was eligible on the actual start date of Employment. </w:t>
      </w:r>
    </w:p>
    <w:p w14:paraId="50A80EBA" w14:textId="7C1A381A" w:rsidR="008778E0" w:rsidRDefault="007831B8" w:rsidP="00937581">
      <w:pPr>
        <w:pStyle w:val="DocumentaryEvidencePoint"/>
      </w:pPr>
      <w:r>
        <w:t xml:space="preserve">Providers must retain payroll evidence of the Wage Subsidy Placement start date, where it differs from the Job Placement Start Date recorded in the Department’s IT System. Refer to the </w:t>
      </w:r>
      <w:hyperlink r:id="rId49" w:history="1">
        <w:r w:rsidRPr="00AB4BF2">
          <w:rPr>
            <w:rStyle w:val="Hyperlink"/>
          </w:rPr>
          <w:t>Wage Subsidy Operations Guide</w:t>
        </w:r>
      </w:hyperlink>
      <w:r>
        <w:t xml:space="preserve"> for further details on how to apply this approach. </w:t>
      </w:r>
    </w:p>
    <w:p w14:paraId="2B8B2AAF" w14:textId="77777777" w:rsidR="007831B8" w:rsidRDefault="007831B8" w:rsidP="00354168">
      <w:pPr>
        <w:pStyle w:val="Heading3"/>
      </w:pPr>
      <w:bookmarkStart w:id="696" w:name="_Toc179796769"/>
      <w:bookmarkStart w:id="697" w:name="_Toc179796963"/>
      <w:r w:rsidRPr="64792C92">
        <w:t>Placement Eligibility</w:t>
      </w:r>
      <w:bookmarkEnd w:id="696"/>
      <w:bookmarkEnd w:id="697"/>
      <w:r w:rsidRPr="64792C92">
        <w:t xml:space="preserve"> </w:t>
      </w:r>
    </w:p>
    <w:p w14:paraId="14F14BD3" w14:textId="77777777" w:rsidR="007831B8" w:rsidRPr="007831B8" w:rsidRDefault="007831B8" w:rsidP="007831B8">
      <w:r w:rsidRPr="007831B8">
        <w:t>A Wage Subsidy Placement is an Employment position with an eligible Employer that meets all eligibility requirements. The Employment position can be:</w:t>
      </w:r>
    </w:p>
    <w:p w14:paraId="07F6A5BD" w14:textId="77777777" w:rsidR="007831B8" w:rsidRPr="007831B8" w:rsidRDefault="007831B8" w:rsidP="007831B8">
      <w:pPr>
        <w:pStyle w:val="BulletLevel1"/>
      </w:pPr>
      <w:r>
        <w:t>full-time, part-time or casual</w:t>
      </w:r>
    </w:p>
    <w:p w14:paraId="1C40ED19" w14:textId="5FB6FCD5" w:rsidR="007831B8" w:rsidRPr="007831B8" w:rsidRDefault="007831B8" w:rsidP="007831B8">
      <w:pPr>
        <w:pStyle w:val="BulletLevel1"/>
      </w:pPr>
      <w:r>
        <w:t>an apprenticeship or traineeship</w:t>
      </w:r>
    </w:p>
    <w:p w14:paraId="01D49CB8" w14:textId="77777777" w:rsidR="007831B8" w:rsidRPr="007831B8" w:rsidRDefault="007831B8" w:rsidP="007831B8">
      <w:pPr>
        <w:pStyle w:val="BulletLevel1"/>
      </w:pPr>
      <w:r>
        <w:t>found by the Provider or by the Participant.</w:t>
      </w:r>
    </w:p>
    <w:p w14:paraId="548D0101" w14:textId="77777777" w:rsidR="007831B8" w:rsidRPr="007831B8" w:rsidRDefault="007831B8" w:rsidP="007831B8">
      <w:r w:rsidRPr="007831B8">
        <w:t>A Wage Subsidy Placement must:</w:t>
      </w:r>
    </w:p>
    <w:p w14:paraId="406C6C1E" w14:textId="7F920373" w:rsidR="007831B8" w:rsidRPr="007831B8" w:rsidRDefault="007831B8" w:rsidP="007831B8">
      <w:pPr>
        <w:pStyle w:val="BulletLevel1"/>
      </w:pPr>
      <w:r>
        <w:t>be a sustainable and ongoing position expected to continue indefinitely. This means the Employment is not intended to end when the Wage Subsidy ceases</w:t>
      </w:r>
      <w:r w:rsidR="002772DE">
        <w:t>.</w:t>
      </w:r>
    </w:p>
    <w:p w14:paraId="1A7C82D5" w14:textId="77777777" w:rsidR="007831B8" w:rsidRPr="007831B8" w:rsidRDefault="007831B8" w:rsidP="007831B8">
      <w:pPr>
        <w:pStyle w:val="BulletLevel1"/>
      </w:pPr>
      <w:r>
        <w:t xml:space="preserve">offer at least the required minimum average hours per week which can be averaged over the duration of the Wage Subsidy Agreement to flexibly support </w:t>
      </w:r>
      <w:r w:rsidRPr="007831B8">
        <w:t>the Wage Subsidy Participant and Wage Subsidy Employer’s needs.</w:t>
      </w:r>
    </w:p>
    <w:p w14:paraId="35B3E73E" w14:textId="77777777" w:rsidR="007831B8" w:rsidRPr="007831B8" w:rsidRDefault="007831B8" w:rsidP="007831B8">
      <w:pPr>
        <w:pStyle w:val="BulletLevel1"/>
      </w:pPr>
      <w:r>
        <w:t>comply with all Employment standards for the Employment position under any Commonwealth, state and/or territory laws, including but not limited to:</w:t>
      </w:r>
    </w:p>
    <w:p w14:paraId="51BB0266" w14:textId="77777777" w:rsidR="007831B8" w:rsidRPr="007831B8" w:rsidRDefault="007831B8" w:rsidP="007831B8">
      <w:pPr>
        <w:pStyle w:val="BulletLevel2"/>
      </w:pPr>
      <w:r w:rsidRPr="007831B8">
        <w:t xml:space="preserve">complying with the </w:t>
      </w:r>
      <w:hyperlink r:id="rId50" w:history="1">
        <w:r w:rsidRPr="007831B8">
          <w:rPr>
            <w:rStyle w:val="Hyperlink"/>
          </w:rPr>
          <w:t>National Employment Standards – Fair Work Act 2009 (Cth)</w:t>
        </w:r>
      </w:hyperlink>
      <w:r w:rsidRPr="007831B8">
        <w:t>.</w:t>
      </w:r>
    </w:p>
    <w:p w14:paraId="0E57EAD5" w14:textId="77777777" w:rsidR="007831B8" w:rsidRPr="007831B8" w:rsidRDefault="007831B8" w:rsidP="007831B8">
      <w:pPr>
        <w:pStyle w:val="BulletLevel2"/>
      </w:pPr>
      <w:r>
        <w:t xml:space="preserve">complying with the minimum terms and conditions of employment prescribed in any Modern Award that covers or applies to the Wage Subsidy Placement. </w:t>
      </w:r>
    </w:p>
    <w:p w14:paraId="5DD8B6CF" w14:textId="77777777" w:rsidR="007831B8" w:rsidRPr="007831B8" w:rsidRDefault="007831B8" w:rsidP="007831B8">
      <w:pPr>
        <w:pStyle w:val="BulletLevel2"/>
      </w:pPr>
      <w:r w:rsidRPr="007831B8">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51" w:anchor="national">
        <w:r w:rsidRPr="007831B8">
          <w:rPr>
            <w:rStyle w:val="Hyperlink"/>
          </w:rPr>
          <w:t>National Minimum Wage</w:t>
        </w:r>
      </w:hyperlink>
    </w:p>
    <w:p w14:paraId="5DE9FD56" w14:textId="77777777" w:rsidR="007831B8" w:rsidRPr="007831B8" w:rsidRDefault="007831B8" w:rsidP="007831B8">
      <w:pPr>
        <w:pStyle w:val="BulletLevel1"/>
      </w:pPr>
      <w:r>
        <w:t>comply with all relevant laws and requirements of any Commonwealth, state, territory or local authority, including work, health and safety legislation</w:t>
      </w:r>
    </w:p>
    <w:p w14:paraId="74A8B9C9" w14:textId="77777777" w:rsidR="007831B8" w:rsidRPr="007831B8" w:rsidRDefault="007831B8" w:rsidP="007831B8">
      <w:pPr>
        <w:pStyle w:val="BulletLevel1"/>
      </w:pPr>
      <w:r>
        <w:t>provide a safe system of work for the Wage Subsidy Participant at all times during the Wage Subsidy Placement</w:t>
      </w:r>
    </w:p>
    <w:p w14:paraId="07EC434B" w14:textId="77777777" w:rsidR="007831B8" w:rsidRPr="007831B8" w:rsidRDefault="007831B8" w:rsidP="007831B8">
      <w:pPr>
        <w:pStyle w:val="BulletLevel1"/>
      </w:pPr>
      <w:r>
        <w:t>not displace an existing employee</w:t>
      </w:r>
    </w:p>
    <w:p w14:paraId="0DDE3DAF" w14:textId="77777777" w:rsidR="007831B8" w:rsidRPr="007831B8" w:rsidRDefault="007831B8" w:rsidP="007831B8">
      <w:pPr>
        <w:pStyle w:val="BulletLevel1"/>
      </w:pPr>
      <w:r>
        <w:t>not be a commission-based, self-employment or subcontracted position (excluding Placements with labour hire companies or group training organisations)</w:t>
      </w:r>
    </w:p>
    <w:p w14:paraId="27E3849B" w14:textId="68095335" w:rsidR="008778E0" w:rsidRPr="007831B8" w:rsidRDefault="007831B8" w:rsidP="0068332D">
      <w:pPr>
        <w:pStyle w:val="BulletLevel1"/>
      </w:pPr>
      <w:r>
        <w:t>not otherwise be an Unsuitable position as defined in the Deed.</w:t>
      </w:r>
    </w:p>
    <w:p w14:paraId="440731D0" w14:textId="77777777" w:rsidR="007831B8" w:rsidRPr="007831B8" w:rsidRDefault="007831B8" w:rsidP="007831B8">
      <w:pPr>
        <w:pStyle w:val="Heading4"/>
      </w:pPr>
      <w:r w:rsidRPr="64792C92">
        <w:lastRenderedPageBreak/>
        <w:t>Approved Leave</w:t>
      </w:r>
    </w:p>
    <w:p w14:paraId="630EC49D" w14:textId="51FF9EB6" w:rsidR="007831B8" w:rsidRPr="007831B8" w:rsidRDefault="003F17CD" w:rsidP="007831B8">
      <w:r>
        <w:t>‘</w:t>
      </w:r>
      <w:r w:rsidR="007831B8" w:rsidRPr="007831B8">
        <w:t>Approved leave</w:t>
      </w:r>
      <w:r>
        <w:t>’</w:t>
      </w:r>
      <w:r w:rsidR="007831B8" w:rsidRPr="007831B8">
        <w:t xml:space="preserve"> is leave the Wage Subsidy Employer agrees to, and/or must provide, in accordance with any relevant Modern Award that applies to or covers the Employment position, and the minimum Employment entitlements set out in the National Employment Standards – </w:t>
      </w:r>
      <w:r w:rsidR="007831B8" w:rsidRPr="000941BE">
        <w:rPr>
          <w:rStyle w:val="1AllTextItalics"/>
        </w:rPr>
        <w:t>Fair Work Act 2009</w:t>
      </w:r>
      <w:r w:rsidR="007831B8" w:rsidRPr="007831B8">
        <w:t xml:space="preserve"> (Cth). </w:t>
      </w:r>
    </w:p>
    <w:p w14:paraId="4899A2E3" w14:textId="77777777" w:rsidR="007831B8" w:rsidRPr="007831B8" w:rsidRDefault="007831B8" w:rsidP="007831B8">
      <w:r w:rsidRPr="007831B8">
        <w:t>All periods of approved leave (subject to the below requirements) recorded in payroll evidence, count towards the requirement for a Wage Subsidy Participant to work a minimum average number of hours per week.</w:t>
      </w:r>
    </w:p>
    <w:p w14:paraId="490AAEDD" w14:textId="77777777" w:rsidR="007831B8" w:rsidRPr="007831B8" w:rsidRDefault="007831B8" w:rsidP="007831B8">
      <w:r w:rsidRPr="007831B8">
        <w:t xml:space="preserve">Where a Wage Subsidy Participant requests and has leave approved in accordance with entitlements under a relevant Modern Award or the </w:t>
      </w:r>
      <w:hyperlink r:id="rId52" w:history="1">
        <w:r w:rsidRPr="007831B8">
          <w:t>National Employment Standards –</w:t>
        </w:r>
        <w:r w:rsidRPr="000941BE">
          <w:rPr>
            <w:rStyle w:val="1AllTextItalics"/>
          </w:rPr>
          <w:t xml:space="preserve"> Fair Work Act 2009</w:t>
        </w:r>
        <w:r w:rsidRPr="007831B8">
          <w:t xml:space="preserve"> </w:t>
        </w:r>
      </w:hyperlink>
      <w:r w:rsidRPr="007831B8">
        <w:t xml:space="preserve">(Cth), and the leave is recorded in Documentary Evidence, it counts towards the minimum average hours per week requirement. However, approved leave cannot be used by a Wage Subsidy Employer to regularly supplement a Wage Subsidy Participant’s work hours for the purpose of meeting the minimum average number of hours per week. A Wage Subsidy Participant declining shifts or not turning up to rostered work hours is also not approved leave. If this occurs, Providers should be providing post-placement support to assist the Wage Subsidy Participant and the Wage Subsidy Employer to address concerns. </w:t>
      </w:r>
    </w:p>
    <w:p w14:paraId="39E32A4E" w14:textId="257FA80E" w:rsidR="007831B8" w:rsidRPr="007831B8" w:rsidRDefault="007831B8" w:rsidP="007831B8">
      <w:r>
        <w:t xml:space="preserve">Refer to the </w:t>
      </w:r>
      <w:hyperlink r:id="rId53" w:history="1">
        <w:r w:rsidRPr="007831B8">
          <w:rPr>
            <w:rStyle w:val="Hyperlink"/>
          </w:rPr>
          <w:t>Wage Subsidy Operations Guide</w:t>
        </w:r>
      </w:hyperlink>
      <w:r w:rsidRPr="007831B8">
        <w:t xml:space="preserve"> for further details on considering approved and employer-initiated leave (</w:t>
      </w:r>
      <w:r w:rsidR="00AA552B">
        <w:t>for example</w:t>
      </w:r>
      <w:r w:rsidRPr="007831B8">
        <w:t xml:space="preserve"> business shutdowns) when calculating payments to Wage Subsidy Employers. </w:t>
      </w:r>
    </w:p>
    <w:p w14:paraId="5ADAB9E4" w14:textId="77777777" w:rsidR="007831B8" w:rsidRPr="007831B8" w:rsidRDefault="007831B8" w:rsidP="00937581">
      <w:pPr>
        <w:pStyle w:val="DocumentaryEvidencePoint"/>
      </w:pPr>
      <w:r>
        <w:t>Evidence of approved leave (paid or unpaid) must show that the Wage Subsidy Employer agreed to the leave at the time the Wage Subsidy Participant requested it, and either be:</w:t>
      </w:r>
    </w:p>
    <w:p w14:paraId="141A4B94" w14:textId="77777777" w:rsidR="007831B8" w:rsidRPr="007831B8" w:rsidRDefault="007831B8" w:rsidP="007831B8">
      <w:pPr>
        <w:pStyle w:val="BulletLevel1"/>
      </w:pPr>
      <w:r>
        <w:t>recorded on the Wage Subsidy Participant’s pay slip; or</w:t>
      </w:r>
    </w:p>
    <w:p w14:paraId="1E6EE89C" w14:textId="6EA8B6B3" w:rsidR="008778E0" w:rsidRPr="007831B8" w:rsidRDefault="007831B8" w:rsidP="0068332D">
      <w:pPr>
        <w:pStyle w:val="BulletLevel1"/>
      </w:pPr>
      <w:r>
        <w:t>on a written declaration from the Employer.</w:t>
      </w:r>
    </w:p>
    <w:p w14:paraId="4C50EF01" w14:textId="77777777" w:rsidR="007831B8" w:rsidRDefault="007831B8" w:rsidP="0020085E">
      <w:pPr>
        <w:pStyle w:val="Heading2"/>
      </w:pPr>
      <w:bookmarkStart w:id="698" w:name="_Toc89157181"/>
      <w:bookmarkStart w:id="699" w:name="_Toc96691190"/>
      <w:bookmarkStart w:id="700" w:name="_Toc179796770"/>
      <w:bookmarkStart w:id="701" w:name="_Toc179796964"/>
      <w:r>
        <w:t>Offering and Negotiating Wage Subsidy Agreements</w:t>
      </w:r>
      <w:bookmarkEnd w:id="698"/>
      <w:bookmarkEnd w:id="699"/>
      <w:bookmarkEnd w:id="700"/>
      <w:bookmarkEnd w:id="701"/>
    </w:p>
    <w:p w14:paraId="57EDD466" w14:textId="77777777" w:rsidR="007831B8" w:rsidRPr="007831B8" w:rsidRDefault="007831B8" w:rsidP="007831B8">
      <w:r w:rsidRPr="007831B8">
        <w:t xml:space="preserve">Providers are responsible for negotiating and managing all elements of a Wage Subsidy Agreement including making payments to Wage Subsidy Employers. Providers must not charge Wage Subsidy Employers to manage Wage Subsidy Agreements. </w:t>
      </w:r>
    </w:p>
    <w:p w14:paraId="59FA417E" w14:textId="1965D7F5" w:rsidR="007831B8" w:rsidRPr="007831B8" w:rsidRDefault="007831B8" w:rsidP="007831B8">
      <w:r>
        <w:t xml:space="preserve">Providers must ensure </w:t>
      </w:r>
      <w:r w:rsidR="004867F3">
        <w:t>that</w:t>
      </w:r>
      <w:r>
        <w:t xml:space="preserve"> Employers are aware of the requirement to approve and manage their Wage </w:t>
      </w:r>
      <w:r w:rsidRPr="007831B8">
        <w:t>Subsidy Agreements online via Workforce Australia Online for Businesses and ensure they have an active account before they commence negotiating a Wage Subsidy Agreement.</w:t>
      </w:r>
    </w:p>
    <w:p w14:paraId="70AF62F3" w14:textId="77777777" w:rsidR="007831B8" w:rsidRPr="007831B8" w:rsidRDefault="007831B8" w:rsidP="007831B8">
      <w:r w:rsidRPr="007831B8">
        <w:t xml:space="preserve">In negotiating a Wage Subsidy Agreement with an eligible Employer, Providers must first confirm which Wage Subsidy a Participant is eligible to attract in the Department's IT System and that there are no other active Agreements for that Participant. </w:t>
      </w:r>
    </w:p>
    <w:p w14:paraId="62D79CD4" w14:textId="1C721A74" w:rsidR="008778E0" w:rsidRPr="007831B8" w:rsidRDefault="007831B8" w:rsidP="001F699F">
      <w:r w:rsidRPr="007831B8">
        <w:t xml:space="preserve">See </w:t>
      </w:r>
      <w:r w:rsidRPr="007831B8">
        <w:rPr>
          <w:rStyle w:val="1AllTextUnderline"/>
        </w:rPr>
        <w:fldChar w:fldCharType="begin" w:fldLock="1"/>
      </w:r>
      <w:r w:rsidRPr="007831B8">
        <w:rPr>
          <w:rStyle w:val="1AllTextUnderline"/>
        </w:rPr>
        <w:instrText xml:space="preserve"> REF _Ref97277826 \h  \* MERGEFORMAT </w:instrText>
      </w:r>
      <w:r w:rsidRPr="007831B8">
        <w:rPr>
          <w:rStyle w:val="1AllTextUnderline"/>
        </w:rPr>
      </w:r>
      <w:r w:rsidRPr="007831B8">
        <w:rPr>
          <w:rStyle w:val="1AllTextUnderline"/>
        </w:rPr>
        <w:fldChar w:fldCharType="separate"/>
      </w:r>
      <w:hyperlink w:anchor="_Attachments" w:history="1">
        <w:r w:rsidR="000941BE" w:rsidRPr="006230CF">
          <w:rPr>
            <w:rStyle w:val="Hyperlink"/>
          </w:rPr>
          <w:t>Attachment</w:t>
        </w:r>
        <w:r w:rsidR="006230CF" w:rsidRPr="006230CF">
          <w:rPr>
            <w:rStyle w:val="Hyperlink"/>
          </w:rPr>
          <w:t xml:space="preserve"> C</w:t>
        </w:r>
      </w:hyperlink>
      <w:r w:rsidRPr="002160ED">
        <w:rPr>
          <w:rStyle w:val="1AllTextNormalCharacter"/>
        </w:rPr>
        <w:t>: Wage Subsidy Types and Participant Eligibility Requirements</w:t>
      </w:r>
      <w:r w:rsidRPr="007831B8">
        <w:rPr>
          <w:rStyle w:val="1AllTextUnderline"/>
        </w:rPr>
        <w:fldChar w:fldCharType="end"/>
      </w:r>
      <w:r w:rsidRPr="007831B8">
        <w:t xml:space="preserve"> for further details. </w:t>
      </w:r>
    </w:p>
    <w:p w14:paraId="64051E0E" w14:textId="77777777" w:rsidR="007831B8" w:rsidRDefault="007831B8" w:rsidP="00354168">
      <w:pPr>
        <w:pStyle w:val="Heading3"/>
      </w:pPr>
      <w:bookmarkStart w:id="702" w:name="_Head_Agreements_and"/>
      <w:bookmarkStart w:id="703" w:name="_Toc179796771"/>
      <w:bookmarkStart w:id="704" w:name="_Toc179796965"/>
      <w:bookmarkEnd w:id="702"/>
      <w:r>
        <w:t>Head Agreements and Schedules</w:t>
      </w:r>
      <w:bookmarkEnd w:id="703"/>
      <w:bookmarkEnd w:id="704"/>
    </w:p>
    <w:p w14:paraId="335EDAA6" w14:textId="77777777" w:rsidR="007831B8" w:rsidRPr="007831B8" w:rsidRDefault="007831B8" w:rsidP="007831B8">
      <w:r w:rsidRPr="007831B8">
        <w:t>The Wage Subsidy Agreement consists of the general terms and conditions of the Head Agreement and the specific terms relating to the Wage Subsidy Placement, Wage Subsidy Participant, and the Wage Subsidy Period/s set out in the relevant Schedule.</w:t>
      </w:r>
    </w:p>
    <w:p w14:paraId="58F6EACB" w14:textId="77777777" w:rsidR="007831B8" w:rsidRPr="007831B8" w:rsidRDefault="007831B8" w:rsidP="007831B8">
      <w:r w:rsidRPr="007831B8">
        <w:lastRenderedPageBreak/>
        <w:t>The Wage Subsidy Period means the payment period for a Wage Subsidy, which are instalment payments of the agreed maximum amount.</w:t>
      </w:r>
    </w:p>
    <w:p w14:paraId="139A5B72" w14:textId="4ADB9908" w:rsidR="007831B8" w:rsidRPr="007831B8" w:rsidRDefault="007831B8" w:rsidP="002160ED">
      <w:pPr>
        <w:pStyle w:val="TableText"/>
      </w:pPr>
      <w:r w:rsidRPr="00F20D80">
        <w:rPr>
          <w:rStyle w:val="1AllTextNormalParagraphChar"/>
        </w:rPr>
        <w:t>For system-based Wage Subsidy Agreements</w:t>
      </w:r>
      <w:r w:rsidR="0084167E">
        <w:rPr>
          <w:rStyle w:val="1AllTextNormalParagraphChar"/>
        </w:rPr>
        <w:t>,</w:t>
      </w:r>
      <w:r w:rsidRPr="007831B8">
        <w:t xml:space="preserve"> Providers must enter into a Head Agreement once with each Wage Subsidy Employer, via the Department’s IT System and the Employer's Workforce Australia Online for Businesses account (refer to the </w:t>
      </w:r>
      <w:hyperlink r:id="rId54" w:history="1">
        <w:r w:rsidRPr="007831B8">
          <w:rPr>
            <w:rStyle w:val="Hyperlink"/>
          </w:rPr>
          <w:t>Wage Subsidy Operations Guide</w:t>
        </w:r>
      </w:hyperlink>
      <w:r w:rsidRPr="007831B8">
        <w:t xml:space="preserve"> for further information). A Sample Copy of the Head Agreement can be found on the Provider Portal.</w:t>
      </w:r>
    </w:p>
    <w:p w14:paraId="23B2D4E5" w14:textId="77777777" w:rsidR="007831B8" w:rsidRPr="007831B8" w:rsidRDefault="007831B8" w:rsidP="007831B8">
      <w:r w:rsidRPr="007831B8">
        <w:t xml:space="preserve">Once a Head Agreement has been entered into, a separate Schedule for each new Wage Subsidy Participant is attached to the Head Agreement. Schedules contain the specific details of the Wage Subsidy Placement for each new Wage Subsidy Participant. </w:t>
      </w:r>
    </w:p>
    <w:p w14:paraId="1E9E1CAD" w14:textId="658AB560" w:rsidR="007831B8" w:rsidRPr="007831B8" w:rsidRDefault="007831B8" w:rsidP="007831B8">
      <w:r w:rsidRPr="007831B8">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 </w:t>
      </w:r>
    </w:p>
    <w:p w14:paraId="32BED744" w14:textId="77777777" w:rsidR="007831B8" w:rsidRDefault="007831B8" w:rsidP="007831B8">
      <w:pPr>
        <w:pStyle w:val="Systemstep"/>
      </w:pPr>
      <w:r w:rsidRPr="2FBC39C6">
        <w:t>Where the Department changes the terms and conditions of the template Head Agreement, the Provider must enter into a new Head Agreement with each Wage Subsidy Employer in accordance with the updated terms and conditions before attaching any new Schedules in respect of Wage Subsidy Placements. This includes having to enter into a new Head Agreement with those Employers with whom the Provider already has a Head Agreement.</w:t>
      </w:r>
    </w:p>
    <w:p w14:paraId="5E550AF1" w14:textId="004D67FE" w:rsidR="007831B8" w:rsidRPr="00351134" w:rsidRDefault="007831B8" w:rsidP="00937581">
      <w:pPr>
        <w:pStyle w:val="DocumentaryEvidencePoint"/>
        <w:numPr>
          <w:ilvl w:val="0"/>
          <w:numId w:val="0"/>
        </w:numPr>
      </w:pPr>
      <w:r w:rsidRPr="00D36313">
        <w:t xml:space="preserve">Refer to </w:t>
      </w:r>
      <w:hyperlink w:anchor="_Attachments" w:history="1">
        <w:r w:rsidRPr="00C742D4">
          <w:rPr>
            <w:rStyle w:val="Hyperlink"/>
          </w:rPr>
          <w:t xml:space="preserve">Attachment </w:t>
        </w:r>
        <w:r w:rsidR="005B54AA" w:rsidRPr="00C742D4">
          <w:rPr>
            <w:rStyle w:val="Hyperlink"/>
          </w:rPr>
          <w:t>D</w:t>
        </w:r>
      </w:hyperlink>
      <w:r w:rsidR="005B54AA" w:rsidRPr="00D36313">
        <w:t xml:space="preserve"> </w:t>
      </w:r>
      <w:r w:rsidRPr="00D36313">
        <w:t xml:space="preserve">for details on how the Head Agreement and Schedule operate under the temporary manual process for Workforce Australia Services Wage Subsidy Agreements. </w:t>
      </w:r>
    </w:p>
    <w:p w14:paraId="7F91A513" w14:textId="77777777" w:rsidR="007831B8" w:rsidRDefault="007831B8" w:rsidP="00354168">
      <w:pPr>
        <w:pStyle w:val="Heading3"/>
      </w:pPr>
      <w:bookmarkStart w:id="705" w:name="_Toc179796772"/>
      <w:bookmarkStart w:id="706" w:name="_Toc179796966"/>
      <w:r>
        <w:t>Negotiating Terms of the Wage Subsidy</w:t>
      </w:r>
      <w:bookmarkEnd w:id="705"/>
      <w:bookmarkEnd w:id="706"/>
    </w:p>
    <w:p w14:paraId="1176CED4" w14:textId="77777777" w:rsidR="007831B8" w:rsidRPr="007831B8" w:rsidRDefault="007831B8" w:rsidP="007831B8">
      <w:r w:rsidRPr="007831B8">
        <w:t>Providers must explain the terms and conditions of the Wage Subsidy Agreement to the Employer to ensure they fully understand their rights and obligations in accepting the Wage Subsidy. This includes explaining the Documentary Evidence required from the Employer to confirm the Employer’s compliance with the terms and conditions over the course of the Wage Subsidy Agreement, and that the Employer must advise immediately if the Placement terminates early.</w:t>
      </w:r>
    </w:p>
    <w:p w14:paraId="4D837646" w14:textId="6AD3AD2D" w:rsidR="004A69DB" w:rsidRDefault="0035289A" w:rsidP="0035289A">
      <w:r w:rsidRPr="64792C92">
        <w:t xml:space="preserve">The Provider must consider </w:t>
      </w:r>
      <w:r>
        <w:t xml:space="preserve">the Participant's ability to meet a weekly average hour requirement </w:t>
      </w:r>
      <w:r w:rsidRPr="64792C92">
        <w:t xml:space="preserve">when determining the suitability of the Wage Subsidy Placement for the Participant. </w:t>
      </w:r>
      <w:r w:rsidR="004A69DB">
        <w:t xml:space="preserve">Participants </w:t>
      </w:r>
      <w:r w:rsidR="004A69DB" w:rsidRPr="64792C92">
        <w:t xml:space="preserve">are eligible </w:t>
      </w:r>
      <w:r w:rsidR="004A69DB">
        <w:t xml:space="preserve">to attract </w:t>
      </w:r>
      <w:r w:rsidR="004A69DB" w:rsidRPr="3B884234">
        <w:t xml:space="preserve">a </w:t>
      </w:r>
      <w:r w:rsidR="004A69DB">
        <w:t>Workforce Australia</w:t>
      </w:r>
      <w:r w:rsidR="004A69DB" w:rsidRPr="3B884234">
        <w:t xml:space="preserve"> Services</w:t>
      </w:r>
      <w:r w:rsidR="004A69DB" w:rsidRPr="64792C92">
        <w:t xml:space="preserve"> Wage Subsidy where they work the minimum average </w:t>
      </w:r>
      <w:r w:rsidR="004A69DB">
        <w:t xml:space="preserve">weekly </w:t>
      </w:r>
      <w:r w:rsidR="004A69DB" w:rsidRPr="64792C92">
        <w:t xml:space="preserve">hours </w:t>
      </w:r>
      <w:r w:rsidR="004A69DB">
        <w:t xml:space="preserve">(at least 15) </w:t>
      </w:r>
      <w:r w:rsidR="004A69DB" w:rsidRPr="64792C92">
        <w:t>over the duration of the Wage Subsidy Placement agreed between the Provider and Wage Subsidy Employer and meet all other eligibility requirements for the relevant Wage Subsidy.</w:t>
      </w:r>
      <w:r w:rsidR="004A69DB" w:rsidRPr="3B884234">
        <w:t xml:space="preserve"> Youth Bonus Wage Subsidy Participants must work a minimum average of 20 hours per week</w:t>
      </w:r>
      <w:r w:rsidR="004A69DB">
        <w:t>.</w:t>
      </w:r>
    </w:p>
    <w:p w14:paraId="15E9577C" w14:textId="22E78B3E" w:rsidR="007831B8" w:rsidRPr="007831B8" w:rsidRDefault="007831B8" w:rsidP="007831B8">
      <w:r w:rsidRPr="007831B8">
        <w:t>The term of a Wage Subsidy Agreement begins (Wage Subsidy Placement start date) on the Job Placement Start Date. The Wage Subsidy Agreement ends on the date agreed by both the Provider and Employer (</w:t>
      </w:r>
      <w:r w:rsidR="00911110">
        <w:t>that is,</w:t>
      </w:r>
      <w:r w:rsidR="00911110" w:rsidRPr="00D55AE5" w:rsidDel="00581C35">
        <w:t xml:space="preserve"> </w:t>
      </w:r>
      <w:r w:rsidRPr="007831B8">
        <w:t xml:space="preserve"> between six and 26 weeks following the Wage Subsidy Placement start date, subject to the Wage Subsidy type; see </w:t>
      </w:r>
      <w:r w:rsidRPr="007831B8">
        <w:rPr>
          <w:rStyle w:val="Hyperlink"/>
        </w:rPr>
        <w:fldChar w:fldCharType="begin" w:fldLock="1"/>
      </w:r>
      <w:r w:rsidRPr="007831B8">
        <w:rPr>
          <w:rStyle w:val="Hyperlink"/>
        </w:rPr>
        <w:instrText xml:space="preserve"> REF _Ref97277826 \h  \* MERGEFORMAT </w:instrText>
      </w:r>
      <w:r w:rsidRPr="007831B8">
        <w:rPr>
          <w:rStyle w:val="Hyperlink"/>
        </w:rPr>
      </w:r>
      <w:r w:rsidRPr="007831B8">
        <w:rPr>
          <w:rStyle w:val="Hyperlink"/>
        </w:rPr>
        <w:fldChar w:fldCharType="separate"/>
      </w:r>
      <w:hyperlink w:anchor="_Attachments" w:history="1">
        <w:r w:rsidR="00525E13" w:rsidRPr="00C742D4">
          <w:rPr>
            <w:rStyle w:val="Hyperlink"/>
          </w:rPr>
          <w:t xml:space="preserve">Attachment </w:t>
        </w:r>
        <w:r w:rsidR="00C742D4" w:rsidRPr="00C742D4">
          <w:rPr>
            <w:rStyle w:val="Hyperlink"/>
          </w:rPr>
          <w:t>C</w:t>
        </w:r>
      </w:hyperlink>
      <w:r w:rsidRPr="007831B8">
        <w:rPr>
          <w:rStyle w:val="Hyperlink"/>
        </w:rPr>
        <w:t>: Wage Subsidy Types and Participant Eligibility Requirements</w:t>
      </w:r>
      <w:r w:rsidRPr="007831B8">
        <w:rPr>
          <w:rStyle w:val="Hyperlink"/>
        </w:rPr>
        <w:fldChar w:fldCharType="end"/>
      </w:r>
      <w:r w:rsidRPr="007831B8">
        <w:t xml:space="preserve"> for details), or on the date Employment ceases where a Wage Subsidy Placement terminates earlier than the agreed date.</w:t>
      </w:r>
    </w:p>
    <w:p w14:paraId="33CDF9ED" w14:textId="77777777" w:rsidR="007831B8" w:rsidRPr="007831B8" w:rsidRDefault="007831B8" w:rsidP="007831B8">
      <w:r w:rsidRPr="007831B8">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w:t>
      </w:r>
      <w:r w:rsidRPr="007831B8">
        <w:lastRenderedPageBreak/>
        <w:t xml:space="preserve">any other timeframe as agreed by the Provider and Wage Subsidy Employer. Wage Subsidy Periods must be recorded on the Schedule. See </w:t>
      </w:r>
      <w:hyperlink w:anchor="_Payments_to_Wage" w:history="1">
        <w:r w:rsidRPr="007831B8">
          <w:rPr>
            <w:rStyle w:val="Hyperlink"/>
          </w:rPr>
          <w:t>Payments to Wage Subsidy Employers</w:t>
        </w:r>
      </w:hyperlink>
      <w:r w:rsidRPr="007831B8">
        <w:t xml:space="preserve"> section for more information.</w:t>
      </w:r>
    </w:p>
    <w:p w14:paraId="7FF9D6AE" w14:textId="77777777" w:rsidR="007831B8" w:rsidRPr="007831B8" w:rsidRDefault="007831B8" w:rsidP="007831B8">
      <w:r w:rsidRPr="007831B8">
        <w:t xml:space="preserve">Providers should refer Wage Subsidy Employers to the ‘Manage Wage Subsidies’ help guide (located on the </w:t>
      </w:r>
      <w:hyperlink r:id="rId55" w:history="1">
        <w:r w:rsidRPr="007831B8">
          <w:rPr>
            <w:rStyle w:val="Hyperlink"/>
          </w:rPr>
          <w:t>Workforce Australia website</w:t>
        </w:r>
      </w:hyperlink>
      <w:r w:rsidRPr="007831B8">
        <w:t>) for details on how to manage their Wage Subsidy Agreements, including submitting Documentary Evidence.</w:t>
      </w:r>
    </w:p>
    <w:p w14:paraId="2EADCC65" w14:textId="155D0C2E" w:rsidR="007831B8" w:rsidRDefault="007831B8" w:rsidP="007831B8">
      <w:pPr>
        <w:pStyle w:val="Systemstep"/>
      </w:pPr>
      <w:r w:rsidRPr="2FBC39C6">
        <w:t xml:space="preserve">Wage Subsidy Agreements must be </w:t>
      </w:r>
      <w:r>
        <w:t>created</w:t>
      </w:r>
      <w:r w:rsidRPr="2FBC39C6">
        <w:t xml:space="preserve"> </w:t>
      </w:r>
      <w:r>
        <w:t xml:space="preserve">in the Department’s IT System by the </w:t>
      </w:r>
      <w:r w:rsidDel="00386EE5">
        <w:t>Provider</w:t>
      </w:r>
      <w:r w:rsidR="00386EE5">
        <w:t xml:space="preserve"> and</w:t>
      </w:r>
      <w:r>
        <w:t xml:space="preserve"> approved </w:t>
      </w:r>
      <w:r w:rsidRPr="2FBC39C6">
        <w:t xml:space="preserve">online by the Wage Subsidy Employer </w:t>
      </w:r>
      <w:r>
        <w:t xml:space="preserve">via their </w:t>
      </w:r>
      <w:r w:rsidRPr="00827A70">
        <w:t>Workforce Australia On</w:t>
      </w:r>
      <w:r>
        <w:t>line for Business account</w:t>
      </w:r>
      <w:r w:rsidRPr="2FBC39C6">
        <w:t>.</w:t>
      </w:r>
    </w:p>
    <w:p w14:paraId="5C8709D8" w14:textId="5DBC5D99" w:rsidR="007831B8" w:rsidRPr="00137D5C" w:rsidRDefault="007831B8" w:rsidP="009061CD">
      <w:pPr>
        <w:pStyle w:val="1AllTextNormalParagraph"/>
      </w:pPr>
      <w:r w:rsidRPr="00137D5C">
        <w:t xml:space="preserve">Refer to </w:t>
      </w:r>
      <w:hyperlink w:anchor="_Attachments" w:history="1">
        <w:r w:rsidRPr="006230CF">
          <w:rPr>
            <w:rStyle w:val="Hyperlink"/>
          </w:rPr>
          <w:t xml:space="preserve">Attachment </w:t>
        </w:r>
        <w:r w:rsidR="00626127" w:rsidRPr="006230CF">
          <w:rPr>
            <w:rStyle w:val="Hyperlink"/>
          </w:rPr>
          <w:t>D</w:t>
        </w:r>
      </w:hyperlink>
      <w:r w:rsidRPr="00137D5C">
        <w:t xml:space="preserve"> for details on how to create and approve Workforce Australia Services Wage Subsidy Agreements under the temporary manual process.</w:t>
      </w:r>
    </w:p>
    <w:p w14:paraId="4391846D" w14:textId="2DA8EE32" w:rsidR="007831B8" w:rsidRPr="007831B8" w:rsidRDefault="00386EE5" w:rsidP="009061CD">
      <w:pPr>
        <w:pStyle w:val="1AllTextNormalParagraph"/>
      </w:pPr>
      <w:r w:rsidRPr="00137D5C">
        <w:t>Youth Bonus</w:t>
      </w:r>
      <w:r w:rsidR="007831B8" w:rsidRPr="007831B8">
        <w:t xml:space="preserve"> Wage Subsidy Agreements will not be accepted in an offline format. Should the Provider or Wage Subsidy Employer experience difficulties using the Department’s IT System and/or </w:t>
      </w:r>
      <w:hyperlink r:id="rId56">
        <w:r w:rsidR="007831B8" w:rsidRPr="007831B8">
          <w:rPr>
            <w:rStyle w:val="Hyperlink"/>
          </w:rPr>
          <w:t>Workforce Australia website</w:t>
        </w:r>
      </w:hyperlink>
      <w:r w:rsidR="007831B8" w:rsidRPr="007831B8">
        <w:rPr>
          <w:rStyle w:val="Hyperlink"/>
        </w:rPr>
        <w:t xml:space="preserve"> </w:t>
      </w:r>
      <w:r w:rsidR="007831B8" w:rsidRPr="007831B8">
        <w:t>to approve the Wage Subsidy Agreement, they must contact the Employer Hotline on 13 17 15 prior to the 28-day timeframe expiring.</w:t>
      </w:r>
    </w:p>
    <w:p w14:paraId="40922516" w14:textId="44C6B175" w:rsidR="007831B8" w:rsidRDefault="007831B8" w:rsidP="00385961">
      <w:pPr>
        <w:pStyle w:val="Systemstep"/>
      </w:pPr>
      <w:r w:rsidRPr="0049657D">
        <w:t>I</w:t>
      </w:r>
      <w:r w:rsidRPr="2FBC39C6">
        <w:t xml:space="preserve">f amendments </w:t>
      </w:r>
      <w:r>
        <w:t xml:space="preserve">to the Vacancy or Job Placement details </w:t>
      </w:r>
      <w:r w:rsidRPr="2FBC39C6">
        <w:t>are required during the Wage Subsidy Agreement term</w:t>
      </w:r>
      <w:r>
        <w:t xml:space="preserve"> (other than the start date)</w:t>
      </w:r>
      <w:r w:rsidRPr="2FBC39C6">
        <w:t>, the Provider must agree on the changes with the Wage Subsidy Employer and update the details in the Department’s IT System</w:t>
      </w:r>
      <w:r>
        <w:t xml:space="preserve"> in accordance with the Wage Subsidy Operations Guide</w:t>
      </w:r>
      <w:r w:rsidRPr="2FBC39C6">
        <w:t xml:space="preserve">. </w:t>
      </w:r>
    </w:p>
    <w:p w14:paraId="41A58E84" w14:textId="77777777" w:rsidR="007831B8" w:rsidRDefault="007831B8" w:rsidP="00354168">
      <w:pPr>
        <w:pStyle w:val="Heading3"/>
      </w:pPr>
      <w:bookmarkStart w:id="707" w:name="_Toc179796773"/>
      <w:bookmarkStart w:id="708" w:name="_Toc179796967"/>
      <w:r>
        <w:t>Time requirements for approving a Wage Subsidy</w:t>
      </w:r>
      <w:bookmarkEnd w:id="707"/>
      <w:bookmarkEnd w:id="708"/>
    </w:p>
    <w:p w14:paraId="07592969" w14:textId="15929F50" w:rsidR="007831B8" w:rsidRPr="007831B8" w:rsidRDefault="007831B8" w:rsidP="007831B8">
      <w:r>
        <w:t xml:space="preserve">In line with the policy intent of Wage Subsidies, </w:t>
      </w:r>
      <w:r w:rsidRPr="007831B8">
        <w:t xml:space="preserve">Providers are expected to commence negotiating a Wage Subsidy Agreement with an eligible Employer prior to the Job Placement Start Date. Providers must ensure that the Wage Subsidy Agreement has been approved </w:t>
      </w:r>
      <w:r w:rsidRPr="00137D5C">
        <w:t>by the Employer in the Department’s IT System</w:t>
      </w:r>
      <w:r w:rsidRPr="007831B8">
        <w:t xml:space="preserve"> within 4 weeks (28 days) of the Wage Subsidy Placement commencing.</w:t>
      </w:r>
    </w:p>
    <w:p w14:paraId="02965141" w14:textId="77777777" w:rsidR="007831B8" w:rsidRPr="007831B8" w:rsidRDefault="007831B8" w:rsidP="007831B8">
      <w:r w:rsidRPr="007831B8">
        <w:t>Wage Subsidy Agreements will not be approved outside of 28 days from the commencement of Employment, and Providers will not be Reimbursed for any payments made to Employers where there is not an approved Wage Subsidy Agreement in place.  Providers must ensure Employers are aware of the 28-day timeframe and the consequences of not meeting it.</w:t>
      </w:r>
    </w:p>
    <w:p w14:paraId="5BB7CF40" w14:textId="34F67051" w:rsidR="007831B8" w:rsidRPr="007831B8" w:rsidRDefault="007831B8" w:rsidP="007831B8">
      <w:r w:rsidRPr="007831B8">
        <w:t>Providers are required to have appropriate administrative processes in place to meet the 28-day timeframe and must work with Wage Subsidy Employers to ensure that this timeframe is met. If the Department determines there is evidence (</w:t>
      </w:r>
      <w:r w:rsidR="00AA552B">
        <w:t>for example</w:t>
      </w:r>
      <w:r w:rsidRPr="007831B8">
        <w:t>, correspondence and/or a draft Wage Subsidy Agreement in the Department’s IT System) that the Provider delayed the Employer’s approval the Department may take compliance action against a Provider. This includes but is not limited to delays caused by Providers:</w:t>
      </w:r>
    </w:p>
    <w:p w14:paraId="3596C3A3" w14:textId="77777777" w:rsidR="007831B8" w:rsidRPr="007831B8" w:rsidRDefault="007831B8" w:rsidP="007831B8">
      <w:pPr>
        <w:pStyle w:val="BulletLevel1"/>
      </w:pPr>
      <w:r>
        <w:t>not confirming the Employer's eligibility prior to offering a Wage Subsidy</w:t>
      </w:r>
    </w:p>
    <w:p w14:paraId="73DC1895" w14:textId="77777777" w:rsidR="007831B8" w:rsidRPr="007831B8" w:rsidRDefault="007831B8" w:rsidP="007831B8">
      <w:pPr>
        <w:pStyle w:val="BulletLevel1"/>
      </w:pPr>
      <w:r>
        <w:t>offering a Wage Subsidy to an Employer well after Employment commenced</w:t>
      </w:r>
    </w:p>
    <w:p w14:paraId="5DA7FA32" w14:textId="77777777" w:rsidR="007831B8" w:rsidRPr="007831B8" w:rsidRDefault="007831B8" w:rsidP="007831B8">
      <w:pPr>
        <w:pStyle w:val="BulletLevel1"/>
      </w:pPr>
      <w:r>
        <w:t>failing to respond to Employer enquiries in a timely manner.</w:t>
      </w:r>
    </w:p>
    <w:p w14:paraId="103649ED" w14:textId="1D20A05E" w:rsidR="007831B8" w:rsidRPr="007831B8" w:rsidRDefault="007831B8" w:rsidP="007831B8">
      <w:r>
        <w:t xml:space="preserve">In these </w:t>
      </w:r>
      <w:r w:rsidDel="00386EE5">
        <w:t>cases</w:t>
      </w:r>
      <w:r w:rsidR="00386EE5">
        <w:t>,</w:t>
      </w:r>
      <w:r>
        <w:t xml:space="preserve"> compliance action </w:t>
      </w:r>
      <w:r w:rsidRPr="007831B8">
        <w:t xml:space="preserve">may include Directing the Provider to make Wage Subsidy payments to the Wage Subsidy Employer without </w:t>
      </w:r>
      <w:r w:rsidR="00B34D06">
        <w:t>Reimbursement</w:t>
      </w:r>
      <w:r w:rsidRPr="007831B8">
        <w:t xml:space="preserve"> and/or blocking Outcome payments associated with the Employment position.</w:t>
      </w:r>
    </w:p>
    <w:p w14:paraId="0DBEC2F2" w14:textId="77777777" w:rsidR="007831B8" w:rsidRPr="007831B8" w:rsidRDefault="007831B8" w:rsidP="007831B8">
      <w:r w:rsidRPr="007831B8">
        <w:lastRenderedPageBreak/>
        <w:t xml:space="preserve">See </w:t>
      </w:r>
      <w:hyperlink w:anchor="_Head_Agreements_and" w:history="1">
        <w:r w:rsidRPr="007831B8">
          <w:rPr>
            <w:rStyle w:val="Hyperlink"/>
          </w:rPr>
          <w:t>Head Agreements and Schedules</w:t>
        </w:r>
      </w:hyperlink>
      <w:r w:rsidRPr="007831B8">
        <w:rPr>
          <w:rStyle w:val="1AllTextNormalCharacter"/>
        </w:rPr>
        <w:t xml:space="preserve"> section </w:t>
      </w:r>
      <w:r w:rsidRPr="007831B8">
        <w:t>for more information.</w:t>
      </w:r>
    </w:p>
    <w:p w14:paraId="6A497A14" w14:textId="77777777" w:rsidR="007831B8" w:rsidRDefault="007831B8" w:rsidP="0020085E">
      <w:pPr>
        <w:pStyle w:val="Heading2"/>
      </w:pPr>
      <w:bookmarkStart w:id="709" w:name="_Payments_to_Wage"/>
      <w:bookmarkStart w:id="710" w:name="_Toc89157182"/>
      <w:bookmarkStart w:id="711" w:name="_Toc96691191"/>
      <w:bookmarkStart w:id="712" w:name="_Toc179796774"/>
      <w:bookmarkStart w:id="713" w:name="_Toc179796968"/>
      <w:bookmarkEnd w:id="709"/>
      <w:r>
        <w:t>Payments to Wage Subsidy Employers</w:t>
      </w:r>
      <w:bookmarkEnd w:id="710"/>
      <w:bookmarkEnd w:id="711"/>
      <w:bookmarkEnd w:id="712"/>
      <w:bookmarkEnd w:id="713"/>
    </w:p>
    <w:p w14:paraId="1FDD4C00" w14:textId="77777777" w:rsidR="007831B8" w:rsidRPr="007831B8" w:rsidRDefault="007831B8" w:rsidP="007831B8">
      <w:r w:rsidRPr="007831B8">
        <w:t>The Provider must have entered into a Wage Subsidy Agreement with the Wage Subsidy Employer and all terms and conditions of the Wage Subsidy Agreement must be satisfied before the Provider can make a payment to the Wage Subsidy Employer.</w:t>
      </w:r>
    </w:p>
    <w:p w14:paraId="07B963B6" w14:textId="77777777" w:rsidR="007831B8" w:rsidRPr="007831B8" w:rsidRDefault="007831B8" w:rsidP="007831B8">
      <w:r w:rsidRPr="007831B8">
        <w:t>Wage Subsidy payments must not exceed 100 per cent of the Participant’s wages at any point over the Wage Subsidy Placement period.</w:t>
      </w:r>
    </w:p>
    <w:p w14:paraId="6E32EA12" w14:textId="77777777" w:rsidR="007831B8" w:rsidRDefault="007831B8" w:rsidP="00937581">
      <w:pPr>
        <w:pStyle w:val="DocumentaryEvidencePoint"/>
      </w:pPr>
      <w:r>
        <w:t xml:space="preserve">Wage Subsidy Employers must invoice the Provider to receive a Wage Subsidy payment and submit the required Documentary Evidence to support payment (see </w:t>
      </w:r>
      <w:hyperlink w:anchor="_Summary_of_Documentary">
        <w:r w:rsidRPr="6334E871">
          <w:rPr>
            <w:rStyle w:val="Hyperlink"/>
          </w:rPr>
          <w:t>Summary of Documentary Evidence</w:t>
        </w:r>
      </w:hyperlink>
      <w:r>
        <w:t xml:space="preserve"> section).</w:t>
      </w:r>
    </w:p>
    <w:p w14:paraId="324AB425" w14:textId="77777777" w:rsidR="007831B8" w:rsidRDefault="007831B8" w:rsidP="00354168">
      <w:pPr>
        <w:pStyle w:val="Heading3"/>
      </w:pPr>
      <w:bookmarkStart w:id="714" w:name="_Toc179796775"/>
      <w:bookmarkStart w:id="715" w:name="_Toc179796969"/>
      <w:r>
        <w:t>Change of Business Ownership</w:t>
      </w:r>
      <w:bookmarkEnd w:id="714"/>
      <w:bookmarkEnd w:id="715"/>
    </w:p>
    <w:p w14:paraId="76EDAFCD" w14:textId="77777777" w:rsidR="007831B8" w:rsidRPr="007831B8" w:rsidRDefault="007831B8" w:rsidP="007831B8">
      <w:r w:rsidRPr="007831B8">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177E4CCD" w14:textId="77777777" w:rsidR="007831B8" w:rsidRDefault="007831B8" w:rsidP="00354168">
      <w:pPr>
        <w:pStyle w:val="Heading3"/>
      </w:pPr>
      <w:bookmarkStart w:id="716" w:name="_Toc179796776"/>
      <w:bookmarkStart w:id="717" w:name="_Toc179796970"/>
      <w:r>
        <w:t>Calculating Payments for Early Terminations</w:t>
      </w:r>
      <w:bookmarkEnd w:id="716"/>
      <w:bookmarkEnd w:id="717"/>
    </w:p>
    <w:p w14:paraId="63551BBA" w14:textId="77777777" w:rsidR="007831B8" w:rsidRPr="007831B8" w:rsidRDefault="007831B8" w:rsidP="007831B8">
      <w:r w:rsidRPr="007831B8">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5315A4CE" w14:textId="77777777" w:rsidR="007831B8" w:rsidRPr="007831B8" w:rsidRDefault="007831B8" w:rsidP="007831B8">
      <w:r w:rsidRPr="007831B8">
        <w:t>If the Wage Subsidy Participant did not work the required minimum average hours per week throughout the Wage Subsidy Placement, the Wage Subsidy Employer will not be eligible to receive the full Wage Subsidy amount.</w:t>
      </w:r>
    </w:p>
    <w:p w14:paraId="006064CE" w14:textId="6FD70079" w:rsidR="007831B8" w:rsidRPr="007831B8" w:rsidRDefault="007831B8" w:rsidP="007831B8">
      <w:r w:rsidRPr="007831B8">
        <w:t>To work out the Wage Subsidy amount</w:t>
      </w:r>
      <w:r w:rsidR="008E19FC">
        <w:t>,</w:t>
      </w:r>
      <w:r w:rsidRPr="007831B8">
        <w:t xml:space="preserve">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0D07F0E1" w14:textId="77777777" w:rsidR="007831B8" w:rsidRPr="007831B8" w:rsidRDefault="007831B8" w:rsidP="007831B8">
      <w:r w:rsidRPr="007831B8">
        <w:t xml:space="preserve">Examples of how to calculate payments for early termination can be found in the </w:t>
      </w:r>
      <w:hyperlink r:id="rId57" w:history="1">
        <w:r w:rsidRPr="007831B8">
          <w:rPr>
            <w:rStyle w:val="Hyperlink"/>
          </w:rPr>
          <w:t>Wage Subsidy Operations Guide</w:t>
        </w:r>
      </w:hyperlink>
      <w:r w:rsidRPr="007831B8">
        <w:t xml:space="preserve">. </w:t>
      </w:r>
    </w:p>
    <w:p w14:paraId="04B0AA81" w14:textId="77777777" w:rsidR="007831B8" w:rsidRDefault="007831B8" w:rsidP="00354168">
      <w:pPr>
        <w:pStyle w:val="Heading3"/>
      </w:pPr>
      <w:bookmarkStart w:id="718" w:name="_Toc179796777"/>
      <w:bookmarkStart w:id="719" w:name="_Toc179796971"/>
      <w:r>
        <w:t>Wage Subsidy Calculator</w:t>
      </w:r>
      <w:bookmarkEnd w:id="718"/>
      <w:bookmarkEnd w:id="719"/>
    </w:p>
    <w:p w14:paraId="0889D2A7" w14:textId="476717C4" w:rsidR="007831B8" w:rsidRDefault="007831B8" w:rsidP="007831B8">
      <w:r>
        <w:t xml:space="preserve">The Wage Subsidy Calculator is a tool that assists Providers to calculate the Wage Subsidy amount an Employer is eligible to receive, and the value of the </w:t>
      </w:r>
      <w:r w:rsidR="00B34D06">
        <w:t>Reimbursement</w:t>
      </w:r>
      <w:r>
        <w:t xml:space="preserve"> the Provider can claim from the Department. Relevant information recorded on the Wage Subsidy Agreement and in the Documentary Evidence, can be entered into the Calculator to confirm:</w:t>
      </w:r>
    </w:p>
    <w:p w14:paraId="2A62F2F1" w14:textId="36FD6427" w:rsidR="007831B8" w:rsidRPr="007831B8" w:rsidRDefault="001D1416" w:rsidP="007831B8">
      <w:pPr>
        <w:pStyle w:val="BulletLevel1"/>
      </w:pPr>
      <w:r>
        <w:t xml:space="preserve">whether </w:t>
      </w:r>
      <w:r w:rsidR="007831B8">
        <w:t>the Wage Subsidy Placement meets the required minimum average hours per week over the duration of the Wage Subsidy Agreement</w:t>
      </w:r>
    </w:p>
    <w:p w14:paraId="310EC2D0" w14:textId="1DAB201B" w:rsidR="007831B8" w:rsidRPr="007831B8" w:rsidRDefault="001D1416" w:rsidP="007831B8">
      <w:pPr>
        <w:pStyle w:val="BulletLevel1"/>
      </w:pPr>
      <w:r>
        <w:t xml:space="preserve">that </w:t>
      </w:r>
      <w:r w:rsidR="007831B8">
        <w:t>Wage Subsidy payments do not exceed 100 per cent of the Participant’s wages at any point over the Wage Subsidy Placement period.</w:t>
      </w:r>
    </w:p>
    <w:p w14:paraId="1E5463CB" w14:textId="77777777" w:rsidR="007831B8" w:rsidRPr="00032FE0" w:rsidRDefault="007831B8" w:rsidP="007831B8">
      <w:r>
        <w:lastRenderedPageBreak/>
        <w:t xml:space="preserve">The Calculator serves as a tool to assist with calculating the Wage Subsidy amount to be paid. It does not replace the requirement for Providers to check the result is accurate, and confirm that all eligibility requirements, terms, and conditions have been met. The </w:t>
      </w:r>
      <w:hyperlink r:id="rId58" w:history="1">
        <w:r>
          <w:rPr>
            <w:rStyle w:val="Hyperlink"/>
          </w:rPr>
          <w:t>Wage Subsidy Calculator</w:t>
        </w:r>
      </w:hyperlink>
      <w:r>
        <w:t xml:space="preserve"> and accompanying </w:t>
      </w:r>
      <w:hyperlink r:id="rId59" w:history="1">
        <w:r>
          <w:rPr>
            <w:rStyle w:val="Hyperlink"/>
          </w:rPr>
          <w:t>user guide</w:t>
        </w:r>
      </w:hyperlink>
      <w:r>
        <w:t xml:space="preserve"> can be found on the </w:t>
      </w:r>
      <w:hyperlink r:id="rId60" w:history="1">
        <w:r w:rsidRPr="00AB4BF2">
          <w:rPr>
            <w:rStyle w:val="Hyperlink"/>
          </w:rPr>
          <w:t>Provider Portal</w:t>
        </w:r>
      </w:hyperlink>
      <w:r>
        <w:t xml:space="preserve">. </w:t>
      </w:r>
    </w:p>
    <w:p w14:paraId="268523C0" w14:textId="77777777" w:rsidR="007831B8" w:rsidRDefault="007831B8" w:rsidP="00354168">
      <w:pPr>
        <w:pStyle w:val="Heading3"/>
      </w:pPr>
      <w:bookmarkStart w:id="720" w:name="_Toc179796778"/>
      <w:bookmarkStart w:id="721" w:name="_Toc179796972"/>
      <w:r>
        <w:t>Concurrent Funding</w:t>
      </w:r>
      <w:bookmarkEnd w:id="720"/>
      <w:bookmarkEnd w:id="721"/>
    </w:p>
    <w:p w14:paraId="5CB93309" w14:textId="77777777" w:rsidR="007831B8" w:rsidRPr="007831B8" w:rsidRDefault="007831B8" w:rsidP="007831B8">
      <w:r>
        <w:t xml:space="preserve">Under the General Terms and Conditions of the Head Agreement, </w:t>
      </w:r>
      <w:r w:rsidRPr="007831B8">
        <w:t>Wage Subsidy Employers are required to notify Providers of any Australian Government or State or Territory government funding they receive for the Wage Subsidy Participant or placement.</w:t>
      </w:r>
    </w:p>
    <w:p w14:paraId="47E7BDE4" w14:textId="77777777" w:rsidR="007831B8" w:rsidRPr="007831B8" w:rsidRDefault="007831B8" w:rsidP="007831B8">
      <w:r w:rsidRPr="007831B8">
        <w:t>Wage Subsidy Employers cannot access Wage Subsidies if they receive funding from other Australian Government, state or territory wage subsidies or similar employment program funding for the same Participant in the same Wage Subsidy Placement.</w:t>
      </w:r>
    </w:p>
    <w:p w14:paraId="206CBF47" w14:textId="77777777" w:rsidR="007831B8" w:rsidRPr="007831B8" w:rsidRDefault="007831B8" w:rsidP="007831B8">
      <w:r w:rsidRPr="007831B8">
        <w:t>The Provider should continue to check whether the Wage Subsidy Employer is following the above requirements throughout the Wage Subsidy Agreement term.</w:t>
      </w:r>
    </w:p>
    <w:p w14:paraId="06F2CC68" w14:textId="77777777" w:rsidR="007831B8" w:rsidRDefault="007831B8" w:rsidP="00354168">
      <w:pPr>
        <w:pStyle w:val="Heading3"/>
      </w:pPr>
      <w:bookmarkStart w:id="722" w:name="_Toc179796779"/>
      <w:bookmarkStart w:id="723" w:name="_Toc179796973"/>
      <w:r>
        <w:t>Wage Subsidy Employers Not Registered for GST</w:t>
      </w:r>
      <w:bookmarkEnd w:id="722"/>
      <w:bookmarkEnd w:id="723"/>
    </w:p>
    <w:p w14:paraId="2B985B71" w14:textId="77777777" w:rsidR="007831B8" w:rsidRPr="007831B8" w:rsidRDefault="007831B8" w:rsidP="007831B8">
      <w:r w:rsidRPr="007831B8">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0EF8D798" w14:textId="1090F526" w:rsidR="007831B8" w:rsidRPr="007831B8" w:rsidRDefault="007831B8" w:rsidP="007831B8">
      <w:r w:rsidRPr="007831B8">
        <w:t xml:space="preserve">When the Provider submits a claim for </w:t>
      </w:r>
      <w:r w:rsidR="00B34D06">
        <w:t>Reimbursement</w:t>
      </w:r>
      <w:r w:rsidRPr="007831B8">
        <w:t xml:space="preserve">, the Department will pay the full (GST inclusive) amount. The Provider is responsible for remitting the GST inclusive amount to the Australian Tax Office. </w:t>
      </w:r>
    </w:p>
    <w:p w14:paraId="7B739804" w14:textId="7E52FFDE" w:rsidR="007831B8" w:rsidRDefault="007831B8" w:rsidP="0020085E">
      <w:pPr>
        <w:pStyle w:val="Heading2"/>
      </w:pPr>
      <w:bookmarkStart w:id="724" w:name="_Toc89157183"/>
      <w:bookmarkStart w:id="725" w:name="_Toc96691192"/>
      <w:bookmarkStart w:id="726" w:name="_Toc179796780"/>
      <w:bookmarkStart w:id="727" w:name="_Toc179796974"/>
      <w:r>
        <w:t xml:space="preserve">Claims for </w:t>
      </w:r>
      <w:r w:rsidR="00B34D06">
        <w:t>Reimbursement</w:t>
      </w:r>
      <w:bookmarkEnd w:id="724"/>
      <w:bookmarkEnd w:id="725"/>
      <w:bookmarkEnd w:id="726"/>
      <w:bookmarkEnd w:id="727"/>
    </w:p>
    <w:p w14:paraId="1C9BBB54" w14:textId="77777777" w:rsidR="007831B8" w:rsidRPr="007831B8" w:rsidRDefault="007831B8" w:rsidP="007831B8">
      <w:r w:rsidRPr="007831B8">
        <w:t>The Provider can only claim a Reimbursement for a Wage Subsidy payment if:</w:t>
      </w:r>
    </w:p>
    <w:p w14:paraId="1D6E5252" w14:textId="77777777" w:rsidR="007831B8" w:rsidRPr="007831B8" w:rsidRDefault="007831B8" w:rsidP="007831B8">
      <w:pPr>
        <w:pStyle w:val="BulletLevel1"/>
      </w:pPr>
      <w:r>
        <w:t>all terms and conditions of the relevant Deed, this Guideline, the Wage Subsidy Operations Guide (where applicable) and Wage Subsidy Agreement have been met</w:t>
      </w:r>
    </w:p>
    <w:p w14:paraId="2C58CE3C" w14:textId="77777777" w:rsidR="007831B8" w:rsidRPr="007831B8" w:rsidRDefault="007831B8" w:rsidP="007831B8">
      <w:pPr>
        <w:pStyle w:val="BulletLevel1"/>
      </w:pPr>
      <w:r>
        <w:t>they have first made the relevant Wage Subsidy payment out of their own funds to the Wage Subsidy Employer</w:t>
      </w:r>
    </w:p>
    <w:p w14:paraId="65ECA158" w14:textId="77777777" w:rsidR="007831B8" w:rsidRPr="007831B8" w:rsidRDefault="007831B8" w:rsidP="007831B8">
      <w:pPr>
        <w:pStyle w:val="BulletLevel1"/>
      </w:pPr>
      <w:r>
        <w:t>the Reimbursement claim is for the same dollar value they paid the Wage Subsidy Employer</w:t>
      </w:r>
    </w:p>
    <w:p w14:paraId="41F6AD19" w14:textId="77777777" w:rsidR="007831B8" w:rsidRPr="007831B8" w:rsidRDefault="007831B8" w:rsidP="007831B8">
      <w:pPr>
        <w:pStyle w:val="BulletLevel1"/>
      </w:pPr>
      <w:r>
        <w:t>they have retained sufficient Documentary Evidence to demonstrate the above.</w:t>
      </w:r>
    </w:p>
    <w:p w14:paraId="2F5B62C9" w14:textId="77777777" w:rsidR="007831B8" w:rsidRDefault="007831B8" w:rsidP="00354168">
      <w:pPr>
        <w:pStyle w:val="Heading3"/>
      </w:pPr>
      <w:bookmarkStart w:id="728" w:name="_Toc179796781"/>
      <w:bookmarkStart w:id="729" w:name="_Toc179796975"/>
      <w:r>
        <w:t>Time requirements for claiming a Reimbursement</w:t>
      </w:r>
      <w:bookmarkEnd w:id="728"/>
      <w:bookmarkEnd w:id="729"/>
      <w:r>
        <w:t xml:space="preserve"> </w:t>
      </w:r>
    </w:p>
    <w:p w14:paraId="5FE99687" w14:textId="77777777" w:rsidR="007831B8" w:rsidRPr="007831B8" w:rsidRDefault="007831B8" w:rsidP="007831B8">
      <w:r w:rsidRPr="007831B8">
        <w:t>The Department permits claims for Reimbursement to be rendered:</w:t>
      </w:r>
    </w:p>
    <w:p w14:paraId="1F40AD42" w14:textId="77777777" w:rsidR="007831B8" w:rsidRPr="007831B8" w:rsidRDefault="007831B8" w:rsidP="007831B8">
      <w:pPr>
        <w:pStyle w:val="BulletLevel1"/>
      </w:pPr>
      <w:r>
        <w:t>after each Wage Subsidy payment is made in accordance with the Wage Subsidy Period/s recorded in the Schedule of the Wage Subsidy Agreement, or</w:t>
      </w:r>
    </w:p>
    <w:p w14:paraId="0F438C41" w14:textId="77777777" w:rsidR="007831B8" w:rsidRPr="007831B8" w:rsidRDefault="007831B8" w:rsidP="007831B8">
      <w:pPr>
        <w:pStyle w:val="BulletLevel1"/>
      </w:pPr>
      <w:r>
        <w:t>collectively at the end of the Wage Subsidy Placement.</w:t>
      </w:r>
    </w:p>
    <w:p w14:paraId="2D6853D6" w14:textId="77777777" w:rsidR="007831B8" w:rsidRPr="007831B8" w:rsidRDefault="007831B8" w:rsidP="007831B8">
      <w:r w:rsidRPr="007831B8">
        <w:t xml:space="preserve">Providers must submit all claims for Reimbursement no later than 56 days after the end of the Wage Subsidy Placement. This includes where a Wage Subsidy Placement terminates early. </w:t>
      </w:r>
    </w:p>
    <w:p w14:paraId="1664F164" w14:textId="6D3FAC5D" w:rsidR="007831B8" w:rsidRPr="007831B8" w:rsidRDefault="007831B8" w:rsidP="007831B8">
      <w:r>
        <w:lastRenderedPageBreak/>
        <w:t xml:space="preserve">The Wage Subsidy Head Agreement (clause 6) requires Wage Subsidy Employers to notify Providers immediately if the Wage Subsidy Participant's Employment ends prior to the Wage Subsidy Agreement end date. In accordance with this, </w:t>
      </w:r>
      <w:r w:rsidRPr="007831B8">
        <w:t>Providers must ensure that, where a Wage Subsidy Placement has terminated early, the correct Placement end date is recorded in the Department’s IT System, and that claims for Reimbursement are submitted no later than 56 days from the end of the Wage Subsidy Placement.</w:t>
      </w:r>
    </w:p>
    <w:p w14:paraId="398D4918" w14:textId="2BEC1CD6" w:rsidR="007831B8" w:rsidRPr="007831B8" w:rsidRDefault="007831B8" w:rsidP="007831B8">
      <w:r w:rsidRPr="007831B8">
        <w:t xml:space="preserve">Providers are required to have appropriate administrative processes in place to meet the </w:t>
      </w:r>
      <w:r w:rsidRPr="007831B8" w:rsidDel="00386EE5">
        <w:t>56</w:t>
      </w:r>
      <w:r w:rsidR="00386EE5" w:rsidRPr="007831B8">
        <w:t>-day</w:t>
      </w:r>
      <w:r w:rsidRPr="007831B8">
        <w:t xml:space="preserve"> timeframe. Providers must work with Wage Subsidy Employers to ensure that this timeframe is met. Providers who fail to meet the </w:t>
      </w:r>
      <w:r w:rsidRPr="007831B8" w:rsidDel="00386EE5">
        <w:t>56</w:t>
      </w:r>
      <w:r w:rsidR="00386EE5" w:rsidRPr="007831B8">
        <w:t>-day</w:t>
      </w:r>
      <w:r w:rsidRPr="007831B8">
        <w:t xml:space="preserve"> timeframe may not be Reimbursed.</w:t>
      </w:r>
    </w:p>
    <w:p w14:paraId="7C39E74C" w14:textId="77777777" w:rsidR="007831B8" w:rsidRPr="007831B8" w:rsidRDefault="007831B8" w:rsidP="007831B8">
      <w:r w:rsidRPr="007831B8">
        <w:t>Under the Head Agreement, Providers are required to make the final Wage Subsidy payment to the Wage Subsidy Employer where the Employer:</w:t>
      </w:r>
    </w:p>
    <w:p w14:paraId="546B36AF" w14:textId="77777777" w:rsidR="007831B8" w:rsidRPr="007831B8" w:rsidRDefault="007831B8" w:rsidP="007831B8">
      <w:pPr>
        <w:pStyle w:val="BulletLevel1"/>
      </w:pPr>
      <w:r>
        <w:t>requests the final Wage Subsidy payment, and</w:t>
      </w:r>
    </w:p>
    <w:p w14:paraId="301DBCF4" w14:textId="77777777" w:rsidR="007831B8" w:rsidRPr="007831B8" w:rsidRDefault="007831B8" w:rsidP="007831B8">
      <w:pPr>
        <w:pStyle w:val="BulletLevel1"/>
      </w:pPr>
      <w:r>
        <w:t>supplies the required Documentary Evidence for that payment to the Provider within 28 days from the end of the Wage Subsidy Placement.</w:t>
      </w:r>
    </w:p>
    <w:p w14:paraId="7FE6AD43" w14:textId="4C4E33E7" w:rsidR="007831B8" w:rsidRPr="007831B8" w:rsidRDefault="007831B8" w:rsidP="007831B8">
      <w:r w:rsidRPr="007831B8">
        <w:t xml:space="preserve">Providers may choose to make the final Wage Subsidy payment to the Wage Subsidy Employer where they submit the required Documentary Evidence after the </w:t>
      </w:r>
      <w:r w:rsidRPr="007831B8" w:rsidDel="00386EE5">
        <w:t>28</w:t>
      </w:r>
      <w:r w:rsidR="00386EE5" w:rsidRPr="007831B8">
        <w:t>-day</w:t>
      </w:r>
      <w:r w:rsidRPr="007831B8">
        <w:t xml:space="preserve"> timeframe, if all other eligibility requirements are met. However, the Provider must claim the Reimbursement from the Department no later than 56 days from the end of the Wage Subsidy Placement.</w:t>
      </w:r>
    </w:p>
    <w:p w14:paraId="4F91CE43" w14:textId="77777777" w:rsidR="007831B8" w:rsidRDefault="007831B8" w:rsidP="00354168">
      <w:pPr>
        <w:pStyle w:val="Heading3"/>
      </w:pPr>
      <w:bookmarkStart w:id="730" w:name="_Toc179796782"/>
      <w:bookmarkStart w:id="731" w:name="_Toc179796976"/>
      <w:r>
        <w:t>Recovery of Reimbursement Claims Paid</w:t>
      </w:r>
      <w:bookmarkEnd w:id="730"/>
      <w:bookmarkEnd w:id="731"/>
    </w:p>
    <w:p w14:paraId="27A2C1F9" w14:textId="77777777" w:rsidR="007831B8" w:rsidRPr="007831B8" w:rsidRDefault="007831B8" w:rsidP="007831B8">
      <w:r w:rsidRPr="007831B8">
        <w:t>The Department may recover any Reimbursements made to the Provider, where the Department determines, at its absolute discretion that the Wage Subsidy Employer has:</w:t>
      </w:r>
    </w:p>
    <w:p w14:paraId="29F83AEF" w14:textId="77777777" w:rsidR="007831B8" w:rsidRPr="007831B8" w:rsidRDefault="007831B8" w:rsidP="007831B8">
      <w:pPr>
        <w:pStyle w:val="BulletLevel1"/>
      </w:pPr>
      <w:r>
        <w:t xml:space="preserve">misused the Wage Subsidy, including, but not limited to, breaching </w:t>
      </w:r>
      <w:r w:rsidRPr="007831B8">
        <w:rPr>
          <w:rStyle w:val="1AllTextNormalCharacter"/>
        </w:rPr>
        <w:t>clause 12 of the Head</w:t>
      </w:r>
      <w:r w:rsidRPr="007831B8">
        <w:t xml:space="preserve"> Agreement </w:t>
      </w:r>
    </w:p>
    <w:p w14:paraId="32F9B59F" w14:textId="77777777" w:rsidR="007831B8" w:rsidRPr="007831B8" w:rsidRDefault="007831B8" w:rsidP="007831B8">
      <w:pPr>
        <w:pStyle w:val="BulletLevel1"/>
      </w:pPr>
      <w:r>
        <w:t>not met the terms and conditions of the Wage Subsidy Agreement</w:t>
      </w:r>
    </w:p>
    <w:p w14:paraId="30B96396" w14:textId="77777777" w:rsidR="007831B8" w:rsidRPr="007831B8" w:rsidRDefault="007831B8" w:rsidP="007831B8">
      <w:pPr>
        <w:pStyle w:val="BulletLevel1"/>
      </w:pPr>
      <w:r>
        <w:t>been suspended and/or excluded by the Department from participating in Wage Subsidies, or</w:t>
      </w:r>
    </w:p>
    <w:p w14:paraId="532E4EA1" w14:textId="77777777" w:rsidR="007831B8" w:rsidRPr="007831B8" w:rsidRDefault="007831B8" w:rsidP="007831B8">
      <w:pPr>
        <w:pStyle w:val="BulletLevel1"/>
      </w:pPr>
      <w:r>
        <w:t>otherwise engaged in activity that may bring, or could be perceived to bring, the use of Wage Subsidies or the Commonwealth of Australia into disrepute.</w:t>
      </w:r>
    </w:p>
    <w:p w14:paraId="328B47DD" w14:textId="77777777" w:rsidR="007831B8" w:rsidRPr="007831B8" w:rsidRDefault="007831B8" w:rsidP="007831B8">
      <w:r w:rsidRPr="007831B8">
        <w:t>The Department may also recover any Reimbursement made to the Provider where the Department determines, at its absolute discretion, that the Provider has not met the requirements of the Deed, this Guideline and/or the Wage Subsidy Operations Guide.</w:t>
      </w:r>
    </w:p>
    <w:p w14:paraId="2450A6CE" w14:textId="77777777" w:rsidR="007831B8" w:rsidRDefault="007831B8" w:rsidP="0020085E">
      <w:pPr>
        <w:pStyle w:val="Heading2"/>
      </w:pPr>
      <w:bookmarkStart w:id="732" w:name="_Toc89157184"/>
      <w:bookmarkStart w:id="733" w:name="_Toc96691193"/>
      <w:bookmarkStart w:id="734" w:name="_Toc179796783"/>
      <w:bookmarkStart w:id="735" w:name="_Toc179796977"/>
      <w:r>
        <w:t>Managing Wage Subsidy Agreements for Wage Subsidy Participants</w:t>
      </w:r>
      <w:bookmarkEnd w:id="732"/>
      <w:bookmarkEnd w:id="733"/>
      <w:bookmarkEnd w:id="734"/>
      <w:bookmarkEnd w:id="735"/>
    </w:p>
    <w:p w14:paraId="451BE52F" w14:textId="77777777" w:rsidR="007831B8" w:rsidRDefault="007831B8" w:rsidP="00354168">
      <w:pPr>
        <w:pStyle w:val="Heading3"/>
      </w:pPr>
      <w:bookmarkStart w:id="736" w:name="_Toc179796784"/>
      <w:bookmarkStart w:id="737" w:name="_Toc179796978"/>
      <w:r>
        <w:t>Supporting Participants on Wage Subsidies</w:t>
      </w:r>
      <w:bookmarkEnd w:id="736"/>
      <w:bookmarkEnd w:id="737"/>
    </w:p>
    <w:p w14:paraId="5A340654" w14:textId="77777777" w:rsidR="007831B8" w:rsidRPr="007831B8" w:rsidRDefault="007831B8" w:rsidP="007831B8">
      <w:r w:rsidRPr="007831B8">
        <w:t xml:space="preserve">Providers are expected to provide Post-Placement Support to </w:t>
      </w:r>
      <w:r w:rsidRPr="007831B8" w:rsidDel="0096725F">
        <w:t xml:space="preserve">Wage Subsidy Participants </w:t>
      </w:r>
      <w:r w:rsidRPr="007831B8">
        <w:t>and Wage Subsidy Employers to maximise the success of Wage Subsidy Placements, including after a Wage Subsidy Participant is Suspended or Exited from a Provider’s Caseload.</w:t>
      </w:r>
    </w:p>
    <w:p w14:paraId="18E39E95" w14:textId="5CB68D80" w:rsidR="007831B8" w:rsidRPr="007831B8" w:rsidRDefault="007831B8" w:rsidP="007831B8">
      <w:r w:rsidRPr="007831B8">
        <w:lastRenderedPageBreak/>
        <w:t xml:space="preserve">Providers should immediately advise the Department if a Wage Subsidy Participant reports any incidents of inappropriate or unsafe workplace behaviour and follow the appropriate </w:t>
      </w:r>
      <w:r w:rsidR="003F2540">
        <w:t>D</w:t>
      </w:r>
      <w:r w:rsidRPr="007831B8">
        <w:t>epartmental process and protocols.</w:t>
      </w:r>
    </w:p>
    <w:p w14:paraId="6F477A57" w14:textId="77777777" w:rsidR="007831B8" w:rsidRDefault="007831B8" w:rsidP="00354168">
      <w:pPr>
        <w:pStyle w:val="Heading3"/>
      </w:pPr>
      <w:bookmarkStart w:id="738" w:name="_Toc179796785"/>
      <w:bookmarkStart w:id="739" w:name="_Toc179796979"/>
      <w:r>
        <w:t>Managing Wage Subsidy Agreements for Transferred Participants</w:t>
      </w:r>
      <w:bookmarkEnd w:id="738"/>
      <w:bookmarkEnd w:id="739"/>
    </w:p>
    <w:p w14:paraId="242D4EFF" w14:textId="77777777" w:rsidR="007831B8" w:rsidRPr="007831B8" w:rsidRDefault="007831B8" w:rsidP="007831B8">
      <w:r w:rsidRPr="007831B8">
        <w:t>When a Wage Subsidy Participant transfers to another Provider, the gaining and outgoing Providers must ensure both the Participant and Wage Subsidy Employer continue to be supported.</w:t>
      </w:r>
    </w:p>
    <w:p w14:paraId="793C5BFC" w14:textId="50298639" w:rsidR="007831B8" w:rsidRPr="007831B8" w:rsidRDefault="007831B8" w:rsidP="007831B8">
      <w:r w:rsidRPr="007831B8">
        <w:t xml:space="preserve">A Wage Subsidy Agreement must remain with the original Provider if the Participant transfers to another Provider, including if the Provider is </w:t>
      </w:r>
      <w:r w:rsidR="00CB6973">
        <w:t>E</w:t>
      </w:r>
      <w:r w:rsidRPr="007831B8">
        <w:t>xiting the market completely, unless otherwise Directed by the Department.</w:t>
      </w:r>
    </w:p>
    <w:p w14:paraId="1BA1BA1A" w14:textId="77777777" w:rsidR="007831B8" w:rsidRDefault="007831B8" w:rsidP="0020085E">
      <w:pPr>
        <w:pStyle w:val="Heading2"/>
      </w:pPr>
      <w:bookmarkStart w:id="740" w:name="_Summary_of_Documentary"/>
      <w:bookmarkStart w:id="741" w:name="_Toc89157185"/>
      <w:bookmarkStart w:id="742" w:name="_Toc96691194"/>
      <w:bookmarkStart w:id="743" w:name="_Toc179796786"/>
      <w:bookmarkStart w:id="744" w:name="_Toc179796980"/>
      <w:bookmarkEnd w:id="740"/>
      <w:r>
        <w:t>Summary of Documentary Evidence</w:t>
      </w:r>
      <w:bookmarkEnd w:id="741"/>
      <w:bookmarkEnd w:id="742"/>
      <w:bookmarkEnd w:id="743"/>
      <w:bookmarkEnd w:id="744"/>
    </w:p>
    <w:p w14:paraId="266D2C1F" w14:textId="77777777" w:rsidR="007831B8" w:rsidRPr="007831B8" w:rsidRDefault="007831B8" w:rsidP="007831B8">
      <w:r w:rsidRPr="007831B8">
        <w:t>Providers must obtain and retain sufficient Documentary Evidence which demonstrates the Wage Subsidy Participant was Employed by the Wage Subsidy Employer in the Wage Subsidy Placement in accordance with the terms and conditions of the Deed, Guideline, and Wage Subsidy Agreement to process a Wage Subsidy payment to an Employer and to claim Reimbursement from the Department.</w:t>
      </w:r>
    </w:p>
    <w:p w14:paraId="45426F56" w14:textId="77777777" w:rsidR="007831B8" w:rsidRDefault="007831B8" w:rsidP="00354168">
      <w:pPr>
        <w:pStyle w:val="Heading3"/>
      </w:pPr>
      <w:bookmarkStart w:id="745" w:name="_Toc179796787"/>
      <w:bookmarkStart w:id="746" w:name="_Toc179796981"/>
      <w:r>
        <w:t>Wage Subsidy Agreements</w:t>
      </w:r>
      <w:bookmarkEnd w:id="745"/>
      <w:bookmarkEnd w:id="746"/>
    </w:p>
    <w:p w14:paraId="20B61A6C" w14:textId="3EC45CED" w:rsidR="007831B8" w:rsidRPr="007831B8" w:rsidRDefault="007831B8" w:rsidP="007831B8">
      <w:r w:rsidRPr="007831B8">
        <w:t xml:space="preserve">For Youth Bonus Wage Subsidies, a Wage Subsidy Agreement, linking Vacancy, Employer and Placement details, must be entered into the Department’s IT </w:t>
      </w:r>
      <w:r w:rsidRPr="007831B8" w:rsidDel="00761E4B">
        <w:t xml:space="preserve">System </w:t>
      </w:r>
      <w:r w:rsidR="00761E4B" w:rsidRPr="007831B8">
        <w:t>and</w:t>
      </w:r>
      <w:r w:rsidRPr="007831B8">
        <w:t xml:space="preserve"> approved via the Wage Subsidy Employer's Workforce Australia Online for Business account. </w:t>
      </w:r>
    </w:p>
    <w:p w14:paraId="05207575" w14:textId="1840B63C" w:rsidR="007831B8" w:rsidRPr="007831B8" w:rsidRDefault="00C62016" w:rsidP="007831B8">
      <w:hyperlink w:anchor="_Attachments" w:history="1">
        <w:r w:rsidR="007831B8" w:rsidRPr="00CF2B4D">
          <w:rPr>
            <w:rStyle w:val="Hyperlink"/>
          </w:rPr>
          <w:t>Attachment</w:t>
        </w:r>
        <w:r w:rsidR="007831B8" w:rsidRPr="00CF2B4D" w:rsidDel="00336BCD">
          <w:rPr>
            <w:rStyle w:val="Hyperlink"/>
          </w:rPr>
          <w:t xml:space="preserve"> </w:t>
        </w:r>
        <w:r w:rsidR="00336BCD" w:rsidRPr="00CF2B4D">
          <w:rPr>
            <w:rStyle w:val="Hyperlink"/>
          </w:rPr>
          <w:t>C</w:t>
        </w:r>
      </w:hyperlink>
      <w:r w:rsidR="007831B8" w:rsidRPr="00137D5C">
        <w:t xml:space="preserve"> provides details on how to create and approve Workforce Australia Services Wage Subsidy Agreements under the temporary manual process.</w:t>
      </w:r>
    </w:p>
    <w:p w14:paraId="4946C346" w14:textId="77777777" w:rsidR="007831B8" w:rsidRPr="007831B8" w:rsidRDefault="007831B8" w:rsidP="007831B8">
      <w:r w:rsidRPr="007831B8">
        <w:t>Additionally, for Workforce Australia Services Wage Subsidies, the Wage Subsidy Agreement Schedule must also include the agreed:</w:t>
      </w:r>
    </w:p>
    <w:p w14:paraId="3ABE2FFE" w14:textId="77777777" w:rsidR="007831B8" w:rsidRPr="007831B8" w:rsidRDefault="007831B8" w:rsidP="007831B8">
      <w:pPr>
        <w:pStyle w:val="BulletLevel1"/>
      </w:pPr>
      <w:r>
        <w:t xml:space="preserve">duration of the Wage Subsidy Placement </w:t>
      </w:r>
    </w:p>
    <w:p w14:paraId="2D43FBC4" w14:textId="77777777" w:rsidR="007831B8" w:rsidRPr="007831B8" w:rsidRDefault="007831B8" w:rsidP="007831B8">
      <w:pPr>
        <w:pStyle w:val="BulletLevel1"/>
      </w:pPr>
      <w:r>
        <w:t xml:space="preserve">required minimum average weekly hours, and </w:t>
      </w:r>
    </w:p>
    <w:p w14:paraId="241E5589" w14:textId="77777777" w:rsidR="007831B8" w:rsidRPr="007831B8" w:rsidRDefault="007831B8" w:rsidP="007831B8">
      <w:pPr>
        <w:pStyle w:val="BulletLevel1"/>
      </w:pPr>
      <w:r>
        <w:t xml:space="preserve">maximum amount of the Wage Subsidy being offered. </w:t>
      </w:r>
    </w:p>
    <w:p w14:paraId="3AC43F9D" w14:textId="77777777" w:rsidR="007831B8" w:rsidRPr="007831B8" w:rsidRDefault="007831B8" w:rsidP="007831B8">
      <w:r w:rsidRPr="007831B8">
        <w:t>The above terms are not negotiable for Youth Bonus Wage Subsidy Agreements and the Department's IT System will pre-populate this information.</w:t>
      </w:r>
    </w:p>
    <w:p w14:paraId="15C93185" w14:textId="1EF32CC3" w:rsidR="007831B8" w:rsidRPr="007831B8" w:rsidRDefault="007831B8" w:rsidP="007831B8">
      <w:r w:rsidRPr="007831B8">
        <w:t xml:space="preserve">See </w:t>
      </w:r>
      <w:hyperlink w:anchor="_Head_Agreements_and" w:history="1">
        <w:r w:rsidRPr="00F52CFC">
          <w:rPr>
            <w:rStyle w:val="Hyperlink"/>
          </w:rPr>
          <w:t>Head Agreements and Schedules for more information</w:t>
        </w:r>
      </w:hyperlink>
      <w:r w:rsidRPr="007831B8">
        <w:t>.</w:t>
      </w:r>
    </w:p>
    <w:p w14:paraId="627D79BB" w14:textId="77777777" w:rsidR="007831B8" w:rsidRDefault="007831B8" w:rsidP="00354168">
      <w:pPr>
        <w:pStyle w:val="Heading3"/>
      </w:pPr>
      <w:bookmarkStart w:id="747" w:name="_Toc179796788"/>
      <w:bookmarkStart w:id="748" w:name="_Toc179796982"/>
      <w:r>
        <w:t>Evidence from Wage Subsidy Employers – Participant Employment</w:t>
      </w:r>
      <w:bookmarkEnd w:id="747"/>
      <w:bookmarkEnd w:id="748"/>
    </w:p>
    <w:p w14:paraId="02B3E08A" w14:textId="77777777" w:rsidR="007831B8" w:rsidRPr="007831B8" w:rsidRDefault="007831B8" w:rsidP="007831B8">
      <w:r w:rsidRPr="007831B8">
        <w:t>Documentary Evidence must confirm the Wage Subsidy Employer's details (including name and ABN) and the Wage Subsidy Participant's name. Documentary Evidence must include:</w:t>
      </w:r>
    </w:p>
    <w:p w14:paraId="49B9CD4C" w14:textId="77777777" w:rsidR="007831B8" w:rsidRPr="007831B8" w:rsidRDefault="007831B8" w:rsidP="007831B8">
      <w:pPr>
        <w:pStyle w:val="BulletLevel1"/>
      </w:pPr>
      <w:r>
        <w:t>evidence to confirm the Wage Subsidy Participant's Employment which demonstrates the hours worked (including any periods of approved leave taken) and wages paid for the entire Wage Subsidy Period, which may be in the form of (but is not limited to):</w:t>
      </w:r>
    </w:p>
    <w:p w14:paraId="7805BB2B" w14:textId="77777777" w:rsidR="007831B8" w:rsidRPr="007831B8" w:rsidRDefault="007831B8" w:rsidP="007831B8">
      <w:pPr>
        <w:pStyle w:val="BulletLevel2"/>
      </w:pPr>
      <w:r>
        <w:lastRenderedPageBreak/>
        <w:t xml:space="preserve">a completed </w:t>
      </w:r>
      <w:hyperlink r:id="rId61">
        <w:r w:rsidRPr="007831B8">
          <w:rPr>
            <w:rStyle w:val="Hyperlink"/>
          </w:rPr>
          <w:t>Wage Subsidy payment template</w:t>
        </w:r>
      </w:hyperlink>
      <w:r w:rsidRPr="007831B8">
        <w:t xml:space="preserve"> (Refer to </w:t>
      </w:r>
      <w:r w:rsidRPr="007831B8">
        <w:rPr>
          <w:rStyle w:val="1AllTextNormalCharacter"/>
        </w:rPr>
        <w:t xml:space="preserve">the </w:t>
      </w:r>
      <w:hyperlink r:id="rId62">
        <w:r w:rsidRPr="007831B8">
          <w:rPr>
            <w:rStyle w:val="Hyperlink"/>
          </w:rPr>
          <w:t>Wage Subsidy Operations Guide</w:t>
        </w:r>
      </w:hyperlink>
      <w:r w:rsidRPr="007831B8">
        <w:t>), or</w:t>
      </w:r>
    </w:p>
    <w:p w14:paraId="0EEA5A4F" w14:textId="77777777" w:rsidR="007831B8" w:rsidRPr="007831B8" w:rsidRDefault="007831B8" w:rsidP="007831B8">
      <w:pPr>
        <w:pStyle w:val="BulletLevel2"/>
      </w:pPr>
      <w:r>
        <w:t>pay slips or a printout from the Wage Subsidy Employer’s payroll software, or</w:t>
      </w:r>
    </w:p>
    <w:p w14:paraId="4F973B93" w14:textId="77777777" w:rsidR="007831B8" w:rsidRPr="007831B8" w:rsidRDefault="007831B8" w:rsidP="007831B8">
      <w:pPr>
        <w:pStyle w:val="BulletLevel2"/>
      </w:pPr>
      <w:r>
        <w:t>a statutory declaration, email or other correspondence from the Wage Subsidy Employer, and,</w:t>
      </w:r>
    </w:p>
    <w:p w14:paraId="77D55D0D" w14:textId="77777777" w:rsidR="007831B8" w:rsidRPr="007831B8" w:rsidRDefault="007831B8" w:rsidP="007831B8">
      <w:pPr>
        <w:pStyle w:val="BulletLevel1"/>
      </w:pPr>
      <w:r>
        <w:t xml:space="preserve">if the Wage Subsidy Employer is a labour hire company or group training organisation, the ABN of the host business/es the Wage Subsidy Participant was placed with throughout the Wage Subsidy Agreement Term. This can be recorded on the </w:t>
      </w:r>
      <w:hyperlink r:id="rId63">
        <w:r w:rsidRPr="007831B8">
          <w:rPr>
            <w:rStyle w:val="Hyperlink"/>
          </w:rPr>
          <w:t>Wage Subsidy payment template</w:t>
        </w:r>
      </w:hyperlink>
      <w:r w:rsidRPr="007831B8">
        <w:t>, provided via email or included in the statutory declaration, and</w:t>
      </w:r>
    </w:p>
    <w:p w14:paraId="4F5FB614" w14:textId="77777777" w:rsidR="007831B8" w:rsidRPr="007831B8" w:rsidRDefault="007831B8" w:rsidP="007831B8">
      <w:pPr>
        <w:pStyle w:val="BulletLevel1"/>
      </w:pPr>
      <w:r>
        <w:t>where a Wage Subsidy Participant's Employment ends prior to the Wage Subsidy Placement end date, a written statement of the reason why Employment ended.</w:t>
      </w:r>
    </w:p>
    <w:p w14:paraId="25D90EEF" w14:textId="78A72588" w:rsidR="007831B8" w:rsidRPr="007831B8" w:rsidRDefault="007831B8" w:rsidP="007831B8">
      <w:r w:rsidRPr="007831B8">
        <w:t xml:space="preserve">Providers may request the Employer provides additional Documentary Evidence relating to a Wage Subsidy Placement, Wage Subsidy Participant, and/or Wage Subsidy Agreement. In requesting additional Documentary </w:t>
      </w:r>
      <w:r w:rsidR="004A62D2" w:rsidRPr="007831B8">
        <w:t>Evidence,</w:t>
      </w:r>
      <w:r w:rsidRPr="007831B8">
        <w:t xml:space="preserve"> the Provider must ensure the Employer understands what evidence will be required, the purpose of the evidence, and the timeframe for providing the evidence, prior to approving the Wage Subsidy Agreement. </w:t>
      </w:r>
    </w:p>
    <w:p w14:paraId="131EAF5C" w14:textId="77777777" w:rsidR="007831B8" w:rsidRPr="007831B8" w:rsidRDefault="007831B8" w:rsidP="007831B8">
      <w:r w:rsidRPr="007831B8">
        <w:t>The Department can request additional Documentary Evidence from Providers relating to a Wage Subsidy Placement, Wage Subsidy Participant and/or Wage Subsidy Agreement from Providers, to support Program Assurance Activities. If Providers do not have this Documentary Evidence, they can request it from Wage Subsidy Employers, as per the Employer’s obligations under the Wage Subsidy Agreement.</w:t>
      </w:r>
    </w:p>
    <w:p w14:paraId="1B3A094E" w14:textId="77777777" w:rsidR="007831B8" w:rsidRDefault="007831B8" w:rsidP="00354168">
      <w:pPr>
        <w:pStyle w:val="Heading3"/>
      </w:pPr>
      <w:bookmarkStart w:id="749" w:name="_Toc179796789"/>
      <w:bookmarkStart w:id="750" w:name="_Toc179796983"/>
      <w:r>
        <w:t>Evidence from Provider – Claims for Reimbursement</w:t>
      </w:r>
      <w:bookmarkStart w:id="751" w:name="_Hlk88463018"/>
      <w:bookmarkEnd w:id="749"/>
      <w:bookmarkEnd w:id="750"/>
    </w:p>
    <w:p w14:paraId="1C83C79C" w14:textId="27DEF15A" w:rsidR="007831B8" w:rsidRPr="007831B8" w:rsidRDefault="007831B8" w:rsidP="007831B8">
      <w:r w:rsidRPr="007831B8">
        <w:t xml:space="preserve">Providers must ensure Documentary Evidence demonstrates that payment was made to the Wage Subsidy Employer before claiming a Reimbursement. Providers can upload all Documentary Evidence via the </w:t>
      </w:r>
      <w:r w:rsidRPr="009703A6">
        <w:t xml:space="preserve">Agreement Summary screen of the Department's IT System at the time of claiming Reimbursement. </w:t>
      </w:r>
      <w:r w:rsidRPr="00137D5C">
        <w:t xml:space="preserve">Refer to </w:t>
      </w:r>
      <w:r w:rsidRPr="00137D5C">
        <w:rPr>
          <w:rStyle w:val="1AllTextUnderline"/>
        </w:rPr>
        <w:t xml:space="preserve">Attachment </w:t>
      </w:r>
      <w:r w:rsidR="006E2892" w:rsidRPr="6745C2EB">
        <w:rPr>
          <w:rStyle w:val="1AllTextUnderline"/>
        </w:rPr>
        <w:t>D</w:t>
      </w:r>
      <w:r w:rsidR="796ECC8A" w:rsidRPr="6745C2EB">
        <w:rPr>
          <w:rStyle w:val="1AllTextUnderline"/>
        </w:rPr>
        <w:t xml:space="preserve"> </w:t>
      </w:r>
      <w:r>
        <w:t>for</w:t>
      </w:r>
      <w:r w:rsidRPr="00137D5C">
        <w:t xml:space="preserve"> details on where to upload evidence for Agreements managed under the temporary manual process for Workforce Australia Services Wage Subsidy Agreements.</w:t>
      </w:r>
      <w:r w:rsidRPr="007831B8">
        <w:t xml:space="preserve"> </w:t>
      </w:r>
    </w:p>
    <w:p w14:paraId="068D7016" w14:textId="316BCB7F" w:rsidR="007831B8" w:rsidRPr="007831B8" w:rsidRDefault="007831B8" w:rsidP="007831B8">
      <w:r>
        <w:t xml:space="preserve">As per Chapter 3.6.2 </w:t>
      </w:r>
      <w:r w:rsidR="002E267A">
        <w:t xml:space="preserve">in Part A </w:t>
      </w:r>
      <w:r w:rsidR="005E2C32">
        <w:t>of</w:t>
      </w:r>
      <w:r>
        <w:t xml:space="preserve"> the </w:t>
      </w:r>
      <w:r w:rsidR="00754C78">
        <w:t>Parent Pathway</w:t>
      </w:r>
      <w:r w:rsidR="00A90534">
        <w:t>s</w:t>
      </w:r>
      <w:r>
        <w:t xml:space="preserve"> Guidelines</w:t>
      </w:r>
      <w:r w:rsidRPr="007831B8">
        <w:t xml:space="preserve">, Tax File Numbers must be redacted from any pay slips prior to being uploaded into the Department's IT System as Documentary Evidence to support Wage Subsidy payments. </w:t>
      </w:r>
    </w:p>
    <w:p w14:paraId="7B11A93F" w14:textId="77777777" w:rsidR="007831B8" w:rsidRPr="007831B8" w:rsidRDefault="007831B8" w:rsidP="007831B8">
      <w:r>
        <w:t>Documentary Evidence may be in the form of a</w:t>
      </w:r>
      <w:r w:rsidRPr="007831B8">
        <w:t>:</w:t>
      </w:r>
    </w:p>
    <w:p w14:paraId="6F96CAFF" w14:textId="09456D2E" w:rsidR="007831B8" w:rsidRPr="007831B8" w:rsidRDefault="007831B8" w:rsidP="007831B8">
      <w:pPr>
        <w:pStyle w:val="BulletLevel1"/>
      </w:pPr>
      <w:r>
        <w:t>record of transaction (bank statement or report from the Provider’s financial system)</w:t>
      </w:r>
    </w:p>
    <w:p w14:paraId="06F6953F" w14:textId="477A27F8" w:rsidR="007831B8" w:rsidRPr="007831B8" w:rsidRDefault="007831B8" w:rsidP="007831B8">
      <w:pPr>
        <w:pStyle w:val="BulletLevel1"/>
      </w:pPr>
      <w:r>
        <w:t>tax invoice and corresponding receipt from the Wage Subsidy Employer</w:t>
      </w:r>
    </w:p>
    <w:p w14:paraId="3CC8480F" w14:textId="345C4004" w:rsidR="007831B8" w:rsidRPr="007831B8" w:rsidRDefault="007831B8" w:rsidP="007831B8">
      <w:pPr>
        <w:pStyle w:val="BulletLevel1"/>
      </w:pPr>
      <w:r>
        <w:t>tax invoice from the Wage Subsidy Employer and a remittance advice</w:t>
      </w:r>
    </w:p>
    <w:p w14:paraId="6A814DCD" w14:textId="77777777" w:rsidR="007831B8" w:rsidRPr="007831B8" w:rsidRDefault="007831B8" w:rsidP="007831B8">
      <w:pPr>
        <w:pStyle w:val="BulletLevel1"/>
      </w:pPr>
      <w:r>
        <w:t>statutory declaration, email or other correspondence from the Provider.</w:t>
      </w:r>
    </w:p>
    <w:p w14:paraId="7D928FF4" w14:textId="77777777" w:rsidR="007831B8" w:rsidRPr="007831B8" w:rsidRDefault="007831B8" w:rsidP="007831B8">
      <w:r>
        <w:t xml:space="preserve">The </w:t>
      </w:r>
      <w:r w:rsidRPr="007831B8">
        <w:t>Documentary Evidence to support a claim for Reimbursement must confirm:</w:t>
      </w:r>
    </w:p>
    <w:p w14:paraId="7AA985B6" w14:textId="5210BB02" w:rsidR="007831B8" w:rsidRPr="007831B8" w:rsidRDefault="007831B8" w:rsidP="007831B8">
      <w:pPr>
        <w:pStyle w:val="BulletLevel1"/>
      </w:pPr>
      <w:r>
        <w:t>the Wage Subsidy Participant’s name and JSID</w:t>
      </w:r>
    </w:p>
    <w:p w14:paraId="547BA3E8" w14:textId="66E32898" w:rsidR="007831B8" w:rsidRPr="007831B8" w:rsidRDefault="007831B8" w:rsidP="007831B8">
      <w:pPr>
        <w:pStyle w:val="BulletLevel1"/>
      </w:pPr>
      <w:r>
        <w:t xml:space="preserve">the Wage Subsidy Employer’s details (including name and </w:t>
      </w:r>
      <w:r w:rsidRPr="007831B8">
        <w:t>ABN)</w:t>
      </w:r>
    </w:p>
    <w:p w14:paraId="264BE0D0" w14:textId="33994C80" w:rsidR="007831B8" w:rsidRPr="007831B8" w:rsidRDefault="007831B8" w:rsidP="007831B8">
      <w:pPr>
        <w:pStyle w:val="BulletLevel1"/>
      </w:pPr>
      <w:r>
        <w:lastRenderedPageBreak/>
        <w:t>the amount of the Wage Subsidy payment</w:t>
      </w:r>
    </w:p>
    <w:p w14:paraId="47FC43C2" w14:textId="77777777" w:rsidR="007831B8" w:rsidRPr="007831B8" w:rsidRDefault="007831B8" w:rsidP="007831B8">
      <w:pPr>
        <w:pStyle w:val="BulletLevel1"/>
      </w:pPr>
      <w:r>
        <w:t>the date the Wage Subsidy payment was made.</w:t>
      </w:r>
    </w:p>
    <w:p w14:paraId="33C04C28" w14:textId="77777777" w:rsidR="007831B8" w:rsidRPr="007831B8" w:rsidRDefault="007831B8" w:rsidP="007831B8">
      <w:r>
        <w:t>While not mandatory, Providers are encouraged to include a copy of their results from the Wage Subsidy Calculator when uploading evidence. Refer to the Wage Subsidy Calculator User Guide for instructions on how to obtain these.</w:t>
      </w:r>
    </w:p>
    <w:p w14:paraId="73367CD6" w14:textId="77777777" w:rsidR="007831B8" w:rsidRDefault="007831B8" w:rsidP="007831B8">
      <w:r>
        <w:t>Providers are also encouraged to include other relevant evidence (correspondence or file notes) to support payment integrity activities, particularly if there were unusual or complex circumstances that require explanation.</w:t>
      </w:r>
    </w:p>
    <w:p w14:paraId="4666050C" w14:textId="77777777" w:rsidR="008B1DDF" w:rsidRDefault="008B1DDF" w:rsidP="001F699F">
      <w:pPr>
        <w:pStyle w:val="DeedReferences"/>
      </w:pPr>
      <w:r>
        <w:t>(Deed Reference: Section B4.2- Financial Incentive for Employers)</w:t>
      </w:r>
    </w:p>
    <w:p w14:paraId="0161777C" w14:textId="77777777" w:rsidR="008B1DDF" w:rsidRPr="007831B8" w:rsidRDefault="008B1DDF" w:rsidP="007831B8"/>
    <w:bookmarkEnd w:id="751"/>
    <w:p w14:paraId="606CE82C" w14:textId="77777777" w:rsidR="00C656D8" w:rsidRDefault="00C656D8" w:rsidP="009061CD">
      <w:pPr>
        <w:pStyle w:val="1AllTextNormalParagraph"/>
      </w:pPr>
    </w:p>
    <w:p w14:paraId="5E33BED2" w14:textId="77777777" w:rsidR="00192929" w:rsidRDefault="00192929">
      <w:pPr>
        <w:rPr>
          <w:rFonts w:ascii="Calibri" w:eastAsiaTheme="majorEastAsia" w:hAnsi="Calibri" w:cstheme="majorBidi"/>
          <w:b/>
          <w:bCs/>
          <w:color w:val="404246"/>
          <w:sz w:val="40"/>
          <w:szCs w:val="32"/>
        </w:rPr>
      </w:pPr>
      <w:r>
        <w:br w:type="page"/>
      </w:r>
    </w:p>
    <w:p w14:paraId="1B36AEB7" w14:textId="62FD7400" w:rsidR="002F0334" w:rsidRDefault="002F0334" w:rsidP="0020085E">
      <w:pPr>
        <w:pStyle w:val="Heading1"/>
      </w:pPr>
      <w:bookmarkStart w:id="752" w:name="_Toc179796790"/>
      <w:bookmarkStart w:id="753" w:name="_Toc179796984"/>
      <w:r>
        <w:lastRenderedPageBreak/>
        <w:t xml:space="preserve">Relocation </w:t>
      </w:r>
      <w:r w:rsidR="00E55A7A">
        <w:t>Assistance</w:t>
      </w:r>
      <w:bookmarkEnd w:id="752"/>
      <w:bookmarkEnd w:id="753"/>
    </w:p>
    <w:p w14:paraId="23E23A75" w14:textId="58B06916" w:rsidR="002F0334" w:rsidRPr="002F0334" w:rsidRDefault="002F0334" w:rsidP="0020085E">
      <w:pPr>
        <w:pStyle w:val="Heading2"/>
      </w:pPr>
      <w:bookmarkStart w:id="754" w:name="_Toc179796791"/>
      <w:bookmarkStart w:id="755" w:name="_Toc179796985"/>
      <w:r w:rsidRPr="002F0334">
        <w:t>Overview</w:t>
      </w:r>
      <w:bookmarkEnd w:id="754"/>
      <w:bookmarkEnd w:id="755"/>
      <w:r w:rsidRPr="002F0334">
        <w:t xml:space="preserve"> </w:t>
      </w:r>
    </w:p>
    <w:p w14:paraId="6C5C9DCF" w14:textId="182D8E04" w:rsidR="002F0334" w:rsidRPr="00F755BE" w:rsidRDefault="002F0334" w:rsidP="009061CD">
      <w:pPr>
        <w:pStyle w:val="1AllTextNormalParagraph"/>
      </w:pPr>
      <w:r w:rsidRPr="00F755BE">
        <w:t xml:space="preserve">Relocation Assistance provides financial assistance to Participants who relocate to participate in employment.  Relocation Assistance is funded through a demand-driven pool for Parent Pathways Providers.  This Chapter outlines the eligibility requirements and process for seeking reimbursement for Relocation Assistance. </w:t>
      </w:r>
    </w:p>
    <w:p w14:paraId="19F9DCDC" w14:textId="1FDA0AF2" w:rsidR="002F0334" w:rsidRPr="00F755BE" w:rsidRDefault="00163E35" w:rsidP="00F755BE">
      <w:pPr>
        <w:pStyle w:val="DeedReferences"/>
      </w:pPr>
      <w:r w:rsidRPr="00F755BE">
        <w:t>(Deed Reference(s):</w:t>
      </w:r>
      <w:r>
        <w:t>133.3)</w:t>
      </w:r>
      <w:r w:rsidR="002F0334" w:rsidRPr="00F755BE">
        <w:t xml:space="preserve"> </w:t>
      </w:r>
    </w:p>
    <w:p w14:paraId="42169C95" w14:textId="77777777" w:rsidR="002F0334" w:rsidRPr="00F755BE" w:rsidRDefault="002F0334" w:rsidP="0020085E">
      <w:pPr>
        <w:pStyle w:val="Heading2"/>
      </w:pPr>
      <w:bookmarkStart w:id="756" w:name="_Toc179796792"/>
      <w:bookmarkStart w:id="757" w:name="_Toc179796986"/>
      <w:r w:rsidRPr="00F755BE">
        <w:t>Eligibility</w:t>
      </w:r>
      <w:bookmarkEnd w:id="756"/>
      <w:bookmarkEnd w:id="757"/>
      <w:r w:rsidRPr="00F755BE">
        <w:t xml:space="preserve"> </w:t>
      </w:r>
    </w:p>
    <w:p w14:paraId="26BF45D9" w14:textId="77777777" w:rsidR="002F0334" w:rsidRPr="00F755BE" w:rsidRDefault="002F0334" w:rsidP="00354168">
      <w:pPr>
        <w:pStyle w:val="Heading3"/>
      </w:pPr>
      <w:bookmarkStart w:id="758" w:name="_Toc179796793"/>
      <w:bookmarkStart w:id="759" w:name="_Toc179796987"/>
      <w:r w:rsidRPr="00F755BE">
        <w:t>Participant Eligibility</w:t>
      </w:r>
      <w:bookmarkEnd w:id="758"/>
      <w:bookmarkEnd w:id="759"/>
      <w:r w:rsidRPr="00F755BE">
        <w:t xml:space="preserve"> </w:t>
      </w:r>
    </w:p>
    <w:p w14:paraId="5264960D" w14:textId="71C05852" w:rsidR="002F0334" w:rsidRDefault="002F0334" w:rsidP="009061CD">
      <w:pPr>
        <w:pStyle w:val="1AllTextNormalParagraph"/>
      </w:pPr>
      <w:r w:rsidRPr="00F755BE">
        <w:t xml:space="preserve">Participants will be eligible for Relocation Assistance immediately on commencement in Parent Pathways.  In assessing a Participant’s request for Relocation Assistance, Providers have discretion to consider the individual circumstances of the Participant and their suitability to relocate for work.  </w:t>
      </w:r>
    </w:p>
    <w:p w14:paraId="0045BF32" w14:textId="77777777" w:rsidR="002F0334" w:rsidRPr="00F755BE" w:rsidRDefault="002F0334" w:rsidP="00354168">
      <w:pPr>
        <w:pStyle w:val="Heading3"/>
      </w:pPr>
      <w:bookmarkStart w:id="760" w:name="_Toc179796794"/>
      <w:bookmarkStart w:id="761" w:name="_Toc179796988"/>
      <w:r w:rsidRPr="00F755BE">
        <w:t>Placement Eligibility</w:t>
      </w:r>
      <w:bookmarkEnd w:id="760"/>
      <w:bookmarkEnd w:id="761"/>
      <w:r w:rsidRPr="00F755BE">
        <w:t xml:space="preserve"> </w:t>
      </w:r>
    </w:p>
    <w:p w14:paraId="59C55194" w14:textId="0E2DD4BB" w:rsidR="002F0334" w:rsidRDefault="002F0334" w:rsidP="009061CD">
      <w:pPr>
        <w:pStyle w:val="1AllTextNormalParagraph"/>
      </w:pPr>
      <w:r w:rsidRPr="00F755BE">
        <w:t xml:space="preserve">Providers may assist a Participant taking up a job in another location with Relocation Assistance if the Participant has accepted an offer of employment more than 90 minutes away from their current residence.  Before offering Relocation Assistance to a Participant, the Provider must verify the placement details with the Employer and enter a Vacancy in the Department’s IT System. The Provider must also ensure the Placement is not a Non-Payable Outcome, self-employment or commission based. </w:t>
      </w:r>
    </w:p>
    <w:p w14:paraId="460ADD28" w14:textId="77777777" w:rsidR="002F0334" w:rsidRPr="00F755BE" w:rsidRDefault="002F0334" w:rsidP="0020085E">
      <w:pPr>
        <w:pStyle w:val="Heading2"/>
      </w:pPr>
      <w:bookmarkStart w:id="762" w:name="_Toc179796795"/>
      <w:bookmarkStart w:id="763" w:name="_Toc179796989"/>
      <w:r w:rsidRPr="00F755BE">
        <w:t>Relocation Assistance Payments</w:t>
      </w:r>
      <w:bookmarkEnd w:id="762"/>
      <w:bookmarkEnd w:id="763"/>
      <w:r w:rsidRPr="00F755BE">
        <w:t xml:space="preserve"> </w:t>
      </w:r>
    </w:p>
    <w:p w14:paraId="2263D152" w14:textId="77777777" w:rsidR="002F0334" w:rsidRPr="00F755BE" w:rsidRDefault="002F0334" w:rsidP="009061CD">
      <w:pPr>
        <w:pStyle w:val="1AllTextNormalParagraph"/>
      </w:pPr>
      <w:r w:rsidRPr="00F755BE">
        <w:t xml:space="preserve">Relocation Assistance can be used to pay a supplier directly or reimburse a Participant for costs incurred prior to and after relocating. Payments are flexible and can be used to help a Participant:  </w:t>
      </w:r>
    </w:p>
    <w:p w14:paraId="68818655" w14:textId="4D2A48DF" w:rsidR="002F0334" w:rsidRPr="00F755BE" w:rsidRDefault="002F0334" w:rsidP="00135F6F">
      <w:pPr>
        <w:pStyle w:val="BulletLevel1"/>
      </w:pPr>
      <w:r w:rsidRPr="00F755BE">
        <w:t xml:space="preserve">prepare to move </w:t>
      </w:r>
    </w:p>
    <w:p w14:paraId="690FE4BA" w14:textId="148FE477" w:rsidR="002F0334" w:rsidRPr="00F755BE" w:rsidRDefault="002F0334" w:rsidP="00135F6F">
      <w:pPr>
        <w:pStyle w:val="BulletLevel1"/>
      </w:pPr>
      <w:r w:rsidRPr="00F755BE">
        <w:t xml:space="preserve">move </w:t>
      </w:r>
    </w:p>
    <w:p w14:paraId="5C594237" w14:textId="7C781ABC" w:rsidR="002F0334" w:rsidRPr="00F755BE" w:rsidRDefault="002F0334" w:rsidP="00F755BE">
      <w:pPr>
        <w:pStyle w:val="BulletLevel1"/>
      </w:pPr>
      <w:r w:rsidRPr="00F755BE">
        <w:t xml:space="preserve">settle into the new location. </w:t>
      </w:r>
    </w:p>
    <w:p w14:paraId="3C6FB009" w14:textId="1F86B2E8" w:rsidR="002F0334" w:rsidRPr="00F755BE" w:rsidRDefault="002F0334" w:rsidP="009061CD">
      <w:pPr>
        <w:pStyle w:val="1AllTextNormalParagraph"/>
      </w:pPr>
      <w:r w:rsidRPr="00F755BE">
        <w:t xml:space="preserve">Relocation Assistance can include, but is not limited to:  </w:t>
      </w:r>
    </w:p>
    <w:p w14:paraId="23C115D9" w14:textId="77777777" w:rsidR="002F0334" w:rsidRPr="00F755BE" w:rsidRDefault="002F0334" w:rsidP="00135F6F">
      <w:pPr>
        <w:pStyle w:val="BulletLevel1"/>
      </w:pPr>
      <w:r w:rsidRPr="00F755BE">
        <w:t xml:space="preserve">removalist costs  </w:t>
      </w:r>
    </w:p>
    <w:p w14:paraId="7E999335" w14:textId="77777777" w:rsidR="002F0334" w:rsidRPr="00F755BE" w:rsidRDefault="002F0334" w:rsidP="00135F6F">
      <w:pPr>
        <w:pStyle w:val="BulletLevel1"/>
      </w:pPr>
      <w:r w:rsidRPr="00F755BE">
        <w:t xml:space="preserve">travel costs (including for verified dependents) </w:t>
      </w:r>
    </w:p>
    <w:p w14:paraId="026D5453" w14:textId="3913BA03" w:rsidR="002F0334" w:rsidRPr="00F755BE" w:rsidRDefault="002F0334" w:rsidP="00135F6F">
      <w:pPr>
        <w:pStyle w:val="BulletLevel1"/>
      </w:pPr>
      <w:r w:rsidRPr="00F755BE">
        <w:t>disturbance costs (</w:t>
      </w:r>
      <w:r w:rsidR="00AA552B">
        <w:t>for example</w:t>
      </w:r>
      <w:r w:rsidRPr="00F755BE">
        <w:t xml:space="preserve"> utility connections, licen</w:t>
      </w:r>
      <w:r w:rsidR="00D646C0">
        <w:t>c</w:t>
      </w:r>
      <w:r w:rsidRPr="00F755BE">
        <w:t xml:space="preserve">e and/or vehicle registration transfer costs where they are moving interstate) </w:t>
      </w:r>
    </w:p>
    <w:p w14:paraId="78AFC488" w14:textId="77777777" w:rsidR="002F0334" w:rsidRPr="00F755BE" w:rsidRDefault="002F0334" w:rsidP="00135F6F">
      <w:pPr>
        <w:pStyle w:val="BulletLevel1"/>
      </w:pPr>
      <w:r w:rsidRPr="00F755BE">
        <w:t xml:space="preserve">prepaid cards (excluding prepaid debit cards) to support Participants during their relocation, for example with fuel or food for the journey, and  </w:t>
      </w:r>
    </w:p>
    <w:p w14:paraId="2AB5E68F" w14:textId="66B10A67" w:rsidR="002F0334" w:rsidRPr="00F755BE" w:rsidRDefault="002F0334" w:rsidP="00135F6F">
      <w:pPr>
        <w:pStyle w:val="BulletLevel1"/>
      </w:pPr>
      <w:r w:rsidRPr="00F755BE">
        <w:t xml:space="preserve">short-term (up to a maximum of two weeks) accommodation costs.  </w:t>
      </w:r>
    </w:p>
    <w:p w14:paraId="7B2D1386" w14:textId="77777777" w:rsidR="002F0334" w:rsidRPr="00F755BE" w:rsidRDefault="002F0334" w:rsidP="00A50A65">
      <w:pPr>
        <w:pStyle w:val="BulletLevel1"/>
        <w:numPr>
          <w:ilvl w:val="0"/>
          <w:numId w:val="0"/>
        </w:numPr>
        <w:ind w:left="284"/>
      </w:pPr>
      <w:r w:rsidRPr="00F755BE">
        <w:lastRenderedPageBreak/>
        <w:t xml:space="preserve">Before agreeing to provide Relocation Assistance, Providers must ensure that any support offered meets the following principles: </w:t>
      </w:r>
    </w:p>
    <w:p w14:paraId="0AE62FA5" w14:textId="77777777" w:rsidR="002F0334" w:rsidRPr="00F755BE" w:rsidRDefault="002F0334" w:rsidP="00135F6F">
      <w:pPr>
        <w:pStyle w:val="BulletLevel1"/>
      </w:pPr>
      <w:r w:rsidRPr="00F755BE">
        <w:t xml:space="preserve">provides value for money  </w:t>
      </w:r>
    </w:p>
    <w:p w14:paraId="18BB5EBE" w14:textId="77777777" w:rsidR="002F0334" w:rsidRPr="00F755BE" w:rsidRDefault="002F0334" w:rsidP="00135F6F">
      <w:pPr>
        <w:pStyle w:val="BulletLevel1"/>
      </w:pPr>
      <w:r w:rsidRPr="00F755BE">
        <w:t xml:space="preserve">supports compliance with any work, health and safety requirements under the relevant state or territory legislation  </w:t>
      </w:r>
    </w:p>
    <w:p w14:paraId="7681B148" w14:textId="77777777" w:rsidR="002F0334" w:rsidRPr="00F755BE" w:rsidRDefault="002F0334" w:rsidP="00135F6F">
      <w:pPr>
        <w:pStyle w:val="BulletLevel1"/>
      </w:pPr>
      <w:r w:rsidRPr="00F755BE">
        <w:t xml:space="preserve">withstands public scrutiny  </w:t>
      </w:r>
    </w:p>
    <w:p w14:paraId="54A39D19" w14:textId="77777777" w:rsidR="002F0334" w:rsidRPr="00F755BE" w:rsidRDefault="002F0334" w:rsidP="00135F6F">
      <w:pPr>
        <w:pStyle w:val="BulletLevel1"/>
      </w:pPr>
      <w:r w:rsidRPr="00F755BE">
        <w:t xml:space="preserve">will not bring the Services, the Provider or the Department into disrepute.  </w:t>
      </w:r>
    </w:p>
    <w:p w14:paraId="4968C96E" w14:textId="77777777" w:rsidR="002F0334" w:rsidRPr="00F755BE" w:rsidRDefault="002F0334" w:rsidP="009061CD">
      <w:pPr>
        <w:pStyle w:val="1AllTextNormalParagraph"/>
      </w:pPr>
      <w:r w:rsidRPr="00F755BE">
        <w:t xml:space="preserve">To ensure the above principles are met, Providers must exercise discretion and only agree to reasonable costs that are proportionate to the Participant’s circumstances. This means that Providers can choose not to provide support or offer a lower amount of support in order to meet the principles. </w:t>
      </w:r>
    </w:p>
    <w:p w14:paraId="352DCA22" w14:textId="14757A5F" w:rsidR="006535F8" w:rsidRDefault="002F0334" w:rsidP="00135F6F">
      <w:pPr>
        <w:pStyle w:val="ExampleTextBox"/>
        <w:rPr>
          <w:rStyle w:val="1AllTextBold"/>
        </w:rPr>
      </w:pPr>
      <w:r w:rsidRPr="0054486B">
        <w:rPr>
          <w:rStyle w:val="1AllTextBold"/>
        </w:rPr>
        <w:t>Examples</w:t>
      </w:r>
    </w:p>
    <w:p w14:paraId="53E5CE6E" w14:textId="522A2081" w:rsidR="0054486B" w:rsidRDefault="00652339" w:rsidP="00135F6F">
      <w:pPr>
        <w:pStyle w:val="ExampleTextBox"/>
      </w:pPr>
      <w:r>
        <w:rPr>
          <w:rStyle w:val="1AllTextBold"/>
        </w:rPr>
        <w:t xml:space="preserve">Example </w:t>
      </w:r>
      <w:r w:rsidR="0054486B" w:rsidRPr="0054486B">
        <w:rPr>
          <w:rStyle w:val="1AllTextBold"/>
        </w:rPr>
        <w:t>1)</w:t>
      </w:r>
      <w:r w:rsidR="002F0334" w:rsidRPr="0054486B">
        <w:rPr>
          <w:rStyle w:val="1AllTextBold"/>
        </w:rPr>
        <w:t xml:space="preserve"> </w:t>
      </w:r>
      <w:r w:rsidR="002F0334" w:rsidRPr="00F755BE">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0E46B2DF" w14:textId="120F7C00" w:rsidR="002F0334" w:rsidRPr="00F755BE" w:rsidRDefault="00652339" w:rsidP="00135F6F">
      <w:pPr>
        <w:pStyle w:val="ExampleTextBox"/>
      </w:pPr>
      <w:r>
        <w:rPr>
          <w:rStyle w:val="1AllTextBold"/>
        </w:rPr>
        <w:t>Example 2)</w:t>
      </w:r>
      <w:r w:rsidR="0054486B">
        <w:t xml:space="preserve"> </w:t>
      </w:r>
      <w:r w:rsidR="002F0334" w:rsidRPr="00F755BE">
        <w:t xml:space="preserve">A Participant in Adelaide is offered ongoing employment at a new abattoir facility in Darwin. The Participant has two school aged children who will be moving with them. The Provider confirms the position details with the Employer who confirms the position is full time and ongoing. The Provider agrees to support their relocation with airfares for the Participant and their children, removalist costs and one weeks’ accommodation until the Participant’s new home is available. </w:t>
      </w:r>
    </w:p>
    <w:p w14:paraId="14748F26" w14:textId="2BD1140A" w:rsidR="002F0334" w:rsidRPr="00F755BE" w:rsidRDefault="002F0334" w:rsidP="009061CD">
      <w:pPr>
        <w:pStyle w:val="1AllTextNormalParagraph"/>
      </w:pPr>
      <w:r w:rsidRPr="00F755BE">
        <w:t xml:space="preserve">In determining whether a Relocation cost is appropriate, Providers may request a Participant provide one or more quotes, prior to making payments. </w:t>
      </w:r>
    </w:p>
    <w:p w14:paraId="56A44FAA" w14:textId="77777777" w:rsidR="002F0334" w:rsidRPr="00F755BE" w:rsidRDefault="002F0334" w:rsidP="009061CD">
      <w:pPr>
        <w:pStyle w:val="1AllTextNormalParagraph"/>
      </w:pPr>
      <w:r w:rsidRPr="00F755BE">
        <w:t xml:space="preserve">Relocation Assistance must not be used for: </w:t>
      </w:r>
    </w:p>
    <w:p w14:paraId="146B2DD7" w14:textId="10EF7B48" w:rsidR="002F0334" w:rsidRPr="00F755BE" w:rsidRDefault="002F0334" w:rsidP="00E7418D">
      <w:pPr>
        <w:pStyle w:val="BulletLevel1"/>
      </w:pPr>
      <w:r w:rsidRPr="00F755BE">
        <w:t xml:space="preserve">assisting Participants to relocate overseas </w:t>
      </w:r>
    </w:p>
    <w:p w14:paraId="6ECA59DC" w14:textId="77777777" w:rsidR="002F0334" w:rsidRPr="00F755BE" w:rsidRDefault="002F0334" w:rsidP="00E7418D">
      <w:pPr>
        <w:pStyle w:val="BulletLevel1"/>
      </w:pPr>
      <w:r w:rsidRPr="00F755BE">
        <w:t xml:space="preserve">rental bonds </w:t>
      </w:r>
    </w:p>
    <w:p w14:paraId="118EDFF7" w14:textId="77777777" w:rsidR="002F0334" w:rsidRPr="00F755BE" w:rsidRDefault="002F0334" w:rsidP="00E7418D">
      <w:pPr>
        <w:pStyle w:val="BulletLevel1"/>
      </w:pPr>
      <w:r w:rsidRPr="00F755BE">
        <w:t xml:space="preserve">Pre-paid debit cards </w:t>
      </w:r>
    </w:p>
    <w:p w14:paraId="0129FFEC" w14:textId="69232AE9" w:rsidR="002F0334" w:rsidRPr="00F755BE" w:rsidRDefault="002F0334" w:rsidP="00E7418D">
      <w:pPr>
        <w:pStyle w:val="BulletLevel1"/>
      </w:pPr>
      <w:r w:rsidRPr="00F755BE">
        <w:t>ongoing costs (</w:t>
      </w:r>
      <w:r w:rsidR="00AA552B">
        <w:t>for example</w:t>
      </w:r>
      <w:r w:rsidRPr="00F755BE">
        <w:t xml:space="preserve">, utilities or school fees) </w:t>
      </w:r>
    </w:p>
    <w:p w14:paraId="4AFCA567" w14:textId="1E9E046F" w:rsidR="002F0334" w:rsidRPr="00F755BE" w:rsidRDefault="002F0334" w:rsidP="00E7418D">
      <w:pPr>
        <w:pStyle w:val="BulletLevel1"/>
      </w:pPr>
      <w:r w:rsidRPr="00F755BE">
        <w:t>purchasing assets (</w:t>
      </w:r>
      <w:r w:rsidR="00AA552B">
        <w:t>for example</w:t>
      </w:r>
      <w:r w:rsidRPr="00F755BE">
        <w:t xml:space="preserve">, whitegoods) </w:t>
      </w:r>
    </w:p>
    <w:p w14:paraId="34CCC391" w14:textId="0FE3282A" w:rsidR="002F0334" w:rsidRPr="00F755BE" w:rsidRDefault="002F0334" w:rsidP="001F699F">
      <w:pPr>
        <w:pStyle w:val="BulletLevel1"/>
      </w:pPr>
      <w:r w:rsidRPr="00F755BE">
        <w:t xml:space="preserve">a Participant who is a member of a couple as defined in 1.1.M.120 of the Guide to Social Security Law, and the other member has received relocation assistance for the same relocation. </w:t>
      </w:r>
    </w:p>
    <w:p w14:paraId="2E775350" w14:textId="77777777" w:rsidR="002F0334" w:rsidRPr="00F755BE" w:rsidRDefault="002F0334" w:rsidP="00354168">
      <w:pPr>
        <w:pStyle w:val="Heading3"/>
      </w:pPr>
      <w:bookmarkStart w:id="764" w:name="_Toc179796796"/>
      <w:bookmarkStart w:id="765" w:name="_Toc179796990"/>
      <w:r w:rsidRPr="00F755BE">
        <w:t>Definition of a dependent</w:t>
      </w:r>
      <w:bookmarkEnd w:id="764"/>
      <w:bookmarkEnd w:id="765"/>
      <w:r w:rsidRPr="00F755BE">
        <w:t xml:space="preserve"> </w:t>
      </w:r>
    </w:p>
    <w:p w14:paraId="249CD0D5" w14:textId="77777777" w:rsidR="002F0334" w:rsidRPr="00F755BE" w:rsidRDefault="002F0334" w:rsidP="009061CD">
      <w:pPr>
        <w:pStyle w:val="1AllTextNormalParagraph"/>
      </w:pPr>
      <w:r w:rsidRPr="00F755BE">
        <w:t xml:space="preserve">A dependent may include a member of the Participant’s household who is a: </w:t>
      </w:r>
    </w:p>
    <w:p w14:paraId="51A57547" w14:textId="77777777" w:rsidR="002F0334" w:rsidRPr="00F755BE" w:rsidRDefault="002F0334" w:rsidP="00E7418D">
      <w:pPr>
        <w:pStyle w:val="BulletLevel1"/>
      </w:pPr>
      <w:r w:rsidRPr="00F755BE">
        <w:lastRenderedPageBreak/>
        <w:t xml:space="preserve">dependent child/children under 24 years of age who is: </w:t>
      </w:r>
    </w:p>
    <w:p w14:paraId="7D3D563E" w14:textId="09F86A56" w:rsidR="002F0334" w:rsidRPr="00F755BE" w:rsidRDefault="002F0334" w:rsidP="00E7418D">
      <w:pPr>
        <w:pStyle w:val="BulletLevel2"/>
      </w:pPr>
      <w:r w:rsidRPr="00F755BE">
        <w:t xml:space="preserve">financially dependent on the relocating Participant </w:t>
      </w:r>
    </w:p>
    <w:p w14:paraId="098AD1D2" w14:textId="77777777" w:rsidR="002F0334" w:rsidRPr="00F755BE" w:rsidRDefault="002F0334" w:rsidP="00E7418D">
      <w:pPr>
        <w:pStyle w:val="BulletLevel2"/>
      </w:pPr>
      <w:r w:rsidRPr="00F755BE">
        <w:t xml:space="preserve">is the dependent child of the partner of the Participant where they are a member of a couple under social security law and the partner is receiving a government payment related to the child or children. </w:t>
      </w:r>
    </w:p>
    <w:p w14:paraId="7189CCE2" w14:textId="77777777" w:rsidR="002F0334" w:rsidRPr="00F755BE" w:rsidRDefault="002F0334" w:rsidP="00E7418D">
      <w:pPr>
        <w:pStyle w:val="BulletLevel1"/>
      </w:pPr>
      <w:r w:rsidRPr="00F755BE">
        <w:t xml:space="preserve">spouse/partner of the Participant who is also receiving an Australian Government Income Support Payment or pension </w:t>
      </w:r>
    </w:p>
    <w:p w14:paraId="00F5214C" w14:textId="77777777" w:rsidR="002F0334" w:rsidRPr="00F755BE" w:rsidRDefault="002F0334" w:rsidP="00E7418D">
      <w:pPr>
        <w:pStyle w:val="BulletLevel1"/>
      </w:pPr>
      <w:r w:rsidRPr="00F755BE">
        <w:t xml:space="preserve">an elderly parent/s who: </w:t>
      </w:r>
    </w:p>
    <w:p w14:paraId="5E258C24" w14:textId="77777777" w:rsidR="002F0334" w:rsidRPr="00F755BE" w:rsidRDefault="002F0334" w:rsidP="00E7418D">
      <w:pPr>
        <w:pStyle w:val="BulletLevel2"/>
      </w:pPr>
      <w:r w:rsidRPr="00F755BE">
        <w:t xml:space="preserve">has reached Australian Pension age </w:t>
      </w:r>
    </w:p>
    <w:p w14:paraId="3DCA3BD2" w14:textId="77777777" w:rsidR="002F0334" w:rsidRPr="00F755BE" w:rsidRDefault="002F0334" w:rsidP="00E7418D">
      <w:pPr>
        <w:pStyle w:val="BulletLevel2"/>
      </w:pPr>
      <w:r w:rsidRPr="00F755BE">
        <w:t xml:space="preserve">lives in the same residence as the Participant </w:t>
      </w:r>
    </w:p>
    <w:p w14:paraId="629278F9" w14:textId="77777777" w:rsidR="002F0334" w:rsidRPr="00F755BE" w:rsidRDefault="002F0334" w:rsidP="00E7418D">
      <w:pPr>
        <w:pStyle w:val="BulletLevel2"/>
      </w:pPr>
      <w:r w:rsidRPr="00F755BE">
        <w:t xml:space="preserve">is dependent on the Participant for day-to-day care </w:t>
      </w:r>
    </w:p>
    <w:p w14:paraId="7F33E31F" w14:textId="77777777" w:rsidR="002F0334" w:rsidRPr="00F755BE" w:rsidRDefault="002F0334" w:rsidP="00E7418D">
      <w:pPr>
        <w:pStyle w:val="BulletLevel2"/>
      </w:pPr>
      <w:r w:rsidRPr="00F755BE">
        <w:t xml:space="preserve">is relocating to reside with the Participant. </w:t>
      </w:r>
    </w:p>
    <w:p w14:paraId="19B8DA39" w14:textId="5D8DD6FC" w:rsidR="002F0334" w:rsidRPr="00F755BE" w:rsidRDefault="002F0334" w:rsidP="009061CD">
      <w:pPr>
        <w:pStyle w:val="1AllTextNormalParagraph"/>
      </w:pPr>
      <w:r w:rsidRPr="00F755BE">
        <w:t xml:space="preserve">Where the dependent of the Participant does not meet these requirements, Providers can assess whether there is a genuine dependency relationship, for example if the Participant has legal caring responsibilities for an adult child with a disability.  </w:t>
      </w:r>
    </w:p>
    <w:p w14:paraId="6B25A075" w14:textId="77777777" w:rsidR="002F0334" w:rsidRPr="00F755BE" w:rsidRDefault="002F0334" w:rsidP="0020085E">
      <w:pPr>
        <w:pStyle w:val="Heading2"/>
      </w:pPr>
      <w:bookmarkStart w:id="766" w:name="_Toc179796797"/>
      <w:bookmarkStart w:id="767" w:name="_Toc179796991"/>
      <w:r w:rsidRPr="00F755BE">
        <w:t>Claims for Reimbursement</w:t>
      </w:r>
      <w:bookmarkEnd w:id="766"/>
      <w:bookmarkEnd w:id="767"/>
      <w:r w:rsidRPr="00F755BE">
        <w:t xml:space="preserve"> </w:t>
      </w:r>
    </w:p>
    <w:p w14:paraId="43DAE7C8" w14:textId="77777777" w:rsidR="002F0334" w:rsidRPr="00F755BE" w:rsidRDefault="002F0334" w:rsidP="009061CD">
      <w:pPr>
        <w:pStyle w:val="1AllTextNormalParagraph"/>
      </w:pPr>
      <w:r w:rsidRPr="00F755BE">
        <w:t xml:space="preserve">Prior to claiming Reimbursement, Providers must ensure they have paid the Supplier and/or reimbursed the Participant in full, from their own funds.  </w:t>
      </w:r>
    </w:p>
    <w:p w14:paraId="10C328A2" w14:textId="77777777" w:rsidR="002F0334" w:rsidRPr="00F755BE" w:rsidRDefault="002F0334" w:rsidP="009061CD">
      <w:pPr>
        <w:pStyle w:val="1AllTextNormalParagraph"/>
      </w:pPr>
      <w:r w:rsidRPr="00F755BE">
        <w:t xml:space="preserve">Providers must submit a claim for Reimbursement within 56 days of the purchase/payment date. </w:t>
      </w:r>
    </w:p>
    <w:p w14:paraId="09610DF6" w14:textId="2D22C1CE" w:rsidR="002F0334" w:rsidRPr="00F755BE" w:rsidRDefault="002F0334" w:rsidP="009061CD">
      <w:pPr>
        <w:pStyle w:val="1AllTextNormalParagraph"/>
      </w:pPr>
      <w:r w:rsidRPr="00F755BE">
        <w:t>To claim reimbursement for Relocation Assistance, all relevant information and evidence must be entered into the Department’s IT System. This includes items that</w:t>
      </w:r>
      <w:r w:rsidR="004551E7">
        <w:t>,</w:t>
      </w:r>
      <w:r w:rsidRPr="00F755BE">
        <w:t xml:space="preserve"> in combination</w:t>
      </w:r>
      <w:r w:rsidR="004551E7">
        <w:t>,</w:t>
      </w:r>
      <w:r w:rsidR="004F06EE">
        <w:t xml:space="preserve"> </w:t>
      </w:r>
      <w:r w:rsidRPr="00F755BE">
        <w:t xml:space="preserve">clearly identifies: </w:t>
      </w:r>
    </w:p>
    <w:p w14:paraId="0CFEE4CB" w14:textId="77777777" w:rsidR="002F0334" w:rsidRPr="00F755BE" w:rsidRDefault="002F0334" w:rsidP="00DD582B">
      <w:pPr>
        <w:pStyle w:val="BulletLevel1"/>
      </w:pPr>
      <w:r w:rsidRPr="00F755BE">
        <w:t xml:space="preserve">prior payment from a Provider to the Participant or supplier which reflects payment in full or a zero outstanding balance the details of the supplier (including ABN) </w:t>
      </w:r>
    </w:p>
    <w:p w14:paraId="5EBD6427" w14:textId="77777777" w:rsidR="002F0334" w:rsidRPr="00F755BE" w:rsidRDefault="002F0334" w:rsidP="00DD582B">
      <w:pPr>
        <w:pStyle w:val="BulletLevel1"/>
      </w:pPr>
      <w:r w:rsidRPr="00F755BE">
        <w:t xml:space="preserve">the details of the items purchased and/or details of the service delivered </w:t>
      </w:r>
    </w:p>
    <w:p w14:paraId="0C6EA280" w14:textId="77777777" w:rsidR="002F0334" w:rsidRPr="00F755BE" w:rsidRDefault="002F0334" w:rsidP="00DD582B">
      <w:pPr>
        <w:pStyle w:val="BulletLevel1"/>
      </w:pPr>
      <w:r w:rsidRPr="00F755BE">
        <w:t xml:space="preserve">whether the purchase was GST inclusive or GST free </w:t>
      </w:r>
    </w:p>
    <w:p w14:paraId="00B26B57" w14:textId="77777777" w:rsidR="002F0334" w:rsidRPr="00F755BE" w:rsidRDefault="002F0334" w:rsidP="00DD582B">
      <w:pPr>
        <w:pStyle w:val="BulletLevel1"/>
      </w:pPr>
      <w:r w:rsidRPr="00F755BE">
        <w:t xml:space="preserve">if quotes were requested, copies of the quotes </w:t>
      </w:r>
    </w:p>
    <w:p w14:paraId="5EEBAA8B" w14:textId="50567A93" w:rsidR="002F0334" w:rsidRPr="00F755BE" w:rsidRDefault="002F0334" w:rsidP="00DD582B">
      <w:pPr>
        <w:pStyle w:val="BulletLevel1"/>
      </w:pPr>
      <w:r w:rsidRPr="00F755BE">
        <w:t>the date the payment was made</w:t>
      </w:r>
    </w:p>
    <w:p w14:paraId="5171F0DE" w14:textId="77777777" w:rsidR="002F0334" w:rsidRPr="00F755BE" w:rsidRDefault="002F0334" w:rsidP="00DD582B">
      <w:pPr>
        <w:pStyle w:val="BulletLevel1"/>
      </w:pPr>
      <w:r w:rsidRPr="00F755BE">
        <w:t xml:space="preserve">if a prepaid card was purchased for the Participant, evidence that the card was issued to the Participant (for example, the date issued, amount, card reference number).  </w:t>
      </w:r>
    </w:p>
    <w:p w14:paraId="75EB2CB5" w14:textId="77777777" w:rsidR="002F0334" w:rsidRPr="00F755BE" w:rsidRDefault="002F0334" w:rsidP="009061CD">
      <w:pPr>
        <w:pStyle w:val="1AllTextNormalParagraph"/>
      </w:pPr>
      <w:r w:rsidRPr="00F755BE">
        <w:t xml:space="preserve">Where a Participant receives assistance to relocate with a dependent, the Provider must retain a file note outlining the reason for their approval, based on their assessment of the genuine dependency of the relationship. </w:t>
      </w:r>
    </w:p>
    <w:p w14:paraId="73139F44" w14:textId="77777777" w:rsidR="002F0334" w:rsidRPr="00F755BE" w:rsidRDefault="002F0334" w:rsidP="003E4CAA">
      <w:pPr>
        <w:pStyle w:val="Systemstep"/>
        <w:keepNext/>
        <w:keepLines/>
      </w:pPr>
      <w:r w:rsidRPr="00F755BE">
        <w:lastRenderedPageBreak/>
        <w:t xml:space="preserve">To claim Relocation Assistance: </w:t>
      </w:r>
    </w:p>
    <w:p w14:paraId="5C307579" w14:textId="77777777" w:rsidR="002F0334" w:rsidRPr="00F755BE" w:rsidRDefault="002F0334" w:rsidP="003E4CAA">
      <w:pPr>
        <w:pStyle w:val="BulletLevel1"/>
        <w:keepNext/>
        <w:keepLines/>
      </w:pPr>
      <w:r w:rsidRPr="00F755BE">
        <w:t xml:space="preserve">from the Payments Hub landing page, select Request payment </w:t>
      </w:r>
    </w:p>
    <w:p w14:paraId="022F8EE1" w14:textId="051B97D2" w:rsidR="002F0334" w:rsidRPr="00F755BE" w:rsidRDefault="002F0334" w:rsidP="003E4CAA">
      <w:pPr>
        <w:pStyle w:val="BulletLevel1"/>
        <w:keepNext/>
        <w:keepLines/>
      </w:pPr>
      <w:r w:rsidRPr="00F755BE">
        <w:t xml:space="preserve">select </w:t>
      </w:r>
      <w:r w:rsidRPr="00E207C0">
        <w:rPr>
          <w:rStyle w:val="1AllTextItalics"/>
        </w:rPr>
        <w:t xml:space="preserve">Relocation Assistance Payment  </w:t>
      </w:r>
    </w:p>
    <w:p w14:paraId="255C3D02" w14:textId="77777777" w:rsidR="002F0334" w:rsidRPr="00F755BE" w:rsidRDefault="002F0334" w:rsidP="003E4CAA">
      <w:pPr>
        <w:pStyle w:val="BulletLevel1"/>
        <w:keepNext/>
        <w:keepLines/>
      </w:pPr>
      <w:r w:rsidRPr="00F755BE">
        <w:t xml:space="preserve">enter the Contract ID </w:t>
      </w:r>
    </w:p>
    <w:p w14:paraId="51A69A81" w14:textId="77777777" w:rsidR="002F0334" w:rsidRPr="00F755BE" w:rsidRDefault="002F0334" w:rsidP="003E4CAA">
      <w:pPr>
        <w:pStyle w:val="BulletLevel1"/>
        <w:keepNext/>
        <w:keepLines/>
      </w:pPr>
      <w:r w:rsidRPr="00F755BE">
        <w:t xml:space="preserve">add Payment Details (Jobseeker ID, Vacancy ID and Amount) </w:t>
      </w:r>
    </w:p>
    <w:p w14:paraId="415246DA" w14:textId="77777777" w:rsidR="002F0334" w:rsidRPr="00F755BE" w:rsidRDefault="002F0334" w:rsidP="003E4CAA">
      <w:pPr>
        <w:pStyle w:val="BulletLevel1"/>
        <w:keepNext/>
        <w:keepLines/>
      </w:pPr>
      <w:r w:rsidRPr="00F755BE">
        <w:t xml:space="preserve">upload Documentary Evidence </w:t>
      </w:r>
    </w:p>
    <w:p w14:paraId="7D1DF7A1" w14:textId="77777777" w:rsidR="002F0334" w:rsidRPr="00F755BE" w:rsidRDefault="002F0334" w:rsidP="003E4CAA">
      <w:pPr>
        <w:pStyle w:val="BulletLevel1"/>
        <w:keepNext/>
        <w:keepLines/>
      </w:pPr>
      <w:r w:rsidRPr="00F755BE">
        <w:t xml:space="preserve">review the Declaration and accept and submit. This will create an Unconfirmed Relocation Assistance Payment claim which needs to be reviewed and processed by your Provider Lead </w:t>
      </w:r>
    </w:p>
    <w:p w14:paraId="3F28C619" w14:textId="69B62350" w:rsidR="00F12FD7" w:rsidRDefault="002F0334" w:rsidP="003E4CAA">
      <w:pPr>
        <w:pStyle w:val="BulletLevel1"/>
        <w:keepNext/>
        <w:keepLines/>
      </w:pPr>
      <w:r w:rsidRPr="00F755BE">
        <w:t xml:space="preserve">send an email to your Departmental Provider Lead advising that a Request Payment claim has been lodged and include the Payment ID to assist them to identify and process the claim. </w:t>
      </w:r>
    </w:p>
    <w:p w14:paraId="0ADC5B46" w14:textId="1385CB5A" w:rsidR="00C24278" w:rsidRPr="00F755BE" w:rsidRDefault="00C24278" w:rsidP="002E3B46">
      <w:pPr>
        <w:pStyle w:val="DeedReferences"/>
      </w:pPr>
      <w:r w:rsidRPr="00F755BE">
        <w:t>(Deed Reference</w:t>
      </w:r>
      <w:r>
        <w:t xml:space="preserve">: </w:t>
      </w:r>
      <w:r w:rsidR="00DA7548">
        <w:t>Section B4.3 – Other Financial Support, Attachment 1)</w:t>
      </w:r>
    </w:p>
    <w:p w14:paraId="44FB70C6" w14:textId="1CA4BC4B" w:rsidR="00745FED" w:rsidRPr="00F755BE" w:rsidRDefault="00745FED" w:rsidP="00803DA7">
      <w:pPr>
        <w:pStyle w:val="DeedReferences"/>
      </w:pPr>
    </w:p>
    <w:p w14:paraId="4572809E" w14:textId="77777777" w:rsidR="00870E95" w:rsidRDefault="00870E95">
      <w:pPr>
        <w:rPr>
          <w:rFonts w:ascii="Calibri" w:eastAsiaTheme="majorEastAsia" w:hAnsi="Calibri" w:cstheme="majorBidi"/>
          <w:b/>
          <w:bCs/>
          <w:color w:val="002D3F"/>
          <w:sz w:val="40"/>
          <w:szCs w:val="32"/>
        </w:rPr>
      </w:pPr>
      <w:bookmarkStart w:id="768" w:name="_Sites"/>
      <w:bookmarkEnd w:id="768"/>
      <w:r>
        <w:br w:type="page"/>
      </w:r>
    </w:p>
    <w:p w14:paraId="1DBF312E" w14:textId="524F3D9C" w:rsidR="00C656D8" w:rsidRPr="00C656D8" w:rsidRDefault="00721742" w:rsidP="0020085E">
      <w:pPr>
        <w:pStyle w:val="Heading1"/>
      </w:pPr>
      <w:bookmarkStart w:id="769" w:name="_Sites_1"/>
      <w:bookmarkStart w:id="770" w:name="_Toc179796798"/>
      <w:bookmarkStart w:id="771" w:name="_Toc179796992"/>
      <w:bookmarkEnd w:id="769"/>
      <w:r>
        <w:lastRenderedPageBreak/>
        <w:t>Sites</w:t>
      </w:r>
      <w:bookmarkEnd w:id="770"/>
      <w:bookmarkEnd w:id="771"/>
    </w:p>
    <w:p w14:paraId="4ACE63C3" w14:textId="77777777" w:rsidR="00C656D8" w:rsidRDefault="00C656D8" w:rsidP="00C656D8">
      <w:pPr>
        <w:pStyle w:val="SupportingDocumentHeading"/>
      </w:pPr>
      <w:bookmarkStart w:id="772" w:name="_Toc179796799"/>
      <w:r w:rsidRPr="00C656D8">
        <w:t>Supporting Documents for this Chapter:</w:t>
      </w:r>
      <w:bookmarkEnd w:id="772"/>
    </w:p>
    <w:p w14:paraId="443E8BF6" w14:textId="2A9F7EE5" w:rsidR="00A454CB" w:rsidRPr="00A454CB" w:rsidRDefault="00A454CB" w:rsidP="00A454CB">
      <w:pPr>
        <w:pStyle w:val="SupportingDocumentSub-Heading"/>
      </w:pPr>
      <w:bookmarkStart w:id="773" w:name="_Toc179796800"/>
      <w:r>
        <w:t>Site Checklists, Request Forms, Provider Factsheets, Site Closure Declarations and Deed and Business Details Form.</w:t>
      </w:r>
      <w:bookmarkEnd w:id="773"/>
    </w:p>
    <w:p w14:paraId="7944126E" w14:textId="45D163AD" w:rsidR="00456033" w:rsidRPr="008245A8" w:rsidRDefault="00C62016" w:rsidP="008245A8">
      <w:pPr>
        <w:pStyle w:val="SupportingDocumentBulletList"/>
      </w:pPr>
      <w:hyperlink r:id="rId64" w:history="1">
        <w:r w:rsidR="00456033" w:rsidRPr="00BD4BCD">
          <w:rPr>
            <w:rStyle w:val="Hyperlink"/>
          </w:rPr>
          <w:t xml:space="preserve">Site </w:t>
        </w:r>
        <w:r w:rsidR="00CC362C" w:rsidRPr="00BD4BCD">
          <w:rPr>
            <w:rStyle w:val="Hyperlink"/>
          </w:rPr>
          <w:t>O</w:t>
        </w:r>
        <w:r w:rsidR="00456033" w:rsidRPr="00BD4BCD">
          <w:rPr>
            <w:rStyle w:val="Hyperlink"/>
          </w:rPr>
          <w:t>pening Checklist</w:t>
        </w:r>
      </w:hyperlink>
    </w:p>
    <w:p w14:paraId="322C93A4" w14:textId="67B080A4" w:rsidR="00C656D8" w:rsidRPr="00CC362C" w:rsidRDefault="00782090" w:rsidP="00CC362C">
      <w:pPr>
        <w:pStyle w:val="SupportingDocumentBulletList"/>
        <w:rPr>
          <w:highlight w:val="yellow"/>
        </w:rPr>
      </w:pPr>
      <w:r w:rsidRPr="00CC362C">
        <w:rPr>
          <w:highlight w:val="yellow"/>
        </w:rPr>
        <w:t xml:space="preserve">Site Change Requests </w:t>
      </w:r>
      <w:r w:rsidR="00D17389" w:rsidRPr="00CC362C">
        <w:rPr>
          <w:highlight w:val="yellow"/>
        </w:rPr>
        <w:t>Form</w:t>
      </w:r>
    </w:p>
    <w:p w14:paraId="5DB9BFCC" w14:textId="7E8A6254" w:rsidR="00D17389" w:rsidRPr="00CC362C" w:rsidRDefault="00D17389" w:rsidP="00CC362C">
      <w:pPr>
        <w:pStyle w:val="SupportingDocumentBulletList"/>
        <w:rPr>
          <w:highlight w:val="yellow"/>
        </w:rPr>
      </w:pPr>
      <w:r w:rsidRPr="00CC362C">
        <w:rPr>
          <w:highlight w:val="yellow"/>
        </w:rPr>
        <w:t>Site Change Provider Fact S</w:t>
      </w:r>
      <w:r w:rsidR="00606C8A" w:rsidRPr="00CC362C">
        <w:rPr>
          <w:highlight w:val="yellow"/>
        </w:rPr>
        <w:t>heet</w:t>
      </w:r>
    </w:p>
    <w:p w14:paraId="2AA4F77C" w14:textId="4DED4B28" w:rsidR="005E435A" w:rsidRPr="00CC362C" w:rsidRDefault="005E435A" w:rsidP="00CC362C">
      <w:pPr>
        <w:pStyle w:val="SupportingDocumentBulletList"/>
        <w:rPr>
          <w:highlight w:val="yellow"/>
        </w:rPr>
      </w:pPr>
      <w:r w:rsidRPr="00CC362C">
        <w:rPr>
          <w:highlight w:val="yellow"/>
        </w:rPr>
        <w:t xml:space="preserve">Site </w:t>
      </w:r>
      <w:r w:rsidR="00A454CB" w:rsidRPr="00CC362C">
        <w:rPr>
          <w:highlight w:val="yellow"/>
        </w:rPr>
        <w:t>C</w:t>
      </w:r>
      <w:r w:rsidRPr="00CC362C">
        <w:rPr>
          <w:highlight w:val="yellow"/>
        </w:rPr>
        <w:t>losure Declaration</w:t>
      </w:r>
    </w:p>
    <w:p w14:paraId="3EDA65B7" w14:textId="5AE782BA" w:rsidR="0071181B" w:rsidRPr="008C0AF9" w:rsidRDefault="00C62016" w:rsidP="00CC362C">
      <w:pPr>
        <w:pStyle w:val="SupportingDocumentBulletList"/>
      </w:pPr>
      <w:hyperlink r:id="rId65" w:history="1">
        <w:r w:rsidR="00E04753" w:rsidRPr="008C0AF9">
          <w:rPr>
            <w:rStyle w:val="Hyperlink"/>
          </w:rPr>
          <w:t xml:space="preserve">Deed and Business </w:t>
        </w:r>
        <w:r w:rsidR="00A454CB" w:rsidRPr="008C0AF9">
          <w:rPr>
            <w:rStyle w:val="Hyperlink"/>
          </w:rPr>
          <w:t>D</w:t>
        </w:r>
        <w:r w:rsidR="00E04753" w:rsidRPr="008C0AF9">
          <w:rPr>
            <w:rStyle w:val="Hyperlink"/>
          </w:rPr>
          <w:t xml:space="preserve">etails </w:t>
        </w:r>
        <w:r w:rsidR="008F78CE" w:rsidRPr="008C0AF9">
          <w:rPr>
            <w:rStyle w:val="Hyperlink"/>
          </w:rPr>
          <w:t>Form</w:t>
        </w:r>
      </w:hyperlink>
    </w:p>
    <w:p w14:paraId="53AF6990" w14:textId="25CCBF54" w:rsidR="00C656D8" w:rsidRPr="00C656D8" w:rsidRDefault="00C656D8" w:rsidP="0020085E">
      <w:pPr>
        <w:pStyle w:val="Heading2"/>
      </w:pPr>
      <w:bookmarkStart w:id="774" w:name="_Toc179796801"/>
      <w:bookmarkStart w:id="775" w:name="_Toc179796993"/>
      <w:r w:rsidRPr="00C656D8">
        <w:t>Overview</w:t>
      </w:r>
      <w:bookmarkEnd w:id="774"/>
      <w:bookmarkEnd w:id="775"/>
    </w:p>
    <w:p w14:paraId="0B718F55" w14:textId="0A59BDB2" w:rsidR="00C656D8" w:rsidRPr="00C656D8" w:rsidRDefault="004D4E06" w:rsidP="00C656D8">
      <w:r>
        <w:t xml:space="preserve">This </w:t>
      </w:r>
      <w:r w:rsidR="00A961CC">
        <w:t>C</w:t>
      </w:r>
      <w:r>
        <w:t xml:space="preserve">hapter </w:t>
      </w:r>
      <w:r w:rsidR="008102BE">
        <w:t>outlines</w:t>
      </w:r>
      <w:r w:rsidR="002A3FE8">
        <w:t xml:space="preserve"> </w:t>
      </w:r>
      <w:r w:rsidR="00B56419">
        <w:t xml:space="preserve">Provider </w:t>
      </w:r>
      <w:r w:rsidR="00465938">
        <w:t>S</w:t>
      </w:r>
      <w:r w:rsidR="002A3FE8">
        <w:t>ite types</w:t>
      </w:r>
      <w:r w:rsidR="00991046">
        <w:t xml:space="preserve">, </w:t>
      </w:r>
      <w:r w:rsidR="002A3FE8">
        <w:t>definitions</w:t>
      </w:r>
      <w:r w:rsidR="00991046">
        <w:t xml:space="preserve"> and</w:t>
      </w:r>
      <w:r w:rsidR="002A3FE8">
        <w:t xml:space="preserve"> </w:t>
      </w:r>
      <w:r w:rsidR="00465938">
        <w:t>S</w:t>
      </w:r>
      <w:r w:rsidR="002A3FE8">
        <w:t>ite requirements</w:t>
      </w:r>
      <w:r w:rsidR="009C382F">
        <w:t>, including</w:t>
      </w:r>
      <w:r w:rsidR="005A2EAE">
        <w:t xml:space="preserve"> </w:t>
      </w:r>
      <w:r w:rsidR="00C24860">
        <w:t>Site M</w:t>
      </w:r>
      <w:r w:rsidR="005A2EAE">
        <w:t xml:space="preserve">anager </w:t>
      </w:r>
      <w:r w:rsidR="00A90116">
        <w:t xml:space="preserve">presence. </w:t>
      </w:r>
    </w:p>
    <w:p w14:paraId="1E947770" w14:textId="125A5392" w:rsidR="00C656D8" w:rsidRPr="00C656D8" w:rsidRDefault="00151B32" w:rsidP="0020085E">
      <w:pPr>
        <w:pStyle w:val="Heading2"/>
      </w:pPr>
      <w:bookmarkStart w:id="776" w:name="_Toc179796802"/>
      <w:bookmarkStart w:id="777" w:name="_Toc179796994"/>
      <w:r>
        <w:t xml:space="preserve">Site </w:t>
      </w:r>
      <w:r w:rsidR="00420AE8">
        <w:t>types and definitions</w:t>
      </w:r>
      <w:bookmarkEnd w:id="776"/>
      <w:bookmarkEnd w:id="777"/>
    </w:p>
    <w:p w14:paraId="6CFB7A75" w14:textId="7494A3C9" w:rsidR="00924428" w:rsidRDefault="001E5ED8" w:rsidP="009061CD">
      <w:pPr>
        <w:pStyle w:val="1AllTextNormalParagraph"/>
      </w:pPr>
      <w:r>
        <w:t xml:space="preserve">A </w:t>
      </w:r>
      <w:r w:rsidR="008C43A3">
        <w:t>Site</w:t>
      </w:r>
      <w:r>
        <w:t xml:space="preserve"> is categorised and defined in the following way:</w:t>
      </w:r>
    </w:p>
    <w:p w14:paraId="0C0DBDB1" w14:textId="5E52E7DB" w:rsidR="00BF6AB6" w:rsidRDefault="00BF6AB6" w:rsidP="00BF6AB6">
      <w:pPr>
        <w:pStyle w:val="TableCaption"/>
      </w:pPr>
      <w:r>
        <w:t xml:space="preserve">Table </w:t>
      </w:r>
      <w:r w:rsidR="001F699F">
        <w:t>12</w:t>
      </w:r>
      <w:r w:rsidR="00416E2E">
        <w:t>A: Site</w:t>
      </w:r>
      <w:r>
        <w:t xml:space="preserve"> </w:t>
      </w:r>
      <w:r w:rsidR="00A04B7D">
        <w:t>Definitions</w:t>
      </w:r>
    </w:p>
    <w:tbl>
      <w:tblPr>
        <w:tblStyle w:val="DESE"/>
        <w:tblW w:w="0" w:type="auto"/>
        <w:tblLook w:val="04A0" w:firstRow="1" w:lastRow="0" w:firstColumn="1" w:lastColumn="0" w:noHBand="0" w:noVBand="1"/>
      </w:tblPr>
      <w:tblGrid>
        <w:gridCol w:w="2263"/>
        <w:gridCol w:w="6753"/>
      </w:tblGrid>
      <w:tr w:rsidR="00D143B7" w14:paraId="2B609746" w14:textId="77777777" w:rsidTr="00BF6A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4A3ED50A" w14:textId="02A8EA0A" w:rsidR="00D143B7" w:rsidRPr="00A04B7D" w:rsidRDefault="00D143B7" w:rsidP="009061CD">
            <w:pPr>
              <w:pStyle w:val="1AllTextNormalParagraph"/>
              <w:rPr>
                <w:rStyle w:val="1AllTextBold"/>
              </w:rPr>
            </w:pPr>
            <w:r w:rsidRPr="00A04B7D">
              <w:rPr>
                <w:rStyle w:val="1AllTextBold"/>
              </w:rPr>
              <w:t>Site Type</w:t>
            </w:r>
          </w:p>
        </w:tc>
        <w:tc>
          <w:tcPr>
            <w:tcW w:w="6753" w:type="dxa"/>
          </w:tcPr>
          <w:p w14:paraId="677FC2C9" w14:textId="119989EB" w:rsidR="00D143B7" w:rsidRPr="00A04B7D" w:rsidRDefault="00D143B7" w:rsidP="009061CD">
            <w:pPr>
              <w:pStyle w:val="1AllTextNormalParagraph"/>
              <w:cnfStyle w:val="100000000000" w:firstRow="1" w:lastRow="0" w:firstColumn="0" w:lastColumn="0" w:oddVBand="0" w:evenVBand="0" w:oddHBand="0" w:evenHBand="0" w:firstRowFirstColumn="0" w:firstRowLastColumn="0" w:lastRowFirstColumn="0" w:lastRowLastColumn="0"/>
              <w:rPr>
                <w:rStyle w:val="1AllTextBold"/>
              </w:rPr>
            </w:pPr>
            <w:r w:rsidRPr="00A04B7D">
              <w:rPr>
                <w:rStyle w:val="1AllTextBold"/>
              </w:rPr>
              <w:t>Definition</w:t>
            </w:r>
          </w:p>
        </w:tc>
      </w:tr>
      <w:tr w:rsidR="00D143B7" w14:paraId="46FF9C71" w14:textId="77777777" w:rsidTr="00BF6AB6">
        <w:tc>
          <w:tcPr>
            <w:cnfStyle w:val="001000000000" w:firstRow="0" w:lastRow="0" w:firstColumn="1" w:lastColumn="0" w:oddVBand="0" w:evenVBand="0" w:oddHBand="0" w:evenHBand="0" w:firstRowFirstColumn="0" w:firstRowLastColumn="0" w:lastRowFirstColumn="0" w:lastRowLastColumn="0"/>
            <w:tcW w:w="2263" w:type="dxa"/>
          </w:tcPr>
          <w:p w14:paraId="339834BE" w14:textId="28DF91EB" w:rsidR="00D143B7" w:rsidRDefault="00BF6AB6" w:rsidP="00BF6AB6">
            <w:pPr>
              <w:pStyle w:val="TableText"/>
            </w:pPr>
            <w:r>
              <w:t>Full-Time Site</w:t>
            </w:r>
          </w:p>
        </w:tc>
        <w:tc>
          <w:tcPr>
            <w:tcW w:w="6753" w:type="dxa"/>
          </w:tcPr>
          <w:p w14:paraId="712C2E78" w14:textId="2CD79606" w:rsidR="00D143B7" w:rsidRDefault="00C27E3E" w:rsidP="00BF6AB6">
            <w:pPr>
              <w:pStyle w:val="TableText"/>
              <w:cnfStyle w:val="000000000000" w:firstRow="0" w:lastRow="0" w:firstColumn="0" w:lastColumn="0" w:oddVBand="0" w:evenVBand="0" w:oddHBand="0" w:evenHBand="0" w:firstRowFirstColumn="0" w:firstRowLastColumn="0" w:lastRowFirstColumn="0" w:lastRowLastColumn="0"/>
            </w:pPr>
            <w:r>
              <w:t>A</w:t>
            </w:r>
            <w:r w:rsidR="00496572">
              <w:t xml:space="preserve"> permanent </w:t>
            </w:r>
            <w:r w:rsidR="008C43A3">
              <w:t>Site</w:t>
            </w:r>
            <w:r>
              <w:t xml:space="preserve"> that </w:t>
            </w:r>
            <w:r w:rsidR="00BF6AB6" w:rsidRPr="00BF6AB6">
              <w:t xml:space="preserve">operates </w:t>
            </w:r>
            <w:r w:rsidR="009858A0" w:rsidRPr="00BF6AB6">
              <w:t>from 9:00 am to 5:00 pm</w:t>
            </w:r>
            <w:r w:rsidR="009858A0">
              <w:t xml:space="preserve"> on</w:t>
            </w:r>
            <w:r w:rsidR="009858A0" w:rsidRPr="00BF6AB6">
              <w:t xml:space="preserve"> </w:t>
            </w:r>
            <w:r w:rsidR="00BF6AB6" w:rsidRPr="00BF6AB6">
              <w:t xml:space="preserve">Monday to Friday as a minimum, from a fixed </w:t>
            </w:r>
            <w:r w:rsidR="00416E2E" w:rsidRPr="00BF6AB6">
              <w:t>location</w:t>
            </w:r>
            <w:r w:rsidR="00A2336D">
              <w:t>.</w:t>
            </w:r>
          </w:p>
        </w:tc>
      </w:tr>
      <w:tr w:rsidR="00D143B7" w14:paraId="47CE9E94" w14:textId="77777777" w:rsidTr="00BF6AB6">
        <w:tc>
          <w:tcPr>
            <w:cnfStyle w:val="001000000000" w:firstRow="0" w:lastRow="0" w:firstColumn="1" w:lastColumn="0" w:oddVBand="0" w:evenVBand="0" w:oddHBand="0" w:evenHBand="0" w:firstRowFirstColumn="0" w:firstRowLastColumn="0" w:lastRowFirstColumn="0" w:lastRowLastColumn="0"/>
            <w:tcW w:w="2263" w:type="dxa"/>
          </w:tcPr>
          <w:p w14:paraId="572175CA" w14:textId="48AAEBCB" w:rsidR="00D143B7" w:rsidRDefault="00BF6AB6" w:rsidP="00BF6AB6">
            <w:pPr>
              <w:pStyle w:val="TableText"/>
            </w:pPr>
            <w:r>
              <w:t>Part Time Site</w:t>
            </w:r>
          </w:p>
        </w:tc>
        <w:tc>
          <w:tcPr>
            <w:tcW w:w="6753" w:type="dxa"/>
          </w:tcPr>
          <w:p w14:paraId="39B09EF3" w14:textId="220465BA" w:rsidR="00D143B7" w:rsidRDefault="00A2336D" w:rsidP="00BF6AB6">
            <w:pPr>
              <w:pStyle w:val="TableText"/>
              <w:cnfStyle w:val="000000000000" w:firstRow="0" w:lastRow="0" w:firstColumn="0" w:lastColumn="0" w:oddVBand="0" w:evenVBand="0" w:oddHBand="0" w:evenHBand="0" w:firstRowFirstColumn="0" w:firstRowLastColumn="0" w:lastRowFirstColumn="0" w:lastRowLastColumn="0"/>
            </w:pPr>
            <w:r w:rsidRPr="00A2336D">
              <w:t xml:space="preserve">A </w:t>
            </w:r>
            <w:r w:rsidR="00496572">
              <w:t xml:space="preserve">permanent </w:t>
            </w:r>
            <w:r w:rsidR="008C43A3">
              <w:t>Site</w:t>
            </w:r>
            <w:r w:rsidRPr="00A2336D">
              <w:t xml:space="preserve"> that </w:t>
            </w:r>
            <w:r w:rsidR="00BF6AB6" w:rsidRPr="00BF6AB6">
              <w:t>has a regular weekly presence, with</w:t>
            </w:r>
            <w:r>
              <w:t xml:space="preserve"> regular day</w:t>
            </w:r>
            <w:r w:rsidR="00F45FD0">
              <w:t>s</w:t>
            </w:r>
            <w:r>
              <w:t xml:space="preserve"> and </w:t>
            </w:r>
            <w:r w:rsidR="00BF6AB6" w:rsidRPr="00BF6AB6">
              <w:t>hours of operation less than</w:t>
            </w:r>
            <w:r>
              <w:t xml:space="preserve"> that of</w:t>
            </w:r>
            <w:r w:rsidR="00BF6AB6" w:rsidRPr="00BF6AB6">
              <w:t xml:space="preserve"> a </w:t>
            </w:r>
            <w:r w:rsidR="0008294C">
              <w:t>Full-Time</w:t>
            </w:r>
            <w:r w:rsidR="00BF6AB6" w:rsidRPr="00BF6AB6">
              <w:t xml:space="preserve"> </w:t>
            </w:r>
            <w:r w:rsidR="008C43A3">
              <w:t>Site</w:t>
            </w:r>
            <w:r w:rsidR="00BF6AB6" w:rsidRPr="00BF6AB6">
              <w:t xml:space="preserve">, from a fixed </w:t>
            </w:r>
            <w:r w:rsidR="00416E2E" w:rsidRPr="00BF6AB6">
              <w:t>location</w:t>
            </w:r>
            <w:r>
              <w:t>.</w:t>
            </w:r>
          </w:p>
        </w:tc>
      </w:tr>
      <w:tr w:rsidR="00D143B7" w14:paraId="54EFBEF6" w14:textId="77777777" w:rsidTr="00BF6AB6">
        <w:tc>
          <w:tcPr>
            <w:cnfStyle w:val="001000000000" w:firstRow="0" w:lastRow="0" w:firstColumn="1" w:lastColumn="0" w:oddVBand="0" w:evenVBand="0" w:oddHBand="0" w:evenHBand="0" w:firstRowFirstColumn="0" w:firstRowLastColumn="0" w:lastRowFirstColumn="0" w:lastRowLastColumn="0"/>
            <w:tcW w:w="2263" w:type="dxa"/>
          </w:tcPr>
          <w:p w14:paraId="5CA6667C" w14:textId="7E4D0254" w:rsidR="00D143B7" w:rsidRDefault="00BF6AB6" w:rsidP="00BF6AB6">
            <w:pPr>
              <w:pStyle w:val="TableText"/>
            </w:pPr>
            <w:r>
              <w:t>Outreach Site</w:t>
            </w:r>
          </w:p>
        </w:tc>
        <w:tc>
          <w:tcPr>
            <w:tcW w:w="6753" w:type="dxa"/>
          </w:tcPr>
          <w:p w14:paraId="76B69143" w14:textId="53806300" w:rsidR="00D143B7" w:rsidRDefault="00A2336D" w:rsidP="00BF6AB6">
            <w:pPr>
              <w:pStyle w:val="TableText"/>
              <w:cnfStyle w:val="000000000000" w:firstRow="0" w:lastRow="0" w:firstColumn="0" w:lastColumn="0" w:oddVBand="0" w:evenVBand="0" w:oddHBand="0" w:evenHBand="0" w:firstRowFirstColumn="0" w:firstRowLastColumn="0" w:lastRowFirstColumn="0" w:lastRowLastColumn="0"/>
            </w:pPr>
            <w:r w:rsidRPr="00A2336D">
              <w:t xml:space="preserve">A </w:t>
            </w:r>
            <w:r w:rsidR="008C43A3">
              <w:t>Site</w:t>
            </w:r>
            <w:r w:rsidRPr="00A2336D">
              <w:t xml:space="preserve"> that has </w:t>
            </w:r>
            <w:r>
              <w:t>does</w:t>
            </w:r>
            <w:r w:rsidR="00BF6AB6" w:rsidRPr="00BF6AB6">
              <w:t xml:space="preserve"> not</w:t>
            </w:r>
            <w:r>
              <w:t xml:space="preserve"> have</w:t>
            </w:r>
            <w:r w:rsidR="00BF6AB6" w:rsidRPr="00BF6AB6">
              <w:t xml:space="preserve"> a </w:t>
            </w:r>
            <w:r w:rsidRPr="00A2336D">
              <w:t xml:space="preserve">regular weekly </w:t>
            </w:r>
            <w:r w:rsidR="00BF6AB6" w:rsidRPr="00BF6AB6">
              <w:t>presence, operat</w:t>
            </w:r>
            <w:r>
              <w:t>ing</w:t>
            </w:r>
            <w:r w:rsidR="00BF6AB6" w:rsidRPr="00BF6AB6">
              <w:t xml:space="preserve"> on a monthly, seasonal or ‘as needed’ basis, from a fixed location (for example, a local library, town hall or community hub)</w:t>
            </w:r>
            <w:r w:rsidR="00C27E3E">
              <w:t>.</w:t>
            </w:r>
          </w:p>
        </w:tc>
      </w:tr>
    </w:tbl>
    <w:p w14:paraId="2E0D9650" w14:textId="77777777" w:rsidR="00D143B7" w:rsidRPr="00924428" w:rsidRDefault="00D143B7" w:rsidP="009061CD">
      <w:pPr>
        <w:pStyle w:val="1AllTextNormalParagraph"/>
      </w:pPr>
    </w:p>
    <w:p w14:paraId="58363A06" w14:textId="0DEF97D3" w:rsidR="00E124C0" w:rsidRPr="00B80AF8" w:rsidRDefault="00FF1636" w:rsidP="003E4CAA">
      <w:pPr>
        <w:pStyle w:val="Systemstep"/>
        <w:numPr>
          <w:ilvl w:val="0"/>
          <w:numId w:val="0"/>
        </w:numPr>
      </w:pPr>
      <w:r>
        <w:t>Provider</w:t>
      </w:r>
      <w:r w:rsidR="00422B45">
        <w:t>s</w:t>
      </w:r>
      <w:r>
        <w:t xml:space="preserve"> must complete the</w:t>
      </w:r>
      <w:r w:rsidR="003E2699">
        <w:t xml:space="preserve"> Deed and Business Details form</w:t>
      </w:r>
      <w:r w:rsidR="002549A5">
        <w:t xml:space="preserve"> which </w:t>
      </w:r>
      <w:r w:rsidR="006C5F3D">
        <w:t>include</w:t>
      </w:r>
      <w:r w:rsidR="00422B45">
        <w:t>s</w:t>
      </w:r>
      <w:r w:rsidR="006C5F3D">
        <w:t xml:space="preserve"> the type of Site the</w:t>
      </w:r>
      <w:r w:rsidR="003E4CAA">
        <w:t xml:space="preserve"> </w:t>
      </w:r>
      <w:r w:rsidR="006C5F3D">
        <w:t xml:space="preserve">Provider is operating from, </w:t>
      </w:r>
      <w:r w:rsidR="002549A5">
        <w:t xml:space="preserve">its </w:t>
      </w:r>
      <w:r w:rsidR="006C5F3D">
        <w:t xml:space="preserve">Address and Business hours. This form must be completed and kept up to date at all times. </w:t>
      </w:r>
    </w:p>
    <w:p w14:paraId="0959064C" w14:textId="7E953B64" w:rsidR="003E2699" w:rsidRPr="00B80AF8" w:rsidRDefault="003E2699" w:rsidP="003E2699">
      <w:pPr>
        <w:pStyle w:val="DeedReferences"/>
      </w:pPr>
      <w:r>
        <w:t>(Deed Referenc</w:t>
      </w:r>
      <w:r w:rsidR="006C5F3D">
        <w:t xml:space="preserve">es: </w:t>
      </w:r>
      <w:r w:rsidR="00F43703">
        <w:t>clauses</w:t>
      </w:r>
      <w:r w:rsidR="006C5F3D">
        <w:t xml:space="preserve"> </w:t>
      </w:r>
      <w:r>
        <w:t>5</w:t>
      </w:r>
      <w:r w:rsidR="005C12BB">
        <w:t>.1(b),</w:t>
      </w:r>
      <w:r w:rsidR="006F7C85">
        <w:t xml:space="preserve"> 80</w:t>
      </w:r>
      <w:r w:rsidR="0084010B">
        <w:t>.5</w:t>
      </w:r>
      <w:r w:rsidR="006C5F3D">
        <w:t xml:space="preserve"> and</w:t>
      </w:r>
      <w:r w:rsidR="005C12BB">
        <w:t xml:space="preserve"> </w:t>
      </w:r>
      <w:r w:rsidR="00160EC2">
        <w:t xml:space="preserve">Attachment </w:t>
      </w:r>
      <w:r w:rsidR="006C5F3D">
        <w:t>1)</w:t>
      </w:r>
    </w:p>
    <w:p w14:paraId="62A125D2" w14:textId="75B6D1A5" w:rsidR="000D5104" w:rsidRDefault="000D5104" w:rsidP="0020085E">
      <w:pPr>
        <w:pStyle w:val="Heading2"/>
      </w:pPr>
      <w:bookmarkStart w:id="778" w:name="_Toc179796803"/>
      <w:bookmarkStart w:id="779" w:name="_Toc179796995"/>
      <w:r>
        <w:t>Site requirements</w:t>
      </w:r>
      <w:bookmarkEnd w:id="778"/>
      <w:bookmarkEnd w:id="779"/>
    </w:p>
    <w:p w14:paraId="37CACEE3" w14:textId="7CD578A1" w:rsidR="00FD2AAF" w:rsidRDefault="00847B3F" w:rsidP="009061CD">
      <w:pPr>
        <w:pStyle w:val="1AllTextNormalParagraph"/>
      </w:pPr>
      <w:r>
        <w:t>Parent Pathways Providers must adhere to</w:t>
      </w:r>
      <w:r w:rsidR="0039547D">
        <w:t xml:space="preserve"> Site Requirements </w:t>
      </w:r>
      <w:r w:rsidR="00927FD6">
        <w:t>outlined in the Deed</w:t>
      </w:r>
      <w:r>
        <w:t>.</w:t>
      </w:r>
      <w:r w:rsidR="0039547D" w:rsidDel="00761E4B">
        <w:t xml:space="preserve"> </w:t>
      </w:r>
      <w:r w:rsidR="000F0191">
        <w:t xml:space="preserve">These </w:t>
      </w:r>
      <w:r>
        <w:t>requirements</w:t>
      </w:r>
      <w:r w:rsidR="000F0191">
        <w:t xml:space="preserve"> range from </w:t>
      </w:r>
      <w:r w:rsidR="00815ED6">
        <w:t xml:space="preserve">accessibility </w:t>
      </w:r>
      <w:r w:rsidR="00815ED6" w:rsidDel="00761E4B">
        <w:t xml:space="preserve">to </w:t>
      </w:r>
      <w:r w:rsidR="008773D9">
        <w:t xml:space="preserve">Site hours </w:t>
      </w:r>
      <w:r w:rsidR="00927FD6">
        <w:t xml:space="preserve">to </w:t>
      </w:r>
      <w:r w:rsidR="00CC359C">
        <w:t>W</w:t>
      </w:r>
      <w:r w:rsidR="00C57829">
        <w:t xml:space="preserve">ork </w:t>
      </w:r>
      <w:r w:rsidR="00CC359C">
        <w:t>H</w:t>
      </w:r>
      <w:r w:rsidR="00C57829">
        <w:t xml:space="preserve">ealth and </w:t>
      </w:r>
      <w:r w:rsidR="00CC359C">
        <w:t>S</w:t>
      </w:r>
      <w:r w:rsidR="00C57829">
        <w:t>afety</w:t>
      </w:r>
      <w:r w:rsidR="00CC359C">
        <w:t>.</w:t>
      </w:r>
      <w:r w:rsidR="001A0FFC">
        <w:t xml:space="preserve"> </w:t>
      </w:r>
      <w:r w:rsidR="00CC359C">
        <w:t xml:space="preserve"> </w:t>
      </w:r>
    </w:p>
    <w:p w14:paraId="777414A4" w14:textId="3D769D7B" w:rsidR="00FD2AAF" w:rsidRDefault="00FD2AAF" w:rsidP="009061CD">
      <w:pPr>
        <w:pStyle w:val="1AllTextNormalParagraph"/>
      </w:pPr>
      <w:r>
        <w:t xml:space="preserve">All Sites must display the Service Guarantee </w:t>
      </w:r>
      <w:r w:rsidR="00075E4F">
        <w:t xml:space="preserve">in </w:t>
      </w:r>
      <w:r w:rsidR="00250CC3">
        <w:t xml:space="preserve">an accessible area. </w:t>
      </w:r>
    </w:p>
    <w:p w14:paraId="6A6D2279" w14:textId="7D395051" w:rsidR="0012752B" w:rsidRPr="00FD2AAF" w:rsidRDefault="001657D3" w:rsidP="009061CD">
      <w:pPr>
        <w:pStyle w:val="1AllTextNormalParagraph"/>
      </w:pPr>
      <w:r>
        <w:t xml:space="preserve">There must be a Site Manager located at </w:t>
      </w:r>
      <w:r w:rsidR="0008294C">
        <w:t>Full-Time</w:t>
      </w:r>
      <w:r>
        <w:t xml:space="preserve"> </w:t>
      </w:r>
      <w:r w:rsidR="008C43A3">
        <w:t>Site</w:t>
      </w:r>
      <w:r>
        <w:t xml:space="preserve">s. </w:t>
      </w:r>
      <w:r w:rsidRPr="00983BF9">
        <w:t xml:space="preserve">Where there are no </w:t>
      </w:r>
      <w:r w:rsidR="0008294C">
        <w:t>Full-Time</w:t>
      </w:r>
      <w:r w:rsidRPr="00983BF9">
        <w:t xml:space="preserve"> </w:t>
      </w:r>
      <w:r>
        <w:t>S</w:t>
      </w:r>
      <w:r w:rsidRPr="00983BF9">
        <w:t xml:space="preserve">ites within an Employment Region, a </w:t>
      </w:r>
      <w:r w:rsidR="008C43A3">
        <w:t>Site</w:t>
      </w:r>
      <w:r w:rsidRPr="00983BF9">
        <w:t xml:space="preserve"> </w:t>
      </w:r>
      <w:r w:rsidR="0550E453">
        <w:t>M</w:t>
      </w:r>
      <w:r w:rsidRPr="00983BF9">
        <w:t xml:space="preserve">anager must be located in at least one of the </w:t>
      </w:r>
      <w:r w:rsidR="0008294C">
        <w:t>Part-Time</w:t>
      </w:r>
      <w:r w:rsidRPr="00983BF9">
        <w:t xml:space="preserve"> </w:t>
      </w:r>
      <w:r w:rsidR="008C43A3">
        <w:t>Site</w:t>
      </w:r>
      <w:r w:rsidRPr="00983BF9">
        <w:t xml:space="preserve">s. Given services may be delivered away from </w:t>
      </w:r>
      <w:r w:rsidR="0008294C">
        <w:t>Full-Time</w:t>
      </w:r>
      <w:r w:rsidRPr="00983BF9">
        <w:t xml:space="preserve"> and </w:t>
      </w:r>
      <w:r w:rsidR="0008294C">
        <w:t>Part-Time</w:t>
      </w:r>
      <w:r w:rsidRPr="00983BF9">
        <w:t xml:space="preserve"> </w:t>
      </w:r>
      <w:r w:rsidR="008C43A3">
        <w:t>Site</w:t>
      </w:r>
      <w:r w:rsidRPr="00983BF9">
        <w:t>s</w:t>
      </w:r>
      <w:r>
        <w:t>, Site Managers must be easily contactable.</w:t>
      </w:r>
    </w:p>
    <w:p w14:paraId="6052DC4E" w14:textId="003DEF8E" w:rsidR="00DD3826" w:rsidRDefault="00DD3826" w:rsidP="00354168">
      <w:pPr>
        <w:pStyle w:val="Heading3"/>
      </w:pPr>
      <w:bookmarkStart w:id="780" w:name="_Toc179796804"/>
      <w:bookmarkStart w:id="781" w:name="_Toc179796996"/>
      <w:r>
        <w:lastRenderedPageBreak/>
        <w:t>General requirements</w:t>
      </w:r>
      <w:bookmarkEnd w:id="780"/>
      <w:bookmarkEnd w:id="781"/>
    </w:p>
    <w:p w14:paraId="6CC06D52" w14:textId="66CE7449" w:rsidR="00DD3826" w:rsidRPr="00DD3826" w:rsidRDefault="00DD3826" w:rsidP="009061CD">
      <w:pPr>
        <w:pStyle w:val="1AllTextNormalParagraph"/>
      </w:pPr>
      <w:r>
        <w:t xml:space="preserve">All </w:t>
      </w:r>
      <w:r w:rsidRPr="00DD3826">
        <w:t xml:space="preserve">Provider </w:t>
      </w:r>
      <w:r w:rsidR="008C43A3">
        <w:t>Site</w:t>
      </w:r>
      <w:r>
        <w:t>s</w:t>
      </w:r>
      <w:r w:rsidRPr="00DD3826">
        <w:t xml:space="preserve"> must:</w:t>
      </w:r>
    </w:p>
    <w:p w14:paraId="028546AF" w14:textId="42592B77" w:rsidR="00385DB9" w:rsidRPr="00385DB9" w:rsidRDefault="00DD3826" w:rsidP="00385DB9">
      <w:pPr>
        <w:pStyle w:val="BulletLevel1"/>
      </w:pPr>
      <w:r w:rsidRPr="00385DB9">
        <w:t xml:space="preserve">provide a welcoming, private, child friendly and safe environment for </w:t>
      </w:r>
      <w:r w:rsidR="0013273D">
        <w:t>Participant</w:t>
      </w:r>
      <w:r w:rsidR="00DF4ECD">
        <w:t>s</w:t>
      </w:r>
      <w:r w:rsidRPr="00385DB9">
        <w:t xml:space="preserve"> and their children</w:t>
      </w:r>
    </w:p>
    <w:p w14:paraId="0D3D87A2" w14:textId="6086668D" w:rsidR="003F68CB" w:rsidRDefault="003F68CB" w:rsidP="00385DB9">
      <w:pPr>
        <w:pStyle w:val="BulletLevel1"/>
      </w:pPr>
      <w:r w:rsidRPr="003F68CB">
        <w:t>be presented in a manner that upholds and maintains the good reputation of the Services, as determined by the Department</w:t>
      </w:r>
    </w:p>
    <w:p w14:paraId="0E7D94E9" w14:textId="34E13553" w:rsidR="009766F2" w:rsidRDefault="009766F2" w:rsidP="009766F2">
      <w:pPr>
        <w:pStyle w:val="BulletLevel1"/>
      </w:pPr>
      <w:r w:rsidRPr="001512C2">
        <w:t xml:space="preserve">take all reasonable steps to avoid acts or omissions which the Provider could reasonably foresee would be likely to cause injury to </w:t>
      </w:r>
      <w:r w:rsidR="0013273D">
        <w:t>Participant</w:t>
      </w:r>
      <w:r w:rsidRPr="001512C2">
        <w:t>s or any other individuals at the location</w:t>
      </w:r>
    </w:p>
    <w:p w14:paraId="43B56057" w14:textId="5A44B7DB" w:rsidR="0012752B" w:rsidRPr="00385DB9" w:rsidRDefault="00CE1C01" w:rsidP="004E69DD">
      <w:pPr>
        <w:pStyle w:val="ExampleTextBox"/>
      </w:pPr>
      <w:r w:rsidRPr="587566A9">
        <w:rPr>
          <w:rStyle w:val="Strong"/>
        </w:rPr>
        <w:t>Example:</w:t>
      </w:r>
      <w:r>
        <w:t xml:space="preserve"> All </w:t>
      </w:r>
      <w:r w:rsidR="00EB02B3">
        <w:t xml:space="preserve">Sites must ensure there is space </w:t>
      </w:r>
      <w:r w:rsidR="003B20FB">
        <w:t>for</w:t>
      </w:r>
      <w:r w:rsidR="00EB02B3">
        <w:t xml:space="preserve"> </w:t>
      </w:r>
      <w:r w:rsidR="00C57829">
        <w:t>p</w:t>
      </w:r>
      <w:r w:rsidR="00EB02B3">
        <w:t xml:space="preserve">rams, access to </w:t>
      </w:r>
      <w:r w:rsidR="0015148E">
        <w:t>Parent</w:t>
      </w:r>
      <w:r w:rsidR="00EB02B3">
        <w:t xml:space="preserve">'s </w:t>
      </w:r>
      <w:r w:rsidR="004C4D3B">
        <w:t>b</w:t>
      </w:r>
      <w:r w:rsidR="00BA2F74">
        <w:t xml:space="preserve">athrooms with change tables and designated areas to feed children and infants. </w:t>
      </w:r>
    </w:p>
    <w:p w14:paraId="146C6D3E" w14:textId="0E84C2E0" w:rsidR="00DC4773" w:rsidRDefault="00DC4773" w:rsidP="00354168">
      <w:pPr>
        <w:pStyle w:val="Heading3"/>
      </w:pPr>
      <w:bookmarkStart w:id="782" w:name="_Toc179796805"/>
      <w:bookmarkStart w:id="783" w:name="_Toc179796997"/>
      <w:r>
        <w:t>Accessibility</w:t>
      </w:r>
      <w:bookmarkEnd w:id="782"/>
      <w:bookmarkEnd w:id="783"/>
    </w:p>
    <w:p w14:paraId="36889A1C" w14:textId="00028526" w:rsidR="00DC4773" w:rsidRPr="00DD3826" w:rsidRDefault="00965932" w:rsidP="009061CD">
      <w:pPr>
        <w:pStyle w:val="1AllTextNormalParagraph"/>
      </w:pPr>
      <w:r>
        <w:t xml:space="preserve">Each Provider </w:t>
      </w:r>
      <w:r w:rsidR="00396916">
        <w:t>S</w:t>
      </w:r>
      <w:r>
        <w:t xml:space="preserve">ite </w:t>
      </w:r>
      <w:r w:rsidR="0049161A">
        <w:t xml:space="preserve">must </w:t>
      </w:r>
      <w:r w:rsidR="00C40889">
        <w:t>maintain</w:t>
      </w:r>
      <w:r w:rsidR="0049161A">
        <w:t xml:space="preserve"> suitable accessibility requirements.</w:t>
      </w:r>
      <w:r w:rsidR="00DC4773">
        <w:t xml:space="preserve"> </w:t>
      </w:r>
      <w:r w:rsidR="00DC4773" w:rsidRPr="00DD3826">
        <w:t xml:space="preserve">Provider </w:t>
      </w:r>
      <w:r w:rsidR="00C40889">
        <w:t>S</w:t>
      </w:r>
      <w:r w:rsidR="00DC4773" w:rsidRPr="00DD3826">
        <w:t>ite</w:t>
      </w:r>
      <w:r w:rsidR="00DC4773">
        <w:t>s</w:t>
      </w:r>
      <w:r w:rsidR="00DC4773" w:rsidRPr="00DD3826">
        <w:t xml:space="preserve"> must:</w:t>
      </w:r>
    </w:p>
    <w:p w14:paraId="6427C675" w14:textId="77777777" w:rsidR="00DC4773" w:rsidRDefault="00DC4773" w:rsidP="00DC4773">
      <w:pPr>
        <w:pStyle w:val="BulletLevel1"/>
      </w:pPr>
      <w:r w:rsidRPr="00385DB9">
        <w:t>be conveniently located close to and allow ease for accessing safe public transport and avoids transport mobility barriers</w:t>
      </w:r>
    </w:p>
    <w:p w14:paraId="64F56A1E" w14:textId="77777777" w:rsidR="00DC4773" w:rsidRDefault="00DC4773" w:rsidP="00DC4773">
      <w:pPr>
        <w:pStyle w:val="BulletLevel1"/>
      </w:pPr>
      <w:r w:rsidRPr="003F68CB">
        <w:t>be accessible to people with a disability</w:t>
      </w:r>
    </w:p>
    <w:p w14:paraId="263202C2" w14:textId="1CECED7E" w:rsidR="00AB1121" w:rsidRDefault="0049161A" w:rsidP="0049161A">
      <w:pPr>
        <w:pStyle w:val="BulletLevel1"/>
      </w:pPr>
      <w:r>
        <w:t xml:space="preserve">have access to appropriate facilities for use by the </w:t>
      </w:r>
      <w:r w:rsidR="0013273D">
        <w:t>Participant</w:t>
      </w:r>
      <w:r>
        <w:t>, including access to clean drinking water and toilets</w:t>
      </w:r>
      <w:r w:rsidR="00A961CC">
        <w:t>.</w:t>
      </w:r>
    </w:p>
    <w:p w14:paraId="4DFC5E85" w14:textId="78FAF8DB" w:rsidR="00EA0902" w:rsidRDefault="00EA0902" w:rsidP="004E69DD">
      <w:pPr>
        <w:pStyle w:val="DeedReferences"/>
      </w:pPr>
      <w:r>
        <w:t>(Deed Reference: Clause 6.1(a)</w:t>
      </w:r>
      <w:r w:rsidR="002C043E">
        <w:t>)</w:t>
      </w:r>
    </w:p>
    <w:p w14:paraId="67A0935B" w14:textId="6B3D9B05" w:rsidR="00AB1121" w:rsidRDefault="00606089" w:rsidP="00354168">
      <w:pPr>
        <w:pStyle w:val="Heading3"/>
      </w:pPr>
      <w:bookmarkStart w:id="784" w:name="_Toc179796806"/>
      <w:bookmarkStart w:id="785" w:name="_Toc179796998"/>
      <w:r>
        <w:t>Parent Pathway</w:t>
      </w:r>
      <w:r w:rsidR="003C600F">
        <w:t>s</w:t>
      </w:r>
      <w:r>
        <w:t xml:space="preserve"> </w:t>
      </w:r>
      <w:r w:rsidR="00AB1121">
        <w:t>Material</w:t>
      </w:r>
      <w:bookmarkEnd w:id="784"/>
      <w:bookmarkEnd w:id="785"/>
    </w:p>
    <w:p w14:paraId="4FF0CC17" w14:textId="14D625BF" w:rsidR="0049161A" w:rsidRDefault="00AB1121" w:rsidP="009061CD">
      <w:pPr>
        <w:pStyle w:val="1AllTextNormalParagraph"/>
      </w:pPr>
      <w:r>
        <w:t xml:space="preserve">Each </w:t>
      </w:r>
      <w:r w:rsidR="00A87402">
        <w:t>S</w:t>
      </w:r>
      <w:r>
        <w:t xml:space="preserve">ite </w:t>
      </w:r>
      <w:r w:rsidR="007A7CEB">
        <w:t>must</w:t>
      </w:r>
      <w:r>
        <w:t xml:space="preserve"> display </w:t>
      </w:r>
      <w:r w:rsidR="00606089">
        <w:t>Pare</w:t>
      </w:r>
      <w:r w:rsidR="003C600F">
        <w:t>nt Pathways</w:t>
      </w:r>
      <w:r w:rsidR="00606089">
        <w:t xml:space="preserve"> </w:t>
      </w:r>
      <w:r>
        <w:t xml:space="preserve">material, including </w:t>
      </w:r>
      <w:r w:rsidR="0083791E">
        <w:t xml:space="preserve">fact sheets and promotional flyers. </w:t>
      </w:r>
      <w:r w:rsidR="00996D1B">
        <w:t xml:space="preserve">If a Provider </w:t>
      </w:r>
      <w:r w:rsidR="00B85E03">
        <w:t>distribute</w:t>
      </w:r>
      <w:r w:rsidR="00A60C59">
        <w:t>s</w:t>
      </w:r>
      <w:r w:rsidR="00B85E03">
        <w:t xml:space="preserve"> or display</w:t>
      </w:r>
      <w:r w:rsidR="00A60C59">
        <w:t>s</w:t>
      </w:r>
      <w:r w:rsidR="00B85E03">
        <w:t xml:space="preserve"> </w:t>
      </w:r>
      <w:r w:rsidR="003C600F">
        <w:t xml:space="preserve">Parent Pathways </w:t>
      </w:r>
      <w:r w:rsidR="00A331BE">
        <w:t xml:space="preserve">materials, </w:t>
      </w:r>
      <w:r w:rsidR="00F20A34">
        <w:t>as part of their outreach activities,</w:t>
      </w:r>
      <w:r w:rsidR="00A331BE">
        <w:t xml:space="preserve"> they are available to the </w:t>
      </w:r>
      <w:r w:rsidR="00A33266">
        <w:t>D</w:t>
      </w:r>
      <w:r w:rsidR="00A331BE">
        <w:t xml:space="preserve">epartment's website and Provider </w:t>
      </w:r>
      <w:r w:rsidR="00FD77FB">
        <w:t>P</w:t>
      </w:r>
      <w:r w:rsidR="00A331BE">
        <w:t>ortal.</w:t>
      </w:r>
    </w:p>
    <w:p w14:paraId="43134758" w14:textId="7DBF994E" w:rsidR="0012752B" w:rsidRDefault="0012752B" w:rsidP="00803DA7">
      <w:pPr>
        <w:pStyle w:val="DeedReferences"/>
      </w:pPr>
      <w:r>
        <w:t>(Deed Reference</w:t>
      </w:r>
      <w:r w:rsidR="00AB4FAE">
        <w:t>:</w:t>
      </w:r>
      <w:r w:rsidR="001F699F">
        <w:t xml:space="preserve"> </w:t>
      </w:r>
      <w:r w:rsidR="00AB4FAE">
        <w:t>Clause 61.1</w:t>
      </w:r>
      <w:r w:rsidR="00AD5AF6">
        <w:t>)</w:t>
      </w:r>
      <w:r w:rsidR="00AB4FAE" w:rsidDel="00AB4FAE">
        <w:t xml:space="preserve"> </w:t>
      </w:r>
    </w:p>
    <w:p w14:paraId="17787C7F" w14:textId="2BE37BE1" w:rsidR="00FF65EB" w:rsidRDefault="00FF65EB" w:rsidP="00354168">
      <w:pPr>
        <w:pStyle w:val="Heading3"/>
      </w:pPr>
      <w:bookmarkStart w:id="786" w:name="_Toc179796807"/>
      <w:bookmarkStart w:id="787" w:name="_Toc179796999"/>
      <w:r>
        <w:t xml:space="preserve">Co-located </w:t>
      </w:r>
      <w:r w:rsidR="008C43A3">
        <w:t>Site</w:t>
      </w:r>
      <w:r>
        <w:t>s</w:t>
      </w:r>
      <w:bookmarkEnd w:id="786"/>
      <w:bookmarkEnd w:id="787"/>
    </w:p>
    <w:p w14:paraId="6635DC72" w14:textId="3D20C055" w:rsidR="00FF05E3" w:rsidRPr="00B80AF8" w:rsidRDefault="00FF05E3" w:rsidP="009061CD">
      <w:pPr>
        <w:pStyle w:val="1AllTextNormalParagraph"/>
      </w:pPr>
      <w:r>
        <w:t xml:space="preserve">A co-located </w:t>
      </w:r>
      <w:r w:rsidR="008C43A3">
        <w:t>Site</w:t>
      </w:r>
      <w:r>
        <w:t xml:space="preserve"> is a </w:t>
      </w:r>
      <w:r w:rsidR="0008294C">
        <w:t>Full-Time</w:t>
      </w:r>
      <w:r>
        <w:t xml:space="preserve">, </w:t>
      </w:r>
      <w:r w:rsidR="0008294C">
        <w:t>Part-Time</w:t>
      </w:r>
      <w:r>
        <w:t xml:space="preserve"> or outreach </w:t>
      </w:r>
      <w:r w:rsidR="008C43A3">
        <w:t>Site</w:t>
      </w:r>
      <w:r>
        <w:t xml:space="preserve">, </w:t>
      </w:r>
      <w:r w:rsidR="00C60593">
        <w:t>which</w:t>
      </w:r>
      <w:r>
        <w:t xml:space="preserve"> is located with another service (for example but not limited to family and children support services, Workforce Australia)</w:t>
      </w:r>
      <w:r w:rsidR="00C40939">
        <w:t>.</w:t>
      </w:r>
    </w:p>
    <w:p w14:paraId="0BD8C9CF" w14:textId="1C122F35" w:rsidR="00E60595" w:rsidRDefault="00E60595" w:rsidP="002D572F">
      <w:r>
        <w:t xml:space="preserve">Additional requirements </w:t>
      </w:r>
      <w:r w:rsidR="00E46EB3">
        <w:t>may</w:t>
      </w:r>
      <w:r>
        <w:t xml:space="preserve"> apply to co-located </w:t>
      </w:r>
      <w:r w:rsidR="008C43A3">
        <w:t>Site</w:t>
      </w:r>
      <w:r>
        <w:t>s.</w:t>
      </w:r>
    </w:p>
    <w:p w14:paraId="3069BFD4" w14:textId="48330D67" w:rsidR="002D572F" w:rsidRPr="000C5073" w:rsidRDefault="009915E7" w:rsidP="00E86DD5">
      <w:pPr>
        <w:pStyle w:val="BulletLevel1"/>
      </w:pPr>
      <w:r>
        <w:t xml:space="preserve">If a </w:t>
      </w:r>
      <w:r w:rsidR="008C43A3">
        <w:t>Site</w:t>
      </w:r>
      <w:r>
        <w:t xml:space="preserve"> i</w:t>
      </w:r>
      <w:r w:rsidR="002542D6">
        <w:t>s</w:t>
      </w:r>
      <w:r w:rsidR="002D572F">
        <w:t xml:space="preserve"> co-located with an </w:t>
      </w:r>
      <w:r w:rsidR="002D572F" w:rsidRPr="000C5073">
        <w:t>employment</w:t>
      </w:r>
      <w:r w:rsidR="002D572F" w:rsidRPr="000C5073" w:rsidDel="002D2DAD">
        <w:t xml:space="preserve"> </w:t>
      </w:r>
      <w:r w:rsidR="002D572F" w:rsidRPr="000C5073">
        <w:t>services provider</w:t>
      </w:r>
      <w:r w:rsidR="002D572F">
        <w:t>, (</w:t>
      </w:r>
      <w:r w:rsidR="002D572F" w:rsidRPr="000C5073">
        <w:t>for example but not limited to Workforce Australia and/or Disability Employment Services</w:t>
      </w:r>
      <w:r w:rsidR="002D572F">
        <w:t>)</w:t>
      </w:r>
      <w:r w:rsidR="002D572F" w:rsidRPr="000C5073">
        <w:t xml:space="preserve">, a separate entrance, reception and waiting area </w:t>
      </w:r>
      <w:r w:rsidR="002D572F">
        <w:t>is</w:t>
      </w:r>
      <w:r w:rsidR="002D572F" w:rsidRPr="000C5073">
        <w:t xml:space="preserve"> required</w:t>
      </w:r>
      <w:r w:rsidR="002D572F">
        <w:t>.</w:t>
      </w:r>
    </w:p>
    <w:p w14:paraId="5D062B06" w14:textId="39D69248" w:rsidR="000C5073" w:rsidRPr="000C5073" w:rsidRDefault="009915E7" w:rsidP="001512C2">
      <w:pPr>
        <w:pStyle w:val="BulletLevel1"/>
      </w:pPr>
      <w:r>
        <w:t xml:space="preserve">If a </w:t>
      </w:r>
      <w:r w:rsidR="008C43A3">
        <w:t>Site</w:t>
      </w:r>
      <w:r>
        <w:t xml:space="preserve"> i</w:t>
      </w:r>
      <w:r w:rsidR="002542D6">
        <w:t>s</w:t>
      </w:r>
      <w:r w:rsidR="001512C2" w:rsidRPr="001512C2">
        <w:t xml:space="preserve"> co-located with a support service such as family and children support service, consideration should be given to the availability of a separate entrance, reception and waiting areas that supports the </w:t>
      </w:r>
      <w:r w:rsidR="0013273D">
        <w:t>Participant</w:t>
      </w:r>
      <w:r w:rsidR="00597B93" w:rsidRPr="001512C2">
        <w:t>.</w:t>
      </w:r>
    </w:p>
    <w:p w14:paraId="4802ED29" w14:textId="77777777" w:rsidR="0008506D" w:rsidRDefault="0008506D" w:rsidP="009061CD">
      <w:pPr>
        <w:pStyle w:val="1AllTextNormalParagraph"/>
      </w:pPr>
      <w:r>
        <w:t>Outreach Sites, unless co-located with an employment services provider, will not require a separate entrance.</w:t>
      </w:r>
    </w:p>
    <w:p w14:paraId="476258FC" w14:textId="38035DC6" w:rsidR="0012752B" w:rsidRPr="0008506D" w:rsidRDefault="0012752B" w:rsidP="00803DA7">
      <w:pPr>
        <w:pStyle w:val="DeedReferences"/>
      </w:pPr>
      <w:r>
        <w:lastRenderedPageBreak/>
        <w:t>(Deed Reference:</w:t>
      </w:r>
      <w:r w:rsidR="000E71A9">
        <w:t xml:space="preserve"> Clause, 6.1(b)(ii),</w:t>
      </w:r>
    </w:p>
    <w:p w14:paraId="0B678753" w14:textId="5225405B" w:rsidR="00C656D8" w:rsidRDefault="004A7FCC" w:rsidP="0020085E">
      <w:pPr>
        <w:pStyle w:val="Heading2"/>
      </w:pPr>
      <w:bookmarkStart w:id="788" w:name="_Toc179796808"/>
      <w:bookmarkStart w:id="789" w:name="_Toc179797000"/>
      <w:r>
        <w:t>S</w:t>
      </w:r>
      <w:r w:rsidR="00AE0F1E">
        <w:t>ite</w:t>
      </w:r>
      <w:r w:rsidR="00B47E40">
        <w:t xml:space="preserve"> details</w:t>
      </w:r>
      <w:bookmarkEnd w:id="788"/>
      <w:bookmarkEnd w:id="789"/>
    </w:p>
    <w:p w14:paraId="0831ED39" w14:textId="7C8C0534" w:rsidR="0064789B" w:rsidRDefault="00426BBE" w:rsidP="009061CD">
      <w:pPr>
        <w:pStyle w:val="1AllTextNormalParagraph"/>
      </w:pPr>
      <w:r w:rsidRPr="00C40939">
        <w:t xml:space="preserve">All Provider </w:t>
      </w:r>
      <w:r w:rsidR="008C43A3">
        <w:t>Site</w:t>
      </w:r>
      <w:r w:rsidRPr="00C40939">
        <w:t xml:space="preserve"> locations </w:t>
      </w:r>
      <w:r w:rsidR="00DA29F4" w:rsidRPr="00C40939">
        <w:t xml:space="preserve">must be provided to the </w:t>
      </w:r>
      <w:r w:rsidR="00A33266">
        <w:t>D</w:t>
      </w:r>
      <w:r w:rsidR="00DA29F4" w:rsidRPr="00C40939">
        <w:t xml:space="preserve">epartment </w:t>
      </w:r>
      <w:r w:rsidR="00FC31DD" w:rsidRPr="00C40939">
        <w:t xml:space="preserve">by completing </w:t>
      </w:r>
      <w:r w:rsidRPr="00C40939">
        <w:t xml:space="preserve">Schedule 1 </w:t>
      </w:r>
      <w:r w:rsidR="00AE5027">
        <w:t xml:space="preserve">- Deed and Business Details </w:t>
      </w:r>
      <w:r w:rsidRPr="00C40939">
        <w:t>of the Deed.</w:t>
      </w:r>
      <w:r w:rsidR="00FC31DD" w:rsidRPr="00C40939">
        <w:t xml:space="preserve"> </w:t>
      </w:r>
    </w:p>
    <w:p w14:paraId="664CF302" w14:textId="31D6A3AF" w:rsidR="00C40939" w:rsidRDefault="00FC31DD" w:rsidP="009061CD">
      <w:pPr>
        <w:pStyle w:val="1AllTextNormalParagraph"/>
      </w:pPr>
      <w:r w:rsidRPr="00C40939">
        <w:t xml:space="preserve">Information </w:t>
      </w:r>
      <w:r w:rsidR="00AE2107">
        <w:t>that must</w:t>
      </w:r>
      <w:r w:rsidRPr="00C40939">
        <w:t xml:space="preserve"> be provided includes but is not limited to</w:t>
      </w:r>
      <w:r w:rsidR="00C40939" w:rsidRPr="00C40939">
        <w:t>:</w:t>
      </w:r>
    </w:p>
    <w:p w14:paraId="5AD1A717" w14:textId="2F2080D4" w:rsidR="0064789B" w:rsidRDefault="0064789B" w:rsidP="00C40939">
      <w:pPr>
        <w:pStyle w:val="BulletLevel1"/>
      </w:pPr>
      <w:r>
        <w:t>S</w:t>
      </w:r>
      <w:r w:rsidR="00E258BA">
        <w:t>i</w:t>
      </w:r>
      <w:r w:rsidR="00134110">
        <w:t>te</w:t>
      </w:r>
      <w:r w:rsidR="00AE0F1E">
        <w:t xml:space="preserve"> location(s)</w:t>
      </w:r>
    </w:p>
    <w:p w14:paraId="562558A3" w14:textId="1C47C18C" w:rsidR="00134110" w:rsidRDefault="00134110" w:rsidP="00C40939">
      <w:pPr>
        <w:pStyle w:val="BulletLevel1"/>
      </w:pPr>
      <w:r>
        <w:t>Site type</w:t>
      </w:r>
      <w:r w:rsidR="00AE0F1E">
        <w:t>(s)</w:t>
      </w:r>
    </w:p>
    <w:p w14:paraId="4D4CBE8A" w14:textId="60C6E737" w:rsidR="00134110" w:rsidRDefault="00134110" w:rsidP="00C40939">
      <w:pPr>
        <w:pStyle w:val="BulletLevel1"/>
      </w:pPr>
      <w:r>
        <w:t xml:space="preserve">Business days of operation for each </w:t>
      </w:r>
      <w:r w:rsidR="008C43A3">
        <w:t>Site</w:t>
      </w:r>
      <w:r>
        <w:t xml:space="preserve"> provided</w:t>
      </w:r>
    </w:p>
    <w:p w14:paraId="075626C1" w14:textId="3B398619" w:rsidR="0049161A" w:rsidRDefault="00A62FB3" w:rsidP="004A7FCC">
      <w:pPr>
        <w:pStyle w:val="BulletLevel1"/>
      </w:pPr>
      <w:r>
        <w:t>Site ope</w:t>
      </w:r>
      <w:r w:rsidR="0059685A">
        <w:t xml:space="preserve">ning hours for each business </w:t>
      </w:r>
      <w:r w:rsidR="00FE52A9">
        <w:t xml:space="preserve">day </w:t>
      </w:r>
    </w:p>
    <w:p w14:paraId="5C10AE7B" w14:textId="16D6C89A" w:rsidR="00EA62F0" w:rsidRPr="00EA62F0" w:rsidRDefault="00EA62F0" w:rsidP="00EA62F0">
      <w:pPr>
        <w:pStyle w:val="BulletLevel2"/>
      </w:pPr>
      <w:r w:rsidRPr="00EA62F0">
        <w:t xml:space="preserve">For Outreach Sites, include the hours of operation for the </w:t>
      </w:r>
      <w:r w:rsidR="00C92D67">
        <w:t>Parent Pathways</w:t>
      </w:r>
      <w:r w:rsidR="004C154F">
        <w:t xml:space="preserve"> service</w:t>
      </w:r>
      <w:r w:rsidR="00C92D67">
        <w:t xml:space="preserve"> only</w:t>
      </w:r>
      <w:r w:rsidRPr="00EA62F0">
        <w:t>, not the centre's broader operating hours.</w:t>
      </w:r>
    </w:p>
    <w:p w14:paraId="322BDA83" w14:textId="77777777" w:rsidR="0055723E" w:rsidRDefault="0055723E" w:rsidP="009061CD">
      <w:pPr>
        <w:pStyle w:val="1AllTextNormalParagraph"/>
      </w:pPr>
      <w:r>
        <w:t>For Providers delivering services in one Employment Region or Service Area, Providers must designate a Head Office in that Employment Region or Service Area and this must be a permanent physical Site.</w:t>
      </w:r>
    </w:p>
    <w:p w14:paraId="576AA064" w14:textId="77777777" w:rsidR="0055723E" w:rsidRDefault="0055723E" w:rsidP="009061CD">
      <w:pPr>
        <w:pStyle w:val="1AllTextNormalParagraph"/>
      </w:pPr>
      <w:r>
        <w:t>For Providers delivering services in multiple Employment Regions, Providers must designate a Head Office in one Employment Region and this must be a permanent physical address.</w:t>
      </w:r>
    </w:p>
    <w:p w14:paraId="2E15EB18" w14:textId="6EF3F949" w:rsidR="007B571D" w:rsidRDefault="00D7676E" w:rsidP="00272EF8">
      <w:pPr>
        <w:pStyle w:val="Systemstep"/>
      </w:pPr>
      <w:r>
        <w:t xml:space="preserve">List each Site for each Employment Region </w:t>
      </w:r>
      <w:r w:rsidR="00626093">
        <w:t>or Service Area</w:t>
      </w:r>
      <w:r>
        <w:t xml:space="preserve"> in the Location Name field in the 360 Providers' Portal. </w:t>
      </w:r>
      <w:r w:rsidR="007B571D">
        <w:t xml:space="preserve">Where a Provider has more than one Site, the Provider must </w:t>
      </w:r>
      <w:r w:rsidR="00D960BE">
        <w:t xml:space="preserve">note which Site is their head office for each </w:t>
      </w:r>
      <w:r w:rsidR="00272EF8">
        <w:t>Employment</w:t>
      </w:r>
      <w:r w:rsidR="00D960BE">
        <w:t xml:space="preserve"> Region</w:t>
      </w:r>
      <w:r w:rsidR="00454CFC">
        <w:t xml:space="preserve"> </w:t>
      </w:r>
      <w:r w:rsidR="00626093">
        <w:t>or Service Areas</w:t>
      </w:r>
      <w:r w:rsidR="00C4693E">
        <w:t xml:space="preserve"> </w:t>
      </w:r>
      <w:r w:rsidR="00272EF8">
        <w:t>by</w:t>
      </w:r>
      <w:r w:rsidR="00C4693E">
        <w:t xml:space="preserve"> putting 'Head Office' in brackets after the </w:t>
      </w:r>
      <w:r w:rsidR="0010369F">
        <w:t>Location name</w:t>
      </w:r>
      <w:r w:rsidR="00930C33">
        <w:t>.</w:t>
      </w:r>
    </w:p>
    <w:p w14:paraId="0DC18691" w14:textId="605E408B" w:rsidR="00FA2295" w:rsidRPr="00FA2295" w:rsidRDefault="00FA2295" w:rsidP="00803DA7">
      <w:pPr>
        <w:pStyle w:val="DeedReferences"/>
      </w:pPr>
      <w:r w:rsidRPr="00FA2295">
        <w:t xml:space="preserve">(Deed References: Clause </w:t>
      </w:r>
      <w:r w:rsidR="00E92D34">
        <w:t xml:space="preserve">6, </w:t>
      </w:r>
      <w:r w:rsidR="0055723E">
        <w:t xml:space="preserve">Clause 13.2, </w:t>
      </w:r>
      <w:r w:rsidRPr="00FA2295">
        <w:t xml:space="preserve">Clause </w:t>
      </w:r>
      <w:r w:rsidR="00EE6B04">
        <w:t>80</w:t>
      </w:r>
      <w:r w:rsidR="007C2F61">
        <w:t xml:space="preserve">.5, </w:t>
      </w:r>
      <w:r w:rsidRPr="00FA2295">
        <w:t>Attachment 1)</w:t>
      </w:r>
    </w:p>
    <w:p w14:paraId="4C0ED53D" w14:textId="3998DB76" w:rsidR="0049161A" w:rsidRDefault="0049161A" w:rsidP="0020085E">
      <w:pPr>
        <w:pStyle w:val="Heading2"/>
      </w:pPr>
      <w:bookmarkStart w:id="790" w:name="_Toc179796809"/>
      <w:bookmarkStart w:id="791" w:name="_Toc179797001"/>
      <w:r>
        <w:t xml:space="preserve">Site </w:t>
      </w:r>
      <w:r w:rsidR="001520B1">
        <w:t>visit</w:t>
      </w:r>
      <w:r w:rsidR="000C2065">
        <w:t>s</w:t>
      </w:r>
      <w:bookmarkEnd w:id="790"/>
      <w:bookmarkEnd w:id="791"/>
    </w:p>
    <w:p w14:paraId="663B0CC1" w14:textId="7B5AA6EA" w:rsidR="00B12CC7" w:rsidRDefault="000F105B" w:rsidP="009061CD">
      <w:pPr>
        <w:pStyle w:val="1AllTextNormalParagraph"/>
      </w:pPr>
      <w:r>
        <w:t xml:space="preserve">The </w:t>
      </w:r>
      <w:r w:rsidR="00A33266">
        <w:t>D</w:t>
      </w:r>
      <w:r>
        <w:t>epartment</w:t>
      </w:r>
      <w:r w:rsidR="0063478B">
        <w:t xml:space="preserve"> </w:t>
      </w:r>
      <w:r w:rsidR="006C673D">
        <w:t xml:space="preserve">can request </w:t>
      </w:r>
      <w:r w:rsidR="00402AB1">
        <w:t xml:space="preserve">a </w:t>
      </w:r>
      <w:r w:rsidR="00A3681A">
        <w:t>S</w:t>
      </w:r>
      <w:r w:rsidR="00402AB1">
        <w:t>ite inspection at any time.</w:t>
      </w:r>
      <w:r w:rsidR="0063478B">
        <w:t xml:space="preserve"> </w:t>
      </w:r>
    </w:p>
    <w:p w14:paraId="61DEF76B" w14:textId="65078BC2" w:rsidR="0033395C" w:rsidRDefault="004E5B75" w:rsidP="009061CD">
      <w:pPr>
        <w:pStyle w:val="1AllTextNormalParagraph"/>
      </w:pPr>
      <w:r>
        <w:t xml:space="preserve">In accordance with requests submitted by the </w:t>
      </w:r>
      <w:r w:rsidR="00A33266">
        <w:t>D</w:t>
      </w:r>
      <w:r>
        <w:t xml:space="preserve">epartment, Providers must </w:t>
      </w:r>
      <w:r w:rsidR="0049161A" w:rsidRPr="00FF6B83">
        <w:t>give or arrange</w:t>
      </w:r>
      <w:r w:rsidR="00B8743E">
        <w:t xml:space="preserve"> </w:t>
      </w:r>
      <w:r w:rsidR="0049161A" w:rsidRPr="00FF6B83">
        <w:t>u</w:t>
      </w:r>
      <w:r w:rsidR="00B8743E">
        <w:t>nrestricted</w:t>
      </w:r>
      <w:r w:rsidR="0049161A" w:rsidRPr="00FF6B83">
        <w:t xml:space="preserve"> access for the </w:t>
      </w:r>
      <w:r w:rsidR="00A33266">
        <w:t>D</w:t>
      </w:r>
      <w:r w:rsidR="0049161A" w:rsidRPr="00FF6B83">
        <w:t>epartment to</w:t>
      </w:r>
      <w:r w:rsidR="00B8743E">
        <w:t xml:space="preserve"> </w:t>
      </w:r>
      <w:r w:rsidR="0049161A" w:rsidRPr="00FF6B83">
        <w:t>any of its Sites or premises</w:t>
      </w:r>
      <w:r>
        <w:t xml:space="preserve">, including </w:t>
      </w:r>
      <w:r w:rsidR="0049161A" w:rsidRPr="00FF6B83">
        <w:t xml:space="preserve">any of those of any Subcontractor or </w:t>
      </w:r>
      <w:r w:rsidR="00416E2E" w:rsidRPr="00FF6B83">
        <w:t>Third-Party</w:t>
      </w:r>
      <w:r w:rsidR="0049161A" w:rsidRPr="00FF6B83">
        <w:t xml:space="preserve"> IT Vendor</w:t>
      </w:r>
      <w:r w:rsidR="00B8743E">
        <w:t>.</w:t>
      </w:r>
    </w:p>
    <w:p w14:paraId="49A3D378" w14:textId="5448E1E6" w:rsidR="00947461" w:rsidRDefault="008841A6" w:rsidP="009061CD">
      <w:pPr>
        <w:pStyle w:val="1AllTextNormalParagraph"/>
      </w:pPr>
      <w:r>
        <w:t>Providers must provid</w:t>
      </w:r>
      <w:r w:rsidR="00DE693C">
        <w:t xml:space="preserve">e </w:t>
      </w:r>
      <w:r w:rsidR="0049161A">
        <w:t>assistance to the Department to</w:t>
      </w:r>
      <w:r w:rsidR="00DE693C">
        <w:t xml:space="preserve"> </w:t>
      </w:r>
      <w:r w:rsidR="0049161A">
        <w:t xml:space="preserve">inspect its Sites or premises and those of any Subcontractor or </w:t>
      </w:r>
      <w:r w:rsidR="00416E2E">
        <w:t>Third-Party</w:t>
      </w:r>
      <w:r w:rsidR="0049161A">
        <w:t xml:space="preserve"> IT Vendor</w:t>
      </w:r>
      <w:r w:rsidR="00947461">
        <w:t>.</w:t>
      </w:r>
    </w:p>
    <w:p w14:paraId="74893CA3" w14:textId="46D9462B" w:rsidR="009953A4" w:rsidRDefault="009953A4" w:rsidP="0020085E">
      <w:pPr>
        <w:pStyle w:val="Heading2"/>
      </w:pPr>
      <w:bookmarkStart w:id="792" w:name="_Toc179796810"/>
      <w:bookmarkStart w:id="793" w:name="_Toc179797002"/>
      <w:r>
        <w:t xml:space="preserve">Site </w:t>
      </w:r>
      <w:r w:rsidR="005C73F7">
        <w:t>Changes</w:t>
      </w:r>
      <w:bookmarkEnd w:id="792"/>
      <w:bookmarkEnd w:id="793"/>
    </w:p>
    <w:p w14:paraId="5542F991" w14:textId="1FF9E3B1" w:rsidR="008A1B80" w:rsidRPr="008A1B80" w:rsidRDefault="005C73F7" w:rsidP="009061CD">
      <w:pPr>
        <w:pStyle w:val="1AllTextNormalParagraph"/>
        <w:rPr>
          <w:lang w:eastAsia="en-AU"/>
        </w:rPr>
      </w:pPr>
      <w:r>
        <w:t xml:space="preserve">Providers </w:t>
      </w:r>
      <w:r w:rsidR="007E45D5">
        <w:t xml:space="preserve">must </w:t>
      </w:r>
      <w:r>
        <w:t xml:space="preserve">request to </w:t>
      </w:r>
      <w:r w:rsidR="00B0214F">
        <w:t xml:space="preserve">make changes to </w:t>
      </w:r>
      <w:r w:rsidR="008A1B80" w:rsidRPr="008A1B80">
        <w:rPr>
          <w:lang w:eastAsia="en-AU"/>
        </w:rPr>
        <w:t>Site</w:t>
      </w:r>
      <w:r w:rsidR="00B0214F">
        <w:t xml:space="preserve"> arrangements</w:t>
      </w:r>
      <w:r w:rsidR="00593699">
        <w:t>.</w:t>
      </w:r>
      <w:r w:rsidR="008A1B80" w:rsidRPr="008A1B80">
        <w:rPr>
          <w:lang w:eastAsia="en-AU"/>
        </w:rPr>
        <w:t xml:space="preserve"> </w:t>
      </w:r>
      <w:r w:rsidR="00593699">
        <w:t>C</w:t>
      </w:r>
      <w:r w:rsidR="008A1B80" w:rsidRPr="008A1B80">
        <w:rPr>
          <w:lang w:eastAsia="en-AU"/>
        </w:rPr>
        <w:t>hange requests include requests to: </w:t>
      </w:r>
    </w:p>
    <w:p w14:paraId="056D18A7" w14:textId="41C6751C" w:rsidR="008A1B80" w:rsidRPr="008A1B80" w:rsidRDefault="008A1B80" w:rsidP="00593699">
      <w:pPr>
        <w:pStyle w:val="BulletLevel1"/>
        <w:rPr>
          <w:lang w:eastAsia="en-AU"/>
        </w:rPr>
      </w:pPr>
      <w:r w:rsidRPr="32555E8E">
        <w:rPr>
          <w:lang w:eastAsia="en-AU"/>
        </w:rPr>
        <w:t>increase or reduce the days/</w:t>
      </w:r>
      <w:r w:rsidRPr="1CB128F1">
        <w:rPr>
          <w:lang w:eastAsia="en-AU"/>
        </w:rPr>
        <w:t>hours</w:t>
      </w:r>
      <w:r w:rsidRPr="32555E8E">
        <w:rPr>
          <w:lang w:eastAsia="en-AU"/>
        </w:rPr>
        <w:t xml:space="preserve"> or frequency of operation at a Site(s) (</w:t>
      </w:r>
      <w:r w:rsidR="00AA552B" w:rsidRPr="32555E8E">
        <w:rPr>
          <w:lang w:eastAsia="en-AU"/>
        </w:rPr>
        <w:t>for example</w:t>
      </w:r>
      <w:r w:rsidRPr="32555E8E">
        <w:rPr>
          <w:lang w:eastAsia="en-AU"/>
        </w:rPr>
        <w:t xml:space="preserve"> change from </w:t>
      </w:r>
      <w:r w:rsidR="3717E198" w:rsidRPr="32555E8E">
        <w:rPr>
          <w:lang w:eastAsia="en-AU"/>
        </w:rPr>
        <w:t>f</w:t>
      </w:r>
      <w:r w:rsidRPr="32555E8E">
        <w:rPr>
          <w:lang w:eastAsia="en-AU"/>
        </w:rPr>
        <w:t>ull-</w:t>
      </w:r>
      <w:r w:rsidR="68AC804C" w:rsidRPr="32555E8E">
        <w:rPr>
          <w:lang w:eastAsia="en-AU"/>
        </w:rPr>
        <w:t>t</w:t>
      </w:r>
      <w:r w:rsidRPr="32555E8E">
        <w:rPr>
          <w:lang w:eastAsia="en-AU"/>
        </w:rPr>
        <w:t xml:space="preserve">ime to </w:t>
      </w:r>
      <w:r w:rsidR="2C7A7B1C" w:rsidRPr="32555E8E">
        <w:rPr>
          <w:lang w:eastAsia="en-AU"/>
        </w:rPr>
        <w:t>p</w:t>
      </w:r>
      <w:r w:rsidRPr="32555E8E">
        <w:rPr>
          <w:lang w:eastAsia="en-AU"/>
        </w:rPr>
        <w:t>art-</w:t>
      </w:r>
      <w:r w:rsidR="4497E1C7" w:rsidRPr="32555E8E">
        <w:rPr>
          <w:lang w:eastAsia="en-AU"/>
        </w:rPr>
        <w:t>t</w:t>
      </w:r>
      <w:r w:rsidRPr="32555E8E">
        <w:rPr>
          <w:lang w:eastAsia="en-AU"/>
        </w:rPr>
        <w:t xml:space="preserve">ime, reduce the days a </w:t>
      </w:r>
      <w:r w:rsidR="00A45AC3" w:rsidRPr="32555E8E">
        <w:rPr>
          <w:lang w:eastAsia="en-AU"/>
        </w:rPr>
        <w:t>P</w:t>
      </w:r>
      <w:r w:rsidRPr="32555E8E">
        <w:rPr>
          <w:lang w:eastAsia="en-AU"/>
        </w:rPr>
        <w:t>art-</w:t>
      </w:r>
      <w:r w:rsidR="00A45AC3" w:rsidRPr="32555E8E">
        <w:rPr>
          <w:lang w:eastAsia="en-AU"/>
        </w:rPr>
        <w:t>T</w:t>
      </w:r>
      <w:r w:rsidRPr="32555E8E">
        <w:rPr>
          <w:lang w:eastAsia="en-AU"/>
        </w:rPr>
        <w:t>ime Site is open)</w:t>
      </w:r>
    </w:p>
    <w:p w14:paraId="4983076E" w14:textId="77777777" w:rsidR="008A1B80" w:rsidRPr="008A1B80" w:rsidRDefault="008A1B80" w:rsidP="00593699">
      <w:pPr>
        <w:pStyle w:val="BulletLevel1"/>
        <w:rPr>
          <w:lang w:eastAsia="en-AU"/>
        </w:rPr>
      </w:pPr>
      <w:r w:rsidRPr="008A1B80">
        <w:rPr>
          <w:lang w:eastAsia="en-AU"/>
        </w:rPr>
        <w:t>close a Site(s)</w:t>
      </w:r>
    </w:p>
    <w:p w14:paraId="42C0D423" w14:textId="77777777" w:rsidR="008A1B80" w:rsidRPr="008A1B80" w:rsidRDefault="008A1B80" w:rsidP="00593699">
      <w:pPr>
        <w:pStyle w:val="BulletLevel1"/>
        <w:rPr>
          <w:lang w:eastAsia="en-AU"/>
        </w:rPr>
      </w:pPr>
      <w:r w:rsidRPr="008A1B80">
        <w:rPr>
          <w:lang w:eastAsia="en-AU"/>
        </w:rPr>
        <w:t>open a new Site(s)</w:t>
      </w:r>
    </w:p>
    <w:p w14:paraId="7A971FFF" w14:textId="3748C549" w:rsidR="008A1B80" w:rsidRPr="008A1B80" w:rsidRDefault="002E68F0" w:rsidP="00593699">
      <w:pPr>
        <w:pStyle w:val="BulletLevel1"/>
        <w:rPr>
          <w:lang w:eastAsia="en-AU"/>
        </w:rPr>
      </w:pPr>
      <w:r>
        <w:t>transfer/</w:t>
      </w:r>
      <w:r w:rsidR="008A1B80" w:rsidRPr="587566A9">
        <w:rPr>
          <w:lang w:eastAsia="en-AU"/>
        </w:rPr>
        <w:t>relocate a Site(s).</w:t>
      </w:r>
    </w:p>
    <w:p w14:paraId="5EEAFFF4" w14:textId="4B42F364" w:rsidR="00AF2F72" w:rsidRPr="008A1B80" w:rsidRDefault="00AF2F72" w:rsidP="001520B1">
      <w:pPr>
        <w:rPr>
          <w:lang w:eastAsia="en-AU"/>
        </w:rPr>
      </w:pPr>
      <w:r>
        <w:lastRenderedPageBreak/>
        <w:t xml:space="preserve">Providers </w:t>
      </w:r>
      <w:r w:rsidR="00A541A8">
        <w:t>must</w:t>
      </w:r>
      <w:r>
        <w:t xml:space="preserve"> not make changes to Site arrangements until they have been advised by the</w:t>
      </w:r>
      <w:r w:rsidR="00EE752F">
        <w:t>ir</w:t>
      </w:r>
      <w:r>
        <w:t xml:space="preserve"> Provider </w:t>
      </w:r>
      <w:r w:rsidR="00A541A8">
        <w:t xml:space="preserve">Lead that it has </w:t>
      </w:r>
      <w:r w:rsidR="4F74C6D2">
        <w:t>been</w:t>
      </w:r>
      <w:r w:rsidR="00A541A8">
        <w:t xml:space="preserve"> </w:t>
      </w:r>
      <w:r>
        <w:t>approved by the Department's delegate</w:t>
      </w:r>
      <w:r w:rsidR="00A541A8">
        <w:t>.</w:t>
      </w:r>
      <w:r>
        <w:t xml:space="preserve"> </w:t>
      </w:r>
    </w:p>
    <w:p w14:paraId="7F74B985" w14:textId="72EB62FD" w:rsidR="008A1B80" w:rsidRDefault="00332D17" w:rsidP="005D7C5F">
      <w:pPr>
        <w:pStyle w:val="Systemstep"/>
      </w:pPr>
      <w:r>
        <w:t>R</w:t>
      </w:r>
      <w:r w:rsidR="005D7C5F">
        <w:t>equest</w:t>
      </w:r>
      <w:r>
        <w:t>s</w:t>
      </w:r>
      <w:r w:rsidR="005D7C5F">
        <w:t xml:space="preserve"> </w:t>
      </w:r>
      <w:r w:rsidR="002D2E74">
        <w:t xml:space="preserve">to </w:t>
      </w:r>
      <w:r w:rsidR="00E00F96">
        <w:t xml:space="preserve">change a </w:t>
      </w:r>
      <w:r w:rsidR="00A3681A">
        <w:t>S</w:t>
      </w:r>
      <w:r w:rsidR="00E00F96">
        <w:t>ite's operation</w:t>
      </w:r>
      <w:r w:rsidR="00304088">
        <w:t xml:space="preserve"> must be discusse</w:t>
      </w:r>
      <w:r w:rsidR="006838FF">
        <w:t xml:space="preserve">d </w:t>
      </w:r>
      <w:r w:rsidR="006E6A63">
        <w:t xml:space="preserve">and </w:t>
      </w:r>
      <w:r w:rsidR="006838FF">
        <w:t>emailed to</w:t>
      </w:r>
      <w:r w:rsidR="005D7C5F">
        <w:t xml:space="preserve"> the </w:t>
      </w:r>
      <w:r w:rsidR="006838FF">
        <w:t>Provider Lead for consideration</w:t>
      </w:r>
      <w:r w:rsidR="005D7C5F">
        <w:t xml:space="preserve">. </w:t>
      </w:r>
    </w:p>
    <w:p w14:paraId="0BEABAAC" w14:textId="29255A8E" w:rsidR="00107116" w:rsidRDefault="00107116" w:rsidP="00B837EA">
      <w:pPr>
        <w:pStyle w:val="DeedReferences"/>
      </w:pPr>
      <w:r w:rsidRPr="00107116">
        <w:t xml:space="preserve">(Deed References: </w:t>
      </w:r>
      <w:r w:rsidR="00B837EA" w:rsidRPr="00107116">
        <w:t xml:space="preserve">Clause </w:t>
      </w:r>
      <w:r w:rsidR="00B837EA">
        <w:t>57.1(a)(i), (ii),</w:t>
      </w:r>
      <w:r w:rsidR="00B837EA" w:rsidRPr="00107116">
        <w:t xml:space="preserve"> Attachment 1)</w:t>
      </w:r>
    </w:p>
    <w:p w14:paraId="6C98889B" w14:textId="77777777" w:rsidR="009953A4" w:rsidRPr="009953A4" w:rsidRDefault="009953A4" w:rsidP="009061CD">
      <w:pPr>
        <w:pStyle w:val="1AllTextNormalParagraph"/>
      </w:pPr>
    </w:p>
    <w:p w14:paraId="4AFCAAD1" w14:textId="120E4CC5" w:rsidR="00947461" w:rsidRDefault="00947461" w:rsidP="009061CD">
      <w:pPr>
        <w:pStyle w:val="1AllTextNormalParagraph"/>
      </w:pPr>
      <w:r>
        <w:br w:type="page"/>
      </w:r>
    </w:p>
    <w:p w14:paraId="58A8E52D" w14:textId="4AC640A0" w:rsidR="00B90838" w:rsidRDefault="00FE3CBE" w:rsidP="0020085E">
      <w:pPr>
        <w:pStyle w:val="Heading1"/>
      </w:pPr>
      <w:bookmarkStart w:id="794" w:name="_Toc179796811"/>
      <w:bookmarkStart w:id="795" w:name="_Toc179797003"/>
      <w:r>
        <w:lastRenderedPageBreak/>
        <w:t xml:space="preserve">Provider </w:t>
      </w:r>
      <w:r w:rsidR="00B90838">
        <w:t>Performance</w:t>
      </w:r>
      <w:bookmarkEnd w:id="794"/>
      <w:bookmarkEnd w:id="795"/>
    </w:p>
    <w:p w14:paraId="3AF3C454" w14:textId="02BC5CBE" w:rsidR="00AA62F3" w:rsidRDefault="00AA62F3" w:rsidP="0020085E">
      <w:pPr>
        <w:pStyle w:val="Heading2"/>
      </w:pPr>
      <w:bookmarkStart w:id="796" w:name="_Toc179796812"/>
      <w:bookmarkStart w:id="797" w:name="_Toc179797004"/>
      <w:r>
        <w:t>Overview</w:t>
      </w:r>
      <w:bookmarkEnd w:id="796"/>
      <w:bookmarkEnd w:id="797"/>
    </w:p>
    <w:p w14:paraId="232104B5" w14:textId="5F779F85" w:rsidR="0007505B" w:rsidRDefault="008500C8" w:rsidP="00151DF2">
      <w:r w:rsidRPr="00565A1C">
        <w:t xml:space="preserve">The Australian Government and </w:t>
      </w:r>
      <w:r w:rsidR="00650EC5">
        <w:t>the Department</w:t>
      </w:r>
      <w:r w:rsidRPr="00565A1C">
        <w:t xml:space="preserve"> are committed to ensuring </w:t>
      </w:r>
      <w:r w:rsidR="003F0912">
        <w:t>Participant</w:t>
      </w:r>
      <w:r w:rsidRPr="00565A1C">
        <w:t xml:space="preserve">s receive a quality service that meets their needs. The </w:t>
      </w:r>
      <w:r w:rsidR="00DC596E">
        <w:t>D</w:t>
      </w:r>
      <w:r w:rsidRPr="00565A1C">
        <w:t>epartment</w:t>
      </w:r>
      <w:r w:rsidR="0007505B">
        <w:t xml:space="preserve">'s </w:t>
      </w:r>
      <w:r w:rsidR="0007505B" w:rsidRPr="00565A1C">
        <w:t>Performance and Quality Framework</w:t>
      </w:r>
      <w:r w:rsidRPr="00565A1C">
        <w:t xml:space="preserve"> will </w:t>
      </w:r>
      <w:r w:rsidR="0007505B">
        <w:t xml:space="preserve">involve </w:t>
      </w:r>
      <w:r w:rsidR="00650EC5">
        <w:t>the Department</w:t>
      </w:r>
      <w:r w:rsidR="0007505B">
        <w:t xml:space="preserve"> </w:t>
      </w:r>
      <w:r w:rsidRPr="00565A1C">
        <w:t>u</w:t>
      </w:r>
      <w:r w:rsidR="0007505B">
        <w:t xml:space="preserve">ndertaking Performance Assessments and discussions with Providers to ensure they are </w:t>
      </w:r>
      <w:r w:rsidRPr="00565A1C">
        <w:t>delivering a quality service</w:t>
      </w:r>
      <w:r w:rsidR="0007505B">
        <w:t>.</w:t>
      </w:r>
    </w:p>
    <w:p w14:paraId="34BF9BF7" w14:textId="475967E1" w:rsidR="00AA62F3" w:rsidRPr="0022089A" w:rsidRDefault="00AA62F3" w:rsidP="00AA62F3">
      <w:r>
        <w:t>The Provider Performance Framework is intended to:</w:t>
      </w:r>
    </w:p>
    <w:p w14:paraId="35CF1737" w14:textId="596A42AF" w:rsidR="00AA62F3" w:rsidRDefault="00AA62F3" w:rsidP="00AA62F3">
      <w:pPr>
        <w:pStyle w:val="BulletLevel1"/>
      </w:pPr>
      <w:r>
        <w:t>ensure Participants are getting tailored and quality services</w:t>
      </w:r>
    </w:p>
    <w:p w14:paraId="64BA7391" w14:textId="521A638F" w:rsidR="00AA62F3" w:rsidRDefault="00AA62F3" w:rsidP="00AA62F3">
      <w:pPr>
        <w:pStyle w:val="BulletLevel1"/>
      </w:pPr>
      <w:r>
        <w:t>ensure Providers are fulfilling their Deed obligations and meeting the required standards</w:t>
      </w:r>
      <w:r w:rsidR="00302FF0">
        <w:t>.</w:t>
      </w:r>
    </w:p>
    <w:p w14:paraId="708F1B1F" w14:textId="77777777" w:rsidR="00B90838" w:rsidRPr="00B90838" w:rsidRDefault="00B90838" w:rsidP="0020085E">
      <w:pPr>
        <w:pStyle w:val="Heading2"/>
      </w:pPr>
      <w:bookmarkStart w:id="798" w:name="_Toc179796813"/>
      <w:bookmarkStart w:id="799" w:name="_Toc179797005"/>
      <w:r w:rsidRPr="00B90838">
        <w:t>Performance Modules</w:t>
      </w:r>
      <w:bookmarkEnd w:id="798"/>
      <w:bookmarkEnd w:id="799"/>
    </w:p>
    <w:p w14:paraId="3D105E10" w14:textId="7589111D" w:rsidR="00B90838" w:rsidRDefault="00B90838" w:rsidP="00B90838">
      <w:r w:rsidRPr="00565A1C">
        <w:t xml:space="preserve">Three modules will form </w:t>
      </w:r>
      <w:r w:rsidR="00650EC5">
        <w:t>the</w:t>
      </w:r>
      <w:r w:rsidR="000F5DBD">
        <w:t xml:space="preserve"> Parent Pathways</w:t>
      </w:r>
      <w:r w:rsidRPr="00565A1C">
        <w:t xml:space="preserve"> Performance and Quality Framework:</w:t>
      </w:r>
    </w:p>
    <w:p w14:paraId="37F55192" w14:textId="49A78DB3" w:rsidR="00B90838" w:rsidRDefault="00B90838" w:rsidP="00EE5D72">
      <w:pPr>
        <w:pStyle w:val="BulletLevel1"/>
      </w:pPr>
      <w:r w:rsidRPr="00EE5D72">
        <w:rPr>
          <w:rStyle w:val="1AllTextBold"/>
        </w:rPr>
        <w:t>Operational efficiency</w:t>
      </w:r>
      <w:r w:rsidRPr="00B90838">
        <w:t xml:space="preserve"> </w:t>
      </w:r>
      <w:r w:rsidRPr="00565A1C">
        <w:t>– this module measures how effectively the Provider meets key operational requirements relating to servicing, including commencing parents</w:t>
      </w:r>
      <w:r w:rsidR="00046929">
        <w:t xml:space="preserve"> or carers</w:t>
      </w:r>
      <w:r w:rsidRPr="00565A1C">
        <w:t xml:space="preserve"> in the Service, helping </w:t>
      </w:r>
      <w:r w:rsidR="003F0912">
        <w:t>Participant</w:t>
      </w:r>
      <w:r w:rsidRPr="00565A1C">
        <w:t xml:space="preserve">s develop Goal Plans, meeting </w:t>
      </w:r>
      <w:r w:rsidR="003F0912">
        <w:t>Participant</w:t>
      </w:r>
      <w:r w:rsidRPr="00565A1C">
        <w:t xml:space="preserve">s at regular </w:t>
      </w:r>
      <w:r w:rsidR="00605CAF">
        <w:t>Appointmen</w:t>
      </w:r>
      <w:r w:rsidR="00605CAF" w:rsidRPr="00565A1C">
        <w:t>ts</w:t>
      </w:r>
      <w:r w:rsidRPr="00565A1C">
        <w:t xml:space="preserve">, referring </w:t>
      </w:r>
      <w:r w:rsidR="003F0912">
        <w:t>Participant</w:t>
      </w:r>
      <w:r w:rsidRPr="00565A1C">
        <w:t>s to activities or community support services</w:t>
      </w:r>
      <w:r w:rsidR="00A06845">
        <w:t>, and completing Parent Snapshots</w:t>
      </w:r>
      <w:r w:rsidRPr="00565A1C">
        <w:t>.</w:t>
      </w:r>
    </w:p>
    <w:p w14:paraId="59472BFF" w14:textId="52BD018D" w:rsidR="00B90838" w:rsidRDefault="00B90838" w:rsidP="00EE5D72">
      <w:pPr>
        <w:pStyle w:val="BulletLevel1"/>
      </w:pPr>
      <w:r w:rsidRPr="00EE5D72">
        <w:rPr>
          <w:rStyle w:val="1AllTextBold"/>
        </w:rPr>
        <w:t>Service effectiveness</w:t>
      </w:r>
      <w:r w:rsidRPr="00B90838">
        <w:t xml:space="preserve"> </w:t>
      </w:r>
      <w:r w:rsidRPr="00565A1C">
        <w:t xml:space="preserve">– this module measures how well the Provider is achieving the </w:t>
      </w:r>
      <w:r w:rsidR="00BF2A93">
        <w:t>service</w:t>
      </w:r>
      <w:r w:rsidR="00BF2A93" w:rsidRPr="00565A1C">
        <w:t xml:space="preserve"> </w:t>
      </w:r>
      <w:r w:rsidRPr="00565A1C">
        <w:t xml:space="preserve">objectives of helping </w:t>
      </w:r>
      <w:r w:rsidR="003F0912">
        <w:t>Participant</w:t>
      </w:r>
      <w:r w:rsidRPr="00565A1C">
        <w:t xml:space="preserve">s address barriers to education and employment and </w:t>
      </w:r>
      <w:r w:rsidR="00A06845">
        <w:t xml:space="preserve">work towards </w:t>
      </w:r>
      <w:r w:rsidRPr="00565A1C">
        <w:t>their goals.</w:t>
      </w:r>
    </w:p>
    <w:p w14:paraId="1A6FCD4D" w14:textId="77777777" w:rsidR="00B90838" w:rsidRDefault="00B90838" w:rsidP="00EE5D72">
      <w:pPr>
        <w:pStyle w:val="BulletLevel1"/>
      </w:pPr>
      <w:r w:rsidRPr="00EE5D72">
        <w:rPr>
          <w:rStyle w:val="1AllTextBold"/>
        </w:rPr>
        <w:t>Service quality</w:t>
      </w:r>
      <w:r w:rsidRPr="00565A1C">
        <w:t xml:space="preserve"> – this module measures the quality of the Provider’s service delivery based on departmental assessments of how well they are operating against the Deed, the Service Guidelines and their Key Service Commitments document.</w:t>
      </w:r>
    </w:p>
    <w:p w14:paraId="4E23B985" w14:textId="77777777" w:rsidR="00B90838" w:rsidRPr="00B90838" w:rsidRDefault="00B90838" w:rsidP="0020085E">
      <w:pPr>
        <w:pStyle w:val="Heading2"/>
      </w:pPr>
      <w:bookmarkStart w:id="800" w:name="_Toc179796814"/>
      <w:bookmarkStart w:id="801" w:name="_Toc179797006"/>
      <w:r w:rsidRPr="00B90838">
        <w:t>Key Performance Indicators</w:t>
      </w:r>
      <w:bookmarkEnd w:id="800"/>
      <w:bookmarkEnd w:id="801"/>
    </w:p>
    <w:p w14:paraId="4B910625" w14:textId="3500B099" w:rsidR="00B90838" w:rsidRDefault="00B90838" w:rsidP="00B90838">
      <w:r>
        <w:t>S</w:t>
      </w:r>
      <w:r w:rsidRPr="00565A1C">
        <w:t xml:space="preserve">cores for each module will be calculated via smaller underpinning measures known as </w:t>
      </w:r>
      <w:r w:rsidR="00A06845">
        <w:t>K</w:t>
      </w:r>
      <w:r w:rsidRPr="00565A1C">
        <w:t xml:space="preserve">ey </w:t>
      </w:r>
      <w:r w:rsidR="00A06845">
        <w:t>P</w:t>
      </w:r>
      <w:r w:rsidRPr="00565A1C">
        <w:t xml:space="preserve">erformance </w:t>
      </w:r>
      <w:r w:rsidR="00A06845">
        <w:t>I</w:t>
      </w:r>
      <w:r w:rsidRPr="00565A1C">
        <w:t>ndicators (KPIs). Providers will have visibility over how their results for each KPI inform their scores for each module and their overall Performance Assessment.</w:t>
      </w:r>
      <w:r>
        <w:t xml:space="preserve"> </w:t>
      </w:r>
      <w:r w:rsidRPr="00565A1C">
        <w:t>Performance Assessments will be undertaken at the contract level</w:t>
      </w:r>
      <w:r w:rsidR="00A06845">
        <w:t xml:space="preserve"> (</w:t>
      </w:r>
      <w:r w:rsidR="00911110">
        <w:t>that is,</w:t>
      </w:r>
      <w:r w:rsidR="00911110" w:rsidRPr="00D55AE5" w:rsidDel="00581C35">
        <w:t xml:space="preserve"> </w:t>
      </w:r>
      <w:r w:rsidR="00A06845">
        <w:t>each Employment Region that a Provider operates in)</w:t>
      </w:r>
      <w:r w:rsidRPr="00565A1C">
        <w:t>, however</w:t>
      </w:r>
      <w:r w:rsidR="004316B3">
        <w:t>,</w:t>
      </w:r>
      <w:r w:rsidRPr="00565A1C">
        <w:t xml:space="preserve"> Providers will receive underlying data at the </w:t>
      </w:r>
      <w:r w:rsidR="008C43A3">
        <w:t>Site</w:t>
      </w:r>
      <w:r w:rsidRPr="00565A1C">
        <w:t xml:space="preserve"> level where available to assist in identifying areas of high and low performance.</w:t>
      </w:r>
      <w:r w:rsidR="00496EF2">
        <w:t xml:space="preserve"> More information on KPIs can be seen in the</w:t>
      </w:r>
      <w:hyperlink r:id="rId66" w:history="1">
        <w:r w:rsidR="00496EF2" w:rsidRPr="00AF0838">
          <w:rPr>
            <w:rStyle w:val="Hyperlink"/>
            <w:i/>
            <w:iCs/>
          </w:rPr>
          <w:t xml:space="preserve"> </w:t>
        </w:r>
        <w:r w:rsidR="000F5DBD" w:rsidRPr="00AF0838">
          <w:rPr>
            <w:rStyle w:val="Hyperlink"/>
            <w:i/>
            <w:iCs/>
          </w:rPr>
          <w:t>Parent Pathways Performance and Quality Framework</w:t>
        </w:r>
        <w:r w:rsidR="000F5DBD" w:rsidRPr="00AF0838" w:rsidDel="000F5DBD">
          <w:rPr>
            <w:rStyle w:val="Hyperlink"/>
            <w:iCs/>
          </w:rPr>
          <w:t xml:space="preserve"> </w:t>
        </w:r>
        <w:r w:rsidR="000F5DBD" w:rsidRPr="00AF0838">
          <w:rPr>
            <w:rStyle w:val="Hyperlink"/>
          </w:rPr>
          <w:t>document</w:t>
        </w:r>
      </w:hyperlink>
      <w:r w:rsidR="00661D2D" w:rsidRPr="00295C83">
        <w:rPr>
          <w:rStyle w:val="1AllTextItalics"/>
          <w:i w:val="0"/>
          <w:iCs/>
        </w:rPr>
        <w:t>.</w:t>
      </w:r>
    </w:p>
    <w:p w14:paraId="62BF90B2" w14:textId="77777777" w:rsidR="00406062" w:rsidRPr="00B90838" w:rsidRDefault="00406062" w:rsidP="0020085E">
      <w:pPr>
        <w:pStyle w:val="Heading2"/>
      </w:pPr>
      <w:bookmarkStart w:id="802" w:name="_Toc179796815"/>
      <w:bookmarkStart w:id="803" w:name="_Toc179797007"/>
      <w:r w:rsidRPr="00B90838">
        <w:t>Frequency of Performance Assessments</w:t>
      </w:r>
      <w:bookmarkEnd w:id="802"/>
      <w:bookmarkEnd w:id="803"/>
    </w:p>
    <w:p w14:paraId="6A1EEE67" w14:textId="56F2BC48" w:rsidR="00406062" w:rsidRDefault="00406062" w:rsidP="00406062">
      <w:r>
        <w:t xml:space="preserve">Each Performance Period will run </w:t>
      </w:r>
      <w:r w:rsidR="00A17DE2">
        <w:t>over</w:t>
      </w:r>
      <w:r w:rsidR="00041486">
        <w:t xml:space="preserve"> a 12</w:t>
      </w:r>
      <w:r w:rsidR="007E08EC">
        <w:t xml:space="preserve"> </w:t>
      </w:r>
      <w:r w:rsidR="00041486">
        <w:t>month period (specified timeframe to be confirmed)</w:t>
      </w:r>
      <w:r>
        <w:t xml:space="preserve">, with a mid-cycle check-in at the </w:t>
      </w:r>
      <w:r w:rsidR="007E08EC">
        <w:t xml:space="preserve">6 </w:t>
      </w:r>
      <w:r>
        <w:t xml:space="preserve">month mark. </w:t>
      </w:r>
      <w:r w:rsidR="00E45EB0">
        <w:t xml:space="preserve">Providers will receive </w:t>
      </w:r>
      <w:r w:rsidR="00855BC3">
        <w:t xml:space="preserve">a </w:t>
      </w:r>
      <w:r w:rsidR="00603CD9">
        <w:t>formal assessment against each KPI</w:t>
      </w:r>
      <w:r w:rsidR="00BC054C">
        <w:t xml:space="preserve"> </w:t>
      </w:r>
      <w:r w:rsidR="00BB28A6">
        <w:t xml:space="preserve">at the mid-cycle check-in </w:t>
      </w:r>
      <w:r w:rsidR="00855BC3">
        <w:t>and</w:t>
      </w:r>
      <w:r w:rsidR="00BB28A6">
        <w:t xml:space="preserve"> at</w:t>
      </w:r>
      <w:r w:rsidR="00855BC3">
        <w:t xml:space="preserve"> the end-of-Period</w:t>
      </w:r>
      <w:r w:rsidR="00BC054C">
        <w:t>.</w:t>
      </w:r>
      <w:r w:rsidR="00632965">
        <w:t xml:space="preserve"> T</w:t>
      </w:r>
      <w:r>
        <w:t>he mid-cycle check-in</w:t>
      </w:r>
      <w:r w:rsidR="00BC054C">
        <w:t xml:space="preserve"> provid</w:t>
      </w:r>
      <w:r w:rsidR="00BB28A6">
        <w:t>es</w:t>
      </w:r>
      <w:r w:rsidR="00BC054C">
        <w:t xml:space="preserve"> a</w:t>
      </w:r>
      <w:r>
        <w:t>n opportunity for Providers to review their performance before the annual assessment and make improvements to ensure KPIs are met.</w:t>
      </w:r>
      <w:r w:rsidR="0020327E">
        <w:t xml:space="preserve"> </w:t>
      </w:r>
      <w:r>
        <w:t xml:space="preserve">There will be ongoing dialogue between </w:t>
      </w:r>
      <w:r w:rsidR="00650EC5">
        <w:t>the Department</w:t>
      </w:r>
      <w:r>
        <w:t xml:space="preserve"> and </w:t>
      </w:r>
      <w:r w:rsidR="0008294C">
        <w:lastRenderedPageBreak/>
        <w:t>Provider</w:t>
      </w:r>
      <w:r>
        <w:t xml:space="preserve">s between formal performance </w:t>
      </w:r>
      <w:r w:rsidR="00CC1D36">
        <w:t>assessments</w:t>
      </w:r>
      <w:r>
        <w:t xml:space="preserve"> to help drive continuous improvement</w:t>
      </w:r>
      <w:r w:rsidR="003F509B">
        <w:t xml:space="preserve"> and</w:t>
      </w:r>
      <w:r w:rsidR="00840981">
        <w:t xml:space="preserve"> Providers can contact their Provider Lead at any time should they want to discuss performance.</w:t>
      </w:r>
    </w:p>
    <w:p w14:paraId="3615B056" w14:textId="77777777" w:rsidR="00855BC3" w:rsidRPr="00855BC3" w:rsidRDefault="00855BC3" w:rsidP="0020085E">
      <w:pPr>
        <w:pStyle w:val="Heading2"/>
      </w:pPr>
      <w:bookmarkStart w:id="804" w:name="_Toc179796816"/>
      <w:bookmarkStart w:id="805" w:name="_Toc179797008"/>
      <w:r w:rsidRPr="00855BC3">
        <w:t>Underperformance</w:t>
      </w:r>
      <w:bookmarkEnd w:id="804"/>
      <w:bookmarkEnd w:id="805"/>
    </w:p>
    <w:p w14:paraId="140FEC73" w14:textId="5364CF5C" w:rsidR="00855BC3" w:rsidRDefault="00855BC3" w:rsidP="00151DF2">
      <w:r>
        <w:t>If u</w:t>
      </w:r>
      <w:r w:rsidRPr="00565A1C">
        <w:t xml:space="preserve">nderperformance </w:t>
      </w:r>
      <w:r>
        <w:t>is identified</w:t>
      </w:r>
      <w:r w:rsidR="00963745">
        <w:t>,</w:t>
      </w:r>
      <w:r>
        <w:t xml:space="preserve"> </w:t>
      </w:r>
      <w:r w:rsidR="00650EC5">
        <w:t>the Department</w:t>
      </w:r>
      <w:r>
        <w:t xml:space="preserve"> will work with the Provider to implement strategies to improve performance. </w:t>
      </w:r>
      <w:r w:rsidRPr="00565A1C">
        <w:t xml:space="preserve">If </w:t>
      </w:r>
      <w:r>
        <w:t>u</w:t>
      </w:r>
      <w:r w:rsidRPr="00565A1C">
        <w:t xml:space="preserve">nderperformance </w:t>
      </w:r>
      <w:r>
        <w:t>is significant or ongoing</w:t>
      </w:r>
      <w:r w:rsidRPr="00565A1C">
        <w:t xml:space="preserve">, </w:t>
      </w:r>
      <w:r w:rsidR="00650EC5">
        <w:t>the Department</w:t>
      </w:r>
      <w:r w:rsidRPr="00565A1C">
        <w:t xml:space="preserve"> reserves the right to take remedial action </w:t>
      </w:r>
      <w:r>
        <w:t>in line with th</w:t>
      </w:r>
      <w:r w:rsidRPr="00565A1C">
        <w:t>e Deed.</w:t>
      </w:r>
    </w:p>
    <w:p w14:paraId="4ED1F270" w14:textId="77777777" w:rsidR="00C1613A" w:rsidRDefault="00C1613A" w:rsidP="001F699F">
      <w:pPr>
        <w:pStyle w:val="DeedReferences"/>
      </w:pPr>
      <w:r>
        <w:t>(Deed Reference, Clause: 85.3)</w:t>
      </w:r>
    </w:p>
    <w:p w14:paraId="14CBA141" w14:textId="77777777" w:rsidR="00446986" w:rsidRDefault="00446986">
      <w:pPr>
        <w:rPr>
          <w:rFonts w:ascii="Calibri" w:eastAsiaTheme="majorEastAsia" w:hAnsi="Calibri" w:cstheme="majorBidi"/>
          <w:b/>
          <w:bCs/>
          <w:color w:val="002D3F"/>
          <w:sz w:val="40"/>
          <w:szCs w:val="32"/>
        </w:rPr>
      </w:pPr>
      <w:r>
        <w:br w:type="page"/>
      </w:r>
    </w:p>
    <w:p w14:paraId="23D02AF5" w14:textId="4E76D961" w:rsidR="00684C28" w:rsidRPr="00613A55" w:rsidRDefault="00B90838" w:rsidP="0020085E">
      <w:pPr>
        <w:pStyle w:val="Heading1"/>
      </w:pPr>
      <w:bookmarkStart w:id="806" w:name="_Toc179796817"/>
      <w:bookmarkStart w:id="807" w:name="_Toc179797009"/>
      <w:r>
        <w:lastRenderedPageBreak/>
        <w:t xml:space="preserve">Provider </w:t>
      </w:r>
      <w:r w:rsidR="00FE3CBE">
        <w:t>Requirem</w:t>
      </w:r>
      <w:r w:rsidR="006A3936">
        <w:t>ents</w:t>
      </w:r>
      <w:bookmarkEnd w:id="806"/>
      <w:bookmarkEnd w:id="807"/>
    </w:p>
    <w:p w14:paraId="040CB0D4" w14:textId="77777777" w:rsidR="00684C28" w:rsidRDefault="00684C28" w:rsidP="00684C28">
      <w:pPr>
        <w:pStyle w:val="SupportingDocumentHeading"/>
      </w:pPr>
      <w:bookmarkStart w:id="808" w:name="_Toc179796818"/>
      <w:r w:rsidRPr="000F7631">
        <w:t>Supporting Documents for this Chapter:</w:t>
      </w:r>
      <w:bookmarkEnd w:id="808"/>
    </w:p>
    <w:p w14:paraId="71D7C61B" w14:textId="0EE55375" w:rsidR="00684C28" w:rsidRPr="00CC362C" w:rsidRDefault="00FA489A" w:rsidP="00CC362C">
      <w:pPr>
        <w:pStyle w:val="SupportingDocumentBulletList"/>
        <w:rPr>
          <w:highlight w:val="yellow"/>
        </w:rPr>
      </w:pPr>
      <w:r w:rsidRPr="00CC362C">
        <w:rPr>
          <w:highlight w:val="yellow"/>
        </w:rPr>
        <w:t>Providing Interpreter Services Factsheet</w:t>
      </w:r>
    </w:p>
    <w:p w14:paraId="3380B765" w14:textId="7AF74DBE" w:rsidR="00361859" w:rsidRDefault="00361859" w:rsidP="0020085E">
      <w:pPr>
        <w:pStyle w:val="Heading2"/>
      </w:pPr>
      <w:bookmarkStart w:id="809" w:name="_Toc179796819"/>
      <w:bookmarkStart w:id="810" w:name="_Toc179797010"/>
      <w:r>
        <w:t>Provider</w:t>
      </w:r>
      <w:r w:rsidR="005F0528">
        <w:t xml:space="preserve"> Level</w:t>
      </w:r>
      <w:r>
        <w:t xml:space="preserve"> </w:t>
      </w:r>
      <w:r w:rsidR="00010D38">
        <w:t>Servicing</w:t>
      </w:r>
      <w:bookmarkEnd w:id="809"/>
      <w:bookmarkEnd w:id="810"/>
      <w:r w:rsidR="00010D38">
        <w:t xml:space="preserve"> </w:t>
      </w:r>
    </w:p>
    <w:p w14:paraId="5CBE432C" w14:textId="5CE88168" w:rsidR="005D1E79" w:rsidRDefault="004B7A34" w:rsidP="009061CD">
      <w:pPr>
        <w:pStyle w:val="1AllTextNormalParagraph"/>
      </w:pPr>
      <w:r>
        <w:t xml:space="preserve">Providers </w:t>
      </w:r>
      <w:r w:rsidR="00533BF0">
        <w:t xml:space="preserve">will have access to </w:t>
      </w:r>
      <w:r w:rsidR="00FD32BA">
        <w:t xml:space="preserve">up to date information </w:t>
      </w:r>
      <w:r w:rsidR="009D7325">
        <w:t>about</w:t>
      </w:r>
      <w:r w:rsidR="00FD32BA">
        <w:t xml:space="preserve"> th</w:t>
      </w:r>
      <w:r w:rsidR="009D7325">
        <w:t>eir</w:t>
      </w:r>
      <w:r w:rsidR="00FD32BA">
        <w:t xml:space="preserve"> Participant </w:t>
      </w:r>
      <w:r w:rsidR="0008294C">
        <w:t>Caseload</w:t>
      </w:r>
      <w:r w:rsidR="00FD32BA">
        <w:t>s</w:t>
      </w:r>
      <w:r w:rsidR="009D7325">
        <w:t xml:space="preserve">. </w:t>
      </w:r>
      <w:r w:rsidR="00240372">
        <w:t xml:space="preserve"> </w:t>
      </w:r>
      <w:r w:rsidR="00896FFB">
        <w:t xml:space="preserve">The Home Page </w:t>
      </w:r>
      <w:r w:rsidR="00240372">
        <w:t>will include information on</w:t>
      </w:r>
      <w:r w:rsidR="005D1E79">
        <w:t>:</w:t>
      </w:r>
    </w:p>
    <w:p w14:paraId="487045E5" w14:textId="741A64B9" w:rsidR="005D1E79" w:rsidRDefault="001A19E6" w:rsidP="00DF44AA">
      <w:pPr>
        <w:pStyle w:val="BulletLevel1"/>
      </w:pPr>
      <w:r>
        <w:t xml:space="preserve">Caseloads Summary, including number of Participants Commenced, Paused, Pending, recently Transferred and Exited. </w:t>
      </w:r>
    </w:p>
    <w:p w14:paraId="6F1B38AC" w14:textId="0F169982" w:rsidR="00361859" w:rsidRPr="00361859" w:rsidRDefault="001A19E6" w:rsidP="00DF44AA">
      <w:pPr>
        <w:pStyle w:val="BulletLevel1"/>
      </w:pPr>
      <w:r>
        <w:t>Goal Plan Management</w:t>
      </w:r>
    </w:p>
    <w:p w14:paraId="2057E877" w14:textId="0CCF533A" w:rsidR="001A19E6" w:rsidRPr="00361859" w:rsidRDefault="001A19E6" w:rsidP="00DF44AA">
      <w:pPr>
        <w:pStyle w:val="BulletLevel1"/>
      </w:pPr>
      <w:r>
        <w:t>Tasks that need to be completed</w:t>
      </w:r>
      <w:r w:rsidR="001536DA">
        <w:t>.</w:t>
      </w:r>
    </w:p>
    <w:p w14:paraId="38F65242" w14:textId="74B24DA2" w:rsidR="00132435" w:rsidRDefault="00132435" w:rsidP="00354168">
      <w:pPr>
        <w:pStyle w:val="Heading3"/>
      </w:pPr>
      <w:bookmarkStart w:id="811" w:name="_Toc179796820"/>
      <w:bookmarkStart w:id="812" w:name="_Toc179797011"/>
      <w:r>
        <w:t>Information Technology</w:t>
      </w:r>
      <w:r w:rsidR="00E96516">
        <w:t xml:space="preserve"> systems</w:t>
      </w:r>
      <w:bookmarkEnd w:id="811"/>
      <w:bookmarkEnd w:id="812"/>
    </w:p>
    <w:p w14:paraId="0EB7C86F" w14:textId="33E79615" w:rsidR="00132435" w:rsidRPr="00132435" w:rsidRDefault="006768F5" w:rsidP="009061CD">
      <w:pPr>
        <w:pStyle w:val="1AllTextNormalParagraph"/>
      </w:pPr>
      <w:r>
        <w:t xml:space="preserve">For day to day operations, </w:t>
      </w:r>
      <w:r w:rsidR="00A949F6">
        <w:t xml:space="preserve">Providers must </w:t>
      </w:r>
      <w:r w:rsidR="00A441C6">
        <w:t>utilise and maintain accurate records</w:t>
      </w:r>
      <w:r>
        <w:t xml:space="preserve"> in</w:t>
      </w:r>
      <w:r w:rsidR="00A949F6">
        <w:t xml:space="preserve"> the Department’s IT </w:t>
      </w:r>
      <w:r w:rsidR="00455EAF">
        <w:t>S</w:t>
      </w:r>
      <w:r w:rsidR="00A949F6">
        <w:t>ystem</w:t>
      </w:r>
      <w:r w:rsidR="00FE2200">
        <w:t xml:space="preserve"> not an External IT System</w:t>
      </w:r>
      <w:r w:rsidR="00455EAF">
        <w:t xml:space="preserve">. </w:t>
      </w:r>
      <w:r w:rsidR="00FA7DC4" w:rsidRPr="00FA7DC4">
        <w:t>Th</w:t>
      </w:r>
      <w:r w:rsidR="00FA7DC4">
        <w:t>e</w:t>
      </w:r>
      <w:r w:rsidR="00FA7DC4" w:rsidRPr="00FA7DC4">
        <w:t xml:space="preserve"> </w:t>
      </w:r>
      <w:r w:rsidR="00FA7DC4">
        <w:t>Department’s IT S</w:t>
      </w:r>
      <w:r w:rsidR="00FA7DC4" w:rsidRPr="00FA7DC4">
        <w:t xml:space="preserve">ystem interfaces with Services Australia’s </w:t>
      </w:r>
      <w:r w:rsidR="002E3D71">
        <w:t>IT</w:t>
      </w:r>
      <w:r w:rsidR="00FA7DC4" w:rsidRPr="00FA7DC4">
        <w:t xml:space="preserve"> </w:t>
      </w:r>
      <w:r w:rsidR="006B7D5E">
        <w:t>S</w:t>
      </w:r>
      <w:r w:rsidR="00FA7DC4" w:rsidRPr="00FA7DC4">
        <w:t>ystem</w:t>
      </w:r>
      <w:r w:rsidR="00FA7DC4">
        <w:t xml:space="preserve">. </w:t>
      </w:r>
      <w:r w:rsidR="00511475">
        <w:t>The Provider must not all</w:t>
      </w:r>
      <w:r w:rsidR="002564F8">
        <w:t xml:space="preserve">ow </w:t>
      </w:r>
      <w:r w:rsidR="00710BA5">
        <w:t xml:space="preserve">Provider </w:t>
      </w:r>
      <w:r w:rsidR="00710BA5" w:rsidRPr="00591CBD">
        <w:t>Personnel</w:t>
      </w:r>
      <w:r w:rsidR="00710BA5">
        <w:t>, Third Party IT Vendors</w:t>
      </w:r>
      <w:r w:rsidR="00710BA5" w:rsidRPr="00591CBD">
        <w:t xml:space="preserve"> </w:t>
      </w:r>
      <w:r w:rsidR="00710BA5">
        <w:t>or</w:t>
      </w:r>
      <w:r w:rsidR="00710BA5" w:rsidRPr="00591CBD">
        <w:t xml:space="preserve"> Subcontractors </w:t>
      </w:r>
      <w:r w:rsidR="00710BA5">
        <w:t xml:space="preserve">to have </w:t>
      </w:r>
      <w:r w:rsidR="00710BA5" w:rsidRPr="00591CBD">
        <w:t xml:space="preserve">Access </w:t>
      </w:r>
      <w:r w:rsidR="00710BA5">
        <w:t xml:space="preserve">to </w:t>
      </w:r>
      <w:r w:rsidR="00710BA5" w:rsidRPr="00591CBD">
        <w:t xml:space="preserve">the Department's IT Systems until they have successfully completed </w:t>
      </w:r>
      <w:r w:rsidR="00710BA5">
        <w:t>any</w:t>
      </w:r>
      <w:r w:rsidR="00710BA5" w:rsidRPr="00591CBD">
        <w:t xml:space="preserve"> onboarding processes and training</w:t>
      </w:r>
      <w:r w:rsidR="00DE3161">
        <w:t>. F</w:t>
      </w:r>
      <w:r w:rsidR="00BF7A26">
        <w:t xml:space="preserve">or more information </w:t>
      </w:r>
      <w:r w:rsidR="00710BA5">
        <w:t xml:space="preserve">see Provider staff training </w:t>
      </w:r>
      <w:r w:rsidR="00B949B6">
        <w:t xml:space="preserve">section </w:t>
      </w:r>
      <w:r w:rsidR="00710BA5">
        <w:t xml:space="preserve">and </w:t>
      </w:r>
      <w:hyperlink r:id="rId67" w:history="1">
        <w:r w:rsidR="00710BA5" w:rsidRPr="00F729D0">
          <w:rPr>
            <w:rStyle w:val="Hyperlink"/>
          </w:rPr>
          <w:t>Part A of the Parent Pathways Guidelines</w:t>
        </w:r>
      </w:hyperlink>
      <w:r w:rsidR="00710BA5">
        <w:t>.</w:t>
      </w:r>
    </w:p>
    <w:p w14:paraId="4FC4A04E" w14:textId="3A3BD615" w:rsidR="00ED22D5" w:rsidRPr="00132435" w:rsidRDefault="006E5763" w:rsidP="009061CD">
      <w:pPr>
        <w:pStyle w:val="1AllTextNormalParagraph"/>
      </w:pPr>
      <w:r>
        <w:t xml:space="preserve">To ensure </w:t>
      </w:r>
      <w:r w:rsidR="000D030A">
        <w:t>Participants are receiving</w:t>
      </w:r>
      <w:r>
        <w:t xml:space="preserve"> trauma-informed servicing, </w:t>
      </w:r>
      <w:r w:rsidR="00D20792">
        <w:t xml:space="preserve">and do not have to </w:t>
      </w:r>
      <w:r w:rsidR="00E957F4">
        <w:t>relive</w:t>
      </w:r>
      <w:r w:rsidR="00D20792">
        <w:t xml:space="preserve"> that trauma by retelling their story</w:t>
      </w:r>
      <w:r>
        <w:t>, e</w:t>
      </w:r>
      <w:r w:rsidR="002F1130">
        <w:t>xternal</w:t>
      </w:r>
      <w:r w:rsidR="00ED22D5">
        <w:t xml:space="preserve"> IT systems must not </w:t>
      </w:r>
      <w:r w:rsidR="005D3C15">
        <w:t xml:space="preserve">be used </w:t>
      </w:r>
      <w:r w:rsidR="00956B99">
        <w:t xml:space="preserve">under Parent Pathways </w:t>
      </w:r>
      <w:r w:rsidR="002F1130">
        <w:t>for day to day operations</w:t>
      </w:r>
      <w:r w:rsidR="007E6DD5">
        <w:t xml:space="preserve">. </w:t>
      </w:r>
      <w:r w:rsidR="00835122">
        <w:t>The external IT system</w:t>
      </w:r>
      <w:r w:rsidR="00277272">
        <w:t xml:space="preserve"> may be used </w:t>
      </w:r>
      <w:r w:rsidR="00E42EED">
        <w:t xml:space="preserve">if </w:t>
      </w:r>
      <w:r w:rsidR="008A3BF0">
        <w:t>the Provider delivers a service under another Deed</w:t>
      </w:r>
      <w:r w:rsidR="00584CEE">
        <w:t xml:space="preserve"> for that service</w:t>
      </w:r>
      <w:r w:rsidR="008A3BF0">
        <w:t>,</w:t>
      </w:r>
      <w:r w:rsidR="00114FEB">
        <w:t xml:space="preserve"> for more information</w:t>
      </w:r>
      <w:r w:rsidR="008A3BF0">
        <w:t xml:space="preserve"> </w:t>
      </w:r>
      <w:r w:rsidR="00A01C2E">
        <w:t xml:space="preserve">see </w:t>
      </w:r>
      <w:r w:rsidR="00E07526">
        <w:t xml:space="preserve">External Systems Assurance Framework </w:t>
      </w:r>
      <w:r w:rsidR="00E07526" w:rsidRPr="00DE3161">
        <w:t xml:space="preserve">in </w:t>
      </w:r>
      <w:hyperlink r:id="rId68" w:history="1">
        <w:r w:rsidR="00F729D0">
          <w:rPr>
            <w:rStyle w:val="Hyperlink"/>
          </w:rPr>
          <w:t>Part A of the Parent Pathways Guidelines</w:t>
        </w:r>
      </w:hyperlink>
      <w:r w:rsidR="00E07526">
        <w:t>.</w:t>
      </w:r>
    </w:p>
    <w:p w14:paraId="3C5D8A3F" w14:textId="08D19CE6" w:rsidR="0048212C" w:rsidRDefault="009C3BCD" w:rsidP="009061CD">
      <w:pPr>
        <w:pStyle w:val="1AllTextNormalParagraph"/>
      </w:pPr>
      <w:r>
        <w:t>T</w:t>
      </w:r>
      <w:r w:rsidR="0048212C">
        <w:t>hese guidelines</w:t>
      </w:r>
      <w:r>
        <w:t xml:space="preserve"> outline </w:t>
      </w:r>
      <w:r w:rsidR="00CD505A">
        <w:t>situations</w:t>
      </w:r>
      <w:r w:rsidR="0048212C">
        <w:t xml:space="preserve"> where a Provider may </w:t>
      </w:r>
      <w:r w:rsidR="001F5A0E">
        <w:t>be permitted</w:t>
      </w:r>
      <w:r w:rsidR="0048212C">
        <w:t xml:space="preserve"> to use a</w:t>
      </w:r>
      <w:r w:rsidR="002F1130">
        <w:t>n External</w:t>
      </w:r>
      <w:r w:rsidR="0048212C">
        <w:t xml:space="preserve"> IT system to record information</w:t>
      </w:r>
      <w:r w:rsidR="001F5A0E">
        <w:t>. F</w:t>
      </w:r>
      <w:r w:rsidR="0048212C">
        <w:t>or example</w:t>
      </w:r>
      <w:r w:rsidR="00652CD8">
        <w:t>,</w:t>
      </w:r>
      <w:r w:rsidR="0048212C">
        <w:t xml:space="preserve"> where a Parent or Carer directly presents (via phone or in person) at a Provider's Site without a Connection from Services Australia and is not currently on the Department’s system, </w:t>
      </w:r>
      <w:r w:rsidR="00AE6A2B">
        <w:t xml:space="preserve">the Provider may book an Initial Discussion </w:t>
      </w:r>
      <w:r w:rsidR="00DB4209">
        <w:t xml:space="preserve">in their own system. </w:t>
      </w:r>
      <w:r w:rsidR="00114FEB">
        <w:t>For more information s</w:t>
      </w:r>
      <w:r w:rsidR="0048212C">
        <w:t xml:space="preserve">ee Records Management Instructions in </w:t>
      </w:r>
      <w:hyperlink r:id="rId69" w:history="1">
        <w:r w:rsidR="0048212C" w:rsidRPr="00F729D0">
          <w:rPr>
            <w:rStyle w:val="Hyperlink"/>
          </w:rPr>
          <w:t>Part A</w:t>
        </w:r>
        <w:r w:rsidR="002E4D7E" w:rsidRPr="00F729D0">
          <w:rPr>
            <w:rStyle w:val="Hyperlink"/>
          </w:rPr>
          <w:t xml:space="preserve"> of the </w:t>
        </w:r>
        <w:r w:rsidR="0048212C" w:rsidRPr="00F729D0">
          <w:rPr>
            <w:rStyle w:val="Hyperlink"/>
          </w:rPr>
          <w:t>Parent Pathways Guidelines</w:t>
        </w:r>
      </w:hyperlink>
      <w:r w:rsidR="0048212C">
        <w:t xml:space="preserve">. </w:t>
      </w:r>
    </w:p>
    <w:p w14:paraId="42759146" w14:textId="7242F8B7" w:rsidR="00F74C1B" w:rsidRPr="00132435" w:rsidRDefault="00F74C1B" w:rsidP="001F699F">
      <w:pPr>
        <w:pStyle w:val="DeedReferences"/>
      </w:pPr>
      <w:r>
        <w:t>(Deed Chapter</w:t>
      </w:r>
      <w:r w:rsidR="00853925">
        <w:t xml:space="preserve"> A3 – Information Management)</w:t>
      </w:r>
      <w:r>
        <w:t xml:space="preserve"> </w:t>
      </w:r>
    </w:p>
    <w:p w14:paraId="3F6F6C8B" w14:textId="4B0925A7" w:rsidR="00684C28" w:rsidRPr="003C0F90" w:rsidRDefault="00CC000A" w:rsidP="00354168">
      <w:pPr>
        <w:pStyle w:val="Heading3"/>
      </w:pPr>
      <w:bookmarkStart w:id="813" w:name="_Toc179796821"/>
      <w:bookmarkStart w:id="814" w:name="_Toc179797012"/>
      <w:r>
        <w:t>Staff Requirements</w:t>
      </w:r>
      <w:bookmarkEnd w:id="813"/>
      <w:bookmarkEnd w:id="814"/>
    </w:p>
    <w:p w14:paraId="30A3D548" w14:textId="343EAE90" w:rsidR="00684C28" w:rsidRDefault="00DF2BAD" w:rsidP="00684C28">
      <w:r>
        <w:t xml:space="preserve">Providers </w:t>
      </w:r>
      <w:r w:rsidR="00F46CD0">
        <w:t xml:space="preserve">must </w:t>
      </w:r>
      <w:r>
        <w:t xml:space="preserve">ensure staff are </w:t>
      </w:r>
      <w:r w:rsidR="0058022C">
        <w:t>qualified an</w:t>
      </w:r>
      <w:r w:rsidR="00495340">
        <w:t>d</w:t>
      </w:r>
      <w:r w:rsidR="0058022C">
        <w:t>/or experienced t</w:t>
      </w:r>
      <w:r w:rsidR="008245A4">
        <w:t xml:space="preserve">o </w:t>
      </w:r>
      <w:r w:rsidR="00AD0099">
        <w:t xml:space="preserve">deliver high quality </w:t>
      </w:r>
      <w:r w:rsidR="00FE456E">
        <w:t>services</w:t>
      </w:r>
      <w:r w:rsidR="00AD0099">
        <w:t xml:space="preserve"> to attract </w:t>
      </w:r>
      <w:r w:rsidR="0013273D">
        <w:t>Parent</w:t>
      </w:r>
      <w:r w:rsidR="00AD0099">
        <w:t>s</w:t>
      </w:r>
      <w:r w:rsidR="00BA085E">
        <w:t xml:space="preserve"> or Carers</w:t>
      </w:r>
      <w:r w:rsidR="00AD0099">
        <w:t xml:space="preserve"> to </w:t>
      </w:r>
      <w:r w:rsidR="00FE456E">
        <w:t xml:space="preserve">voluntarily participate. </w:t>
      </w:r>
    </w:p>
    <w:p w14:paraId="40A8E341" w14:textId="53AADBE2" w:rsidR="0023319A" w:rsidRDefault="00380170" w:rsidP="00684C28">
      <w:r>
        <w:t>P</w:t>
      </w:r>
      <w:r w:rsidR="000B74C5">
        <w:t>rovider</w:t>
      </w:r>
      <w:r w:rsidR="006A46C7">
        <w:t>s</w:t>
      </w:r>
      <w:r w:rsidR="000B74C5">
        <w:t xml:space="preserve"> should ensure there are three levels of staff</w:t>
      </w:r>
      <w:r w:rsidR="0023319A">
        <w:t xml:space="preserve">, junior Mentors, senior </w:t>
      </w:r>
      <w:r w:rsidR="009F6D31">
        <w:t>Mentors,</w:t>
      </w:r>
      <w:r w:rsidR="0023319A">
        <w:t xml:space="preserve"> and a Site Manager</w:t>
      </w:r>
      <w:r w:rsidR="000B6A6A">
        <w:t xml:space="preserve"> at Full-time Sites</w:t>
      </w:r>
      <w:r w:rsidR="0023319A">
        <w:t>.</w:t>
      </w:r>
      <w:r w:rsidR="00B94406">
        <w:t xml:space="preserve"> </w:t>
      </w:r>
    </w:p>
    <w:p w14:paraId="4D1BC8FE" w14:textId="094C2C7B" w:rsidR="006F4F78" w:rsidRDefault="006A4F20" w:rsidP="00684C28">
      <w:r>
        <w:t xml:space="preserve">Providers must ensure </w:t>
      </w:r>
      <w:r w:rsidR="00142D50">
        <w:t>that a Site Manager i</w:t>
      </w:r>
      <w:r w:rsidR="00BA4F96">
        <w:t>s</w:t>
      </w:r>
      <w:r w:rsidR="00142D50">
        <w:t xml:space="preserve"> located at </w:t>
      </w:r>
      <w:r w:rsidR="00642A4B">
        <w:t>F</w:t>
      </w:r>
      <w:r w:rsidR="00142D50">
        <w:t>ull-</w:t>
      </w:r>
      <w:r w:rsidR="00642A4B">
        <w:t>T</w:t>
      </w:r>
      <w:r w:rsidR="00142D50">
        <w:t>ime</w:t>
      </w:r>
      <w:r w:rsidR="00D8512E">
        <w:t xml:space="preserve"> Site</w:t>
      </w:r>
      <w:r w:rsidR="007C064D">
        <w:t>s</w:t>
      </w:r>
      <w:r w:rsidR="009C3F52">
        <w:t xml:space="preserve">. Where there are no Full-Time Sites within </w:t>
      </w:r>
      <w:r w:rsidR="001B37A1">
        <w:t>an Employment Region, a Site Manager must be located in at least one of the Part-Time Sites</w:t>
      </w:r>
      <w:r w:rsidR="00C55496">
        <w:t>.</w:t>
      </w:r>
      <w:r w:rsidR="00046768">
        <w:t xml:space="preserve"> </w:t>
      </w:r>
    </w:p>
    <w:p w14:paraId="5F3090E0" w14:textId="77529F74" w:rsidR="00C13E2C" w:rsidRDefault="00D64056" w:rsidP="001F699F">
      <w:pPr>
        <w:pStyle w:val="WHS"/>
      </w:pPr>
      <w:r>
        <w:lastRenderedPageBreak/>
        <w:t>A Site Manager’s duty of care</w:t>
      </w:r>
      <w:r w:rsidR="00631EAD">
        <w:t xml:space="preserve"> </w:t>
      </w:r>
      <w:r w:rsidR="000629E3">
        <w:t xml:space="preserve">to the </w:t>
      </w:r>
      <w:r w:rsidR="00F642B6">
        <w:t>safety</w:t>
      </w:r>
      <w:r w:rsidR="000629E3">
        <w:t xml:space="preserve"> and welfare of staff delivering the services of Parent Pathways </w:t>
      </w:r>
      <w:r w:rsidR="00FE6B2A">
        <w:t xml:space="preserve">will </w:t>
      </w:r>
      <w:r w:rsidR="00E93E00">
        <w:t xml:space="preserve">extend to </w:t>
      </w:r>
      <w:r w:rsidR="00FE6B2A">
        <w:t>all</w:t>
      </w:r>
      <w:r w:rsidR="001C0514">
        <w:t xml:space="preserve"> Sites and </w:t>
      </w:r>
      <w:r w:rsidR="00E93E00">
        <w:t>include</w:t>
      </w:r>
      <w:r w:rsidR="001C0514">
        <w:t xml:space="preserve"> any </w:t>
      </w:r>
      <w:r w:rsidR="00E93E00">
        <w:t>s</w:t>
      </w:r>
      <w:r w:rsidR="001C0514">
        <w:t>ervices</w:t>
      </w:r>
      <w:r w:rsidR="00C225A2">
        <w:t xml:space="preserve"> and </w:t>
      </w:r>
      <w:r w:rsidR="008E5250">
        <w:t>activities</w:t>
      </w:r>
      <w:r w:rsidR="001C0514">
        <w:t xml:space="preserve"> that are </w:t>
      </w:r>
      <w:r w:rsidR="005053E9">
        <w:t>delivered</w:t>
      </w:r>
      <w:r w:rsidR="001C0514">
        <w:t xml:space="preserve"> off-Site.</w:t>
      </w:r>
    </w:p>
    <w:p w14:paraId="7FEF095A" w14:textId="6475DE0E" w:rsidR="00B94406" w:rsidRDefault="00B94406" w:rsidP="00684C28">
      <w:r>
        <w:t xml:space="preserve">Providers should </w:t>
      </w:r>
      <w:r w:rsidR="00E844CC">
        <w:t>use best efforts to ensure a Mentor remains assigned to a Participant for 12 months</w:t>
      </w:r>
      <w:r w:rsidR="00376D7E">
        <w:t xml:space="preserve"> </w:t>
      </w:r>
      <w:r w:rsidR="00811AD7">
        <w:t xml:space="preserve">or longer </w:t>
      </w:r>
      <w:r w:rsidR="00376D7E">
        <w:t>for continuity</w:t>
      </w:r>
      <w:r w:rsidR="00E844CC">
        <w:t>.</w:t>
      </w:r>
    </w:p>
    <w:p w14:paraId="586532FA" w14:textId="52E75167" w:rsidR="00B6083A" w:rsidRDefault="00B6083A" w:rsidP="00354168">
      <w:pPr>
        <w:pStyle w:val="Heading3"/>
      </w:pPr>
      <w:bookmarkStart w:id="815" w:name="_Toc179796822"/>
      <w:bookmarkStart w:id="816" w:name="_Toc179797013"/>
      <w:r>
        <w:t>Ratio</w:t>
      </w:r>
      <w:r w:rsidR="00074BB6">
        <w:t>s</w:t>
      </w:r>
      <w:bookmarkEnd w:id="815"/>
      <w:bookmarkEnd w:id="816"/>
    </w:p>
    <w:p w14:paraId="580FCD85" w14:textId="6242BB90" w:rsidR="00682A5E" w:rsidRPr="00682A5E" w:rsidRDefault="00682A5E" w:rsidP="009061CD">
      <w:pPr>
        <w:pStyle w:val="1AllTextNormalParagraph"/>
      </w:pPr>
      <w:r w:rsidRPr="00682A5E">
        <w:t xml:space="preserve">Given the nature of the </w:t>
      </w:r>
      <w:r w:rsidR="0008294C">
        <w:t>Service</w:t>
      </w:r>
      <w:r w:rsidRPr="00682A5E">
        <w:t xml:space="preserve"> and the requirement to conduct </w:t>
      </w:r>
      <w:r w:rsidR="008004B8">
        <w:t>promotional</w:t>
      </w:r>
      <w:r w:rsidR="008004B8" w:rsidRPr="00682A5E">
        <w:t xml:space="preserve"> </w:t>
      </w:r>
      <w:r w:rsidRPr="00682A5E">
        <w:t xml:space="preserve">activities and meet </w:t>
      </w:r>
      <w:r w:rsidR="0013273D">
        <w:t>Parent</w:t>
      </w:r>
      <w:r w:rsidRPr="00682A5E">
        <w:t>s</w:t>
      </w:r>
      <w:r w:rsidR="00F40827">
        <w:t xml:space="preserve"> or Carers</w:t>
      </w:r>
      <w:r w:rsidRPr="00682A5E">
        <w:t xml:space="preserve"> within their local communities, </w:t>
      </w:r>
      <w:r w:rsidR="00ED6906">
        <w:t>sustainable</w:t>
      </w:r>
      <w:r w:rsidR="00C41D47">
        <w:t xml:space="preserve"> </w:t>
      </w:r>
      <w:r w:rsidR="0008294C">
        <w:t>Caseload</w:t>
      </w:r>
      <w:r w:rsidR="001B3C1C">
        <w:t xml:space="preserve">s are </w:t>
      </w:r>
      <w:r w:rsidR="00ED6906">
        <w:t>a</w:t>
      </w:r>
      <w:r w:rsidR="00C65CD1">
        <w:t xml:space="preserve"> </w:t>
      </w:r>
      <w:r w:rsidR="00ED6906">
        <w:t>priority</w:t>
      </w:r>
      <w:r w:rsidRPr="00682A5E">
        <w:t xml:space="preserve">. Sustainable </w:t>
      </w:r>
      <w:r w:rsidR="0008294C">
        <w:t>Caseload</w:t>
      </w:r>
      <w:r w:rsidRPr="00682A5E">
        <w:t xml:space="preserve">s will enable </w:t>
      </w:r>
      <w:r w:rsidR="29524A6E">
        <w:t>M</w:t>
      </w:r>
      <w:r w:rsidRPr="00682A5E">
        <w:t>entors to build and</w:t>
      </w:r>
      <w:r w:rsidR="00237F51">
        <w:t xml:space="preserve"> </w:t>
      </w:r>
      <w:r w:rsidRPr="00682A5E">
        <w:t xml:space="preserve">maintain ongoing trusting relationships with </w:t>
      </w:r>
      <w:r w:rsidR="003F0912">
        <w:t>Participant</w:t>
      </w:r>
      <w:r w:rsidRPr="00682A5E">
        <w:t xml:space="preserve">s. </w:t>
      </w:r>
    </w:p>
    <w:p w14:paraId="13154254" w14:textId="1538AB4D" w:rsidR="00507382" w:rsidRDefault="00065649" w:rsidP="009061CD">
      <w:pPr>
        <w:pStyle w:val="1AllTextNormalParagraph"/>
      </w:pPr>
      <w:r>
        <w:t>Providers</w:t>
      </w:r>
      <w:r w:rsidR="00682A5E" w:rsidRPr="00682A5E">
        <w:t xml:space="preserve"> </w:t>
      </w:r>
      <w:r w:rsidR="00773B8E">
        <w:t>must</w:t>
      </w:r>
      <w:r w:rsidR="00773B8E" w:rsidRPr="00682A5E">
        <w:t xml:space="preserve"> </w:t>
      </w:r>
      <w:r w:rsidR="00682A5E" w:rsidRPr="00682A5E">
        <w:t xml:space="preserve">deliver </w:t>
      </w:r>
      <w:r w:rsidR="0008294C">
        <w:t>Service</w:t>
      </w:r>
      <w:r w:rsidR="00682A5E" w:rsidRPr="00682A5E">
        <w:t xml:space="preserve">s to </w:t>
      </w:r>
      <w:r w:rsidR="0013273D">
        <w:t>Participant</w:t>
      </w:r>
      <w:r>
        <w:t>s</w:t>
      </w:r>
      <w:r w:rsidR="00682A5E" w:rsidRPr="00682A5E">
        <w:t xml:space="preserve"> with ratios </w:t>
      </w:r>
      <w:r w:rsidR="00480BA3">
        <w:t xml:space="preserve">captured in the Key Service Commitments and must </w:t>
      </w:r>
      <w:r w:rsidR="00682A5E" w:rsidRPr="00682A5E">
        <w:t xml:space="preserve">not exceed 1 </w:t>
      </w:r>
      <w:r>
        <w:t>M</w:t>
      </w:r>
      <w:r w:rsidR="00682A5E" w:rsidRPr="00682A5E">
        <w:t xml:space="preserve">entor to 50 </w:t>
      </w:r>
      <w:r w:rsidR="0013273D">
        <w:t>Participant</w:t>
      </w:r>
      <w:r>
        <w:t>s</w:t>
      </w:r>
      <w:r w:rsidR="00682A5E" w:rsidRPr="00682A5E">
        <w:t xml:space="preserve"> (1:50</w:t>
      </w:r>
      <w:r w:rsidR="00682A5E">
        <w:t>)</w:t>
      </w:r>
      <w:r w:rsidR="00164ED9">
        <w:t xml:space="preserve"> at Full-time and Part-time Sites</w:t>
      </w:r>
      <w:r w:rsidR="00682A5E">
        <w:t>.</w:t>
      </w:r>
      <w:r w:rsidR="00682A5E" w:rsidRPr="00682A5E">
        <w:t xml:space="preserve"> </w:t>
      </w:r>
    </w:p>
    <w:p w14:paraId="03B4052E" w14:textId="31D94887" w:rsidR="00FA4CC0" w:rsidRDefault="00462E79" w:rsidP="009061CD">
      <w:pPr>
        <w:pStyle w:val="1AllTextNormalParagraph"/>
      </w:pPr>
      <w:r>
        <w:t>There</w:t>
      </w:r>
      <w:r w:rsidR="009A787E">
        <w:t xml:space="preserve"> is some degree</w:t>
      </w:r>
      <w:r w:rsidR="009A787E" w:rsidRPr="007076B1">
        <w:t xml:space="preserve"> of flexibility</w:t>
      </w:r>
      <w:r w:rsidR="00CD4F46">
        <w:t xml:space="preserve"> for a short period of time</w:t>
      </w:r>
      <w:r w:rsidR="009A787E" w:rsidRPr="007076B1">
        <w:t xml:space="preserve"> </w:t>
      </w:r>
      <w:r w:rsidR="009A787E">
        <w:t xml:space="preserve">in </w:t>
      </w:r>
      <w:r w:rsidR="00CD4F46">
        <w:t xml:space="preserve">meeting </w:t>
      </w:r>
      <w:r w:rsidR="009A787E">
        <w:t>the Mentor to Participant ratio</w:t>
      </w:r>
      <w:r w:rsidR="00CD4F46">
        <w:t>, this</w:t>
      </w:r>
      <w:r w:rsidR="009A787E" w:rsidRPr="007076B1">
        <w:t xml:space="preserve"> allow</w:t>
      </w:r>
      <w:r w:rsidR="00CD4F46">
        <w:t>s</w:t>
      </w:r>
      <w:r w:rsidR="009A787E" w:rsidRPr="007076B1">
        <w:t xml:space="preserve"> for the movement of Mentor and Participant numbers</w:t>
      </w:r>
      <w:r w:rsidR="00CD4F46">
        <w:t xml:space="preserve"> without </w:t>
      </w:r>
      <w:r>
        <w:t>having to recruit unnecessarily</w:t>
      </w:r>
      <w:r w:rsidR="009A787E">
        <w:t xml:space="preserve">. </w:t>
      </w:r>
    </w:p>
    <w:p w14:paraId="08073FAE" w14:textId="79F196BF" w:rsidR="00E33A2C" w:rsidRDefault="005D2074" w:rsidP="00981E17">
      <w:pPr>
        <w:pStyle w:val="ExampleTextBox"/>
      </w:pPr>
      <w:r w:rsidRPr="005D2074">
        <w:rPr>
          <w:rStyle w:val="Strong"/>
        </w:rPr>
        <w:t>Example:</w:t>
      </w:r>
      <w:r w:rsidR="00E33A2C">
        <w:t xml:space="preserve"> </w:t>
      </w:r>
      <w:r w:rsidR="001024C2">
        <w:t>T</w:t>
      </w:r>
      <w:r w:rsidR="00F85841">
        <w:t xml:space="preserve">he </w:t>
      </w:r>
      <w:r w:rsidR="001024C2">
        <w:t>c</w:t>
      </w:r>
      <w:r w:rsidR="0008294C">
        <w:t>aseload</w:t>
      </w:r>
      <w:r w:rsidR="00F85841">
        <w:t xml:space="preserve"> at a Full-time site increases</w:t>
      </w:r>
      <w:r w:rsidR="00743C73">
        <w:t xml:space="preserve">. This </w:t>
      </w:r>
      <w:r w:rsidR="000F2C2B">
        <w:t>r</w:t>
      </w:r>
      <w:r w:rsidR="00F85841">
        <w:t>esults in the</w:t>
      </w:r>
      <w:r w:rsidR="00EA3512" w:rsidRPr="00EA3512">
        <w:t xml:space="preserve"> ratio </w:t>
      </w:r>
      <w:r w:rsidR="00F85841">
        <w:t xml:space="preserve">also </w:t>
      </w:r>
      <w:r w:rsidR="00EA3512" w:rsidRPr="00EA3512">
        <w:t>increas</w:t>
      </w:r>
      <w:r w:rsidR="00F85841">
        <w:t>ing</w:t>
      </w:r>
      <w:r w:rsidR="00EA3512" w:rsidRPr="00EA3512">
        <w:t xml:space="preserve"> to 1:55</w:t>
      </w:r>
      <w:r w:rsidR="000F2C2B">
        <w:t xml:space="preserve">. However, </w:t>
      </w:r>
      <w:r w:rsidR="00EA3512" w:rsidRPr="00EA3512">
        <w:t xml:space="preserve">as 5 parents </w:t>
      </w:r>
      <w:r w:rsidR="000F2C2B">
        <w:t>are due to</w:t>
      </w:r>
      <w:r w:rsidR="00EA3512" w:rsidRPr="00EA3512">
        <w:t xml:space="preserve"> exit </w:t>
      </w:r>
      <w:r w:rsidR="00FC141A">
        <w:t>within</w:t>
      </w:r>
      <w:r w:rsidR="000F2C2B">
        <w:t xml:space="preserve"> the next month </w:t>
      </w:r>
      <w:r w:rsidR="00567A66">
        <w:t>due to</w:t>
      </w:r>
      <w:r w:rsidR="000F2C2B">
        <w:t xml:space="preserve"> their</w:t>
      </w:r>
      <w:r w:rsidR="00EA3512" w:rsidRPr="00EA3512">
        <w:t xml:space="preserve"> youngest child</w:t>
      </w:r>
      <w:r w:rsidR="00BB6EFF">
        <w:t xml:space="preserve">ren </w:t>
      </w:r>
      <w:r w:rsidR="00900728">
        <w:t>t</w:t>
      </w:r>
      <w:r w:rsidR="00EA3512" w:rsidRPr="00EA3512">
        <w:t>urning 6</w:t>
      </w:r>
      <w:r w:rsidR="000F2C2B">
        <w:t>, this ratio is acceptable</w:t>
      </w:r>
      <w:r w:rsidR="00900728">
        <w:t xml:space="preserve"> as it is short-term.</w:t>
      </w:r>
    </w:p>
    <w:p w14:paraId="48A59972" w14:textId="1EE5FFB6" w:rsidR="00455932" w:rsidRDefault="00525BAB" w:rsidP="009061CD">
      <w:pPr>
        <w:pStyle w:val="1AllTextNormalParagraph"/>
      </w:pPr>
      <w:r w:rsidRPr="00B3002E">
        <w:t xml:space="preserve">Providers must also ensure appropriate supervision of </w:t>
      </w:r>
      <w:r w:rsidR="000A0EFB" w:rsidRPr="00B3002E">
        <w:t xml:space="preserve">junior </w:t>
      </w:r>
      <w:r w:rsidRPr="00B3002E">
        <w:t>staff</w:t>
      </w:r>
      <w:r w:rsidR="000A0EFB" w:rsidRPr="00B3002E">
        <w:t>, with ratios captured in the Key Services Commitments</w:t>
      </w:r>
      <w:r w:rsidR="008525B3" w:rsidRPr="00B3002E">
        <w:t xml:space="preserve">, and must not exceed 1 Senior </w:t>
      </w:r>
      <w:r w:rsidR="00EE69B8" w:rsidRPr="00B3002E">
        <w:t>s</w:t>
      </w:r>
      <w:r w:rsidR="008525B3" w:rsidRPr="00B3002E">
        <w:t xml:space="preserve">taff </w:t>
      </w:r>
      <w:r w:rsidR="00EE69B8" w:rsidRPr="00B3002E">
        <w:t xml:space="preserve">member (for example, the Site Manager or Senior Mentor) to 3 Junior </w:t>
      </w:r>
      <w:r w:rsidR="002F6D09">
        <w:t>staff</w:t>
      </w:r>
      <w:r w:rsidR="009A6196">
        <w:t xml:space="preserve"> (includes junior mentors and administrative staff)</w:t>
      </w:r>
      <w:r w:rsidR="00B3002E" w:rsidRPr="00B3002E">
        <w:t xml:space="preserve"> in Full-time and Part-time Sites. </w:t>
      </w:r>
    </w:p>
    <w:p w14:paraId="56C5BB47" w14:textId="172CB9FF" w:rsidR="000E7841" w:rsidRDefault="000E7841" w:rsidP="006C74A0">
      <w:pPr>
        <w:pStyle w:val="DeedReferences"/>
      </w:pPr>
      <w:r>
        <w:t xml:space="preserve">(Deed References: Clause </w:t>
      </w:r>
      <w:r w:rsidR="004B0AFB">
        <w:t>92.4</w:t>
      </w:r>
      <w:r>
        <w:t xml:space="preserve"> </w:t>
      </w:r>
      <w:r w:rsidR="00D06BF2">
        <w:t>and Clause 95.4 and</w:t>
      </w:r>
      <w:r>
        <w:t xml:space="preserve"> Attachment 1)</w:t>
      </w:r>
    </w:p>
    <w:p w14:paraId="43ED965A" w14:textId="380FA710" w:rsidR="00A621FF" w:rsidRPr="00A621FF" w:rsidRDefault="00A621FF" w:rsidP="00354168">
      <w:pPr>
        <w:pStyle w:val="Heading3"/>
      </w:pPr>
      <w:bookmarkStart w:id="817" w:name="_Toc179796823"/>
      <w:bookmarkStart w:id="818" w:name="_Toc179797014"/>
      <w:r>
        <w:t>Qualifications</w:t>
      </w:r>
      <w:bookmarkEnd w:id="817"/>
      <w:bookmarkEnd w:id="818"/>
    </w:p>
    <w:p w14:paraId="2E15FD86" w14:textId="652FA59F" w:rsidR="00990B8A" w:rsidRDefault="00990B8A" w:rsidP="00684C28">
      <w:r w:rsidRPr="00990B8A">
        <w:t xml:space="preserve">Site Managers </w:t>
      </w:r>
      <w:r>
        <w:t>are</w:t>
      </w:r>
      <w:r w:rsidRPr="00990B8A">
        <w:t xml:space="preserve"> required to possess relevant tertiary qualifications or equivalent experience. Equivalent experience may mean that the Site Manager has had previous experience working in a similar role with similar responsibilities for cohorts facing disadvantage and have transferrable skills to those they will have responsibility for in the new </w:t>
      </w:r>
      <w:r w:rsidR="0008294C">
        <w:t>Service</w:t>
      </w:r>
      <w:r w:rsidRPr="00990B8A">
        <w:t>.</w:t>
      </w:r>
    </w:p>
    <w:p w14:paraId="2453286C" w14:textId="7A4AF560" w:rsidR="005A30BD" w:rsidRDefault="00467A5D" w:rsidP="00684C28">
      <w:r>
        <w:t xml:space="preserve">Senior Mentors </w:t>
      </w:r>
      <w:r w:rsidR="00A65969">
        <w:t xml:space="preserve">must </w:t>
      </w:r>
      <w:r w:rsidR="00F75C71">
        <w:t xml:space="preserve">offer a more intensive level of </w:t>
      </w:r>
      <w:r w:rsidR="00990B8A">
        <w:t>support</w:t>
      </w:r>
      <w:r w:rsidR="00F75C71">
        <w:t xml:space="preserve"> </w:t>
      </w:r>
      <w:r w:rsidR="003E7F6D">
        <w:t>to assist</w:t>
      </w:r>
      <w:r w:rsidR="00F75C71">
        <w:t xml:space="preserve"> </w:t>
      </w:r>
      <w:r w:rsidR="005A30BD">
        <w:t xml:space="preserve">Participants with more complex needs and barriers. </w:t>
      </w:r>
      <w:r w:rsidR="00C44F26">
        <w:t>Senior</w:t>
      </w:r>
      <w:r w:rsidR="005A30BD">
        <w:t xml:space="preserve"> Mentors </w:t>
      </w:r>
      <w:r w:rsidR="005A30BD" w:rsidDel="00761E4B">
        <w:t xml:space="preserve">should </w:t>
      </w:r>
      <w:r w:rsidR="00761E4B">
        <w:t>possess</w:t>
      </w:r>
      <w:r w:rsidR="005143B8">
        <w:t xml:space="preserve"> </w:t>
      </w:r>
      <w:r w:rsidR="004848FA">
        <w:t xml:space="preserve">at least a Diploma level or </w:t>
      </w:r>
      <w:r w:rsidR="00B80B30">
        <w:t>tertiary</w:t>
      </w:r>
      <w:r w:rsidR="004848FA">
        <w:t xml:space="preserve"> qualification at a </w:t>
      </w:r>
      <w:r w:rsidR="00B80B30">
        <w:t>minimum</w:t>
      </w:r>
      <w:r w:rsidR="005A30BD">
        <w:t>.</w:t>
      </w:r>
    </w:p>
    <w:p w14:paraId="0368CD20" w14:textId="6828C4F8" w:rsidR="00684C28" w:rsidRDefault="00B80B30" w:rsidP="00684C28">
      <w:r>
        <w:t>Junior</w:t>
      </w:r>
      <w:r w:rsidR="0046624F">
        <w:t xml:space="preserve"> </w:t>
      </w:r>
      <w:r w:rsidR="005A30BD">
        <w:t>M</w:t>
      </w:r>
      <w:r w:rsidR="0046624F">
        <w:t xml:space="preserve">entors </w:t>
      </w:r>
      <w:r w:rsidR="005A30BD">
        <w:t>should</w:t>
      </w:r>
      <w:r w:rsidR="00404CDD">
        <w:t xml:space="preserve"> </w:t>
      </w:r>
      <w:r w:rsidR="00B87B36">
        <w:t>have or</w:t>
      </w:r>
      <w:r w:rsidR="00A65969">
        <w:t xml:space="preserve"> </w:t>
      </w:r>
      <w:r w:rsidR="00404CDD">
        <w:t>be working towards a Certificate III or IV level o</w:t>
      </w:r>
      <w:r w:rsidR="009D444E">
        <w:t>f accredi</w:t>
      </w:r>
      <w:r w:rsidR="00EF3036">
        <w:t>tation</w:t>
      </w:r>
      <w:r>
        <w:t xml:space="preserve">. </w:t>
      </w:r>
      <w:r w:rsidR="00FC4DD4">
        <w:t>Q</w:t>
      </w:r>
      <w:r>
        <w:t>ualifications may include but not be limited to:</w:t>
      </w:r>
    </w:p>
    <w:p w14:paraId="5BB6E027" w14:textId="08B89105" w:rsidR="006C1068" w:rsidRPr="006C1068" w:rsidRDefault="006C1068" w:rsidP="00893E9A">
      <w:pPr>
        <w:pStyle w:val="BulletLevel1"/>
      </w:pPr>
      <w:r w:rsidRPr="006C1068">
        <w:t>Certificate IV in Youth Work CHC40421 - this qualification provides requisite skills, techniques and theories in youth work</w:t>
      </w:r>
      <w:r w:rsidR="001536DA">
        <w:t>.</w:t>
      </w:r>
    </w:p>
    <w:p w14:paraId="11C23141" w14:textId="2BA02218" w:rsidR="006C1068" w:rsidRPr="006C1068" w:rsidRDefault="006C1068" w:rsidP="00893E9A">
      <w:pPr>
        <w:pStyle w:val="BulletLevel1"/>
      </w:pPr>
      <w:r w:rsidRPr="006C1068">
        <w:t>Diploma of Community Services CHC52015 - this qualification provides the skills, techniques and theories in community welfare</w:t>
      </w:r>
      <w:r w:rsidR="001536DA">
        <w:t>.</w:t>
      </w:r>
    </w:p>
    <w:p w14:paraId="163CD574" w14:textId="544D4611" w:rsidR="006C1068" w:rsidRDefault="006C1068" w:rsidP="006C1068">
      <w:pPr>
        <w:pStyle w:val="BulletLevel1"/>
      </w:pPr>
      <w:r w:rsidRPr="006C1068">
        <w:t>Certificate IV in Employment Services CHC41115 – this qualification reflects the role of individuals who provide employment services to both job seekers and employers.</w:t>
      </w:r>
    </w:p>
    <w:p w14:paraId="76AD723E" w14:textId="77BA66D3" w:rsidR="00D0319D" w:rsidRDefault="0058702A" w:rsidP="00674900">
      <w:pPr>
        <w:pStyle w:val="BulletLevel1"/>
        <w:numPr>
          <w:ilvl w:val="0"/>
          <w:numId w:val="0"/>
        </w:numPr>
      </w:pPr>
      <w:r>
        <w:lastRenderedPageBreak/>
        <w:t>T</w:t>
      </w:r>
      <w:r w:rsidR="00D31DA9">
        <w:t>he qualifications list is</w:t>
      </w:r>
      <w:r w:rsidR="00674900">
        <w:t xml:space="preserve"> not </w:t>
      </w:r>
      <w:r w:rsidR="00D31DA9">
        <w:t>an exhaustive list</w:t>
      </w:r>
      <w:r w:rsidR="00501ECF">
        <w:t>.</w:t>
      </w:r>
      <w:r w:rsidR="00D31DA9" w:rsidDel="0058702A">
        <w:t xml:space="preserve"> </w:t>
      </w:r>
      <w:r w:rsidR="00674900">
        <w:t xml:space="preserve">The </w:t>
      </w:r>
      <w:r w:rsidR="00501ECF">
        <w:t>d</w:t>
      </w:r>
      <w:r w:rsidR="00674900">
        <w:t xml:space="preserve">epartment suggests Providers </w:t>
      </w:r>
      <w:r w:rsidR="00F05D5B">
        <w:t>undertake their own research into the following fields</w:t>
      </w:r>
      <w:r w:rsidR="00015BB2">
        <w:t xml:space="preserve"> </w:t>
      </w:r>
      <w:r w:rsidR="00EF4C66">
        <w:t xml:space="preserve">and decide </w:t>
      </w:r>
      <w:r w:rsidR="00015BB2">
        <w:t xml:space="preserve">as to what would work best for </w:t>
      </w:r>
      <w:r w:rsidR="0005657E">
        <w:t>the</w:t>
      </w:r>
      <w:r w:rsidR="0077242D">
        <w:t xml:space="preserve"> Provider workforce</w:t>
      </w:r>
      <w:r w:rsidR="00015BB2">
        <w:t xml:space="preserve"> and </w:t>
      </w:r>
      <w:r w:rsidR="0013273D">
        <w:t>Participant</w:t>
      </w:r>
      <w:r w:rsidR="009302E2">
        <w:t xml:space="preserve"> cohort</w:t>
      </w:r>
      <w:r w:rsidR="007E3DC4">
        <w:t>'</w:t>
      </w:r>
      <w:r w:rsidR="009302E2">
        <w:t>s</w:t>
      </w:r>
      <w:r w:rsidR="007E3DC4">
        <w:t xml:space="preserve"> needs</w:t>
      </w:r>
      <w:r w:rsidR="009302E2">
        <w:t>.</w:t>
      </w:r>
    </w:p>
    <w:p w14:paraId="19040E7D" w14:textId="73DAD58E" w:rsidR="00D0319D" w:rsidRPr="00D0319D" w:rsidRDefault="00D0319D" w:rsidP="009061CD">
      <w:pPr>
        <w:pStyle w:val="1AllTextNormalParagraph"/>
      </w:pPr>
      <w:r>
        <w:t>T</w:t>
      </w:r>
      <w:r w:rsidRPr="00D0319D">
        <w:t>he recommended education fields are:</w:t>
      </w:r>
    </w:p>
    <w:p w14:paraId="4BAC9A9D" w14:textId="77777777" w:rsidR="00D0319D" w:rsidRPr="00D0319D" w:rsidRDefault="00D0319D" w:rsidP="00D0319D">
      <w:pPr>
        <w:pStyle w:val="BulletLevel1"/>
      </w:pPr>
      <w:r w:rsidRPr="00D0319D">
        <w:t>Society and Culture</w:t>
      </w:r>
    </w:p>
    <w:p w14:paraId="37B464A2" w14:textId="77777777" w:rsidR="00D0319D" w:rsidRPr="00D0319D" w:rsidRDefault="00D0319D" w:rsidP="00D0319D">
      <w:pPr>
        <w:pStyle w:val="BulletLevel1"/>
      </w:pPr>
      <w:r w:rsidRPr="00D0319D">
        <w:t>Health</w:t>
      </w:r>
    </w:p>
    <w:p w14:paraId="16655CE7" w14:textId="0B18F4A5" w:rsidR="00D0319D" w:rsidRPr="00D0319D" w:rsidRDefault="00D0319D" w:rsidP="00D0319D">
      <w:pPr>
        <w:pStyle w:val="BulletLevel1"/>
      </w:pPr>
      <w:r w:rsidRPr="00D0319D">
        <w:t>Education</w:t>
      </w:r>
    </w:p>
    <w:p w14:paraId="1717FF14" w14:textId="17D019C4" w:rsidR="00D0319D" w:rsidRPr="00D0319D" w:rsidRDefault="007E3DC4" w:rsidP="009061CD">
      <w:pPr>
        <w:pStyle w:val="1AllTextNormalParagraph"/>
      </w:pPr>
      <w:r>
        <w:t>Q</w:t>
      </w:r>
      <w:r w:rsidR="00D0319D" w:rsidRPr="00D0319D">
        <w:t>ualification fields include, but are not limited to:</w:t>
      </w:r>
    </w:p>
    <w:p w14:paraId="0EA16E9F" w14:textId="77777777" w:rsidR="00D0319D" w:rsidRPr="00D0319D" w:rsidRDefault="00D0319D" w:rsidP="00D0319D">
      <w:pPr>
        <w:pStyle w:val="BulletLevel1"/>
      </w:pPr>
      <w:r w:rsidRPr="00D0319D">
        <w:t>Social Work</w:t>
      </w:r>
    </w:p>
    <w:p w14:paraId="621D80C2" w14:textId="77777777" w:rsidR="00D0319D" w:rsidRPr="00D0319D" w:rsidRDefault="00D0319D" w:rsidP="00D0319D">
      <w:pPr>
        <w:pStyle w:val="BulletLevel1"/>
      </w:pPr>
      <w:r w:rsidRPr="00D0319D">
        <w:t>Children’s Services</w:t>
      </w:r>
    </w:p>
    <w:p w14:paraId="20E178C2" w14:textId="77777777" w:rsidR="00D0319D" w:rsidRPr="00D0319D" w:rsidRDefault="00D0319D" w:rsidP="00D0319D">
      <w:pPr>
        <w:pStyle w:val="BulletLevel1"/>
      </w:pPr>
      <w:r w:rsidRPr="00D0319D">
        <w:t>Youth Work</w:t>
      </w:r>
    </w:p>
    <w:p w14:paraId="04E25BA2" w14:textId="655B9FBB" w:rsidR="00D0319D" w:rsidRPr="00D0319D" w:rsidRDefault="00D0319D" w:rsidP="00D0319D">
      <w:pPr>
        <w:pStyle w:val="BulletLevel1"/>
      </w:pPr>
      <w:r w:rsidRPr="00D0319D">
        <w:t xml:space="preserve">Community Services (mental health, </w:t>
      </w:r>
      <w:r w:rsidR="009F6D31" w:rsidRPr="00D0319D">
        <w:t>drug,</w:t>
      </w:r>
      <w:r w:rsidRPr="00D0319D">
        <w:t xml:space="preserve"> and alcohol)</w:t>
      </w:r>
    </w:p>
    <w:p w14:paraId="7AE20F51" w14:textId="77777777" w:rsidR="00D0319D" w:rsidRPr="00D0319D" w:rsidRDefault="00D0319D" w:rsidP="00D0319D">
      <w:pPr>
        <w:pStyle w:val="BulletLevel1"/>
      </w:pPr>
      <w:r w:rsidRPr="00D0319D">
        <w:t>Employment Services</w:t>
      </w:r>
    </w:p>
    <w:p w14:paraId="4D72A2D7" w14:textId="77777777" w:rsidR="00D0319D" w:rsidRPr="00D0319D" w:rsidRDefault="00D0319D" w:rsidP="00D0319D">
      <w:pPr>
        <w:pStyle w:val="BulletLevel1"/>
      </w:pPr>
      <w:r w:rsidRPr="00D0319D">
        <w:t>Counselling</w:t>
      </w:r>
    </w:p>
    <w:p w14:paraId="41DDFB3B" w14:textId="77777777" w:rsidR="00D0319D" w:rsidRPr="00D0319D" w:rsidRDefault="00D0319D" w:rsidP="00D0319D">
      <w:pPr>
        <w:pStyle w:val="BulletLevel1"/>
      </w:pPr>
      <w:r w:rsidRPr="00D0319D">
        <w:t>Human Welfare Studies and Services</w:t>
      </w:r>
    </w:p>
    <w:p w14:paraId="7BFBDA33" w14:textId="77777777" w:rsidR="00D0319D" w:rsidRPr="00D0319D" w:rsidRDefault="00D0319D" w:rsidP="00D0319D">
      <w:pPr>
        <w:pStyle w:val="BulletLevel1"/>
      </w:pPr>
      <w:r w:rsidRPr="00D0319D">
        <w:t>Psychiatry</w:t>
      </w:r>
    </w:p>
    <w:p w14:paraId="07EED995" w14:textId="77777777" w:rsidR="00D0319D" w:rsidRPr="00D0319D" w:rsidRDefault="00D0319D" w:rsidP="00D0319D">
      <w:pPr>
        <w:pStyle w:val="BulletLevel1"/>
      </w:pPr>
      <w:r w:rsidRPr="00D0319D">
        <w:t>Mental Health Nursing</w:t>
      </w:r>
    </w:p>
    <w:p w14:paraId="711DD0C3" w14:textId="77777777" w:rsidR="00D0319D" w:rsidRPr="00D0319D" w:rsidRDefault="00D0319D" w:rsidP="00D0319D">
      <w:pPr>
        <w:pStyle w:val="BulletLevel1"/>
      </w:pPr>
      <w:r w:rsidRPr="00D0319D">
        <w:t>Community Nursing</w:t>
      </w:r>
    </w:p>
    <w:p w14:paraId="1FDECC6B" w14:textId="33F43423" w:rsidR="00D0319D" w:rsidRPr="00D0319D" w:rsidRDefault="00D0319D" w:rsidP="00D0319D">
      <w:pPr>
        <w:pStyle w:val="BulletLevel1"/>
      </w:pPr>
      <w:r w:rsidRPr="00D0319D">
        <w:t>Indigenous Health</w:t>
      </w:r>
    </w:p>
    <w:p w14:paraId="4154D6D9" w14:textId="77777777" w:rsidR="00D0319D" w:rsidRPr="00D0319D" w:rsidRDefault="00D0319D" w:rsidP="00D0319D">
      <w:pPr>
        <w:pStyle w:val="BulletLevel1"/>
      </w:pPr>
      <w:r w:rsidRPr="00D0319D">
        <w:t>Community Health</w:t>
      </w:r>
    </w:p>
    <w:p w14:paraId="00BE57BC" w14:textId="3A80F9EF" w:rsidR="001039EA" w:rsidRDefault="00D0319D" w:rsidP="00D0319D">
      <w:pPr>
        <w:pStyle w:val="BulletLevel1"/>
      </w:pPr>
      <w:r w:rsidRPr="00D0319D">
        <w:t>Public Health</w:t>
      </w:r>
      <w:r w:rsidR="001536DA">
        <w:t>.</w:t>
      </w:r>
      <w:r w:rsidR="009302E2">
        <w:t xml:space="preserve"> </w:t>
      </w:r>
    </w:p>
    <w:p w14:paraId="45B89C7E" w14:textId="784A4F32" w:rsidR="00B1490D" w:rsidRDefault="00B1490D" w:rsidP="009061CD">
      <w:pPr>
        <w:pStyle w:val="1AllTextNormalParagraph"/>
      </w:pPr>
      <w:r w:rsidRPr="00B1490D">
        <w:t xml:space="preserve">The </w:t>
      </w:r>
      <w:r w:rsidR="00141D83">
        <w:t>aim</w:t>
      </w:r>
      <w:r w:rsidR="007E3DC4">
        <w:t xml:space="preserve"> of these areas of education is</w:t>
      </w:r>
      <w:r w:rsidR="00141D83">
        <w:t xml:space="preserve"> to</w:t>
      </w:r>
      <w:r w:rsidRPr="00B1490D">
        <w:t xml:space="preserve"> develop an understanding of the social, </w:t>
      </w:r>
      <w:r w:rsidR="009F6D31" w:rsidRPr="00B1490D">
        <w:t>political,</w:t>
      </w:r>
      <w:r w:rsidRPr="00B1490D">
        <w:t xml:space="preserve"> and economic climate in which social policy is developed, </w:t>
      </w:r>
      <w:r w:rsidR="004D6E09" w:rsidRPr="00B1490D">
        <w:t>administered,</w:t>
      </w:r>
      <w:r w:rsidRPr="00B1490D">
        <w:t xml:space="preserve"> and implemented. </w:t>
      </w:r>
      <w:r w:rsidR="00141D83">
        <w:t>There is a f</w:t>
      </w:r>
      <w:r w:rsidRPr="00B1490D">
        <w:t xml:space="preserve">ocus on the social needs of individuals, groups and communities within society, the resources available to meet these needs, and the social influences that affect the behaviour and social functioning of people. </w:t>
      </w:r>
      <w:r w:rsidR="004D6443">
        <w:t xml:space="preserve">These areas of education </w:t>
      </w:r>
      <w:r w:rsidRPr="00B1490D">
        <w:t>also involve developing an ability to plan and deliver welfare programmes and organise resources to meet individual and community needs</w:t>
      </w:r>
      <w:r>
        <w:t>.</w:t>
      </w:r>
    </w:p>
    <w:p w14:paraId="323C2A4D" w14:textId="517C6423" w:rsidR="0048045E" w:rsidRDefault="0048045E" w:rsidP="006C74A0">
      <w:pPr>
        <w:pStyle w:val="DeedReferences"/>
      </w:pPr>
      <w:r w:rsidRPr="00116168">
        <w:t>(Deed Reference</w:t>
      </w:r>
      <w:r w:rsidR="00F66A68">
        <w:t>: Clause 8.7)</w:t>
      </w:r>
    </w:p>
    <w:p w14:paraId="3E2CAAC4" w14:textId="44F684F7" w:rsidR="00B6083A" w:rsidRDefault="00B6083A" w:rsidP="00354168">
      <w:pPr>
        <w:pStyle w:val="Heading3"/>
      </w:pPr>
      <w:bookmarkStart w:id="819" w:name="_Toc179796824"/>
      <w:bookmarkStart w:id="820" w:name="_Toc179797015"/>
      <w:r>
        <w:t xml:space="preserve">Lived </w:t>
      </w:r>
      <w:r w:rsidR="00D529C0">
        <w:t>Experience</w:t>
      </w:r>
      <w:bookmarkEnd w:id="819"/>
      <w:bookmarkEnd w:id="820"/>
    </w:p>
    <w:p w14:paraId="3C833C25" w14:textId="39AF159B" w:rsidR="001251C0" w:rsidRDefault="00996DDB" w:rsidP="009061CD">
      <w:pPr>
        <w:pStyle w:val="1AllTextNormalParagraph"/>
      </w:pPr>
      <w:r>
        <w:t>Provider</w:t>
      </w:r>
      <w:r w:rsidR="003E785D">
        <w:t>s</w:t>
      </w:r>
      <w:r>
        <w:t xml:space="preserve"> should aim to employ </w:t>
      </w:r>
      <w:r w:rsidR="00B6083A">
        <w:t xml:space="preserve">staff </w:t>
      </w:r>
      <w:r>
        <w:t>with</w:t>
      </w:r>
      <w:r w:rsidR="00B6083A">
        <w:t xml:space="preserve"> lived experience. </w:t>
      </w:r>
      <w:r w:rsidR="00B6083A" w:rsidRPr="00256456">
        <w:t xml:space="preserve">Someone with lived experience </w:t>
      </w:r>
      <w:r w:rsidR="001251C0">
        <w:t xml:space="preserve">has had direct experience. That is, they </w:t>
      </w:r>
      <w:r w:rsidR="009212D5">
        <w:t xml:space="preserve">know what it feels like to be in </w:t>
      </w:r>
      <w:r w:rsidR="004D6443">
        <w:t xml:space="preserve">a </w:t>
      </w:r>
      <w:r w:rsidR="003323ED">
        <w:t xml:space="preserve">similar position to </w:t>
      </w:r>
      <w:r w:rsidR="009212D5">
        <w:t>the Participant and</w:t>
      </w:r>
      <w:r w:rsidR="001251C0">
        <w:t>/or</w:t>
      </w:r>
      <w:r w:rsidR="009212D5">
        <w:t xml:space="preserve"> </w:t>
      </w:r>
      <w:r w:rsidR="00B6083A" w:rsidRPr="00256456">
        <w:t xml:space="preserve">has </w:t>
      </w:r>
      <w:r w:rsidR="003323ED">
        <w:t>knowledge</w:t>
      </w:r>
      <w:r w:rsidR="00D136E5">
        <w:t>, has been a Participant in employment services</w:t>
      </w:r>
      <w:r w:rsidR="00B6083A" w:rsidRPr="00256456">
        <w:t xml:space="preserve"> </w:t>
      </w:r>
      <w:r w:rsidR="003323ED">
        <w:t xml:space="preserve">and </w:t>
      </w:r>
      <w:r w:rsidR="00B6083A" w:rsidRPr="00256456">
        <w:t xml:space="preserve">values that </w:t>
      </w:r>
      <w:r w:rsidR="009212D5">
        <w:t>can be</w:t>
      </w:r>
      <w:r w:rsidR="00B6083A" w:rsidRPr="00256456">
        <w:t xml:space="preserve"> transferred </w:t>
      </w:r>
      <w:r w:rsidR="009212D5">
        <w:t>in</w:t>
      </w:r>
      <w:r w:rsidR="00B6083A" w:rsidRPr="00256456">
        <w:t xml:space="preserve">to </w:t>
      </w:r>
      <w:r w:rsidR="00916AEF" w:rsidRPr="00256456">
        <w:t>practice</w:t>
      </w:r>
      <w:r w:rsidR="00916AEF">
        <w:t>,</w:t>
      </w:r>
      <w:r w:rsidR="00B6083A" w:rsidRPr="00256456">
        <w:t xml:space="preserve"> values about another human being and belief in another human being. </w:t>
      </w:r>
    </w:p>
    <w:p w14:paraId="4FA3136A" w14:textId="0CBCD1AB" w:rsidR="00B6083A" w:rsidRDefault="00B6083A" w:rsidP="009061CD">
      <w:pPr>
        <w:pStyle w:val="1AllTextNormalParagraph"/>
      </w:pPr>
      <w:r w:rsidRPr="00256456">
        <w:lastRenderedPageBreak/>
        <w:t>Mentors with lived experience need to have the following qualities: empathy, resilience, emotionally robust, patient, self-reflective</w:t>
      </w:r>
      <w:r w:rsidR="00354168">
        <w:t>,</w:t>
      </w:r>
      <w:r w:rsidRPr="00256456">
        <w:t xml:space="preserve"> self-aware</w:t>
      </w:r>
      <w:r w:rsidR="00354168">
        <w:t>,</w:t>
      </w:r>
      <w:r w:rsidRPr="00256456">
        <w:t xml:space="preserve"> able to recognise their limits</w:t>
      </w:r>
      <w:r w:rsidR="0064601A">
        <w:t xml:space="preserve"> and</w:t>
      </w:r>
      <w:r w:rsidR="00354168" w:rsidRPr="00354168">
        <w:t xml:space="preserve"> </w:t>
      </w:r>
      <w:r w:rsidR="00354168">
        <w:t xml:space="preserve">does </w:t>
      </w:r>
      <w:r w:rsidR="00354168" w:rsidRPr="00256456">
        <w:t>no</w:t>
      </w:r>
      <w:r w:rsidR="00354168">
        <w:t>t</w:t>
      </w:r>
      <w:r w:rsidR="00354168" w:rsidRPr="00256456">
        <w:t xml:space="preserve"> </w:t>
      </w:r>
      <w:r w:rsidR="00354168">
        <w:t>make</w:t>
      </w:r>
      <w:r w:rsidR="00354168" w:rsidRPr="00256456">
        <w:t xml:space="preserve"> assumptions or judgement</w:t>
      </w:r>
      <w:r w:rsidR="00F238D4">
        <w:t>.</w:t>
      </w:r>
    </w:p>
    <w:p w14:paraId="2F34462B" w14:textId="6242D2B6" w:rsidR="00305170" w:rsidRPr="00A621FF" w:rsidRDefault="00305170" w:rsidP="00354168">
      <w:pPr>
        <w:pStyle w:val="Heading3"/>
      </w:pPr>
      <w:bookmarkStart w:id="821" w:name="_Toc179796825"/>
      <w:bookmarkStart w:id="822" w:name="_Toc179797016"/>
      <w:r>
        <w:t xml:space="preserve">Provider Staff </w:t>
      </w:r>
      <w:r w:rsidR="0026620B">
        <w:t xml:space="preserve">- </w:t>
      </w:r>
      <w:r>
        <w:t>Training</w:t>
      </w:r>
      <w:bookmarkEnd w:id="821"/>
      <w:bookmarkEnd w:id="822"/>
    </w:p>
    <w:p w14:paraId="707B560B" w14:textId="1EA14A26" w:rsidR="007D4740" w:rsidRDefault="007D4740" w:rsidP="00207809">
      <w:pPr>
        <w:pStyle w:val="Heading4"/>
      </w:pPr>
      <w:bookmarkStart w:id="823" w:name="_Mandatory_Training"/>
      <w:bookmarkEnd w:id="823"/>
      <w:r>
        <w:t>Mandatory Training</w:t>
      </w:r>
    </w:p>
    <w:p w14:paraId="2F6BF89F" w14:textId="78714B07" w:rsidR="00DF59C5" w:rsidRDefault="003644D1" w:rsidP="0019244B">
      <w:r>
        <w:t xml:space="preserve">To assist Providers </w:t>
      </w:r>
      <w:r w:rsidR="00B2770E">
        <w:t xml:space="preserve">to </w:t>
      </w:r>
      <w:r>
        <w:t>delive</w:t>
      </w:r>
      <w:r w:rsidR="00E8672F">
        <w:t>r</w:t>
      </w:r>
      <w:r>
        <w:t xml:space="preserve"> a high</w:t>
      </w:r>
      <w:r w:rsidR="0058702A">
        <w:t>-quality</w:t>
      </w:r>
      <w:r>
        <w:t xml:space="preserve"> </w:t>
      </w:r>
      <w:r w:rsidR="0008294C">
        <w:t>Service</w:t>
      </w:r>
      <w:r w:rsidR="00E8672F">
        <w:t>,</w:t>
      </w:r>
      <w:r>
        <w:t xml:space="preserve"> staff</w:t>
      </w:r>
      <w:r w:rsidR="00827A42">
        <w:t xml:space="preserve"> </w:t>
      </w:r>
      <w:r>
        <w:t>are</w:t>
      </w:r>
      <w:r w:rsidR="00827A42">
        <w:t xml:space="preserve"> required to undertake </w:t>
      </w:r>
      <w:r w:rsidR="005866CF">
        <w:t>mandatory training</w:t>
      </w:r>
      <w:r>
        <w:t xml:space="preserve"> that has been developed by the </w:t>
      </w:r>
      <w:r w:rsidR="00A33266">
        <w:t>D</w:t>
      </w:r>
      <w:r>
        <w:t xml:space="preserve">epartment. </w:t>
      </w:r>
      <w:r w:rsidR="007D4740">
        <w:t xml:space="preserve">Providers must ensure all </w:t>
      </w:r>
      <w:r w:rsidR="003323ED">
        <w:t xml:space="preserve">staff </w:t>
      </w:r>
      <w:r w:rsidR="00E1789A">
        <w:t xml:space="preserve">complete the </w:t>
      </w:r>
      <w:r w:rsidR="00E8672F">
        <w:t xml:space="preserve">policy and </w:t>
      </w:r>
      <w:r w:rsidR="0008294C">
        <w:t>Service</w:t>
      </w:r>
      <w:r w:rsidR="00905B2F">
        <w:t xml:space="preserve"> </w:t>
      </w:r>
      <w:r w:rsidR="00E8672F">
        <w:t>training modules</w:t>
      </w:r>
      <w:r w:rsidR="00BB675F">
        <w:t xml:space="preserve"> within the </w:t>
      </w:r>
      <w:r w:rsidR="00BF270C">
        <w:t xml:space="preserve">phased </w:t>
      </w:r>
      <w:r w:rsidR="0047075F">
        <w:t>timeframes below</w:t>
      </w:r>
      <w:r w:rsidR="005866CF">
        <w:t>.</w:t>
      </w:r>
    </w:p>
    <w:p w14:paraId="28235935" w14:textId="6E92CA7C" w:rsidR="00CD5115" w:rsidRPr="0063725E" w:rsidRDefault="002978C0" w:rsidP="009061CD">
      <w:pPr>
        <w:pStyle w:val="1AllTextNormalParagraph"/>
        <w:rPr>
          <w:rStyle w:val="1AllTextUnderline"/>
        </w:rPr>
      </w:pPr>
      <w:r>
        <w:rPr>
          <w:rStyle w:val="1AllTextUnderline"/>
        </w:rPr>
        <w:t>B</w:t>
      </w:r>
      <w:r w:rsidR="00DF59C5" w:rsidRPr="0063725E">
        <w:rPr>
          <w:rStyle w:val="1AllTextUnderline"/>
        </w:rPr>
        <w:t xml:space="preserve">efore being granted access to the Department's IT </w:t>
      </w:r>
      <w:r w:rsidR="00C21EC3" w:rsidRPr="0063725E">
        <w:rPr>
          <w:rStyle w:val="1AllTextUnderline"/>
        </w:rPr>
        <w:t>System</w:t>
      </w:r>
      <w:r w:rsidR="00DF59C5" w:rsidRPr="0063725E">
        <w:rPr>
          <w:rStyle w:val="1AllTextUnderline"/>
        </w:rPr>
        <w:t xml:space="preserve"> and engaging with the Participants</w:t>
      </w:r>
    </w:p>
    <w:p w14:paraId="071C408E" w14:textId="6F050851" w:rsidR="007D4740" w:rsidRDefault="00982C77" w:rsidP="0019244B">
      <w:r>
        <w:t>Th</w:t>
      </w:r>
      <w:r w:rsidR="005866CF">
        <w:t>e</w:t>
      </w:r>
      <w:r>
        <w:t xml:space="preserve"> </w:t>
      </w:r>
      <w:r w:rsidR="008419A5" w:rsidRPr="0063725E">
        <w:rPr>
          <w:rStyle w:val="1AllTextItalics"/>
        </w:rPr>
        <w:t>Fraud</w:t>
      </w:r>
      <w:r w:rsidR="008419A5">
        <w:rPr>
          <w:rStyle w:val="1AllTextItalics"/>
        </w:rPr>
        <w:t xml:space="preserve"> and</w:t>
      </w:r>
      <w:r w:rsidR="00716DF9">
        <w:rPr>
          <w:rStyle w:val="1AllTextItalics"/>
        </w:rPr>
        <w:t xml:space="preserve"> </w:t>
      </w:r>
      <w:r w:rsidR="00D33981">
        <w:rPr>
          <w:rStyle w:val="1AllTextItalics"/>
        </w:rPr>
        <w:t>Corruption</w:t>
      </w:r>
      <w:r w:rsidR="008419A5" w:rsidRPr="0063725E">
        <w:rPr>
          <w:rStyle w:val="1AllTextItalics"/>
        </w:rPr>
        <w:t xml:space="preserve"> </w:t>
      </w:r>
      <w:r w:rsidR="008419A5">
        <w:t>and</w:t>
      </w:r>
      <w:r w:rsidR="00716DF9">
        <w:t xml:space="preserve"> </w:t>
      </w:r>
      <w:r w:rsidR="008676B4">
        <w:t>the</w:t>
      </w:r>
      <w:r w:rsidR="00716DF9">
        <w:t xml:space="preserve"> </w:t>
      </w:r>
      <w:r w:rsidR="00716DF9" w:rsidRPr="0063725E">
        <w:rPr>
          <w:rStyle w:val="1AllTextItalics"/>
        </w:rPr>
        <w:t>Information Exchange</w:t>
      </w:r>
      <w:r w:rsidR="008419A5" w:rsidRPr="0063725E">
        <w:rPr>
          <w:rStyle w:val="1AllTextItalics"/>
        </w:rPr>
        <w:t xml:space="preserve"> and Privacy</w:t>
      </w:r>
      <w:r w:rsidR="008419A5">
        <w:t xml:space="preserve"> modules</w:t>
      </w:r>
      <w:r w:rsidR="00B67D08">
        <w:t xml:space="preserve"> must</w:t>
      </w:r>
      <w:r>
        <w:t xml:space="preserve"> </w:t>
      </w:r>
      <w:r w:rsidR="00C859BD">
        <w:t xml:space="preserve">be completed </w:t>
      </w:r>
      <w:r w:rsidR="003323ED">
        <w:t>by each staff member</w:t>
      </w:r>
      <w:r w:rsidR="002978C0" w:rsidDel="008F46FC">
        <w:t>.</w:t>
      </w:r>
      <w:r w:rsidR="003557C3">
        <w:t xml:space="preserve"> </w:t>
      </w:r>
      <w:r w:rsidR="00716DF9">
        <w:t>These can be found on the Learning Centre platform.</w:t>
      </w:r>
    </w:p>
    <w:p w14:paraId="42CF5989" w14:textId="6D105A94" w:rsidR="0089738A" w:rsidRDefault="002978C0" w:rsidP="009061CD">
      <w:pPr>
        <w:pStyle w:val="1AllTextNormalParagraph"/>
      </w:pPr>
      <w:r>
        <w:rPr>
          <w:rStyle w:val="1AllTextUnderline"/>
        </w:rPr>
        <w:t>W</w:t>
      </w:r>
      <w:r w:rsidRPr="0063725E">
        <w:rPr>
          <w:rStyle w:val="1AllTextUnderline"/>
        </w:rPr>
        <w:t>ithin</w:t>
      </w:r>
      <w:r w:rsidR="00BE064E" w:rsidRPr="0063725E">
        <w:rPr>
          <w:rStyle w:val="1AllTextUnderline"/>
        </w:rPr>
        <w:t xml:space="preserve"> 4 weeks from when the Provider's contract is made </w:t>
      </w:r>
      <w:r w:rsidRPr="0063725E">
        <w:rPr>
          <w:rStyle w:val="1AllTextUnderline"/>
        </w:rPr>
        <w:t>effect</w:t>
      </w:r>
      <w:r>
        <w:rPr>
          <w:rStyle w:val="1AllTextUnderline"/>
        </w:rPr>
        <w:t>i</w:t>
      </w:r>
      <w:r w:rsidRPr="0063725E">
        <w:rPr>
          <w:rStyle w:val="1AllTextUnderline"/>
        </w:rPr>
        <w:t>ve</w:t>
      </w:r>
      <w:r w:rsidR="00BE064E" w:rsidRPr="0063725E">
        <w:rPr>
          <w:rStyle w:val="1AllTextUnderline"/>
        </w:rPr>
        <w:t xml:space="preserve"> in the Department's IT System</w:t>
      </w:r>
      <w:r w:rsidRPr="0063725E">
        <w:rPr>
          <w:rStyle w:val="1AllTextUnderline"/>
        </w:rPr>
        <w:t xml:space="preserve"> </w:t>
      </w:r>
      <w:r w:rsidR="0089738A">
        <w:t>The modules bel</w:t>
      </w:r>
      <w:r w:rsidR="00BE064E">
        <w:t>ow must be completed</w:t>
      </w:r>
      <w:r w:rsidR="00DF4DAA">
        <w:t xml:space="preserve"> within 4 weeks</w:t>
      </w:r>
      <w:r w:rsidR="00BE064E">
        <w:t>:</w:t>
      </w:r>
    </w:p>
    <w:p w14:paraId="2CA0A2E5" w14:textId="77777777" w:rsidR="00DF4DAA" w:rsidRDefault="00AC5CA0" w:rsidP="00DF4DAA">
      <w:pPr>
        <w:pStyle w:val="BulletLevel1"/>
      </w:pPr>
      <w:r w:rsidRPr="00AC5CA0">
        <w:t>Eligibility for Parent Pathways</w:t>
      </w:r>
      <w:r w:rsidR="00DF4DAA" w:rsidRPr="00DF4DAA">
        <w:t xml:space="preserve"> </w:t>
      </w:r>
    </w:p>
    <w:p w14:paraId="2DE1E76A" w14:textId="333C5549" w:rsidR="00DF4DAA" w:rsidRPr="00DF4DAA" w:rsidRDefault="00DF4DAA" w:rsidP="00DF4DAA">
      <w:pPr>
        <w:pStyle w:val="BulletLevel1"/>
      </w:pPr>
      <w:r w:rsidRPr="00DF4DAA">
        <w:t>Complementary Programs and supplementary services</w:t>
      </w:r>
    </w:p>
    <w:p w14:paraId="73FDEB3E" w14:textId="77777777" w:rsidR="00AC5CA0" w:rsidRPr="00AC5CA0" w:rsidRDefault="00AC5CA0" w:rsidP="00AC5CA0">
      <w:pPr>
        <w:pStyle w:val="BulletLevel1"/>
      </w:pPr>
      <w:r w:rsidRPr="00AC5CA0">
        <w:t>Registration</w:t>
      </w:r>
    </w:p>
    <w:p w14:paraId="6F36B21D" w14:textId="77777777" w:rsidR="00AC5CA0" w:rsidRPr="00AC5CA0" w:rsidRDefault="00AC5CA0" w:rsidP="00AC5CA0">
      <w:pPr>
        <w:pStyle w:val="BulletLevel1"/>
      </w:pPr>
      <w:r w:rsidRPr="00AC5CA0">
        <w:t>Servicing Parent Pathways (multiple)</w:t>
      </w:r>
    </w:p>
    <w:p w14:paraId="205C07D6" w14:textId="77777777" w:rsidR="00AC5CA0" w:rsidRPr="00AC5CA0" w:rsidRDefault="00AC5CA0" w:rsidP="00AC5CA0">
      <w:pPr>
        <w:pStyle w:val="BulletLevel1"/>
      </w:pPr>
      <w:r w:rsidRPr="00AC5CA0">
        <w:t>Payments for Participants (Individual Fund, Pooled Fund, and engagement supports)</w:t>
      </w:r>
    </w:p>
    <w:p w14:paraId="05A5559E" w14:textId="010109CA" w:rsidR="00AC5CA0" w:rsidRPr="00AC5CA0" w:rsidRDefault="00AC5CA0" w:rsidP="00AC5CA0">
      <w:pPr>
        <w:pStyle w:val="BulletLevel1"/>
      </w:pPr>
      <w:r w:rsidRPr="00AC5CA0">
        <w:t>Payments for Providers (CPEF, service fees, Capability Building Fund)</w:t>
      </w:r>
      <w:r w:rsidR="001536DA">
        <w:t>.</w:t>
      </w:r>
    </w:p>
    <w:p w14:paraId="5CCF4E5D" w14:textId="55CA55CC" w:rsidR="00E90920" w:rsidRPr="0063725E" w:rsidRDefault="00E90920" w:rsidP="00E90920">
      <w:pPr>
        <w:rPr>
          <w:rStyle w:val="1AllTextUnderline"/>
        </w:rPr>
      </w:pPr>
      <w:r w:rsidRPr="0063725E">
        <w:rPr>
          <w:rStyle w:val="1AllTextUnderline"/>
        </w:rPr>
        <w:t xml:space="preserve">Within 60 days from </w:t>
      </w:r>
      <w:r w:rsidR="00760BE7" w:rsidRPr="00760BE7">
        <w:rPr>
          <w:bCs/>
          <w:iCs/>
          <w:u w:val="single"/>
        </w:rPr>
        <w:t>date of the contract or from when the training is first available</w:t>
      </w:r>
      <w:r w:rsidRPr="0063725E">
        <w:rPr>
          <w:rStyle w:val="1AllTextUnderline"/>
        </w:rPr>
        <w:t>.</w:t>
      </w:r>
    </w:p>
    <w:p w14:paraId="525131D5" w14:textId="2B8C7A93" w:rsidR="009D33F2" w:rsidRDefault="009D33F2" w:rsidP="0019244B">
      <w:r>
        <w:t>Provider staff must also complete other mandatory training modules within 60 days</w:t>
      </w:r>
      <w:r w:rsidR="00BC19B3">
        <w:t>:</w:t>
      </w:r>
    </w:p>
    <w:p w14:paraId="4666EB61" w14:textId="3088643B" w:rsidR="003F2667" w:rsidRDefault="003F2667" w:rsidP="00CD79BF">
      <w:pPr>
        <w:pStyle w:val="BulletLevel1"/>
      </w:pPr>
      <w:r>
        <w:t xml:space="preserve">Trauma informed </w:t>
      </w:r>
      <w:r w:rsidR="00DC5B7E">
        <w:t>servicing</w:t>
      </w:r>
    </w:p>
    <w:p w14:paraId="651EB8DA" w14:textId="5CEAA18A" w:rsidR="00C55624" w:rsidRPr="00C55624" w:rsidRDefault="00C55624" w:rsidP="00C55624">
      <w:pPr>
        <w:pStyle w:val="BulletLevel1"/>
      </w:pPr>
      <w:r w:rsidRPr="00C55624">
        <w:t xml:space="preserve">Mental health </w:t>
      </w:r>
    </w:p>
    <w:p w14:paraId="3A972885" w14:textId="739879A0" w:rsidR="003F2667" w:rsidRDefault="003F2667" w:rsidP="00CD79BF">
      <w:pPr>
        <w:pStyle w:val="BulletLevel1"/>
      </w:pPr>
      <w:r>
        <w:t>Cultural Competency</w:t>
      </w:r>
    </w:p>
    <w:p w14:paraId="79B8E470" w14:textId="77EC75B7" w:rsidR="00C55624" w:rsidRPr="00C55624" w:rsidRDefault="00E0702F" w:rsidP="00C55624">
      <w:pPr>
        <w:pStyle w:val="BulletLevel1"/>
      </w:pPr>
      <w:r>
        <w:t>D</w:t>
      </w:r>
      <w:r w:rsidR="00C55624" w:rsidRPr="00C55624">
        <w:t xml:space="preserve">omestic and </w:t>
      </w:r>
      <w:r w:rsidRPr="00E0702F">
        <w:t xml:space="preserve">Family </w:t>
      </w:r>
      <w:r>
        <w:t>V</w:t>
      </w:r>
      <w:r w:rsidR="00C55624" w:rsidRPr="00C55624">
        <w:t>iolence</w:t>
      </w:r>
    </w:p>
    <w:p w14:paraId="3E6451E2" w14:textId="5DB4C10D" w:rsidR="004F48C0" w:rsidRDefault="007F01C3" w:rsidP="0019244B">
      <w:r>
        <w:t>From March 2025, any</w:t>
      </w:r>
      <w:r w:rsidR="004F48C0">
        <w:t xml:space="preserve"> new staff </w:t>
      </w:r>
      <w:r>
        <w:t xml:space="preserve">must complete </w:t>
      </w:r>
      <w:r w:rsidR="004F48C0">
        <w:t xml:space="preserve">all mandatory training </w:t>
      </w:r>
      <w:r>
        <w:t>within 60 days of their start date with the Provider.</w:t>
      </w:r>
    </w:p>
    <w:p w14:paraId="0D4BC795" w14:textId="31C2E1DF" w:rsidR="00305170" w:rsidRDefault="00475DBF" w:rsidP="0019244B">
      <w:r>
        <w:t xml:space="preserve">Fraud and Corruption and the </w:t>
      </w:r>
      <w:r w:rsidR="0019244B" w:rsidRPr="0019244B">
        <w:t xml:space="preserve">Information Exchange and Privacy </w:t>
      </w:r>
      <w:r>
        <w:t xml:space="preserve">modules </w:t>
      </w:r>
      <w:r w:rsidR="0019244B" w:rsidRPr="0019244B">
        <w:t>must be renewed annually</w:t>
      </w:r>
      <w:r w:rsidR="00114FEB">
        <w:t>. For more information see</w:t>
      </w:r>
      <w:r w:rsidR="0019244B" w:rsidRPr="0019244B">
        <w:t xml:space="preserve"> the </w:t>
      </w:r>
      <w:r w:rsidR="003A2F20" w:rsidRPr="003A2F20">
        <w:t xml:space="preserve">Fraud and Corruption </w:t>
      </w:r>
      <w:r w:rsidR="00646F4D">
        <w:t xml:space="preserve">and </w:t>
      </w:r>
      <w:r w:rsidR="003A2F20" w:rsidRPr="003A2F20">
        <w:t>Training and</w:t>
      </w:r>
      <w:r w:rsidR="0019244B" w:rsidRPr="0019244B">
        <w:t xml:space="preserve"> Privacy </w:t>
      </w:r>
      <w:r w:rsidR="003A2F20" w:rsidRPr="003A2F20">
        <w:t>sections in Part A of the Parent Pathways</w:t>
      </w:r>
      <w:r w:rsidR="0019244B" w:rsidRPr="0019244B">
        <w:t xml:space="preserve"> Guidelines.</w:t>
      </w:r>
    </w:p>
    <w:p w14:paraId="53B19EC5" w14:textId="2EEA91BB" w:rsidR="00B2770E" w:rsidRDefault="009D7EC2" w:rsidP="0019244B">
      <w:r w:rsidRPr="009D7EC2">
        <w:t xml:space="preserve">The </w:t>
      </w:r>
      <w:r w:rsidR="00A33266">
        <w:t>D</w:t>
      </w:r>
      <w:r w:rsidRPr="009D7EC2">
        <w:t>epartment will closely monitor the completion of mandatory trainin</w:t>
      </w:r>
      <w:r>
        <w:t>g.</w:t>
      </w:r>
    </w:p>
    <w:p w14:paraId="4C5A0A1C" w14:textId="228B436B" w:rsidR="00E8672F" w:rsidRPr="00D9595B" w:rsidRDefault="00B2770E" w:rsidP="32555E8E">
      <w:pPr>
        <w:pStyle w:val="DeedReferences"/>
      </w:pPr>
      <w:r w:rsidRPr="00D9595B">
        <w:t>(Deed References: Clause 73.</w:t>
      </w:r>
      <w:r w:rsidR="00084855" w:rsidRPr="00D9595B">
        <w:t xml:space="preserve">13 </w:t>
      </w:r>
      <w:r w:rsidRPr="00D9595B">
        <w:t>(d) Attachment 1</w:t>
      </w:r>
      <w:r w:rsidR="00E831A7" w:rsidRPr="00D9595B">
        <w:t>)</w:t>
      </w:r>
      <w:r w:rsidR="00781DF6" w:rsidRPr="00D9595B">
        <w:t>.</w:t>
      </w:r>
    </w:p>
    <w:p w14:paraId="748B8AB4" w14:textId="12FFE9B0" w:rsidR="005C7FD1" w:rsidRDefault="005C7FD1" w:rsidP="00354168">
      <w:pPr>
        <w:pStyle w:val="Heading3"/>
      </w:pPr>
      <w:bookmarkStart w:id="824" w:name="_Toc179796826"/>
      <w:bookmarkStart w:id="825" w:name="_Toc179797017"/>
      <w:r>
        <w:lastRenderedPageBreak/>
        <w:t>Ge</w:t>
      </w:r>
      <w:r w:rsidR="0024423F">
        <w:t>ne</w:t>
      </w:r>
      <w:r>
        <w:t>ral</w:t>
      </w:r>
      <w:r w:rsidR="0024423F">
        <w:t xml:space="preserve"> Assistan</w:t>
      </w:r>
      <w:r w:rsidR="00F9195B">
        <w:t xml:space="preserve">ce </w:t>
      </w:r>
      <w:r w:rsidR="0024423F">
        <w:t xml:space="preserve">to </w:t>
      </w:r>
      <w:r w:rsidR="0013273D">
        <w:t>Participant</w:t>
      </w:r>
      <w:r w:rsidR="0024423F">
        <w:t>s</w:t>
      </w:r>
      <w:bookmarkEnd w:id="824"/>
      <w:bookmarkEnd w:id="825"/>
      <w:r>
        <w:t xml:space="preserve"> </w:t>
      </w:r>
    </w:p>
    <w:p w14:paraId="2C28CF62" w14:textId="527866AF" w:rsidR="00D66B74" w:rsidRDefault="0097435F" w:rsidP="0019244B">
      <w:r w:rsidRPr="0097435F">
        <w:t xml:space="preserve">Providers must deliver </w:t>
      </w:r>
      <w:r w:rsidR="00111BF5">
        <w:t>s</w:t>
      </w:r>
      <w:r w:rsidRPr="0097435F">
        <w:t>ervices in line with their Service Delivery Plan and the Service Guarante</w:t>
      </w:r>
      <w:r>
        <w:t xml:space="preserve">e. </w:t>
      </w:r>
      <w:r w:rsidR="008830E7">
        <w:t xml:space="preserve">In addition to the </w:t>
      </w:r>
      <w:r w:rsidR="00134BAA">
        <w:t xml:space="preserve">qualifications, training and experience listed above </w:t>
      </w:r>
      <w:r w:rsidR="0034245F">
        <w:t>Mentors shoul</w:t>
      </w:r>
      <w:r w:rsidR="002A09EC">
        <w:t>d</w:t>
      </w:r>
      <w:r w:rsidR="0034245F">
        <w:t xml:space="preserve"> be </w:t>
      </w:r>
      <w:r w:rsidR="0072093B">
        <w:t>trained and</w:t>
      </w:r>
      <w:r w:rsidR="00F034B0">
        <w:t>/or experienced</w:t>
      </w:r>
      <w:r w:rsidR="0034245F">
        <w:t xml:space="preserve"> to </w:t>
      </w:r>
      <w:r w:rsidR="00CC510E">
        <w:t>support</w:t>
      </w:r>
      <w:r w:rsidR="007531F1">
        <w:t xml:space="preserve"> </w:t>
      </w:r>
      <w:r w:rsidR="0013273D">
        <w:t>Participant</w:t>
      </w:r>
      <w:r w:rsidR="00AB1C2C">
        <w:t>s</w:t>
      </w:r>
      <w:r w:rsidR="00C41128">
        <w:t xml:space="preserve"> in various si</w:t>
      </w:r>
      <w:r w:rsidR="007D7B5D">
        <w:t>tuation</w:t>
      </w:r>
      <w:r w:rsidR="00057DE4">
        <w:t>s including those listed below.</w:t>
      </w:r>
    </w:p>
    <w:p w14:paraId="2F74F3C2" w14:textId="5763AA5D" w:rsidR="00C41128" w:rsidRDefault="0013273D" w:rsidP="00C41128">
      <w:pPr>
        <w:pStyle w:val="Heading4"/>
      </w:pPr>
      <w:r>
        <w:t>Participant</w:t>
      </w:r>
      <w:r w:rsidR="00C41128" w:rsidRPr="00C41128">
        <w:t xml:space="preserve">s subject to family and domestic violence </w:t>
      </w:r>
    </w:p>
    <w:p w14:paraId="67AB928B" w14:textId="486FFF11" w:rsidR="007D7B5D" w:rsidRDefault="00C41128" w:rsidP="0019244B">
      <w:r w:rsidRPr="00C41128">
        <w:t xml:space="preserve">If a </w:t>
      </w:r>
      <w:r w:rsidR="0013273D">
        <w:t>Participant</w:t>
      </w:r>
      <w:r w:rsidRPr="00C41128">
        <w:t xml:space="preserve"> discloses family and domestic violence, or a Provider has concerns that a </w:t>
      </w:r>
      <w:r w:rsidR="0013273D">
        <w:t>Participant</w:t>
      </w:r>
      <w:r w:rsidRPr="00C41128">
        <w:t xml:space="preserve"> is experiencing or at risk of family and domestic violence, Providers must discuss support options and services available to </w:t>
      </w:r>
      <w:r w:rsidR="00916AEF" w:rsidRPr="00C41128">
        <w:t>them and</w:t>
      </w:r>
      <w:r w:rsidRPr="00C41128">
        <w:t xml:space="preserve"> offer referrals. This includes support </w:t>
      </w:r>
      <w:r w:rsidR="00806DEE">
        <w:t>from</w:t>
      </w:r>
      <w:r w:rsidRPr="00C41128">
        <w:t xml:space="preserve"> a Services Australia social worker and national or </w:t>
      </w:r>
      <w:r w:rsidR="00916AEF" w:rsidRPr="00C41128">
        <w:t>state</w:t>
      </w:r>
      <w:r w:rsidR="00916AEF">
        <w:t>-based</w:t>
      </w:r>
      <w:r w:rsidRPr="00C41128">
        <w:t xml:space="preserve"> organisations that offer advice and information about family and domestic violence. </w:t>
      </w:r>
      <w:r w:rsidR="007C08D0">
        <w:t xml:space="preserve">Staff must also </w:t>
      </w:r>
      <w:r w:rsidR="00D157E5">
        <w:t xml:space="preserve">consider </w:t>
      </w:r>
      <w:r w:rsidR="00DD5E7E">
        <w:t>legislat</w:t>
      </w:r>
      <w:r w:rsidR="00343033">
        <w:t>ive frame</w:t>
      </w:r>
      <w:r w:rsidR="00DA78B3">
        <w:t>work that applies in their jurisdiction.</w:t>
      </w:r>
    </w:p>
    <w:p w14:paraId="68F776F8" w14:textId="56819D9D" w:rsidR="00F12FD7" w:rsidRDefault="00F12FD7" w:rsidP="006C74A0">
      <w:pPr>
        <w:pStyle w:val="DeedReferences"/>
      </w:pPr>
      <w:bookmarkStart w:id="826" w:name="_Toc172801637"/>
      <w:bookmarkEnd w:id="826"/>
      <w:r w:rsidRPr="00116168">
        <w:t>(Deed Reference</w:t>
      </w:r>
      <w:r w:rsidR="00F66A68">
        <w:t>: Clause 98.2)</w:t>
      </w:r>
    </w:p>
    <w:p w14:paraId="5C5E4C6F" w14:textId="1DBD9B81" w:rsidR="001B035F" w:rsidRDefault="001B035F" w:rsidP="0002113B">
      <w:pPr>
        <w:pStyle w:val="Heading4"/>
      </w:pPr>
      <w:r>
        <w:t>Participants seeking assistance with</w:t>
      </w:r>
      <w:r w:rsidR="00EC6F33">
        <w:t xml:space="preserve"> early</w:t>
      </w:r>
      <w:r>
        <w:t xml:space="preserve"> child</w:t>
      </w:r>
      <w:r w:rsidR="00EC6F33">
        <w:t>hood education and</w:t>
      </w:r>
      <w:r>
        <w:t xml:space="preserve"> care</w:t>
      </w:r>
    </w:p>
    <w:p w14:paraId="430EB160" w14:textId="4B40C86A" w:rsidR="00924F11" w:rsidRPr="00FC3116" w:rsidRDefault="00FC3116" w:rsidP="00F03FED">
      <w:r w:rsidRPr="00FC3116">
        <w:t>Mentors</w:t>
      </w:r>
      <w:r w:rsidR="001E274F" w:rsidRPr="00FC3116">
        <w:t xml:space="preserve"> should provide practical assistance to Participants to help them progress towards achieving their goals</w:t>
      </w:r>
      <w:r w:rsidR="00953963" w:rsidRPr="00FC3116">
        <w:t>,</w:t>
      </w:r>
      <w:r w:rsidR="001E274F" w:rsidRPr="00FC3116">
        <w:t xml:space="preserve"> this may include </w:t>
      </w:r>
      <w:r w:rsidR="00EC6F33">
        <w:t xml:space="preserve">early </w:t>
      </w:r>
      <w:r w:rsidR="00D71B5F" w:rsidRPr="00FC3116">
        <w:t>child</w:t>
      </w:r>
      <w:r w:rsidR="00EC6F33">
        <w:t>hood education and</w:t>
      </w:r>
      <w:r w:rsidR="00D71B5F" w:rsidRPr="00FC3116">
        <w:t xml:space="preserve"> care</w:t>
      </w:r>
      <w:r w:rsidR="00EC6F33">
        <w:t xml:space="preserve"> (ECEC)</w:t>
      </w:r>
      <w:r w:rsidR="00D71B5F" w:rsidRPr="00FC3116">
        <w:t xml:space="preserve"> related </w:t>
      </w:r>
      <w:r w:rsidR="00340B08" w:rsidRPr="00FC3116">
        <w:t xml:space="preserve">assistance and </w:t>
      </w:r>
      <w:r w:rsidR="00D71B5F" w:rsidRPr="00FC3116">
        <w:t xml:space="preserve">support </w:t>
      </w:r>
      <w:r w:rsidR="0002113B" w:rsidRPr="00FC3116">
        <w:t>including</w:t>
      </w:r>
      <w:r w:rsidR="00D71B5F" w:rsidRPr="00FC3116">
        <w:t xml:space="preserve">: </w:t>
      </w:r>
    </w:p>
    <w:p w14:paraId="25B77988" w14:textId="1FE13432" w:rsidR="00924F11" w:rsidRPr="00FC3116" w:rsidRDefault="009A56E9" w:rsidP="0002113B">
      <w:pPr>
        <w:pStyle w:val="BulletLevel1"/>
      </w:pPr>
      <w:r>
        <w:t>support</w:t>
      </w:r>
      <w:r w:rsidR="00F03FED" w:rsidRPr="00FC3116">
        <w:t xml:space="preserve"> to </w:t>
      </w:r>
      <w:r w:rsidR="00474D61" w:rsidRPr="00FC3116">
        <w:t>access</w:t>
      </w:r>
      <w:r w:rsidR="00F03FED" w:rsidRPr="00FC3116">
        <w:t xml:space="preserve"> Australian Government assistance under the Child Care Subsidy including the Additional Child Care Subsidy, where they may be eligible. </w:t>
      </w:r>
      <w:r w:rsidR="00800040" w:rsidRPr="00FC3116">
        <w:t xml:space="preserve">See </w:t>
      </w:r>
      <w:hyperlink r:id="rId70" w:history="1">
        <w:r w:rsidR="001571C9" w:rsidRPr="00FC3116">
          <w:rPr>
            <w:rStyle w:val="Hyperlink"/>
          </w:rPr>
          <w:t>Child Care Subsidy - Services Australia</w:t>
        </w:r>
      </w:hyperlink>
      <w:r w:rsidR="001571C9" w:rsidRPr="00FC3116">
        <w:t xml:space="preserve"> for </w:t>
      </w:r>
      <w:r w:rsidR="00E436BE" w:rsidRPr="00FC3116">
        <w:t xml:space="preserve">more </w:t>
      </w:r>
      <w:r w:rsidR="001571C9" w:rsidRPr="00FC3116">
        <w:t>information</w:t>
      </w:r>
    </w:p>
    <w:p w14:paraId="0ABE1F17" w14:textId="1D9C2348" w:rsidR="00DD451F" w:rsidRPr="00FC3116" w:rsidRDefault="009A56E9" w:rsidP="0002113B">
      <w:pPr>
        <w:pStyle w:val="BulletLevel1"/>
      </w:pPr>
      <w:r>
        <w:t xml:space="preserve">assistance to </w:t>
      </w:r>
      <w:r w:rsidR="00DD451F" w:rsidRPr="00FC3116">
        <w:t>sourc</w:t>
      </w:r>
      <w:r>
        <w:t>e</w:t>
      </w:r>
      <w:r w:rsidR="00DD451F" w:rsidRPr="00FC3116">
        <w:t xml:space="preserve"> </w:t>
      </w:r>
      <w:r w:rsidR="003A6D65" w:rsidRPr="00FC3116">
        <w:t xml:space="preserve">options for </w:t>
      </w:r>
      <w:r w:rsidR="00EC6F33">
        <w:t>ECEC</w:t>
      </w:r>
      <w:r w:rsidR="004435C0">
        <w:t xml:space="preserve"> </w:t>
      </w:r>
      <w:r w:rsidR="00DD451F" w:rsidRPr="00FC3116">
        <w:t>so the Participant can attend Activities</w:t>
      </w:r>
      <w:r w:rsidR="00FC3116" w:rsidRPr="00FC3116">
        <w:t xml:space="preserve"> and Appointments.</w:t>
      </w:r>
      <w:r w:rsidR="000B2872" w:rsidRPr="00FC3116">
        <w:t xml:space="preserve"> </w:t>
      </w:r>
      <w:r w:rsidR="00C83CDD">
        <w:t>Visit</w:t>
      </w:r>
      <w:r w:rsidR="000B2872" w:rsidRPr="00FC3116">
        <w:t xml:space="preserve"> </w:t>
      </w:r>
      <w:hyperlink r:id="rId71" w:history="1">
        <w:r w:rsidR="000B2872" w:rsidRPr="00FC3116">
          <w:rPr>
            <w:rStyle w:val="Hyperlink"/>
          </w:rPr>
          <w:t>Find children's education and care | StartingBlocks.gov.au</w:t>
        </w:r>
      </w:hyperlink>
      <w:r w:rsidR="000B2872" w:rsidRPr="00FC3116">
        <w:t xml:space="preserve"> for more information</w:t>
      </w:r>
    </w:p>
    <w:p w14:paraId="3ABB702D" w14:textId="7AE00293" w:rsidR="00FC3116" w:rsidRPr="00FC3116" w:rsidRDefault="00867CDE" w:rsidP="00FC3116">
      <w:pPr>
        <w:pStyle w:val="BulletLevel1"/>
      </w:pPr>
      <w:r>
        <w:t>s</w:t>
      </w:r>
      <w:r w:rsidR="00BE07DD">
        <w:t xml:space="preserve">upport and assistance </w:t>
      </w:r>
      <w:r>
        <w:t>to</w:t>
      </w:r>
      <w:r w:rsidR="00BE07DD">
        <w:t xml:space="preserve"> </w:t>
      </w:r>
      <w:r w:rsidR="00BE07DD" w:rsidRPr="00FC3116">
        <w:t>complet</w:t>
      </w:r>
      <w:r>
        <w:t>e</w:t>
      </w:r>
      <w:r w:rsidR="00BE07DD" w:rsidRPr="00FC3116">
        <w:t xml:space="preserve"> </w:t>
      </w:r>
      <w:r w:rsidR="00BE07DD">
        <w:t xml:space="preserve">ECEC </w:t>
      </w:r>
      <w:r w:rsidR="00BE07DD" w:rsidRPr="00FC3116">
        <w:t xml:space="preserve">enrolment forms </w:t>
      </w:r>
      <w:r w:rsidR="00FC3116" w:rsidRPr="00FC3116">
        <w:t>support and assistance with accessing the Pooled Fund and Individual Fund to pay for costs such as a child care centres bond fee</w:t>
      </w:r>
      <w:r w:rsidR="00DC1CC5">
        <w:t>. The Pooled</w:t>
      </w:r>
      <w:r w:rsidR="00C219B1">
        <w:t xml:space="preserve"> Fund</w:t>
      </w:r>
      <w:r w:rsidR="00DC1CC5">
        <w:t xml:space="preserve"> and Individual Fund must not be used to pay for (or reimburse) families' co-contributions to their ECEC session fees.</w:t>
      </w:r>
    </w:p>
    <w:p w14:paraId="0C8263A3" w14:textId="79FFA353" w:rsidR="00FC3116" w:rsidRPr="00FC3116" w:rsidRDefault="00FC3116" w:rsidP="00FC3116">
      <w:r w:rsidRPr="00FC3116">
        <w:t xml:space="preserve">Mentors must comply with the applicable ‘working with children’ laws in the relevant jurisdiction when assisting a Participant with a child present. </w:t>
      </w:r>
      <w:r w:rsidR="00953528">
        <w:t>For more information s</w:t>
      </w:r>
      <w:r w:rsidRPr="00FC3116">
        <w:t xml:space="preserve">ee </w:t>
      </w:r>
      <w:hyperlink r:id="rId72" w:history="1">
        <w:r w:rsidRPr="00F729D0">
          <w:rPr>
            <w:rStyle w:val="Hyperlink"/>
          </w:rPr>
          <w:t xml:space="preserve">Part A of the </w:t>
        </w:r>
        <w:r w:rsidR="00781DF6" w:rsidRPr="00F729D0">
          <w:rPr>
            <w:rStyle w:val="Hyperlink"/>
          </w:rPr>
          <w:t>Parent Pathways</w:t>
        </w:r>
        <w:r w:rsidRPr="00F729D0">
          <w:rPr>
            <w:rStyle w:val="Hyperlink"/>
          </w:rPr>
          <w:t xml:space="preserve"> Guidelines</w:t>
        </w:r>
      </w:hyperlink>
      <w:r w:rsidRPr="00FC3116">
        <w:t>.</w:t>
      </w:r>
    </w:p>
    <w:p w14:paraId="095071EA" w14:textId="72E0481F" w:rsidR="00F12FD7" w:rsidRPr="00FC3116" w:rsidRDefault="00F12FD7" w:rsidP="006C74A0">
      <w:pPr>
        <w:pStyle w:val="DeedReferences"/>
      </w:pPr>
      <w:r w:rsidRPr="00116168">
        <w:t>(Deed Reference</w:t>
      </w:r>
      <w:r w:rsidR="00F66A68">
        <w:t>: Clause 98.3)</w:t>
      </w:r>
    </w:p>
    <w:p w14:paraId="6B73B3F2" w14:textId="77777777" w:rsidR="004C5081" w:rsidRPr="004C5081" w:rsidRDefault="004C5081" w:rsidP="00F011B8">
      <w:pPr>
        <w:pStyle w:val="Heading4"/>
      </w:pPr>
      <w:r w:rsidRPr="004C5081">
        <w:t>Interpreter services</w:t>
      </w:r>
    </w:p>
    <w:p w14:paraId="50CB2D4B" w14:textId="77777777" w:rsidR="004C5081" w:rsidRPr="004C5081" w:rsidRDefault="004C5081" w:rsidP="004C5081">
      <w:r w:rsidRPr="004C5081">
        <w:t>Providers must provide an interpreter to facilitate communication with Participants where necessary or where a Participant requests an interpreter.</w:t>
      </w:r>
    </w:p>
    <w:p w14:paraId="0B46EDC1" w14:textId="1D95831F" w:rsidR="001401E1" w:rsidRPr="00FC3116" w:rsidRDefault="004C5081" w:rsidP="00FC3116">
      <w:r w:rsidRPr="004C5081">
        <w:t>Refer to the Providing Interpreter Services Factsheet for guidance about providing interpreter services for Participants.</w:t>
      </w:r>
    </w:p>
    <w:p w14:paraId="09D22BB9" w14:textId="44C0AD14" w:rsidR="00F12FD7" w:rsidRPr="00FC3116" w:rsidRDefault="00F12FD7" w:rsidP="006C74A0">
      <w:pPr>
        <w:pStyle w:val="DeedReferences"/>
      </w:pPr>
      <w:r w:rsidRPr="00116168">
        <w:t>(Deed Reference</w:t>
      </w:r>
      <w:r w:rsidR="00F66A68">
        <w:t>: Clause 98.3)</w:t>
      </w:r>
    </w:p>
    <w:p w14:paraId="04051DBF" w14:textId="77777777" w:rsidR="003A3086" w:rsidRPr="003A3086" w:rsidRDefault="003A3086" w:rsidP="00F011B8">
      <w:pPr>
        <w:pStyle w:val="Heading4"/>
      </w:pPr>
      <w:bookmarkStart w:id="827" w:name="_Toc63417362"/>
      <w:bookmarkStart w:id="828" w:name="_Toc128741176"/>
      <w:bookmarkStart w:id="829" w:name="_Toc158102751"/>
      <w:bookmarkStart w:id="830" w:name="_Toc159917387"/>
      <w:bookmarkStart w:id="831" w:name="_Toc159921183"/>
      <w:r w:rsidRPr="003A3086">
        <w:lastRenderedPageBreak/>
        <w:t>Practical assistance</w:t>
      </w:r>
      <w:bookmarkEnd w:id="827"/>
      <w:bookmarkEnd w:id="828"/>
      <w:bookmarkEnd w:id="829"/>
      <w:bookmarkEnd w:id="830"/>
      <w:bookmarkEnd w:id="831"/>
    </w:p>
    <w:p w14:paraId="5352DC3C" w14:textId="16152C8E" w:rsidR="003A3086" w:rsidRPr="003A3086" w:rsidRDefault="003A3086" w:rsidP="003A3086">
      <w:r>
        <w:t xml:space="preserve">Providers should provide practical assistance to </w:t>
      </w:r>
      <w:r w:rsidRPr="003A3086">
        <w:t xml:space="preserve">Participants to help </w:t>
      </w:r>
      <w:r w:rsidR="00720226" w:rsidRPr="003A3086">
        <w:t>them progress</w:t>
      </w:r>
      <w:r w:rsidRPr="003A3086">
        <w:t xml:space="preserve"> towards achieving their</w:t>
      </w:r>
      <w:r w:rsidR="00C105C9">
        <w:t xml:space="preserve"> identified</w:t>
      </w:r>
      <w:r w:rsidRPr="003A3086">
        <w:t xml:space="preserve"> goals.</w:t>
      </w:r>
    </w:p>
    <w:p w14:paraId="2CD7DE50" w14:textId="77777777" w:rsidR="003A3086" w:rsidRPr="003A3086" w:rsidRDefault="003A3086" w:rsidP="003A3086">
      <w:r w:rsidRPr="008E5BB7">
        <w:t>Practical assistance may include:</w:t>
      </w:r>
    </w:p>
    <w:p w14:paraId="707867D8" w14:textId="3E49018D" w:rsidR="003A3086" w:rsidRPr="003A3086" w:rsidRDefault="003A3086" w:rsidP="00F011B8">
      <w:pPr>
        <w:pStyle w:val="BulletLevel1"/>
      </w:pPr>
      <w:r>
        <w:t xml:space="preserve">support and assistance under the </w:t>
      </w:r>
      <w:hyperlink w:anchor="_Parent_Funds" w:history="1">
        <w:r w:rsidR="0072603E" w:rsidRPr="00774788">
          <w:rPr>
            <w:rStyle w:val="Hyperlink"/>
          </w:rPr>
          <w:t>Pooled and Individual</w:t>
        </w:r>
        <w:r w:rsidRPr="00774788">
          <w:rPr>
            <w:rStyle w:val="Hyperlink"/>
          </w:rPr>
          <w:t xml:space="preserve"> Fund</w:t>
        </w:r>
        <w:r w:rsidR="0072603E" w:rsidRPr="00774788">
          <w:rPr>
            <w:rStyle w:val="Hyperlink"/>
          </w:rPr>
          <w:t>s</w:t>
        </w:r>
      </w:hyperlink>
    </w:p>
    <w:p w14:paraId="5634BFEE" w14:textId="340B4C98" w:rsidR="003A3086" w:rsidRPr="003A3086" w:rsidRDefault="003A3086" w:rsidP="00F011B8">
      <w:pPr>
        <w:pStyle w:val="BulletLevel1"/>
      </w:pPr>
      <w:r>
        <w:t xml:space="preserve">arranging child minding, crèche or babysitting services for a </w:t>
      </w:r>
      <w:r w:rsidRPr="003A3086">
        <w:t>Participant’s child</w:t>
      </w:r>
      <w:r w:rsidR="0072603E">
        <w:t>/</w:t>
      </w:r>
      <w:r w:rsidRPr="003A3086">
        <w:t>ren so the Participant can attend Activities</w:t>
      </w:r>
    </w:p>
    <w:p w14:paraId="40B3EE0B" w14:textId="155E7F6D" w:rsidR="003A3086" w:rsidRPr="003A3086" w:rsidRDefault="003A3086" w:rsidP="00F011B8">
      <w:pPr>
        <w:pStyle w:val="BulletLevel1"/>
      </w:pPr>
      <w:r>
        <w:t xml:space="preserve">supporting a </w:t>
      </w:r>
      <w:r w:rsidRPr="003A3086">
        <w:t xml:space="preserve">Participant to obtain Australian Government child care assistance under the Child Care Subsidy or Child Care Subsidy Safety Net including the Additional Child Care Subsidy, where they may be eligible. Refer to the </w:t>
      </w:r>
      <w:hyperlink r:id="rId73">
        <w:r w:rsidRPr="003A3086">
          <w:rPr>
            <w:rStyle w:val="Hyperlink"/>
          </w:rPr>
          <w:t>Services Australia website</w:t>
        </w:r>
      </w:hyperlink>
      <w:r w:rsidRPr="003A3086">
        <w:t xml:space="preserve"> for more information </w:t>
      </w:r>
    </w:p>
    <w:p w14:paraId="51BFFB01" w14:textId="77777777" w:rsidR="003A3086" w:rsidRPr="003A3086" w:rsidRDefault="003A3086" w:rsidP="00F011B8">
      <w:pPr>
        <w:pStyle w:val="BulletLevel1"/>
      </w:pPr>
      <w:r>
        <w:t xml:space="preserve">connecting a </w:t>
      </w:r>
      <w:r w:rsidRPr="003A3086">
        <w:t>Participant to community networks and organisations.</w:t>
      </w:r>
    </w:p>
    <w:p w14:paraId="4D0D3B7D" w14:textId="77777777" w:rsidR="003A3086" w:rsidRPr="003A3086" w:rsidRDefault="003A3086" w:rsidP="003A3086">
      <w:r w:rsidRPr="003A3086">
        <w:t>Providers must comply with the applicable ‘working with children’ laws in the relevant jurisdiction when assisting a Participant with child minding, crèche or babysitting services.</w:t>
      </w:r>
      <w:bookmarkStart w:id="832" w:name="_Toc63417363"/>
    </w:p>
    <w:p w14:paraId="5DC301E9" w14:textId="37D929D1" w:rsidR="00F12FD7" w:rsidRPr="003A3086" w:rsidRDefault="00F12FD7" w:rsidP="006C74A0">
      <w:pPr>
        <w:pStyle w:val="DeedReferences"/>
      </w:pPr>
      <w:r w:rsidRPr="00116168">
        <w:t>(Deed Reference</w:t>
      </w:r>
      <w:r w:rsidR="00F66A68">
        <w:t>: Clause 98.3)</w:t>
      </w:r>
    </w:p>
    <w:p w14:paraId="0FB01A5B" w14:textId="77777777" w:rsidR="003A3086" w:rsidRPr="003A3086" w:rsidRDefault="003A3086" w:rsidP="00F011B8">
      <w:pPr>
        <w:pStyle w:val="Heading4"/>
      </w:pPr>
      <w:bookmarkStart w:id="833" w:name="_Toc128741177"/>
      <w:bookmarkStart w:id="834" w:name="_Toc158102752"/>
      <w:bookmarkStart w:id="835" w:name="_Toc159917388"/>
      <w:bookmarkStart w:id="836" w:name="_Toc159921184"/>
      <w:r w:rsidRPr="003A3086">
        <w:t>Engagement with other services in the community</w:t>
      </w:r>
      <w:bookmarkEnd w:id="832"/>
      <w:bookmarkEnd w:id="833"/>
      <w:bookmarkEnd w:id="834"/>
      <w:bookmarkEnd w:id="835"/>
      <w:bookmarkEnd w:id="836"/>
    </w:p>
    <w:p w14:paraId="2A3FB773" w14:textId="263629DF" w:rsidR="00FF70CD" w:rsidRDefault="003A3086" w:rsidP="003A3086">
      <w:r w:rsidRPr="7AB4DA7A">
        <w:t xml:space="preserve">Providers must </w:t>
      </w:r>
      <w:r w:rsidR="00F928C0">
        <w:t xml:space="preserve">maintain close connections with community support services in their local area. Not only are these connections important as referral channels of new Participants but </w:t>
      </w:r>
      <w:r w:rsidR="00AA50F7">
        <w:t>ensure that referrals to these services appropriate</w:t>
      </w:r>
      <w:r w:rsidR="004940C4">
        <w:t>ly</w:t>
      </w:r>
      <w:r w:rsidR="00AA50F7">
        <w:t xml:space="preserve"> </w:t>
      </w:r>
      <w:r w:rsidR="004940C4">
        <w:t>supports the</w:t>
      </w:r>
      <w:r w:rsidR="005A14F2">
        <w:t xml:space="preserve"> Participant </w:t>
      </w:r>
      <w:r w:rsidR="006F00EE">
        <w:t>with to address non-vocational and vocations barriers. Providers must</w:t>
      </w:r>
      <w:r w:rsidR="00CD05C1">
        <w:t xml:space="preserve"> </w:t>
      </w:r>
      <w:r w:rsidRPr="7AB4DA7A">
        <w:t xml:space="preserve">work cooperatively to establish appropriate referral pathways before referring </w:t>
      </w:r>
      <w:r w:rsidRPr="003A3086">
        <w:t xml:space="preserve">Participants to local services and Activities. </w:t>
      </w:r>
      <w:r w:rsidR="000C20B9">
        <w:t xml:space="preserve">These </w:t>
      </w:r>
      <w:r w:rsidR="00800E7C">
        <w:t xml:space="preserve">local activities and support services </w:t>
      </w:r>
      <w:r w:rsidR="00342D6E">
        <w:t>can include</w:t>
      </w:r>
      <w:r w:rsidR="00293E59">
        <w:t xml:space="preserve">; </w:t>
      </w:r>
      <w:r w:rsidR="00F15FB8" w:rsidRPr="00F15FB8">
        <w:t>counselling, financial advice, domestic and family violence support, parenting courses, child care, transport, further education, secure housing, training and volunteering</w:t>
      </w:r>
      <w:r w:rsidR="00F15FB8">
        <w:t xml:space="preserve">. </w:t>
      </w:r>
    </w:p>
    <w:p w14:paraId="71EFD6C5" w14:textId="3F6F15E3" w:rsidR="003A3086" w:rsidRDefault="00FF70CD" w:rsidP="003A3086">
      <w:r>
        <w:t xml:space="preserve">More information on Programs and Services can be found </w:t>
      </w:r>
      <w:r w:rsidR="00263B16">
        <w:t xml:space="preserve">on the </w:t>
      </w:r>
      <w:hyperlink r:id="rId74" w:history="1">
        <w:r w:rsidR="00263B16" w:rsidRPr="005F0573">
          <w:rPr>
            <w:rStyle w:val="Hyperlink"/>
          </w:rPr>
          <w:t>Department of Social Services website</w:t>
        </w:r>
      </w:hyperlink>
      <w:r>
        <w:t xml:space="preserve">. </w:t>
      </w:r>
    </w:p>
    <w:p w14:paraId="62405441" w14:textId="5E521E84" w:rsidR="00644525" w:rsidRPr="00FC3116" w:rsidRDefault="00644525" w:rsidP="001F699F">
      <w:pPr>
        <w:pStyle w:val="DeedReferences"/>
        <w:rPr>
          <w:rStyle w:val="1AllTextHighlight"/>
        </w:rPr>
      </w:pPr>
      <w:r>
        <w:t xml:space="preserve">(Deed References: Clause </w:t>
      </w:r>
      <w:r w:rsidR="009E06FF">
        <w:t>95.2(a)(i)</w:t>
      </w:r>
      <w:r w:rsidR="00F66A68">
        <w:t>,</w:t>
      </w:r>
      <w:r>
        <w:t xml:space="preserve"> Attachment 1)</w:t>
      </w:r>
    </w:p>
    <w:p w14:paraId="1BBC55A2" w14:textId="50CD0A0D" w:rsidR="000B126C" w:rsidRDefault="000B126C" w:rsidP="0020085E">
      <w:pPr>
        <w:pStyle w:val="Heading2"/>
      </w:pPr>
      <w:bookmarkStart w:id="837" w:name="_Toc179796827"/>
      <w:bookmarkStart w:id="838" w:name="_Toc179797018"/>
      <w:r>
        <w:t>Feedback</w:t>
      </w:r>
      <w:r w:rsidR="00D91924">
        <w:t xml:space="preserve"> and </w:t>
      </w:r>
      <w:r w:rsidR="009518E8">
        <w:t>Continuous Improvement</w:t>
      </w:r>
      <w:bookmarkEnd w:id="837"/>
      <w:bookmarkEnd w:id="838"/>
    </w:p>
    <w:p w14:paraId="10FAFEA5" w14:textId="36A428C1" w:rsidR="00F136DA" w:rsidRDefault="00E25D35" w:rsidP="009061CD">
      <w:pPr>
        <w:pStyle w:val="1AllTextNormalParagraph"/>
      </w:pPr>
      <w:r>
        <w:t xml:space="preserve">The Department encourages all types of feedback </w:t>
      </w:r>
      <w:r w:rsidR="004462A9">
        <w:t>and encourages an open communication between Participants, Providers, the Department and any other external stakeholders</w:t>
      </w:r>
      <w:r w:rsidR="004E7D6C">
        <w:t xml:space="preserve"> to support</w:t>
      </w:r>
      <w:r w:rsidR="00626B14">
        <w:t xml:space="preserve"> </w:t>
      </w:r>
      <w:r w:rsidR="00724410">
        <w:t xml:space="preserve">capacity building and </w:t>
      </w:r>
      <w:r w:rsidR="00626B14">
        <w:t>continuous improvement</w:t>
      </w:r>
      <w:r w:rsidR="004462A9">
        <w:t xml:space="preserve">. </w:t>
      </w:r>
    </w:p>
    <w:p w14:paraId="4A8AD8A3" w14:textId="1BE18370" w:rsidR="007A6816" w:rsidRPr="007A6816" w:rsidRDefault="0050091E" w:rsidP="00354168">
      <w:pPr>
        <w:pStyle w:val="Heading3"/>
      </w:pPr>
      <w:bookmarkStart w:id="839" w:name="_Toc179796828"/>
      <w:bookmarkStart w:id="840" w:name="_Toc179797019"/>
      <w:r>
        <w:t>Community of Practice</w:t>
      </w:r>
      <w:bookmarkEnd w:id="839"/>
      <w:bookmarkEnd w:id="840"/>
    </w:p>
    <w:p w14:paraId="613EC9CF" w14:textId="1BF4855B" w:rsidR="007A4F4F" w:rsidRPr="007A4F4F" w:rsidRDefault="007A4F4F" w:rsidP="009061CD">
      <w:pPr>
        <w:pStyle w:val="1AllTextNormalParagraph"/>
      </w:pPr>
      <w:r w:rsidRPr="007A4F4F">
        <w:t xml:space="preserve">Providers must engage in the Parent Pathways Community of Practice. The Community of Practice will be established and led by </w:t>
      </w:r>
      <w:r w:rsidRPr="007A4F4F" w:rsidDel="00650EC5">
        <w:t xml:space="preserve">the </w:t>
      </w:r>
      <w:r w:rsidR="00650EC5">
        <w:t>Department</w:t>
      </w:r>
      <w:r w:rsidRPr="007A4F4F">
        <w:t xml:space="preserve"> from the commencement of the services. </w:t>
      </w:r>
    </w:p>
    <w:p w14:paraId="28AC669A" w14:textId="23A78E4B" w:rsidR="007A4F4F" w:rsidRPr="007A4F4F" w:rsidRDefault="007A4F4F" w:rsidP="009061CD">
      <w:pPr>
        <w:pStyle w:val="1AllTextNormalParagraph"/>
      </w:pPr>
      <w:r w:rsidRPr="007A4F4F">
        <w:t xml:space="preserve">The Community of Practice aims to facilitate collaboration between </w:t>
      </w:r>
      <w:r w:rsidRPr="007A4F4F" w:rsidDel="00650EC5">
        <w:t xml:space="preserve">the </w:t>
      </w:r>
      <w:r w:rsidR="00650EC5">
        <w:t>Department</w:t>
      </w:r>
      <w:r w:rsidRPr="007A4F4F">
        <w:t xml:space="preserve"> and the </w:t>
      </w:r>
      <w:r w:rsidR="311BCE87">
        <w:t>P</w:t>
      </w:r>
      <w:r w:rsidRPr="007A4F4F">
        <w:t>roviders contracted to deliver Parent Pathways</w:t>
      </w:r>
      <w:r w:rsidR="7A4C18BB">
        <w:t>.</w:t>
      </w:r>
      <w:r w:rsidRPr="007A4F4F">
        <w:t xml:space="preserve"> It will allow </w:t>
      </w:r>
      <w:r w:rsidR="008F64FE">
        <w:t>P</w:t>
      </w:r>
      <w:r w:rsidRPr="007A4F4F">
        <w:t xml:space="preserve">roviders to share ideas, skills and strategies related to Closing the Gap, as well as proposing solutions to issues that have been identified in the delivery of the program. This exchange will enhance </w:t>
      </w:r>
      <w:r w:rsidR="0008294C">
        <w:t>Service</w:t>
      </w:r>
      <w:r w:rsidRPr="007A4F4F">
        <w:t xml:space="preserve"> delivery from </w:t>
      </w:r>
      <w:r w:rsidR="008F64FE">
        <w:t>P</w:t>
      </w:r>
      <w:r w:rsidRPr="007A4F4F">
        <w:t xml:space="preserve">roviders and improve </w:t>
      </w:r>
      <w:r w:rsidRPr="007A4F4F">
        <w:lastRenderedPageBreak/>
        <w:t xml:space="preserve">outcomes for </w:t>
      </w:r>
      <w:r w:rsidR="008F64FE">
        <w:t>P</w:t>
      </w:r>
      <w:r w:rsidRPr="007A4F4F">
        <w:t xml:space="preserve">articipants. </w:t>
      </w:r>
      <w:r w:rsidR="00D15822">
        <w:t>A</w:t>
      </w:r>
      <w:r w:rsidR="00D15822" w:rsidRPr="00D15822">
        <w:t>s part of the Community of Practice, Providers will contribute to the development of the Joint Charter.</w:t>
      </w:r>
    </w:p>
    <w:p w14:paraId="2C1550FF" w14:textId="69800922" w:rsidR="00D44BD1" w:rsidRDefault="007A4F4F" w:rsidP="009061CD">
      <w:pPr>
        <w:pStyle w:val="1AllTextNormalParagraph"/>
      </w:pPr>
      <w:r w:rsidRPr="007A4F4F">
        <w:t xml:space="preserve">The </w:t>
      </w:r>
      <w:r w:rsidR="008F64FE">
        <w:t>D</w:t>
      </w:r>
      <w:r w:rsidRPr="007A4F4F">
        <w:t xml:space="preserve">epartment will develop principles in consultation with the Community of Practice that will promote best practice </w:t>
      </w:r>
      <w:r w:rsidR="0008294C">
        <w:t>Service</w:t>
      </w:r>
      <w:r w:rsidRPr="007A4F4F">
        <w:t xml:space="preserve"> delivery and collaboration to optimise </w:t>
      </w:r>
      <w:r w:rsidR="008F64FE">
        <w:t>P</w:t>
      </w:r>
      <w:r w:rsidRPr="007A4F4F">
        <w:t xml:space="preserve">articipant experience and </w:t>
      </w:r>
      <w:r w:rsidR="0008294C">
        <w:t>Service</w:t>
      </w:r>
      <w:r w:rsidRPr="007A4F4F">
        <w:t xml:space="preserve"> outcomes. </w:t>
      </w:r>
    </w:p>
    <w:p w14:paraId="2CC0284E" w14:textId="113CA9AE" w:rsidR="00AF3D48" w:rsidRPr="00476AF8" w:rsidRDefault="00AF3D48" w:rsidP="00354168">
      <w:pPr>
        <w:pStyle w:val="Heading3"/>
      </w:pPr>
      <w:bookmarkStart w:id="841" w:name="_Toc179796829"/>
      <w:bookmarkStart w:id="842" w:name="_Toc179797020"/>
      <w:r>
        <w:t xml:space="preserve">Complaints and </w:t>
      </w:r>
      <w:r w:rsidR="0013273D">
        <w:t>Participant</w:t>
      </w:r>
      <w:r w:rsidR="004B54AF">
        <w:t xml:space="preserve"> Feedback Process</w:t>
      </w:r>
      <w:bookmarkEnd w:id="841"/>
      <w:bookmarkEnd w:id="842"/>
    </w:p>
    <w:p w14:paraId="40404329" w14:textId="6DFEF8EB" w:rsidR="00502DF8" w:rsidRPr="00502DF8" w:rsidRDefault="00502DF8" w:rsidP="00502DF8">
      <w:r w:rsidRPr="00502DF8">
        <w:t xml:space="preserve">Providers must establish a Complaints handling process and </w:t>
      </w:r>
      <w:r w:rsidR="00DE717C">
        <w:t>Participant</w:t>
      </w:r>
      <w:r w:rsidR="00DE717C" w:rsidRPr="00502DF8">
        <w:t xml:space="preserve"> </w:t>
      </w:r>
      <w:r w:rsidRPr="00502DF8">
        <w:t>feedback register and:</w:t>
      </w:r>
    </w:p>
    <w:p w14:paraId="7C5D4F23" w14:textId="4BC1FDC0" w:rsidR="00502DF8" w:rsidRPr="00502DF8" w:rsidRDefault="00502DF8" w:rsidP="00CD79BF">
      <w:pPr>
        <w:pStyle w:val="BulletLevel1"/>
      </w:pPr>
      <w:r w:rsidRPr="00502DF8">
        <w:t xml:space="preserve">explain the process to each </w:t>
      </w:r>
      <w:r w:rsidR="0013273D">
        <w:t>Participant</w:t>
      </w:r>
      <w:r w:rsidRPr="00502DF8">
        <w:t xml:space="preserve"> at their Initial </w:t>
      </w:r>
      <w:r w:rsidR="6BB2CFD2">
        <w:t xml:space="preserve">Discussion </w:t>
      </w:r>
    </w:p>
    <w:p w14:paraId="22B1EA5A" w14:textId="51DA9899" w:rsidR="00502DF8" w:rsidRPr="00502DF8" w:rsidRDefault="00502DF8" w:rsidP="00CD79BF">
      <w:pPr>
        <w:pStyle w:val="BulletLevel1"/>
      </w:pPr>
      <w:r w:rsidRPr="00502DF8">
        <w:t xml:space="preserve">ensure all Complaints are investigated by an appropriately senior staff member who is not the subject of the </w:t>
      </w:r>
      <w:r w:rsidR="5D718B2C">
        <w:t>C</w:t>
      </w:r>
      <w:r w:rsidRPr="00502DF8">
        <w:t>omplaint</w:t>
      </w:r>
    </w:p>
    <w:p w14:paraId="1E784342" w14:textId="2135B3FE" w:rsidR="00502DF8" w:rsidRPr="00502DF8" w:rsidRDefault="00502DF8" w:rsidP="00CD79BF">
      <w:pPr>
        <w:pStyle w:val="BulletLevel1"/>
      </w:pPr>
      <w:r w:rsidRPr="00502DF8">
        <w:t xml:space="preserve">promptly communicate the outcome of a Complaint investigation to the </w:t>
      </w:r>
      <w:r w:rsidR="0013273D">
        <w:t>Participant</w:t>
      </w:r>
      <w:r w:rsidRPr="00502DF8">
        <w:t>, including any action the Provider will take in response</w:t>
      </w:r>
    </w:p>
    <w:p w14:paraId="06B8F62C" w14:textId="14618FC6" w:rsidR="00502DF8" w:rsidRPr="00502DF8" w:rsidRDefault="00502DF8" w:rsidP="00CD79BF">
      <w:pPr>
        <w:pStyle w:val="BulletLevel1"/>
      </w:pPr>
      <w:r w:rsidRPr="00502DF8">
        <w:t>if requested, advise the Department of the outcome of any Complaint investigations and the action the Provider is taking in response</w:t>
      </w:r>
    </w:p>
    <w:p w14:paraId="00C8BC7F" w14:textId="69BBFBCA" w:rsidR="00502DF8" w:rsidRPr="00502DF8" w:rsidRDefault="00502DF8" w:rsidP="00CD79BF">
      <w:pPr>
        <w:pStyle w:val="BulletLevel1"/>
      </w:pPr>
      <w:r w:rsidRPr="00502DF8">
        <w:t>if requested, assist the Department in its investigation of any Complaint, including by:</w:t>
      </w:r>
    </w:p>
    <w:p w14:paraId="2FF404B1" w14:textId="20370B62" w:rsidR="00502DF8" w:rsidRPr="00502DF8" w:rsidRDefault="00502DF8" w:rsidP="00CD79BF">
      <w:pPr>
        <w:pStyle w:val="BulletLevel2"/>
      </w:pPr>
      <w:r w:rsidRPr="00502DF8">
        <w:t>responding to requests within required timeframes</w:t>
      </w:r>
    </w:p>
    <w:p w14:paraId="3F64C8C1" w14:textId="7E0F0B9C" w:rsidR="00502DF8" w:rsidRPr="00502DF8" w:rsidRDefault="00502DF8" w:rsidP="00CD79BF">
      <w:pPr>
        <w:pStyle w:val="BulletLevel2"/>
      </w:pPr>
      <w:r w:rsidRPr="00502DF8">
        <w:t>assisting to negotiate a resolution</w:t>
      </w:r>
    </w:p>
    <w:p w14:paraId="187659E9" w14:textId="4F7A6445" w:rsidR="00502DF8" w:rsidRPr="00502DF8" w:rsidRDefault="00502DF8" w:rsidP="00CD79BF">
      <w:pPr>
        <w:pStyle w:val="BulletLevel2"/>
      </w:pPr>
      <w:r w:rsidRPr="00502DF8">
        <w:t xml:space="preserve">assisting any other authorities to negotiate a resolution to any Complaint, where the </w:t>
      </w:r>
      <w:r w:rsidR="0013273D">
        <w:t>Participant</w:t>
      </w:r>
      <w:r w:rsidRPr="00502DF8">
        <w:t xml:space="preserve"> uses legislative or other complaints mechanisms.</w:t>
      </w:r>
    </w:p>
    <w:p w14:paraId="3F767DD7" w14:textId="044F3E7A" w:rsidR="00D44BD1" w:rsidRDefault="00502DF8" w:rsidP="00502DF8">
      <w:r w:rsidRPr="00502DF8">
        <w:t xml:space="preserve">Providers must refer a </w:t>
      </w:r>
      <w:r w:rsidR="0013273D">
        <w:t>Participant</w:t>
      </w:r>
      <w:r w:rsidRPr="00502DF8">
        <w:t xml:space="preserve"> to the Department’s National Customer Service Line (NCSL) if they are dissatisfied with the </w:t>
      </w:r>
      <w:r w:rsidR="4BE9212A">
        <w:t>Participant</w:t>
      </w:r>
      <w:r w:rsidRPr="00502DF8">
        <w:t xml:space="preserve"> feedback process, or their Provider’s investigation of a Complaint.</w:t>
      </w:r>
    </w:p>
    <w:p w14:paraId="5360F6B3" w14:textId="380AA499" w:rsidR="00684C28" w:rsidRDefault="00502DF8" w:rsidP="00502DF8">
      <w:r w:rsidRPr="00502DF8">
        <w:t xml:space="preserve">Providers must establish feedback processes that encourage </w:t>
      </w:r>
      <w:r w:rsidR="0013273D">
        <w:t>Participant</w:t>
      </w:r>
      <w:r w:rsidRPr="00502DF8">
        <w:t xml:space="preserve">s to be actively involved in the delivery </w:t>
      </w:r>
      <w:r w:rsidR="00916AEF" w:rsidRPr="00502DF8">
        <w:t xml:space="preserve">of </w:t>
      </w:r>
      <w:r w:rsidR="00916AEF">
        <w:t>Parent</w:t>
      </w:r>
      <w:r w:rsidR="00C662D6">
        <w:t xml:space="preserve"> </w:t>
      </w:r>
      <w:r w:rsidR="00F947B5">
        <w:t xml:space="preserve">Pathways </w:t>
      </w:r>
      <w:r w:rsidR="00F947B5" w:rsidRPr="00502DF8">
        <w:t>and</w:t>
      </w:r>
      <w:r w:rsidRPr="00502DF8">
        <w:t xml:space="preserve"> the Provider’s decision-making about the delivery of </w:t>
      </w:r>
      <w:r w:rsidR="0008294C">
        <w:t>Service</w:t>
      </w:r>
      <w:r w:rsidR="00475D88">
        <w:t xml:space="preserve">. </w:t>
      </w:r>
      <w:r w:rsidR="00684C28">
        <w:t xml:space="preserve"> </w:t>
      </w:r>
    </w:p>
    <w:p w14:paraId="73C3AC66" w14:textId="77777777" w:rsidR="00D44BD1" w:rsidRDefault="00D44BD1" w:rsidP="006C74A0">
      <w:pPr>
        <w:pStyle w:val="DeedReferences"/>
      </w:pPr>
      <w:r>
        <w:t>(Deed References: Clause 29 Attachment 1)</w:t>
      </w:r>
    </w:p>
    <w:p w14:paraId="6AED932B" w14:textId="77777777" w:rsidR="00865148" w:rsidRDefault="00865148" w:rsidP="006C74A0">
      <w:pPr>
        <w:pStyle w:val="DeedReferences"/>
      </w:pPr>
    </w:p>
    <w:p w14:paraId="0B42D342" w14:textId="77777777" w:rsidR="00804383" w:rsidRPr="004508CC" w:rsidRDefault="00804383" w:rsidP="00502DF8"/>
    <w:p w14:paraId="25BFCCC8" w14:textId="77777777" w:rsidR="00BA71E6" w:rsidRDefault="00BA71E6">
      <w:pPr>
        <w:rPr>
          <w:rFonts w:ascii="Calibri" w:eastAsiaTheme="majorEastAsia" w:hAnsi="Calibri" w:cstheme="majorBidi"/>
          <w:b/>
          <w:bCs/>
          <w:color w:val="404246"/>
          <w:sz w:val="40"/>
          <w:szCs w:val="32"/>
        </w:rPr>
      </w:pPr>
      <w:r>
        <w:br w:type="page"/>
      </w:r>
    </w:p>
    <w:p w14:paraId="69705675" w14:textId="59655268" w:rsidR="00684C28" w:rsidRDefault="00684C28" w:rsidP="0020085E">
      <w:pPr>
        <w:pStyle w:val="AttachmentHeading"/>
        <w:numPr>
          <w:ilvl w:val="0"/>
          <w:numId w:val="0"/>
        </w:numPr>
        <w:sectPr w:rsidR="00684C28" w:rsidSect="001D0277">
          <w:pgSz w:w="11906" w:h="16838"/>
          <w:pgMar w:top="1440" w:right="1440" w:bottom="1440" w:left="1440" w:header="142" w:footer="709" w:gutter="0"/>
          <w:cols w:space="708"/>
          <w:docGrid w:linePitch="360"/>
        </w:sectPr>
      </w:pPr>
    </w:p>
    <w:p w14:paraId="5854E18D" w14:textId="6846E44E" w:rsidR="00254948" w:rsidRDefault="00254948" w:rsidP="0020085E">
      <w:pPr>
        <w:pStyle w:val="Heading1"/>
      </w:pPr>
      <w:bookmarkStart w:id="843" w:name="_Attachments"/>
      <w:bookmarkStart w:id="844" w:name="_Toc179796830"/>
      <w:bookmarkStart w:id="845" w:name="_Toc179797021"/>
      <w:bookmarkStart w:id="846" w:name="_Toc89157186"/>
      <w:bookmarkStart w:id="847" w:name="_Toc96691195"/>
      <w:bookmarkStart w:id="848" w:name="_Ref97132633"/>
      <w:bookmarkEnd w:id="843"/>
      <w:r>
        <w:lastRenderedPageBreak/>
        <w:t>Attachments</w:t>
      </w:r>
      <w:bookmarkEnd w:id="844"/>
      <w:bookmarkEnd w:id="845"/>
    </w:p>
    <w:p w14:paraId="2C821ADA" w14:textId="281898BC" w:rsidR="00B26866" w:rsidRDefault="002A33EC" w:rsidP="0020085E">
      <w:pPr>
        <w:pStyle w:val="AttachmentHeading"/>
      </w:pPr>
      <w:bookmarkStart w:id="849" w:name="_Toc179796831"/>
      <w:bookmarkStart w:id="850" w:name="_Toc179797022"/>
      <w:r>
        <w:t xml:space="preserve">Goal Plan </w:t>
      </w:r>
      <w:r w:rsidR="009B4639">
        <w:t>Categories</w:t>
      </w:r>
      <w:bookmarkEnd w:id="849"/>
      <w:bookmarkEnd w:id="850"/>
    </w:p>
    <w:p w14:paraId="749F5849" w14:textId="3B8B3B9C" w:rsidR="001F5A82" w:rsidRPr="001F5A82" w:rsidRDefault="00411D28" w:rsidP="009061CD">
      <w:pPr>
        <w:pStyle w:val="1AllTextNormalParagraph"/>
      </w:pPr>
      <w:r>
        <w:t xml:space="preserve">The table below outlines the Goal Plan categories with </w:t>
      </w:r>
      <w:r w:rsidR="000313DA">
        <w:t xml:space="preserve">examples, these examples are not an </w:t>
      </w:r>
      <w:r w:rsidR="00E21D3C">
        <w:t>exhaust</w:t>
      </w:r>
      <w:r w:rsidR="00DD42B8">
        <w:t>ive</w:t>
      </w:r>
      <w:r w:rsidR="00E21D3C">
        <w:t xml:space="preserve"> list and</w:t>
      </w:r>
      <w:r w:rsidR="00DD42B8">
        <w:t xml:space="preserve"> are</w:t>
      </w:r>
      <w:r w:rsidR="00E21D3C">
        <w:t xml:space="preserve"> stated to provide the Mentor with a list of some of the </w:t>
      </w:r>
      <w:r w:rsidR="00573EAC">
        <w:t>opportunities</w:t>
      </w:r>
      <w:r w:rsidR="00683E88">
        <w:t xml:space="preserve"> that the Participant </w:t>
      </w:r>
      <w:r w:rsidR="00573EAC">
        <w:t xml:space="preserve">can </w:t>
      </w:r>
      <w:r w:rsidR="009F5B95">
        <w:t xml:space="preserve">draw on. </w:t>
      </w:r>
    </w:p>
    <w:tbl>
      <w:tblPr>
        <w:tblStyle w:val="DESE"/>
        <w:tblW w:w="0" w:type="auto"/>
        <w:tblLook w:val="04A0" w:firstRow="1" w:lastRow="0" w:firstColumn="1" w:lastColumn="0" w:noHBand="0" w:noVBand="1"/>
      </w:tblPr>
      <w:tblGrid>
        <w:gridCol w:w="4248"/>
        <w:gridCol w:w="9700"/>
      </w:tblGrid>
      <w:tr w:rsidR="00EE60CD" w:rsidRPr="00555936" w14:paraId="1885414D" w14:textId="77777777" w:rsidTr="00EE60C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248" w:type="dxa"/>
            <w:hideMark/>
          </w:tcPr>
          <w:p w14:paraId="21257396" w14:textId="77777777" w:rsidR="00EE60CD" w:rsidRPr="00F41B55" w:rsidRDefault="00EE60CD" w:rsidP="004D0918">
            <w:pPr>
              <w:pStyle w:val="TableColumnHeading"/>
              <w:jc w:val="left"/>
              <w:rPr>
                <w:rStyle w:val="1AllTextBold"/>
              </w:rPr>
            </w:pPr>
            <w:r w:rsidRPr="00F41B55">
              <w:rPr>
                <w:rStyle w:val="1AllTextBold"/>
              </w:rPr>
              <w:t>Goal Categories</w:t>
            </w:r>
          </w:p>
        </w:tc>
        <w:tc>
          <w:tcPr>
            <w:tcW w:w="9700" w:type="dxa"/>
            <w:hideMark/>
          </w:tcPr>
          <w:p w14:paraId="34D01770" w14:textId="77777777" w:rsidR="00EE60CD" w:rsidRPr="00F41B55" w:rsidRDefault="00EE60CD" w:rsidP="004D0918">
            <w:pPr>
              <w:pStyle w:val="TableColumnHeading"/>
              <w:jc w:val="left"/>
              <w:cnfStyle w:val="100000000000" w:firstRow="1" w:lastRow="0" w:firstColumn="0" w:lastColumn="0" w:oddVBand="0" w:evenVBand="0" w:oddHBand="0" w:evenHBand="0" w:firstRowFirstColumn="0" w:firstRowLastColumn="0" w:lastRowFirstColumn="0" w:lastRowLastColumn="0"/>
              <w:rPr>
                <w:rStyle w:val="1AllTextBold"/>
              </w:rPr>
            </w:pPr>
            <w:r w:rsidRPr="00F41B55">
              <w:rPr>
                <w:rStyle w:val="1AllTextBold"/>
              </w:rPr>
              <w:t>Descriptions</w:t>
            </w:r>
          </w:p>
        </w:tc>
      </w:tr>
      <w:tr w:rsidR="00EE60CD" w:rsidRPr="005B019E" w14:paraId="594CBB83"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B26E1B7" w14:textId="77777777" w:rsidR="00EE60CD" w:rsidRPr="00555936" w:rsidRDefault="00EE60CD" w:rsidP="004D0918">
            <w:pPr>
              <w:pStyle w:val="TableText"/>
              <w:rPr>
                <w:rStyle w:val="1AllTextBold"/>
              </w:rPr>
            </w:pPr>
            <w:r w:rsidRPr="00555936">
              <w:rPr>
                <w:rStyle w:val="1AllTextBold"/>
              </w:rPr>
              <w:t>Personal Health and Wellbeing</w:t>
            </w:r>
          </w:p>
        </w:tc>
        <w:tc>
          <w:tcPr>
            <w:tcW w:w="9700" w:type="dxa"/>
            <w:vMerge w:val="restart"/>
            <w:hideMark/>
          </w:tcPr>
          <w:p w14:paraId="2DAE12E8" w14:textId="77777777" w:rsidR="00EE60CD" w:rsidRPr="00F41B55" w:rsidRDefault="00EE60CD" w:rsidP="004D0918">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mental/physical health and wellbeing, weaknesses, fears, procrastination, motivation, isolation, self-esteem and confidence, drug/alcohol assistance, trauma and post-traumatic stress.</w:t>
            </w:r>
          </w:p>
        </w:tc>
      </w:tr>
      <w:tr w:rsidR="00EE60CD" w:rsidRPr="005B019E" w14:paraId="16FCFB41"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6FC28660" w14:textId="77777777" w:rsidR="00EE60CD" w:rsidRPr="00206E35" w:rsidRDefault="00EE60CD" w:rsidP="004D0918">
            <w:pPr>
              <w:pStyle w:val="TableText"/>
              <w:rPr>
                <w:rStyle w:val="1AllTextBold"/>
              </w:rPr>
            </w:pPr>
          </w:p>
        </w:tc>
        <w:tc>
          <w:tcPr>
            <w:tcW w:w="9700" w:type="dxa"/>
            <w:vMerge/>
          </w:tcPr>
          <w:p w14:paraId="14A9FF66" w14:textId="77777777" w:rsidR="00EE60CD" w:rsidRPr="00F41B55" w:rsidRDefault="00EE60CD" w:rsidP="004D0918">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7EF828A7"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023FAB08" w14:textId="77777777" w:rsidR="00EE60CD" w:rsidRPr="00206E35" w:rsidRDefault="00EE60CD" w:rsidP="004D0918">
            <w:pPr>
              <w:pStyle w:val="TableText"/>
              <w:rPr>
                <w:rStyle w:val="1AllTextBold"/>
              </w:rPr>
            </w:pPr>
          </w:p>
        </w:tc>
        <w:tc>
          <w:tcPr>
            <w:tcW w:w="9700" w:type="dxa"/>
            <w:vMerge/>
          </w:tcPr>
          <w:p w14:paraId="5F911125" w14:textId="77777777" w:rsidR="00EE60CD" w:rsidRPr="00F41B55" w:rsidRDefault="00EE60CD" w:rsidP="004D0918">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27E24D59"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113C8EA6" w14:textId="77777777" w:rsidR="00EE60CD" w:rsidRPr="00555936" w:rsidRDefault="00EE60CD" w:rsidP="00F41B55">
            <w:pPr>
              <w:pStyle w:val="TableText"/>
              <w:rPr>
                <w:rStyle w:val="1AllTextBold"/>
              </w:rPr>
            </w:pPr>
            <w:r w:rsidRPr="00555936">
              <w:rPr>
                <w:rStyle w:val="1AllTextBold"/>
              </w:rPr>
              <w:t>Parenting and Family</w:t>
            </w:r>
          </w:p>
        </w:tc>
        <w:tc>
          <w:tcPr>
            <w:tcW w:w="9700" w:type="dxa"/>
            <w:vMerge w:val="restart"/>
            <w:hideMark/>
          </w:tcPr>
          <w:p w14:paraId="5B393312"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family/parenting skills for example- parenting courses, cooking classes, connecting with their children and family safety.</w:t>
            </w:r>
          </w:p>
        </w:tc>
      </w:tr>
      <w:tr w:rsidR="00EE60CD" w:rsidRPr="005B019E" w14:paraId="394FAFEE"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2FBE25A7" w14:textId="77777777" w:rsidR="00EE60CD" w:rsidRPr="00206E35" w:rsidRDefault="00EE60CD" w:rsidP="00F41B55">
            <w:pPr>
              <w:pStyle w:val="TableText"/>
              <w:rPr>
                <w:rStyle w:val="1AllTextBold"/>
              </w:rPr>
            </w:pPr>
          </w:p>
        </w:tc>
        <w:tc>
          <w:tcPr>
            <w:tcW w:w="9700" w:type="dxa"/>
            <w:vMerge/>
          </w:tcPr>
          <w:p w14:paraId="2CB734BC"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4D5D62A1"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411D1547" w14:textId="77777777" w:rsidR="00EE60CD" w:rsidRPr="00206E35" w:rsidRDefault="00EE60CD" w:rsidP="00F41B55">
            <w:pPr>
              <w:pStyle w:val="TableText"/>
              <w:rPr>
                <w:rStyle w:val="1AllTextBold"/>
              </w:rPr>
            </w:pPr>
          </w:p>
        </w:tc>
        <w:tc>
          <w:tcPr>
            <w:tcW w:w="9700" w:type="dxa"/>
            <w:vMerge/>
          </w:tcPr>
          <w:p w14:paraId="13C61A24"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3C5C9CCD"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129D989A" w14:textId="77777777" w:rsidR="00EE60CD" w:rsidRPr="00555936" w:rsidRDefault="00EE60CD" w:rsidP="00F41B55">
            <w:pPr>
              <w:pStyle w:val="TableText"/>
              <w:rPr>
                <w:rStyle w:val="1AllTextBold"/>
              </w:rPr>
            </w:pPr>
            <w:r w:rsidRPr="00555936">
              <w:rPr>
                <w:rStyle w:val="1AllTextBold"/>
              </w:rPr>
              <w:t>Education and Training (including schooling)</w:t>
            </w:r>
          </w:p>
        </w:tc>
        <w:tc>
          <w:tcPr>
            <w:tcW w:w="9700" w:type="dxa"/>
            <w:vMerge w:val="restart"/>
            <w:hideMark/>
          </w:tcPr>
          <w:p w14:paraId="42F404D1"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aligned to study including finishing High school, completing Certificate I, II, III and IV, Diploma's, Advanced Diploma's, Graduate Certificate, Graduate Diploma and gaining qualifications and licences.</w:t>
            </w:r>
          </w:p>
        </w:tc>
      </w:tr>
      <w:tr w:rsidR="00EE60CD" w:rsidRPr="005B019E" w14:paraId="5620C4EA"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47F8274F" w14:textId="77777777" w:rsidR="00EE60CD" w:rsidRPr="00206E35" w:rsidRDefault="00EE60CD" w:rsidP="00F41B55">
            <w:pPr>
              <w:pStyle w:val="TableText"/>
              <w:rPr>
                <w:rStyle w:val="1AllTextBold"/>
              </w:rPr>
            </w:pPr>
          </w:p>
        </w:tc>
        <w:tc>
          <w:tcPr>
            <w:tcW w:w="9700" w:type="dxa"/>
            <w:vMerge/>
          </w:tcPr>
          <w:p w14:paraId="1608DC71"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5407EAC7"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422F17CE" w14:textId="77777777" w:rsidR="00EE60CD" w:rsidRPr="00206E35" w:rsidRDefault="00EE60CD" w:rsidP="00F41B55">
            <w:pPr>
              <w:pStyle w:val="TableText"/>
              <w:rPr>
                <w:rStyle w:val="1AllTextBold"/>
              </w:rPr>
            </w:pPr>
          </w:p>
        </w:tc>
        <w:tc>
          <w:tcPr>
            <w:tcW w:w="9700" w:type="dxa"/>
            <w:vMerge/>
          </w:tcPr>
          <w:p w14:paraId="23B108AA"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70112D6F"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EC6B82C" w14:textId="77777777" w:rsidR="00EE60CD" w:rsidRPr="00555936" w:rsidRDefault="00EE60CD" w:rsidP="00F41B55">
            <w:pPr>
              <w:pStyle w:val="TableText"/>
              <w:rPr>
                <w:rStyle w:val="1AllTextBold"/>
              </w:rPr>
            </w:pPr>
            <w:r w:rsidRPr="00555936">
              <w:rPr>
                <w:rStyle w:val="1AllTextBold"/>
              </w:rPr>
              <w:t>Employment</w:t>
            </w:r>
          </w:p>
        </w:tc>
        <w:tc>
          <w:tcPr>
            <w:tcW w:w="9700" w:type="dxa"/>
            <w:vMerge w:val="restart"/>
            <w:hideMark/>
          </w:tcPr>
          <w:p w14:paraId="38944EB2" w14:textId="77777777" w:rsidR="00EE60CD" w:rsidRPr="00F41B55" w:rsidRDefault="00EE60CD" w:rsidP="009061CD">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F41B55">
              <w:t>Goal associated with employment, work experience, preparing for employment (resume, interview preparation, researching positions)</w:t>
            </w:r>
          </w:p>
        </w:tc>
      </w:tr>
      <w:tr w:rsidR="00EE60CD" w:rsidRPr="005B019E" w14:paraId="5B73E1C8"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5E08E1E6" w14:textId="77777777" w:rsidR="00EE60CD" w:rsidRPr="00206E35" w:rsidRDefault="00EE60CD" w:rsidP="00F41B55">
            <w:pPr>
              <w:pStyle w:val="TableText"/>
              <w:rPr>
                <w:rStyle w:val="1AllTextBold"/>
              </w:rPr>
            </w:pPr>
          </w:p>
        </w:tc>
        <w:tc>
          <w:tcPr>
            <w:tcW w:w="9700" w:type="dxa"/>
            <w:vMerge/>
          </w:tcPr>
          <w:p w14:paraId="15CF2806"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6CEF34EE"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07A990EC" w14:textId="77777777" w:rsidR="00EE60CD" w:rsidRPr="00206E35" w:rsidRDefault="00EE60CD" w:rsidP="00F41B55">
            <w:pPr>
              <w:pStyle w:val="TableText"/>
              <w:rPr>
                <w:rStyle w:val="1AllTextBold"/>
              </w:rPr>
            </w:pPr>
          </w:p>
        </w:tc>
        <w:tc>
          <w:tcPr>
            <w:tcW w:w="9700" w:type="dxa"/>
            <w:vMerge/>
          </w:tcPr>
          <w:p w14:paraId="0F296A5B"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5357CD25"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2FCE8A65" w14:textId="77777777" w:rsidR="00EE60CD" w:rsidRPr="00555936" w:rsidRDefault="00EE60CD" w:rsidP="00F41B55">
            <w:pPr>
              <w:pStyle w:val="TableText"/>
              <w:rPr>
                <w:rStyle w:val="1AllTextBold"/>
              </w:rPr>
            </w:pPr>
            <w:r w:rsidRPr="00555936">
              <w:rPr>
                <w:rStyle w:val="1AllTextBold"/>
              </w:rPr>
              <w:t>Social and Networking</w:t>
            </w:r>
          </w:p>
        </w:tc>
        <w:tc>
          <w:tcPr>
            <w:tcW w:w="9700" w:type="dxa"/>
            <w:vMerge w:val="restart"/>
            <w:hideMark/>
          </w:tcPr>
          <w:p w14:paraId="21A008F4"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building social circles including joining playgroups, book clubs, mother's groups, sporting groups, parent groups.</w:t>
            </w:r>
          </w:p>
        </w:tc>
      </w:tr>
      <w:tr w:rsidR="00EE60CD" w:rsidRPr="005B019E" w14:paraId="5294570B"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6A65D9DB" w14:textId="77777777" w:rsidR="00EE60CD" w:rsidRPr="00970C04" w:rsidRDefault="00EE60CD" w:rsidP="00F41B55">
            <w:pPr>
              <w:pStyle w:val="TableText"/>
              <w:rPr>
                <w:rStyle w:val="1AllTextBold"/>
              </w:rPr>
            </w:pPr>
          </w:p>
        </w:tc>
        <w:tc>
          <w:tcPr>
            <w:tcW w:w="9700" w:type="dxa"/>
            <w:vMerge/>
          </w:tcPr>
          <w:p w14:paraId="6063A975"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6346C6D9"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1FDC1CB6" w14:textId="77777777" w:rsidR="00EE60CD" w:rsidRPr="00970C04" w:rsidRDefault="00EE60CD" w:rsidP="00F41B55">
            <w:pPr>
              <w:pStyle w:val="TableText"/>
              <w:rPr>
                <w:rStyle w:val="1AllTextBold"/>
              </w:rPr>
            </w:pPr>
          </w:p>
        </w:tc>
        <w:tc>
          <w:tcPr>
            <w:tcW w:w="9700" w:type="dxa"/>
            <w:vMerge/>
          </w:tcPr>
          <w:p w14:paraId="5A46322E"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68CE4E09"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2D4759A3" w14:textId="77777777" w:rsidR="00EE60CD" w:rsidRPr="00555936" w:rsidRDefault="00EE60CD" w:rsidP="00F41B55">
            <w:pPr>
              <w:pStyle w:val="TableText"/>
              <w:rPr>
                <w:rStyle w:val="1AllTextBold"/>
              </w:rPr>
            </w:pPr>
            <w:r w:rsidRPr="00555936">
              <w:rPr>
                <w:rStyle w:val="1AllTextBold"/>
              </w:rPr>
              <w:t>Financial literacy</w:t>
            </w:r>
          </w:p>
        </w:tc>
        <w:tc>
          <w:tcPr>
            <w:tcW w:w="9700" w:type="dxa"/>
            <w:vMerge w:val="restart"/>
            <w:hideMark/>
          </w:tcPr>
          <w:p w14:paraId="25467DC9"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aligned to strengthening financial literacy such as financial counselling, budgeting, expense management, debt management, managing your money and gambling.</w:t>
            </w:r>
          </w:p>
        </w:tc>
      </w:tr>
      <w:tr w:rsidR="00EE60CD" w:rsidRPr="005B019E" w14:paraId="2D0A6737"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4D94A5F5" w14:textId="77777777" w:rsidR="00EE60CD" w:rsidRPr="0008211A" w:rsidRDefault="00EE60CD" w:rsidP="00F41B55">
            <w:pPr>
              <w:pStyle w:val="TableText"/>
              <w:rPr>
                <w:rStyle w:val="1AllTextBold"/>
              </w:rPr>
            </w:pPr>
          </w:p>
        </w:tc>
        <w:tc>
          <w:tcPr>
            <w:tcW w:w="9700" w:type="dxa"/>
            <w:vMerge/>
          </w:tcPr>
          <w:p w14:paraId="5AAF770D"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7A02372C"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032667A0" w14:textId="77777777" w:rsidR="00EE60CD" w:rsidRPr="0008211A" w:rsidRDefault="00EE60CD" w:rsidP="00F41B55">
            <w:pPr>
              <w:pStyle w:val="TableText"/>
              <w:rPr>
                <w:rStyle w:val="1AllTextBold"/>
              </w:rPr>
            </w:pPr>
          </w:p>
        </w:tc>
        <w:tc>
          <w:tcPr>
            <w:tcW w:w="9700" w:type="dxa"/>
            <w:vMerge/>
          </w:tcPr>
          <w:p w14:paraId="736212E7"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13C0A133"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20B8F5E" w14:textId="77777777" w:rsidR="00EE60CD" w:rsidRPr="00555936" w:rsidRDefault="00EE60CD" w:rsidP="00F41B55">
            <w:pPr>
              <w:pStyle w:val="TableText"/>
              <w:rPr>
                <w:rStyle w:val="1AllTextBold"/>
              </w:rPr>
            </w:pPr>
            <w:r w:rsidRPr="00555936">
              <w:rPr>
                <w:rStyle w:val="1AllTextBold"/>
              </w:rPr>
              <w:lastRenderedPageBreak/>
              <w:t>Language, literacy and numeracy skills</w:t>
            </w:r>
          </w:p>
        </w:tc>
        <w:tc>
          <w:tcPr>
            <w:tcW w:w="9700" w:type="dxa"/>
            <w:vMerge w:val="restart"/>
            <w:hideMark/>
          </w:tcPr>
          <w:p w14:paraId="5087D0B4"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reading, writing, listening, speaking and numeracy skills.</w:t>
            </w:r>
          </w:p>
        </w:tc>
      </w:tr>
      <w:tr w:rsidR="00EE60CD" w:rsidRPr="005B019E" w14:paraId="2B2F9D44"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5FF4E111" w14:textId="77777777" w:rsidR="00EE60CD" w:rsidRPr="0008211A" w:rsidRDefault="00EE60CD" w:rsidP="00F41B55">
            <w:pPr>
              <w:pStyle w:val="TableText"/>
              <w:rPr>
                <w:rStyle w:val="1AllTextBold"/>
              </w:rPr>
            </w:pPr>
          </w:p>
        </w:tc>
        <w:tc>
          <w:tcPr>
            <w:tcW w:w="9700" w:type="dxa"/>
            <w:vMerge/>
          </w:tcPr>
          <w:p w14:paraId="506B2437"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251CB61C"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5CB10DEC" w14:textId="77777777" w:rsidR="00EE60CD" w:rsidRPr="0008211A" w:rsidRDefault="00EE60CD" w:rsidP="00F41B55">
            <w:pPr>
              <w:pStyle w:val="TableText"/>
              <w:rPr>
                <w:rStyle w:val="1AllTextBold"/>
              </w:rPr>
            </w:pPr>
          </w:p>
        </w:tc>
        <w:tc>
          <w:tcPr>
            <w:tcW w:w="9700" w:type="dxa"/>
            <w:vMerge/>
          </w:tcPr>
          <w:p w14:paraId="0F6FF6DF"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24670394"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59831781" w14:textId="77777777" w:rsidR="00EE60CD" w:rsidRPr="00555936" w:rsidRDefault="00EE60CD" w:rsidP="00F41B55">
            <w:pPr>
              <w:pStyle w:val="TableText"/>
              <w:rPr>
                <w:rStyle w:val="1AllTextBold"/>
              </w:rPr>
            </w:pPr>
            <w:r w:rsidRPr="00555936">
              <w:rPr>
                <w:rStyle w:val="1AllTextBold"/>
              </w:rPr>
              <w:t>Driver licencing and transportation</w:t>
            </w:r>
          </w:p>
        </w:tc>
        <w:tc>
          <w:tcPr>
            <w:tcW w:w="9700" w:type="dxa"/>
            <w:vMerge w:val="restart"/>
            <w:hideMark/>
          </w:tcPr>
          <w:p w14:paraId="152986B5"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transport accessibility options for example- driving lessons, driver licence, purchasing a bike or car.</w:t>
            </w:r>
          </w:p>
        </w:tc>
      </w:tr>
      <w:tr w:rsidR="00EE60CD" w:rsidRPr="005B019E" w14:paraId="3F5604D9"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1F010415" w14:textId="77777777" w:rsidR="00EE60CD" w:rsidRPr="0008211A" w:rsidRDefault="00EE60CD" w:rsidP="00F41B55">
            <w:pPr>
              <w:pStyle w:val="TableText"/>
              <w:rPr>
                <w:rStyle w:val="1AllTextBold"/>
              </w:rPr>
            </w:pPr>
          </w:p>
        </w:tc>
        <w:tc>
          <w:tcPr>
            <w:tcW w:w="9700" w:type="dxa"/>
            <w:vMerge/>
          </w:tcPr>
          <w:p w14:paraId="05065FC4"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124C666C"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6204D79D" w14:textId="77777777" w:rsidR="00EE60CD" w:rsidRPr="0008211A" w:rsidRDefault="00EE60CD" w:rsidP="00F41B55">
            <w:pPr>
              <w:pStyle w:val="TableText"/>
              <w:rPr>
                <w:rStyle w:val="1AllTextBold"/>
              </w:rPr>
            </w:pPr>
          </w:p>
        </w:tc>
        <w:tc>
          <w:tcPr>
            <w:tcW w:w="9700" w:type="dxa"/>
            <w:vMerge/>
          </w:tcPr>
          <w:p w14:paraId="6ED0999E"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2403F5D0"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1801E759" w14:textId="77777777" w:rsidR="00EE60CD" w:rsidRPr="00555936" w:rsidRDefault="00EE60CD" w:rsidP="00F41B55">
            <w:pPr>
              <w:pStyle w:val="TableText"/>
              <w:rPr>
                <w:rStyle w:val="1AllTextBold"/>
              </w:rPr>
            </w:pPr>
            <w:r w:rsidRPr="00555936">
              <w:rPr>
                <w:rStyle w:val="1AllTextBold"/>
              </w:rPr>
              <w:t>Housing</w:t>
            </w:r>
          </w:p>
        </w:tc>
        <w:tc>
          <w:tcPr>
            <w:tcW w:w="9700" w:type="dxa"/>
            <w:vMerge w:val="restart"/>
            <w:hideMark/>
          </w:tcPr>
          <w:p w14:paraId="1C14F7F5"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aligned to secure housing or changing housing situation.</w:t>
            </w:r>
          </w:p>
        </w:tc>
      </w:tr>
      <w:tr w:rsidR="00EE60CD" w:rsidRPr="005B019E" w14:paraId="4905F73A"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46F9E43C" w14:textId="77777777" w:rsidR="00EE60CD" w:rsidRPr="0008211A" w:rsidRDefault="00EE60CD" w:rsidP="00F41B55">
            <w:pPr>
              <w:pStyle w:val="TableText"/>
              <w:rPr>
                <w:rStyle w:val="1AllTextBold"/>
              </w:rPr>
            </w:pPr>
          </w:p>
        </w:tc>
        <w:tc>
          <w:tcPr>
            <w:tcW w:w="9700" w:type="dxa"/>
            <w:vMerge/>
          </w:tcPr>
          <w:p w14:paraId="7BB5AA0F"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18124BBA"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04EA3967" w14:textId="77777777" w:rsidR="00EE60CD" w:rsidRPr="0008211A" w:rsidRDefault="00EE60CD" w:rsidP="00F41B55">
            <w:pPr>
              <w:pStyle w:val="TableText"/>
              <w:rPr>
                <w:rStyle w:val="1AllTextBold"/>
              </w:rPr>
            </w:pPr>
          </w:p>
        </w:tc>
        <w:tc>
          <w:tcPr>
            <w:tcW w:w="9700" w:type="dxa"/>
            <w:vMerge/>
          </w:tcPr>
          <w:p w14:paraId="28A8D9EB"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74E371C7"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10EFD08D" w14:textId="1EEFC8B6" w:rsidR="00EE60CD" w:rsidRPr="00555936" w:rsidRDefault="00EE60CD" w:rsidP="007C03F7">
            <w:pPr>
              <w:pStyle w:val="TableText"/>
              <w:spacing w:before="100" w:after="100"/>
              <w:rPr>
                <w:rStyle w:val="1AllTextBold"/>
              </w:rPr>
            </w:pPr>
            <w:r w:rsidRPr="00555936">
              <w:rPr>
                <w:rStyle w:val="1AllTextBold"/>
              </w:rPr>
              <w:t>Child</w:t>
            </w:r>
            <w:r>
              <w:rPr>
                <w:rStyle w:val="1AllTextBold"/>
              </w:rPr>
              <w:t xml:space="preserve"> </w:t>
            </w:r>
            <w:r w:rsidRPr="00555936">
              <w:rPr>
                <w:rStyle w:val="1AllTextBold"/>
              </w:rPr>
              <w:t>care</w:t>
            </w:r>
          </w:p>
        </w:tc>
        <w:tc>
          <w:tcPr>
            <w:tcW w:w="9700" w:type="dxa"/>
            <w:vMerge w:val="restart"/>
            <w:hideMark/>
          </w:tcPr>
          <w:p w14:paraId="5B206A9E" w14:textId="08133A70" w:rsidR="00EE60CD" w:rsidRPr="00F41B55" w:rsidRDefault="00EE60CD" w:rsidP="007C03F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F41B55">
              <w:t>Goals associated with Children attending Early Childhood education and learning centres.</w:t>
            </w:r>
          </w:p>
        </w:tc>
      </w:tr>
      <w:tr w:rsidR="00EE60CD" w:rsidRPr="005B019E" w14:paraId="427B03D2"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5490CB1D" w14:textId="77777777" w:rsidR="00EE60CD" w:rsidRPr="0008211A" w:rsidRDefault="00EE60CD" w:rsidP="00F41B55">
            <w:pPr>
              <w:pStyle w:val="TableText"/>
              <w:rPr>
                <w:rStyle w:val="1AllTextBold"/>
              </w:rPr>
            </w:pPr>
          </w:p>
        </w:tc>
        <w:tc>
          <w:tcPr>
            <w:tcW w:w="9700" w:type="dxa"/>
            <w:vMerge/>
          </w:tcPr>
          <w:p w14:paraId="51CD000F"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4FB7B8E5"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044E5A39" w14:textId="77777777" w:rsidR="00EE60CD" w:rsidRPr="0008211A" w:rsidRDefault="00EE60CD" w:rsidP="00F41B55">
            <w:pPr>
              <w:pStyle w:val="TableText"/>
              <w:rPr>
                <w:rStyle w:val="1AllTextBold"/>
              </w:rPr>
            </w:pPr>
          </w:p>
        </w:tc>
        <w:tc>
          <w:tcPr>
            <w:tcW w:w="9700" w:type="dxa"/>
            <w:vMerge/>
          </w:tcPr>
          <w:p w14:paraId="4CE7E265"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6A6CE0B1"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563CFF48" w14:textId="77777777" w:rsidR="00EE60CD" w:rsidRPr="00555936" w:rsidRDefault="00EE60CD" w:rsidP="00F41B55">
            <w:pPr>
              <w:pStyle w:val="TableText"/>
              <w:rPr>
                <w:rStyle w:val="1AllTextBold"/>
              </w:rPr>
            </w:pPr>
            <w:r w:rsidRPr="00555936">
              <w:rPr>
                <w:rStyle w:val="1AllTextBold"/>
              </w:rPr>
              <w:t>Post placement support</w:t>
            </w:r>
          </w:p>
        </w:tc>
        <w:tc>
          <w:tcPr>
            <w:tcW w:w="9700" w:type="dxa"/>
            <w:vMerge w:val="restart"/>
            <w:hideMark/>
          </w:tcPr>
          <w:p w14:paraId="7D1A620A"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to post placement support in education and or employment only, for example - employment support, navigating tax systems.</w:t>
            </w:r>
          </w:p>
        </w:tc>
      </w:tr>
      <w:tr w:rsidR="00EE60CD" w:rsidRPr="005B019E" w14:paraId="6DC40638"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6DF4CFB9" w14:textId="77777777" w:rsidR="00EE60CD" w:rsidRPr="0008211A" w:rsidRDefault="00EE60CD" w:rsidP="00F41B55">
            <w:pPr>
              <w:pStyle w:val="TableText"/>
              <w:rPr>
                <w:rStyle w:val="1AllTextBold"/>
              </w:rPr>
            </w:pPr>
          </w:p>
        </w:tc>
        <w:tc>
          <w:tcPr>
            <w:tcW w:w="9700" w:type="dxa"/>
            <w:vMerge/>
          </w:tcPr>
          <w:p w14:paraId="63D1DBD9"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381E7C12"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142F78A0" w14:textId="77777777" w:rsidR="00EE60CD" w:rsidRPr="0008211A" w:rsidRDefault="00EE60CD" w:rsidP="00F41B55">
            <w:pPr>
              <w:pStyle w:val="TableText"/>
              <w:rPr>
                <w:rStyle w:val="1AllTextBold"/>
              </w:rPr>
            </w:pPr>
          </w:p>
        </w:tc>
        <w:tc>
          <w:tcPr>
            <w:tcW w:w="9700" w:type="dxa"/>
            <w:vMerge/>
          </w:tcPr>
          <w:p w14:paraId="7C334359"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69F56FA6"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048A8187" w14:textId="77777777" w:rsidR="00EE60CD" w:rsidRPr="00555936" w:rsidRDefault="00EE60CD" w:rsidP="00F41B55">
            <w:pPr>
              <w:pStyle w:val="TableText"/>
              <w:rPr>
                <w:rStyle w:val="1AllTextBold"/>
              </w:rPr>
            </w:pPr>
            <w:r w:rsidRPr="00555936">
              <w:rPr>
                <w:rStyle w:val="1AllTextBold"/>
              </w:rPr>
              <w:t>Digital Literacy</w:t>
            </w:r>
          </w:p>
        </w:tc>
        <w:tc>
          <w:tcPr>
            <w:tcW w:w="9700" w:type="dxa"/>
            <w:vMerge w:val="restart"/>
            <w:hideMark/>
          </w:tcPr>
          <w:p w14:paraId="5097DA5B"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computer skills for example- digital essentials, building confidence in accessing and using technology.</w:t>
            </w:r>
          </w:p>
        </w:tc>
      </w:tr>
      <w:tr w:rsidR="00EE60CD" w:rsidRPr="005B019E" w14:paraId="4D73E705"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07C9256D" w14:textId="77777777" w:rsidR="00EE60CD" w:rsidRPr="0008211A" w:rsidRDefault="00EE60CD" w:rsidP="00F41B55">
            <w:pPr>
              <w:pStyle w:val="TableText"/>
              <w:rPr>
                <w:rStyle w:val="1AllTextBold"/>
              </w:rPr>
            </w:pPr>
          </w:p>
        </w:tc>
        <w:tc>
          <w:tcPr>
            <w:tcW w:w="9700" w:type="dxa"/>
            <w:vMerge/>
          </w:tcPr>
          <w:p w14:paraId="4AAD6C36"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07D94746"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72728075" w14:textId="77777777" w:rsidR="00EE60CD" w:rsidRPr="0008211A" w:rsidRDefault="00EE60CD" w:rsidP="00F41B55">
            <w:pPr>
              <w:pStyle w:val="TableText"/>
              <w:rPr>
                <w:rStyle w:val="1AllTextBold"/>
              </w:rPr>
            </w:pPr>
          </w:p>
        </w:tc>
        <w:tc>
          <w:tcPr>
            <w:tcW w:w="9700" w:type="dxa"/>
            <w:vMerge/>
          </w:tcPr>
          <w:p w14:paraId="2DB6F9F2"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75A39961"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358FEAF9" w14:textId="598444F1" w:rsidR="00EE60CD" w:rsidRPr="00F41B55" w:rsidRDefault="00EE60CD" w:rsidP="00F41B55">
            <w:pPr>
              <w:pStyle w:val="TableText"/>
              <w:rPr>
                <w:rStyle w:val="1AllTextBold"/>
              </w:rPr>
            </w:pPr>
            <w:r w:rsidRPr="00F41B55">
              <w:rPr>
                <w:rStyle w:val="1AllTextBold"/>
              </w:rPr>
              <w:t>Volunteering</w:t>
            </w:r>
          </w:p>
        </w:tc>
        <w:tc>
          <w:tcPr>
            <w:tcW w:w="9700" w:type="dxa"/>
            <w:vMerge w:val="restart"/>
            <w:hideMark/>
          </w:tcPr>
          <w:p w14:paraId="6D36222E"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volunteering to share skills, build confidence, contribute to community and develop new skills.</w:t>
            </w:r>
          </w:p>
        </w:tc>
      </w:tr>
      <w:tr w:rsidR="00EE60CD" w:rsidRPr="005B019E" w14:paraId="68D371F7"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20400D96" w14:textId="77777777" w:rsidR="00EE60CD" w:rsidRPr="0008211A" w:rsidRDefault="00EE60CD" w:rsidP="00F41B55">
            <w:pPr>
              <w:pStyle w:val="TableText"/>
              <w:rPr>
                <w:rStyle w:val="1AllTextBold"/>
              </w:rPr>
            </w:pPr>
          </w:p>
        </w:tc>
        <w:tc>
          <w:tcPr>
            <w:tcW w:w="9700" w:type="dxa"/>
            <w:vMerge/>
          </w:tcPr>
          <w:p w14:paraId="5455E3F8"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1AC6607E"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12C7F669" w14:textId="77777777" w:rsidR="00EE60CD" w:rsidRPr="0008211A" w:rsidRDefault="00EE60CD" w:rsidP="00F41B55">
            <w:pPr>
              <w:pStyle w:val="TableText"/>
              <w:rPr>
                <w:rStyle w:val="1AllTextBold"/>
              </w:rPr>
            </w:pPr>
          </w:p>
        </w:tc>
        <w:tc>
          <w:tcPr>
            <w:tcW w:w="9700" w:type="dxa"/>
            <w:vMerge/>
          </w:tcPr>
          <w:p w14:paraId="1C44E048"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1466333C"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7707A32" w14:textId="77777777" w:rsidR="00EE60CD" w:rsidRPr="00206E35" w:rsidRDefault="00EE60CD" w:rsidP="00F41B55">
            <w:pPr>
              <w:pStyle w:val="TableText"/>
              <w:rPr>
                <w:rStyle w:val="1AllTextBold"/>
              </w:rPr>
            </w:pPr>
            <w:r w:rsidRPr="00206E35">
              <w:rPr>
                <w:rStyle w:val="1AllTextBold"/>
              </w:rPr>
              <w:t>Career guidance</w:t>
            </w:r>
          </w:p>
        </w:tc>
        <w:tc>
          <w:tcPr>
            <w:tcW w:w="9700" w:type="dxa"/>
            <w:vMerge w:val="restart"/>
            <w:hideMark/>
          </w:tcPr>
          <w:p w14:paraId="410CA163"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that are associated with identifying parents’ strengths, transferable skills, experience, interests and preferences.</w:t>
            </w:r>
          </w:p>
        </w:tc>
      </w:tr>
      <w:tr w:rsidR="00EE60CD" w:rsidRPr="005B019E" w14:paraId="24632095"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2FC84E4E" w14:textId="77777777" w:rsidR="00EE60CD" w:rsidRPr="0008211A" w:rsidRDefault="00EE60CD" w:rsidP="00F41B55">
            <w:pPr>
              <w:pStyle w:val="TableText"/>
              <w:rPr>
                <w:rStyle w:val="1AllTextBold"/>
              </w:rPr>
            </w:pPr>
          </w:p>
        </w:tc>
        <w:tc>
          <w:tcPr>
            <w:tcW w:w="9700" w:type="dxa"/>
            <w:vMerge/>
          </w:tcPr>
          <w:p w14:paraId="3270C115"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1BBAFC8B"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09E5C056" w14:textId="77777777" w:rsidR="00EE60CD" w:rsidRPr="0008211A" w:rsidRDefault="00EE60CD" w:rsidP="00F41B55">
            <w:pPr>
              <w:pStyle w:val="TableText"/>
              <w:rPr>
                <w:rStyle w:val="1AllTextBold"/>
              </w:rPr>
            </w:pPr>
          </w:p>
        </w:tc>
        <w:tc>
          <w:tcPr>
            <w:tcW w:w="9700" w:type="dxa"/>
            <w:vMerge/>
          </w:tcPr>
          <w:p w14:paraId="4E104C4D"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r w:rsidR="00EE60CD" w:rsidRPr="005B019E" w14:paraId="6B34AABE" w14:textId="77777777" w:rsidTr="00EE60CD">
        <w:trPr>
          <w:trHeight w:val="45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6F772102" w14:textId="77777777" w:rsidR="00EE60CD" w:rsidRPr="00206E35" w:rsidRDefault="00EE60CD" w:rsidP="00F41B55">
            <w:pPr>
              <w:pStyle w:val="TableText"/>
              <w:rPr>
                <w:rStyle w:val="1AllTextBold"/>
              </w:rPr>
            </w:pPr>
            <w:r w:rsidRPr="00206E35">
              <w:rPr>
                <w:rStyle w:val="1AllTextBold"/>
              </w:rPr>
              <w:t>Accessing other support services</w:t>
            </w:r>
          </w:p>
        </w:tc>
        <w:tc>
          <w:tcPr>
            <w:tcW w:w="9700" w:type="dxa"/>
            <w:vMerge w:val="restart"/>
            <w:hideMark/>
          </w:tcPr>
          <w:p w14:paraId="483A32A0"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r w:rsidRPr="00F41B55">
              <w:t>Goals associated with being supported by the Mentor to research, navigate, connect and claim government and non-government support services and programs, for example - NDIS, Services Australia</w:t>
            </w:r>
          </w:p>
        </w:tc>
      </w:tr>
      <w:tr w:rsidR="00EE60CD" w:rsidRPr="005B019E" w14:paraId="14E53AC1" w14:textId="77777777" w:rsidTr="00EE60CD">
        <w:trPr>
          <w:trHeight w:val="269"/>
        </w:trPr>
        <w:tc>
          <w:tcPr>
            <w:cnfStyle w:val="001000000000" w:firstRow="0" w:lastRow="0" w:firstColumn="1" w:lastColumn="0" w:oddVBand="0" w:evenVBand="0" w:oddHBand="0" w:evenHBand="0" w:firstRowFirstColumn="0" w:firstRowLastColumn="0" w:lastRowFirstColumn="0" w:lastRowLastColumn="0"/>
            <w:tcW w:w="4248" w:type="dxa"/>
            <w:vMerge/>
          </w:tcPr>
          <w:p w14:paraId="5E872E56" w14:textId="77777777" w:rsidR="00EE60CD" w:rsidRPr="0008211A" w:rsidRDefault="00EE60CD" w:rsidP="00F41B55">
            <w:pPr>
              <w:pStyle w:val="TableText"/>
              <w:rPr>
                <w:rStyle w:val="1AllTextBold"/>
              </w:rPr>
            </w:pPr>
          </w:p>
        </w:tc>
        <w:tc>
          <w:tcPr>
            <w:tcW w:w="9700" w:type="dxa"/>
            <w:vMerge/>
          </w:tcPr>
          <w:p w14:paraId="03098811" w14:textId="77777777" w:rsidR="00EE60CD" w:rsidRPr="00F41B55" w:rsidRDefault="00EE60CD" w:rsidP="00F41B55">
            <w:pPr>
              <w:pStyle w:val="TableText"/>
              <w:cnfStyle w:val="000000000000" w:firstRow="0" w:lastRow="0" w:firstColumn="0" w:lastColumn="0" w:oddVBand="0" w:evenVBand="0" w:oddHBand="0" w:evenHBand="0" w:firstRowFirstColumn="0" w:firstRowLastColumn="0" w:lastRowFirstColumn="0" w:lastRowLastColumn="0"/>
            </w:pPr>
          </w:p>
        </w:tc>
      </w:tr>
    </w:tbl>
    <w:p w14:paraId="1A228533" w14:textId="0B161DC6" w:rsidR="007A2A36" w:rsidRPr="007A2A36" w:rsidRDefault="006A6C8C" w:rsidP="0020085E">
      <w:pPr>
        <w:pStyle w:val="AttachmentHeading"/>
      </w:pPr>
      <w:r>
        <w:br w:type="page"/>
      </w:r>
      <w:bookmarkStart w:id="851" w:name="_Toc128741295"/>
      <w:bookmarkStart w:id="852" w:name="_Toc158102863"/>
      <w:bookmarkStart w:id="853" w:name="_Toc159917499"/>
      <w:bookmarkStart w:id="854" w:name="_Toc159921295"/>
      <w:bookmarkStart w:id="855" w:name="_Toc179796832"/>
      <w:bookmarkStart w:id="856" w:name="_Toc179797023"/>
      <w:bookmarkStart w:id="857" w:name="_Ref468870721"/>
      <w:bookmarkStart w:id="858" w:name="_Toc468875609"/>
      <w:bookmarkStart w:id="859" w:name="_Toc45805449"/>
      <w:r w:rsidR="0083763A" w:rsidRPr="00F71A50">
        <w:lastRenderedPageBreak/>
        <w:t>Parent</w:t>
      </w:r>
      <w:r w:rsidR="0083763A" w:rsidRPr="007A2A36">
        <w:t xml:space="preserve"> </w:t>
      </w:r>
      <w:r w:rsidR="007A2A36" w:rsidRPr="00F71A50">
        <w:t>Fund</w:t>
      </w:r>
      <w:r w:rsidR="007A2A36" w:rsidRPr="007A2A36">
        <w:t xml:space="preserve"> categories and additional Documentary Evidence requirements</w:t>
      </w:r>
      <w:bookmarkEnd w:id="851"/>
      <w:bookmarkEnd w:id="852"/>
      <w:bookmarkEnd w:id="853"/>
      <w:bookmarkEnd w:id="854"/>
      <w:bookmarkEnd w:id="855"/>
      <w:bookmarkEnd w:id="856"/>
    </w:p>
    <w:p w14:paraId="395CBE95" w14:textId="11919A77" w:rsidR="007A2A36" w:rsidRPr="007A2A36" w:rsidRDefault="007A2A36" w:rsidP="007A2A36">
      <w:r w:rsidRPr="00695F6F">
        <w:rPr>
          <w:rStyle w:val="Strong"/>
        </w:rPr>
        <w:t>IMPORTANT NOTE</w:t>
      </w:r>
      <w:r w:rsidRPr="007A2A36">
        <w:t xml:space="preserve">: The Documentary Evidence requirements set out in this </w:t>
      </w:r>
      <w:r w:rsidR="001F5A82">
        <w:t>Attachment</w:t>
      </w:r>
      <w:r w:rsidRPr="007A2A36">
        <w:t xml:space="preserve"> are in addition to the minimum Documentary Evidence requirements for all </w:t>
      </w:r>
      <w:r w:rsidR="007F5940">
        <w:t>Parent</w:t>
      </w:r>
      <w:r w:rsidR="007F5940" w:rsidRPr="007A2A36">
        <w:t xml:space="preserve"> </w:t>
      </w:r>
      <w:r w:rsidRPr="007A2A36">
        <w:t>Fund</w:t>
      </w:r>
      <w:r w:rsidR="007F5940">
        <w:t>s</w:t>
      </w:r>
      <w:r w:rsidRPr="007A2A36">
        <w:t xml:space="preserve"> purchases set out in the </w:t>
      </w:r>
      <w:hyperlink w:anchor="_Documentary_Evidence_requirements_1" w:history="1">
        <w:r w:rsidRPr="007A2A36">
          <w:t>Documentary Evidence requirements</w:t>
        </w:r>
      </w:hyperlink>
      <w:r w:rsidRPr="007A2A36">
        <w:t xml:space="preserve"> </w:t>
      </w:r>
      <w:hyperlink w:anchor="_Parent_Funds" w:history="1">
        <w:r w:rsidR="007F5940" w:rsidRPr="00340D6D">
          <w:rPr>
            <w:rStyle w:val="Hyperlink"/>
          </w:rPr>
          <w:t xml:space="preserve">Parent </w:t>
        </w:r>
        <w:r w:rsidRPr="00340D6D">
          <w:rPr>
            <w:rStyle w:val="Hyperlink"/>
          </w:rPr>
          <w:t>Fund</w:t>
        </w:r>
        <w:r w:rsidR="007F5940" w:rsidRPr="00340D6D">
          <w:rPr>
            <w:rStyle w:val="Hyperlink"/>
          </w:rPr>
          <w:t>s</w:t>
        </w:r>
        <w:r w:rsidRPr="00340D6D">
          <w:rPr>
            <w:rStyle w:val="Hyperlink"/>
          </w:rPr>
          <w:t xml:space="preserve"> section</w:t>
        </w:r>
        <w:r w:rsidR="005B65C9" w:rsidRPr="00340D6D">
          <w:rPr>
            <w:rStyle w:val="Hyperlink"/>
          </w:rPr>
          <w:t>.</w:t>
        </w:r>
      </w:hyperlink>
    </w:p>
    <w:tbl>
      <w:tblPr>
        <w:tblStyle w:val="DESE"/>
        <w:tblpPr w:leftFromText="180" w:rightFromText="180" w:vertAnchor="text" w:tblpY="1"/>
        <w:tblW w:w="5000" w:type="pct"/>
        <w:tblLook w:val="04A0" w:firstRow="1" w:lastRow="0" w:firstColumn="1" w:lastColumn="0" w:noHBand="0" w:noVBand="1"/>
      </w:tblPr>
      <w:tblGrid>
        <w:gridCol w:w="1859"/>
        <w:gridCol w:w="4972"/>
        <w:gridCol w:w="7117"/>
      </w:tblGrid>
      <w:tr w:rsidR="00CD465F" w:rsidRPr="00A278DB" w14:paraId="7A097D27" w14:textId="77777777" w:rsidTr="00EE32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5" w:type="pct"/>
          </w:tcPr>
          <w:p w14:paraId="42BF252B" w14:textId="28488368" w:rsidR="00CD465F" w:rsidRPr="00CD465F" w:rsidRDefault="00CD465F" w:rsidP="005866A2">
            <w:pPr>
              <w:pStyle w:val="TableFirstColumn"/>
              <w:spacing w:before="0" w:beforeAutospacing="0"/>
            </w:pPr>
            <w:r w:rsidRPr="007A2A36">
              <w:t>Category</w:t>
            </w:r>
          </w:p>
        </w:tc>
        <w:tc>
          <w:tcPr>
            <w:tcW w:w="1793" w:type="pct"/>
            <w:vAlign w:val="top"/>
          </w:tcPr>
          <w:p w14:paraId="3A01B1BF" w14:textId="77777777" w:rsidR="00CD465F" w:rsidRPr="00CD465F" w:rsidRDefault="00CD465F" w:rsidP="005866A2">
            <w:pPr>
              <w:spacing w:before="0" w:beforeAutospacing="0"/>
              <w:cnfStyle w:val="100000000000" w:firstRow="1" w:lastRow="0" w:firstColumn="0" w:lastColumn="0" w:oddVBand="0" w:evenVBand="0" w:oddHBand="0" w:evenHBand="0" w:firstRowFirstColumn="0" w:firstRowLastColumn="0" w:lastRowFirstColumn="0" w:lastRowLastColumn="0"/>
              <w:rPr>
                <w:rStyle w:val="1AllTextBold"/>
              </w:rPr>
            </w:pPr>
            <w:r w:rsidRPr="00A278DB">
              <w:rPr>
                <w:rStyle w:val="1AllTextBold"/>
              </w:rPr>
              <w:t>Category details</w:t>
            </w:r>
          </w:p>
        </w:tc>
        <w:tc>
          <w:tcPr>
            <w:tcW w:w="2563" w:type="pct"/>
            <w:vAlign w:val="top"/>
          </w:tcPr>
          <w:p w14:paraId="6E0CBF08" w14:textId="77777777" w:rsidR="00CD465F" w:rsidRPr="00CD465F" w:rsidRDefault="00CD465F" w:rsidP="005866A2">
            <w:pPr>
              <w:spacing w:before="0" w:beforeAutospacing="0"/>
              <w:cnfStyle w:val="100000000000" w:firstRow="1" w:lastRow="0" w:firstColumn="0" w:lastColumn="0" w:oddVBand="0" w:evenVBand="0" w:oddHBand="0" w:evenHBand="0" w:firstRowFirstColumn="0" w:firstRowLastColumn="0" w:lastRowFirstColumn="0" w:lastRowLastColumn="0"/>
              <w:rPr>
                <w:rStyle w:val="1AllTextBold"/>
              </w:rPr>
            </w:pPr>
            <w:r>
              <w:rPr>
                <w:rStyle w:val="1AllTextBold"/>
              </w:rPr>
              <w:t>Syste</w:t>
            </w:r>
            <w:r w:rsidRPr="00CD465F">
              <w:rPr>
                <w:rStyle w:val="1AllTextBold"/>
              </w:rPr>
              <w:t>m and Documentary Evidence requirements</w:t>
            </w:r>
          </w:p>
        </w:tc>
      </w:tr>
      <w:tr w:rsidR="00C7336B" w:rsidRPr="007A2A36" w14:paraId="7737F586"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59134D0F" w14:textId="319BB830" w:rsidR="00C7336B" w:rsidRPr="00C7336B" w:rsidRDefault="00C7336B" w:rsidP="005866A2">
            <w:pPr>
              <w:pStyle w:val="TableFirstColumn"/>
              <w:spacing w:before="0" w:beforeAutospacing="0"/>
            </w:pPr>
            <w:r w:rsidRPr="002B5DA2">
              <w:t>Accredited Training</w:t>
            </w:r>
          </w:p>
        </w:tc>
        <w:tc>
          <w:tcPr>
            <w:tcW w:w="1793" w:type="pct"/>
            <w:vAlign w:val="top"/>
          </w:tcPr>
          <w:p w14:paraId="55D82242" w14:textId="4C748FDE" w:rsidR="00C7336B" w:rsidRPr="00C7336B" w:rsidRDefault="00C7336B"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This category is for </w:t>
            </w:r>
            <w:r w:rsidR="008C4EB5" w:rsidRPr="008C4EB5">
              <w:t xml:space="preserve">nationally recognised </w:t>
            </w:r>
            <w:r w:rsidR="007304CE">
              <w:t>education</w:t>
            </w:r>
            <w:r w:rsidRPr="007A2A36">
              <w:t xml:space="preserve">. Accredited training must be through a Registered Training Organisation (RTO) and the course or unit must be on the RTO’s Vocational Education and Training (VET) scope of registration, as </w:t>
            </w:r>
            <w:r w:rsidR="006D21C4" w:rsidRPr="006D21C4">
              <w:t>listed on</w:t>
            </w:r>
            <w:hyperlink r:id="rId75" w:history="1">
              <w:r w:rsidR="006D21C4" w:rsidRPr="006D21C4">
                <w:t xml:space="preserve"> training.gov.au, the national register for training in Australia</w:t>
              </w:r>
            </w:hyperlink>
            <w:r w:rsidRPr="00C7336B">
              <w:t>.</w:t>
            </w:r>
          </w:p>
          <w:p w14:paraId="5FA71F15" w14:textId="77777777" w:rsidR="00C7336B" w:rsidRPr="00C7336B" w:rsidRDefault="00C7336B"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Accredited training must be training for which the Participant would receive a statement of attainment.</w:t>
            </w:r>
          </w:p>
          <w:p w14:paraId="64B403FA" w14:textId="2960520E" w:rsidR="00C7336B" w:rsidRPr="00C7336B" w:rsidRDefault="00C7336B"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This category can also be used for secondary education, even where the training organisation and/or course is not listed at </w:t>
            </w:r>
            <w:hyperlink r:id="rId76" w:history="1">
              <w:r w:rsidRPr="00C7336B">
                <w:t>training.gov.au</w:t>
              </w:r>
            </w:hyperlink>
            <w:r w:rsidRPr="00C7336B">
              <w:t>.</w:t>
            </w:r>
          </w:p>
        </w:tc>
        <w:tc>
          <w:tcPr>
            <w:tcW w:w="2563" w:type="pct"/>
            <w:vAlign w:val="top"/>
          </w:tcPr>
          <w:p w14:paraId="6F38AC5D" w14:textId="77777777" w:rsidR="00C7336B" w:rsidRPr="00C7336B" w:rsidRDefault="00C7336B"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In addition, for this category Providers must:</w:t>
            </w:r>
          </w:p>
          <w:p w14:paraId="183FE85F" w14:textId="3659D57E" w:rsidR="003A59EE" w:rsidRPr="00CF1BED" w:rsidRDefault="003576A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rPr>
                <w:color w:val="287BB3"/>
                <w:u w:val="single"/>
              </w:rPr>
            </w:pPr>
            <w:r>
              <w:t>R</w:t>
            </w:r>
            <w:r w:rsidR="00CB337A" w:rsidRPr="005546FF">
              <w:t>e</w:t>
            </w:r>
            <w:r w:rsidR="00E15E93" w:rsidRPr="005546FF">
              <w:t>fer</w:t>
            </w:r>
            <w:r w:rsidR="006605CD" w:rsidRPr="005546FF">
              <w:t xml:space="preserve"> the</w:t>
            </w:r>
            <w:r w:rsidR="00E15E93" w:rsidRPr="005546FF">
              <w:t xml:space="preserve"> Participant to an Activity in the Department’s IT System in accordance with the Activity Management Chapter.</w:t>
            </w:r>
            <w:r w:rsidR="005546FF" w:rsidRPr="005546FF" w:rsidDel="005546FF">
              <w:t xml:space="preserve"> </w:t>
            </w:r>
          </w:p>
          <w:p w14:paraId="6FE57231" w14:textId="5B9A8BF6" w:rsidR="00C7336B" w:rsidRPr="005546FF" w:rsidRDefault="003576A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C7336B" w:rsidRPr="005546FF">
              <w:t xml:space="preserve">nter the name of the RTO, the RTO code, and the relevant course code or unit code as identified at </w:t>
            </w:r>
            <w:hyperlink r:id="rId77">
              <w:r w:rsidR="00747C73" w:rsidRPr="005546FF">
                <w:rPr>
                  <w:rStyle w:val="Hyperlink"/>
                </w:rPr>
                <w:t>training.gov.au</w:t>
              </w:r>
            </w:hyperlink>
            <w:r w:rsidR="00C7336B" w:rsidRPr="005546FF">
              <w:t xml:space="preserve"> (or the course name if secondary education and not listed on </w:t>
            </w:r>
            <w:hyperlink r:id="rId78">
              <w:r w:rsidR="00747C73" w:rsidRPr="005546FF">
                <w:rPr>
                  <w:rStyle w:val="Hyperlink"/>
                </w:rPr>
                <w:t>training.gov.au</w:t>
              </w:r>
            </w:hyperlink>
            <w:r w:rsidR="00C7336B" w:rsidRPr="005546FF">
              <w:t>) in the Activity details in the Department’s IT System</w:t>
            </w:r>
            <w:r w:rsidR="004D6F8E">
              <w:t>.</w:t>
            </w:r>
          </w:p>
          <w:p w14:paraId="034A1097" w14:textId="52F8389A" w:rsidR="00747C73" w:rsidRPr="005546FF" w:rsidRDefault="003576A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747C73" w:rsidRPr="005546FF">
              <w:t>nter the associated Activity ID against the commitment in the Department’s IT System</w:t>
            </w:r>
            <w:r w:rsidR="004D6F8E">
              <w:t>.</w:t>
            </w:r>
          </w:p>
          <w:p w14:paraId="12874F5A" w14:textId="17A05CCA" w:rsidR="005546FF" w:rsidRPr="005546FF" w:rsidRDefault="003576A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w:t>
            </w:r>
            <w:r w:rsidR="00C7336B" w:rsidRPr="005546FF">
              <w:t xml:space="preserve">etain sufficient items of Documentary Evidence that in combination identifies the RTO and the course code or unit code as listed on </w:t>
            </w:r>
            <w:hyperlink r:id="rId79">
              <w:r w:rsidR="00442F8B" w:rsidRPr="005546FF">
                <w:rPr>
                  <w:rStyle w:val="Hyperlink"/>
                </w:rPr>
                <w:t>training.gov.au</w:t>
              </w:r>
            </w:hyperlink>
            <w:r w:rsidR="00C7336B" w:rsidRPr="005546FF">
              <w:t xml:space="preserve"> (or the course name if secondary education and not listed on </w:t>
            </w:r>
            <w:hyperlink r:id="rId80">
              <w:r w:rsidR="00442F8B" w:rsidRPr="005546FF">
                <w:rPr>
                  <w:rStyle w:val="Hyperlink"/>
                </w:rPr>
                <w:t>training.gov.au</w:t>
              </w:r>
            </w:hyperlink>
            <w:r w:rsidR="00C7336B" w:rsidRPr="005546FF">
              <w:t>)</w:t>
            </w:r>
            <w:r w:rsidR="004D6F8E">
              <w:t>.</w:t>
            </w:r>
          </w:p>
          <w:p w14:paraId="2AB4DABB" w14:textId="7C169BBC" w:rsidR="0028065E" w:rsidRPr="00C7336B" w:rsidRDefault="003576A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w:t>
            </w:r>
            <w:r w:rsidR="0028065E" w:rsidRPr="005546FF">
              <w:t>etain additional Documentary Evidence that demonstrates</w:t>
            </w:r>
            <w:r w:rsidR="0028065E" w:rsidRPr="0028065E">
              <w:t xml:space="preserve"> the auspice relationship between a training organisation who is not a registered RTO but is operating through a registered RTO, to substantiate the training is nationally recognised.</w:t>
            </w:r>
          </w:p>
        </w:tc>
      </w:tr>
      <w:tr w:rsidR="00CD465F" w:rsidRPr="007A2A36" w14:paraId="7ED7B15A"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1B08B17C" w14:textId="3FCE4EEC" w:rsidR="00D253FB" w:rsidRPr="007A2A36" w:rsidRDefault="005C5BB8" w:rsidP="005866A2">
            <w:pPr>
              <w:pStyle w:val="TableFirstColumn"/>
              <w:spacing w:before="0" w:beforeAutospacing="0"/>
            </w:pPr>
            <w:r w:rsidRPr="002B5DA2">
              <w:t>Communication and Technology</w:t>
            </w:r>
          </w:p>
        </w:tc>
        <w:tc>
          <w:tcPr>
            <w:tcW w:w="1793" w:type="pct"/>
            <w:vAlign w:val="top"/>
          </w:tcPr>
          <w:p w14:paraId="4FDF63FC" w14:textId="68B685C7" w:rsidR="007304CE" w:rsidRDefault="003F03F3"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r>
              <w:t xml:space="preserve">This category is for </w:t>
            </w:r>
            <w:r w:rsidRPr="00375B03">
              <w:t>the purchase of</w:t>
            </w:r>
            <w:r w:rsidR="007304CE">
              <w:t xml:space="preserve"> communication and techn</w:t>
            </w:r>
            <w:r w:rsidR="00E17CBD">
              <w:t>ology products</w:t>
            </w:r>
            <w:r w:rsidR="00E17CBD" w:rsidRPr="003F03F3">
              <w:t xml:space="preserve"> </w:t>
            </w:r>
            <w:r w:rsidR="00E17CBD" w:rsidRPr="00E17CBD">
              <w:t>required by a Participant to work towards their Goals</w:t>
            </w:r>
            <w:r w:rsidR="00E17CBD">
              <w:t>, including</w:t>
            </w:r>
            <w:r w:rsidR="007304CE">
              <w:t>:</w:t>
            </w:r>
            <w:r w:rsidR="00E17CBD">
              <w:t xml:space="preserve"> </w:t>
            </w:r>
          </w:p>
          <w:p w14:paraId="2DDE8C27" w14:textId="07D6DD9A" w:rsidR="007304CE" w:rsidRDefault="003F03F3"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375B03">
              <w:t>phone or data cards or vouchers</w:t>
            </w:r>
          </w:p>
          <w:p w14:paraId="2633F601" w14:textId="59001344" w:rsidR="007304CE" w:rsidRDefault="003F03F3"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375B03">
              <w:t>mobile phones</w:t>
            </w:r>
          </w:p>
          <w:p w14:paraId="4AFC5B16" w14:textId="77777777" w:rsidR="007304CE" w:rsidRDefault="007304C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laptops</w:t>
            </w:r>
          </w:p>
          <w:p w14:paraId="2E19F898" w14:textId="1CBBE777" w:rsidR="003F03F3" w:rsidRPr="003F03F3" w:rsidRDefault="003F03F3"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375B03">
              <w:lastRenderedPageBreak/>
              <w:t>hardware and software packages</w:t>
            </w:r>
            <w:r w:rsidRPr="003F03F3">
              <w:t>.</w:t>
            </w:r>
          </w:p>
          <w:p w14:paraId="378D9C31" w14:textId="66B60165" w:rsidR="00CD465F" w:rsidRPr="007A2A36" w:rsidRDefault="003F03F3" w:rsidP="00EE324E">
            <w:pPr>
              <w:spacing w:before="0" w:beforeAutospacing="0"/>
              <w:cnfStyle w:val="000000000000" w:firstRow="0" w:lastRow="0" w:firstColumn="0" w:lastColumn="0" w:oddVBand="0" w:evenVBand="0" w:oddHBand="0" w:evenHBand="0" w:firstRowFirstColumn="0" w:firstRowLastColumn="0" w:lastRowFirstColumn="0" w:lastRowLastColumn="0"/>
            </w:pPr>
            <w:r>
              <w:t xml:space="preserve">Whilst all requests for assistance should be considered, support through this category is not </w:t>
            </w:r>
            <w:r w:rsidRPr="003F03F3">
              <w:t>intended to be regular and ongoing</w:t>
            </w:r>
            <w:r w:rsidR="005B65C9">
              <w:t xml:space="preserve">- for </w:t>
            </w:r>
            <w:r w:rsidR="005B65C9" w:rsidDel="00B23D19">
              <w:t>example</w:t>
            </w:r>
            <w:r w:rsidR="00B23D19">
              <w:t>,</w:t>
            </w:r>
            <w:r w:rsidR="00C960AB" w:rsidRPr="002B5DA2">
              <w:t xml:space="preserve"> </w:t>
            </w:r>
            <w:r w:rsidR="00BA56C6">
              <w:t xml:space="preserve">providers should not </w:t>
            </w:r>
            <w:r w:rsidR="0008294C">
              <w:t>bu</w:t>
            </w:r>
            <w:r w:rsidR="00BA56C6">
              <w:t>y mobile phone credit on</w:t>
            </w:r>
            <w:r w:rsidR="003E1FD4">
              <w:t xml:space="preserve"> monthly, ongoing basis</w:t>
            </w:r>
            <w:r w:rsidR="004D6F8E">
              <w:t>.</w:t>
            </w:r>
            <w:r w:rsidR="00BA56C6">
              <w:t xml:space="preserve"> </w:t>
            </w:r>
          </w:p>
        </w:tc>
        <w:tc>
          <w:tcPr>
            <w:tcW w:w="2563" w:type="pct"/>
            <w:vAlign w:val="top"/>
          </w:tcPr>
          <w:p w14:paraId="1339852B" w14:textId="77777777" w:rsidR="003173E7" w:rsidRPr="003173E7" w:rsidRDefault="003173E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0704D8E7" w14:textId="77777777" w:rsidR="000270C5" w:rsidRDefault="000270C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Record the assistance type in the commitment to outline the type of purchase.</w:t>
            </w:r>
          </w:p>
          <w:p w14:paraId="135BFBE7" w14:textId="3E5CA312" w:rsidR="006B584D" w:rsidRDefault="00B0170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AA665D">
              <w:t>nter in the Additional Details field:</w:t>
            </w:r>
          </w:p>
          <w:p w14:paraId="46A48EE9" w14:textId="77777777" w:rsidR="00646ACE" w:rsidRPr="00646ACE" w:rsidRDefault="00646ACE"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t xml:space="preserve">a brief description of why the voucher has been purchased, and what the Participant intends to use it for </w:t>
            </w:r>
          </w:p>
          <w:p w14:paraId="320B6D5E" w14:textId="77777777" w:rsidR="00646ACE" w:rsidRPr="00646ACE" w:rsidRDefault="00646ACE"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lastRenderedPageBreak/>
              <w:t xml:space="preserve">an assessment of how the purchase meets the Fund Principles </w:t>
            </w:r>
          </w:p>
          <w:p w14:paraId="7B6F7820" w14:textId="77777777" w:rsidR="00646ACE" w:rsidRPr="00646ACE" w:rsidRDefault="00646ACE"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t>an explanation of how the purchase links to the Participant’s goals and/or participation in the program</w:t>
            </w:r>
          </w:p>
          <w:p w14:paraId="61486117" w14:textId="061382D5" w:rsidR="00AA665D" w:rsidRPr="000270C5" w:rsidRDefault="00646AC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For the </w:t>
            </w:r>
            <w:r w:rsidRPr="00646ACE">
              <w:t xml:space="preserve">Phone credit and internet data </w:t>
            </w:r>
            <w:r w:rsidR="008712C1">
              <w:t xml:space="preserve">cards/vouchers </w:t>
            </w:r>
            <w:r w:rsidRPr="00646ACE">
              <w:t>assistance type</w:t>
            </w:r>
            <w:r>
              <w:t xml:space="preserve">, </w:t>
            </w:r>
            <w:r w:rsidRPr="00646ACE">
              <w:t xml:space="preserve">upload </w:t>
            </w:r>
            <w:hyperlink r:id="rId81" w:history="1">
              <w:r w:rsidR="00D2318D">
                <w:rPr>
                  <w:rStyle w:val="Hyperlink"/>
                </w:rPr>
                <w:t>Gift Card Terms of Use Declaration Form</w:t>
              </w:r>
            </w:hyperlink>
            <w:r w:rsidRPr="00646ACE">
              <w:t xml:space="preserve"> showing voucher has been received</w:t>
            </w:r>
            <w:r w:rsidR="003576A5">
              <w:t>.</w:t>
            </w:r>
          </w:p>
          <w:p w14:paraId="4EADDBD7" w14:textId="77777777" w:rsidR="00CD465F" w:rsidRPr="007A2A36" w:rsidRDefault="00CD465F" w:rsidP="00EE324E">
            <w:pPr>
              <w:spacing w:before="0" w:beforeAutospacing="0"/>
              <w:cnfStyle w:val="000000000000" w:firstRow="0" w:lastRow="0" w:firstColumn="0" w:lastColumn="0" w:oddVBand="0" w:evenVBand="0" w:oddHBand="0" w:evenHBand="0" w:firstRowFirstColumn="0" w:firstRowLastColumn="0" w:lastRowFirstColumn="0" w:lastRowLastColumn="0"/>
            </w:pPr>
          </w:p>
        </w:tc>
      </w:tr>
      <w:tr w:rsidR="009514CA" w:rsidRPr="007A2A36" w14:paraId="324EA75D"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4CB1D38B" w14:textId="659B9655" w:rsidR="002230F3" w:rsidRPr="009514CA" w:rsidRDefault="009514CA" w:rsidP="005866A2">
            <w:pPr>
              <w:pStyle w:val="TableFirstColumn"/>
              <w:spacing w:before="0" w:beforeAutospacing="0"/>
            </w:pPr>
            <w:r w:rsidRPr="002B5DA2">
              <w:lastRenderedPageBreak/>
              <w:t>Driver’s Licen</w:t>
            </w:r>
            <w:r w:rsidR="00B63038">
              <w:t>c</w:t>
            </w:r>
            <w:r w:rsidRPr="002B5DA2">
              <w:t>e costs</w:t>
            </w:r>
          </w:p>
        </w:tc>
        <w:tc>
          <w:tcPr>
            <w:tcW w:w="1793" w:type="pct"/>
            <w:vAlign w:val="top"/>
          </w:tcPr>
          <w:p w14:paraId="141C71F4" w14:textId="5C68E91F" w:rsidR="009514CA" w:rsidRPr="009514CA" w:rsidRDefault="009514CA"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This category is for:</w:t>
            </w:r>
          </w:p>
          <w:p w14:paraId="29FFC125" w14:textId="275F42DD" w:rsidR="002E180E" w:rsidRPr="002E180E" w:rsidRDefault="002E180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Driving lessons</w:t>
            </w:r>
            <w:r w:rsidR="001A6C6E">
              <w:t xml:space="preserve"> </w:t>
            </w:r>
            <w:r w:rsidRPr="002E180E">
              <w:t xml:space="preserve">for driver’s licence classification C (Car) and R (Motorcycle), which is capped at $8,800 (GST inclusive) per Participant, per Provider, per Period of </w:t>
            </w:r>
            <w:r w:rsidR="00AE50AF">
              <w:t>Service</w:t>
            </w:r>
            <w:r w:rsidRPr="002E180E">
              <w:t>.</w:t>
            </w:r>
          </w:p>
          <w:p w14:paraId="53A17026" w14:textId="77777777" w:rsidR="002E180E" w:rsidRPr="002E180E" w:rsidRDefault="002E180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Driver’s licence test and licence fee for classification C (Car) and R (Motorcycle).</w:t>
            </w:r>
          </w:p>
          <w:p w14:paraId="66D6264A" w14:textId="76E60A66" w:rsidR="009514CA" w:rsidRPr="009514CA" w:rsidRDefault="009514CA"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Where a Provider is claiming for assistance given to a Participant to regain their driver’s licence after loss due to driving offences, this assistance is limited to one claim per Participant</w:t>
            </w:r>
            <w:r w:rsidR="00DD5EE6">
              <w:t>, per Period of Service</w:t>
            </w:r>
            <w:r w:rsidRPr="007A2A36">
              <w:t xml:space="preserve">. </w:t>
            </w:r>
          </w:p>
          <w:p w14:paraId="5D0D4A65" w14:textId="13C44E83" w:rsidR="009514CA" w:rsidRPr="007A2A36" w:rsidRDefault="009514CA"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Exceptions are listed in the </w:t>
            </w:r>
            <w:hyperlink w:anchor="_Prohibited_purchases" w:history="1">
              <w:r w:rsidRPr="009514CA">
                <w:t>Prohibited Purchases</w:t>
              </w:r>
            </w:hyperlink>
            <w:r w:rsidRPr="009514CA">
              <w:t xml:space="preserve"> section of this guideline.</w:t>
            </w:r>
          </w:p>
        </w:tc>
        <w:tc>
          <w:tcPr>
            <w:tcW w:w="2563" w:type="pct"/>
            <w:vAlign w:val="top"/>
          </w:tcPr>
          <w:p w14:paraId="1DAF177E" w14:textId="77777777" w:rsidR="00DC2F54" w:rsidRPr="00DC2F54" w:rsidRDefault="00DC2F54"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In addition, for this category Providers must:</w:t>
            </w:r>
          </w:p>
          <w:p w14:paraId="14698EB0" w14:textId="77777777" w:rsidR="00D677AE" w:rsidRPr="00D677AE" w:rsidRDefault="00D677A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Record the assistance type in the commitment to outline the type of purchase.</w:t>
            </w:r>
          </w:p>
          <w:p w14:paraId="61EBE8CB" w14:textId="5B5DC701" w:rsidR="009514CA" w:rsidRPr="00790A6D" w:rsidRDefault="00494F4B" w:rsidP="00EE324E">
            <w:pPr>
              <w:spacing w:before="0" w:beforeAutospacing="0"/>
              <w:cnfStyle w:val="000000000000" w:firstRow="0" w:lastRow="0" w:firstColumn="0" w:lastColumn="0" w:oddVBand="0" w:evenVBand="0" w:oddHBand="0" w:evenHBand="0" w:firstRowFirstColumn="0" w:firstRowLastColumn="0" w:lastRowFirstColumn="0" w:lastRowLastColumn="0"/>
              <w:rPr>
                <w:rStyle w:val="Strong"/>
              </w:rPr>
            </w:pPr>
            <w:r w:rsidRPr="00790A6D">
              <w:rPr>
                <w:rStyle w:val="Strong"/>
              </w:rPr>
              <w:t>Each state and territory impose requirements on a person who provides pre-licence driver training for reward or payment. These requirements include (at a minimum) registration with the state authority and a police check. Many states and territories also require individuals to have completed a Certificate IV or other training program, and to pass a working with children check.</w:t>
            </w:r>
          </w:p>
        </w:tc>
      </w:tr>
      <w:tr w:rsidR="00CD465F" w:rsidRPr="007A2A36" w14:paraId="2E363128"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504B362F" w14:textId="119A89EF" w:rsidR="002230F3" w:rsidRPr="007A2A36" w:rsidRDefault="00790517" w:rsidP="005866A2">
            <w:pPr>
              <w:pStyle w:val="TableFirstColumn"/>
              <w:spacing w:before="0" w:beforeAutospacing="0"/>
            </w:pPr>
            <w:r w:rsidRPr="002B5DA2">
              <w:t>Engagement</w:t>
            </w:r>
          </w:p>
        </w:tc>
        <w:tc>
          <w:tcPr>
            <w:tcW w:w="1793" w:type="pct"/>
            <w:vAlign w:val="top"/>
          </w:tcPr>
          <w:p w14:paraId="681D767A" w14:textId="4DF1404F" w:rsidR="004020E9" w:rsidRDefault="00A17C8C"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This category is to be used to assist Participants to engage with Parent</w:t>
            </w:r>
            <w:r w:rsidR="003F1967">
              <w:t xml:space="preserve"> Pathways</w:t>
            </w:r>
            <w:r w:rsidRPr="007A2A36">
              <w:t xml:space="preserve">. The Engagement </w:t>
            </w:r>
            <w:r w:rsidR="00740A08">
              <w:t xml:space="preserve">Support </w:t>
            </w:r>
            <w:r w:rsidRPr="007A2A36">
              <w:t xml:space="preserve">voucher must be </w:t>
            </w:r>
            <w:r w:rsidR="00EE1255" w:rsidRPr="00EE1255">
              <w:t>redeemable for essentials (such as groceries or petrol), education or training.</w:t>
            </w:r>
            <w:r w:rsidR="001E3E19">
              <w:t xml:space="preserve"> </w:t>
            </w:r>
            <w:r w:rsidRPr="007A2A36">
              <w:t xml:space="preserve">Providers and Participants should discuss the type of voucher that would most benefit the Participant and </w:t>
            </w:r>
            <w:r w:rsidR="008A2F60">
              <w:t xml:space="preserve">the Provider should </w:t>
            </w:r>
            <w:r w:rsidRPr="007A2A36">
              <w:t xml:space="preserve">dispense vouchers according to </w:t>
            </w:r>
            <w:r w:rsidRPr="007A2A36">
              <w:lastRenderedPageBreak/>
              <w:t>the Participant’s preference. There are two kinds of vouchers that can be issued</w:t>
            </w:r>
            <w:r w:rsidR="007B3045">
              <w:t>:</w:t>
            </w:r>
          </w:p>
          <w:p w14:paraId="55E0519B" w14:textId="53A49EFA" w:rsidR="000F5DBD" w:rsidRDefault="000F5DBD" w:rsidP="000F5DBD">
            <w:pPr>
              <w:pStyle w:val="BulletLevel1"/>
              <w:cnfStyle w:val="000000000000" w:firstRow="0" w:lastRow="0" w:firstColumn="0" w:lastColumn="0" w:oddVBand="0" w:evenVBand="0" w:oddHBand="0" w:evenHBand="0" w:firstRowFirstColumn="0" w:firstRowLastColumn="0" w:lastRowFirstColumn="0" w:lastRowLastColumn="0"/>
            </w:pPr>
            <w:r w:rsidRPr="00295C83">
              <w:rPr>
                <w:b/>
                <w:bCs/>
              </w:rPr>
              <w:t>Initial Engagement Support voucher</w:t>
            </w:r>
            <w:r>
              <w:rPr>
                <w:b/>
                <w:bCs/>
              </w:rPr>
              <w:t>s</w:t>
            </w:r>
            <w:r>
              <w:t xml:space="preserve"> must be provided to Participants at the Initial Discussion where the Initial Discussion has been face-to-face, on initial Commencement in the service.</w:t>
            </w:r>
          </w:p>
          <w:p w14:paraId="19A780ED" w14:textId="29195C93" w:rsidR="000F5DBD" w:rsidRDefault="000F5DBD" w:rsidP="000F5DBD">
            <w:pPr>
              <w:pStyle w:val="BulletLevel1"/>
              <w:cnfStyle w:val="000000000000" w:firstRow="0" w:lastRow="0" w:firstColumn="0" w:lastColumn="0" w:oddVBand="0" w:evenVBand="0" w:oddHBand="0" w:evenHBand="0" w:firstRowFirstColumn="0" w:firstRowLastColumn="0" w:lastRowFirstColumn="0" w:lastRowLastColumn="0"/>
            </w:pPr>
            <w:r w:rsidRPr="00295C83">
              <w:rPr>
                <w:b/>
                <w:bCs/>
              </w:rPr>
              <w:t>Ongoing Engagement Support vouchers</w:t>
            </w:r>
            <w:r>
              <w:t xml:space="preserve"> can be provided to Participants at Follow Up Discussions, Check-In Appointments, the 12 month Review or Initial Discussions (where the participant has previously commenced with another provider in the same Period of Service) where the appointment has been conducted face-to-face.</w:t>
            </w:r>
          </w:p>
          <w:p w14:paraId="46B06082" w14:textId="77777777" w:rsidR="00916954" w:rsidRPr="00916954" w:rsidRDefault="00916954" w:rsidP="000F5DBD">
            <w:pPr>
              <w:pStyle w:val="1AllTextNormalParagraph"/>
              <w:cnfStyle w:val="000000000000" w:firstRow="0" w:lastRow="0" w:firstColumn="0" w:lastColumn="0" w:oddVBand="0" w:evenVBand="0" w:oddHBand="0" w:evenHBand="0" w:firstRowFirstColumn="0" w:firstRowLastColumn="0" w:lastRowFirstColumn="0" w:lastRowLastColumn="0"/>
            </w:pPr>
            <w:r w:rsidRPr="00916954">
              <w:t>Providers must not:</w:t>
            </w:r>
          </w:p>
          <w:p w14:paraId="5E2DCFD4" w14:textId="23456318" w:rsidR="00916954" w:rsidRDefault="0091695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Provide participants with </w:t>
            </w:r>
            <w:r w:rsidR="004C53CA">
              <w:t>m</w:t>
            </w:r>
            <w:r w:rsidR="00FA529C">
              <w:t>ore than</w:t>
            </w:r>
            <w:r w:rsidR="003E4FCD" w:rsidRPr="003E4FCD">
              <w:t xml:space="preserve"> $250 </w:t>
            </w:r>
            <w:r w:rsidR="004C53CA">
              <w:t xml:space="preserve">worth of </w:t>
            </w:r>
            <w:r>
              <w:t xml:space="preserve">Engagement Support </w:t>
            </w:r>
            <w:r w:rsidR="004C53CA">
              <w:t>vouchers in a</w:t>
            </w:r>
            <w:r w:rsidR="003E4FCD" w:rsidRPr="003E4FCD">
              <w:t xml:space="preserve"> 12</w:t>
            </w:r>
            <w:r w:rsidR="00D70E07">
              <w:t xml:space="preserve"> </w:t>
            </w:r>
            <w:r w:rsidR="003E4FCD" w:rsidRPr="003E4FCD">
              <w:t>month servicing period</w:t>
            </w:r>
            <w:r w:rsidR="003E4FCD" w:rsidRPr="003E4FCD" w:rsidDel="006E2C78">
              <w:t xml:space="preserve"> </w:t>
            </w:r>
            <w:r w:rsidR="003E4FCD" w:rsidRPr="003E4FCD">
              <w:t>(</w:t>
            </w:r>
            <w:r w:rsidR="00911110">
              <w:t>tha</w:t>
            </w:r>
            <w:r w:rsidR="00911110" w:rsidRPr="00911110">
              <w:t>t is,</w:t>
            </w:r>
            <w:r w:rsidR="00911110" w:rsidRPr="00911110" w:rsidDel="00581C35">
              <w:t xml:space="preserve"> </w:t>
            </w:r>
            <w:r w:rsidR="003E4FCD" w:rsidRPr="003E4FCD">
              <w:t>Commenced days).</w:t>
            </w:r>
            <w:r w:rsidR="00764801">
              <w:t xml:space="preserve"> </w:t>
            </w:r>
            <w:r w:rsidR="00764801" w:rsidRPr="00764801">
              <w:t>Th</w:t>
            </w:r>
            <w:r>
              <w:t>is</w:t>
            </w:r>
            <w:r w:rsidR="00764801" w:rsidRPr="00764801">
              <w:t xml:space="preserve"> cap does not include voucher fees.</w:t>
            </w:r>
          </w:p>
          <w:p w14:paraId="5E4302EF" w14:textId="2E9CFD91" w:rsidR="00916954" w:rsidRDefault="0091695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916954">
              <w:t xml:space="preserve">Provide participants with more than </w:t>
            </w:r>
            <w:r>
              <w:t xml:space="preserve">1 </w:t>
            </w:r>
            <w:r w:rsidRPr="00916954">
              <w:t>Engagement Support</w:t>
            </w:r>
            <w:r>
              <w:t xml:space="preserve"> voucher in a </w:t>
            </w:r>
            <w:r w:rsidR="00036033">
              <w:t>30-day</w:t>
            </w:r>
            <w:r w:rsidR="00774804">
              <w:t xml:space="preserve"> servicing period</w:t>
            </w:r>
            <w:r w:rsidR="00036033">
              <w:t xml:space="preserve"> </w:t>
            </w:r>
            <w:r w:rsidR="00036033" w:rsidRPr="00036033">
              <w:t>(</w:t>
            </w:r>
            <w:r w:rsidR="00911110">
              <w:t>tha</w:t>
            </w:r>
            <w:r w:rsidR="00911110" w:rsidRPr="00911110">
              <w:t>t is,</w:t>
            </w:r>
            <w:r w:rsidR="00911110" w:rsidRPr="00911110" w:rsidDel="00581C35">
              <w:t xml:space="preserve"> </w:t>
            </w:r>
            <w:r w:rsidR="00036033" w:rsidRPr="00036033">
              <w:t>Commenced days)</w:t>
            </w:r>
          </w:p>
          <w:p w14:paraId="706A763F" w14:textId="33B41099" w:rsidR="00CD465F" w:rsidRPr="007A2A36" w:rsidRDefault="0091695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Provide participants with v</w:t>
            </w:r>
            <w:r w:rsidRPr="00916954">
              <w:t xml:space="preserve">ouchers that </w:t>
            </w:r>
            <w:r>
              <w:t>have been</w:t>
            </w:r>
            <w:r w:rsidRPr="00916954">
              <w:t xml:space="preserve"> purchased in bulk by a Provider for any other program </w:t>
            </w:r>
            <w:r w:rsidR="00112714">
              <w:t>or service</w:t>
            </w:r>
            <w:r w:rsidR="00256CF9">
              <w:t>.</w:t>
            </w:r>
          </w:p>
        </w:tc>
        <w:tc>
          <w:tcPr>
            <w:tcW w:w="2563" w:type="pct"/>
            <w:vAlign w:val="top"/>
          </w:tcPr>
          <w:p w14:paraId="348A24DD" w14:textId="77777777" w:rsidR="001C2C9D" w:rsidRPr="001C2C9D" w:rsidRDefault="001C2C9D"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32B51352" w14:textId="57F10DF3" w:rsidR="001C2C9D" w:rsidRDefault="001C2C9D"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Record the assistance type in the commitment to outline the type of purchase</w:t>
            </w:r>
            <w:r w:rsidR="00256CF9">
              <w:t>.</w:t>
            </w:r>
          </w:p>
          <w:p w14:paraId="50445EC1" w14:textId="24FBFB8F" w:rsidR="001C2C9D" w:rsidRPr="001C2C9D" w:rsidRDefault="004D6F8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U</w:t>
            </w:r>
            <w:r w:rsidR="001C2C9D" w:rsidRPr="001C2C9D">
              <w:t xml:space="preserve">pload </w:t>
            </w:r>
            <w:hyperlink r:id="rId82" w:history="1">
              <w:r w:rsidR="00D2318D">
                <w:rPr>
                  <w:rStyle w:val="Hyperlink"/>
                </w:rPr>
                <w:t>Gift Card Terms of Use Declaration Form</w:t>
              </w:r>
            </w:hyperlink>
            <w:r w:rsidR="00D2318D">
              <w:t xml:space="preserve"> </w:t>
            </w:r>
            <w:r w:rsidR="001C2C9D" w:rsidRPr="001C2C9D">
              <w:t>showing voucher has been received</w:t>
            </w:r>
            <w:r w:rsidR="001C2C9D">
              <w:t>.</w:t>
            </w:r>
          </w:p>
          <w:p w14:paraId="4CDA9A44" w14:textId="3EBD5A9A" w:rsidR="00CD56E6" w:rsidRPr="00CD56E6" w:rsidRDefault="00D3471F" w:rsidP="00EE324E">
            <w:pPr>
              <w:spacing w:before="0" w:beforeAutospacing="0"/>
              <w:cnfStyle w:val="000000000000" w:firstRow="0" w:lastRow="0" w:firstColumn="0" w:lastColumn="0" w:oddVBand="0" w:evenVBand="0" w:oddHBand="0" w:evenHBand="0" w:firstRowFirstColumn="0" w:firstRowLastColumn="0" w:lastRowFirstColumn="0" w:lastRowLastColumn="0"/>
            </w:pPr>
            <w:r>
              <w:lastRenderedPageBreak/>
              <w:t xml:space="preserve">To </w:t>
            </w:r>
            <w:r w:rsidR="00CD56E6" w:rsidRPr="007A2A36">
              <w:t xml:space="preserve">provide proof that the voucher has been received by the Participant by uploading one of the following </w:t>
            </w:r>
            <w:r w:rsidR="00AF373F" w:rsidRPr="007A2A36">
              <w:t xml:space="preserve">types of </w:t>
            </w:r>
            <w:r w:rsidR="00CD56E6" w:rsidRPr="007A2A36">
              <w:t>evidence:</w:t>
            </w:r>
          </w:p>
          <w:p w14:paraId="795D1245" w14:textId="196825FC" w:rsidR="00CD56E6" w:rsidRPr="00CD56E6"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I</w:t>
            </w:r>
            <w:r w:rsidR="00CD56E6" w:rsidRPr="007A2A36">
              <w:t xml:space="preserve">f dispensed in person, the Participant must sign an </w:t>
            </w:r>
            <w:hyperlink r:id="rId83" w:history="1">
              <w:r w:rsidR="00CD56E6" w:rsidRPr="00AF0838">
                <w:rPr>
                  <w:rStyle w:val="Hyperlink"/>
                </w:rPr>
                <w:t>Engagement Support Participant Declaration form</w:t>
              </w:r>
            </w:hyperlink>
            <w:r w:rsidR="00CD56E6" w:rsidRPr="007A2A36">
              <w:t xml:space="preserve"> stating they have received the voucher. </w:t>
            </w:r>
          </w:p>
          <w:p w14:paraId="0292CCAB" w14:textId="6A1C6735" w:rsidR="00CD56E6" w:rsidRPr="00CD56E6"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I</w:t>
            </w:r>
            <w:r w:rsidR="00CD56E6" w:rsidRPr="007A2A36">
              <w:t xml:space="preserve">f dispensed electronically via email to the Participant and the Participant does not have the capacity to print, complete and return the form, an unsigned version of the form should be returned via email from the Participant to acknowledge they have received the voucher. </w:t>
            </w:r>
          </w:p>
          <w:p w14:paraId="54C2694D" w14:textId="12678326" w:rsidR="00CD56E6" w:rsidRPr="00CD56E6" w:rsidRDefault="00CD56E6"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Providers are not required to submit a </w:t>
            </w:r>
            <w:hyperlink r:id="rId84" w:history="1">
              <w:r w:rsidR="00D2318D">
                <w:rPr>
                  <w:rStyle w:val="Hyperlink"/>
                </w:rPr>
                <w:t>Gift Card Terms of Use Declaration Form</w:t>
              </w:r>
            </w:hyperlink>
            <w:r w:rsidRPr="007A2A36">
              <w:t xml:space="preserve"> when dispensing an Engagement Support voucher and instead should use the </w:t>
            </w:r>
            <w:hyperlink r:id="rId85" w:history="1">
              <w:r w:rsidRPr="00107AD8">
                <w:rPr>
                  <w:rStyle w:val="Hyperlink"/>
                </w:rPr>
                <w:t>Engagement Support Participant Declaration form</w:t>
              </w:r>
            </w:hyperlink>
            <w:r w:rsidRPr="007A2A36">
              <w:t xml:space="preserve"> as documentary evidence at time of issue. </w:t>
            </w:r>
          </w:p>
          <w:p w14:paraId="3F475289" w14:textId="77777777" w:rsidR="00CD465F" w:rsidRPr="007A2A36" w:rsidRDefault="00CD465F" w:rsidP="00EE324E">
            <w:pPr>
              <w:spacing w:before="0" w:beforeAutospacing="0"/>
              <w:cnfStyle w:val="000000000000" w:firstRow="0" w:lastRow="0" w:firstColumn="0" w:lastColumn="0" w:oddVBand="0" w:evenVBand="0" w:oddHBand="0" w:evenHBand="0" w:firstRowFirstColumn="0" w:firstRowLastColumn="0" w:lastRowFirstColumn="0" w:lastRowLastColumn="0"/>
            </w:pPr>
          </w:p>
        </w:tc>
      </w:tr>
      <w:tr w:rsidR="00ED64C0" w:rsidRPr="007A2A36" w14:paraId="4C318FC0"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78CD2B11" w14:textId="118BB4BD" w:rsidR="00181F6A" w:rsidRPr="00ED64C0" w:rsidRDefault="00ED64C0" w:rsidP="005866A2">
            <w:pPr>
              <w:pStyle w:val="TableFirstColumn"/>
              <w:spacing w:before="0" w:beforeAutospacing="0"/>
            </w:pPr>
            <w:r w:rsidRPr="002B5DA2">
              <w:lastRenderedPageBreak/>
              <w:t>Non-Vocational Training</w:t>
            </w:r>
          </w:p>
        </w:tc>
        <w:tc>
          <w:tcPr>
            <w:tcW w:w="1793" w:type="pct"/>
            <w:vAlign w:val="top"/>
          </w:tcPr>
          <w:p w14:paraId="61F12470" w14:textId="77777777" w:rsidR="00E93690" w:rsidRPr="00E93690" w:rsidRDefault="00E9369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This category is for non-vocational training that will benefit the Participant.</w:t>
            </w:r>
          </w:p>
          <w:p w14:paraId="7B0FC895" w14:textId="77777777" w:rsidR="00E93690" w:rsidRPr="00E93690" w:rsidRDefault="00E9369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Examples of non-vocational training includes:</w:t>
            </w:r>
          </w:p>
          <w:p w14:paraId="278EEB8D" w14:textId="77777777" w:rsidR="00E93690" w:rsidRPr="00E93690" w:rsidRDefault="00E9369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personal development courses</w:t>
            </w:r>
          </w:p>
          <w:p w14:paraId="30EF3799" w14:textId="77777777" w:rsidR="00E93690" w:rsidRPr="00E93690" w:rsidRDefault="00E9369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parenting courses</w:t>
            </w:r>
          </w:p>
          <w:p w14:paraId="4B02BB3E" w14:textId="77777777" w:rsidR="00F109BE" w:rsidRDefault="00E9369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financial counselling</w:t>
            </w:r>
          </w:p>
          <w:p w14:paraId="71FA138C" w14:textId="7C0E4890" w:rsidR="00E93690" w:rsidRPr="00ED64C0" w:rsidRDefault="00E9369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cultural services.</w:t>
            </w:r>
          </w:p>
        </w:tc>
        <w:tc>
          <w:tcPr>
            <w:tcW w:w="2563" w:type="pct"/>
            <w:vAlign w:val="top"/>
          </w:tcPr>
          <w:p w14:paraId="23A0AD5B" w14:textId="77777777" w:rsidR="00162960" w:rsidRPr="00162960" w:rsidRDefault="0016296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In addition, for this category Providers must:</w:t>
            </w:r>
          </w:p>
          <w:p w14:paraId="5A0FBE2A" w14:textId="17652B04" w:rsidR="00CB337A" w:rsidRPr="00CB337A"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w:t>
            </w:r>
            <w:r w:rsidR="00CB337A" w:rsidRPr="00CB337A">
              <w:t>efer Participant to an Activity in the Department’s IT System in accordance with the Activity Management Chapter.</w:t>
            </w:r>
            <w:r w:rsidR="00CB337A" w:rsidRPr="007A2A36">
              <w:fldChar w:fldCharType="begin" w:fldLock="1"/>
            </w:r>
            <w:r w:rsidR="00CB337A" w:rsidRPr="00CB337A">
              <w:instrText>HYPERLINK "https://ecsnaccess.gov.au/ProviderPortal/ParentsNext/Guidelines/Pages/Eligibility-and-Servicing.aspx"</w:instrText>
            </w:r>
            <w:r w:rsidR="00CB337A" w:rsidRPr="007A2A36">
              <w:fldChar w:fldCharType="separate"/>
            </w:r>
          </w:p>
          <w:p w14:paraId="64D99990" w14:textId="2EC32428" w:rsidR="00CB337A" w:rsidRPr="00CB337A" w:rsidRDefault="00CB337A"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fldChar w:fldCharType="end"/>
            </w:r>
            <w:r w:rsidR="00BC2D24">
              <w:t>E</w:t>
            </w:r>
            <w:r w:rsidRPr="007A2A36">
              <w:t>nter the associated Activity ID against the commitment in the Department’s IT System</w:t>
            </w:r>
            <w:r w:rsidR="00BC2D24">
              <w:t>.</w:t>
            </w:r>
          </w:p>
          <w:p w14:paraId="53807E98" w14:textId="04258745" w:rsidR="00ED64C0"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w:t>
            </w:r>
            <w:r w:rsidR="003A3059" w:rsidRPr="003A3059">
              <w:t xml:space="preserve">etain sufficient items of </w:t>
            </w:r>
            <w:hyperlink w:anchor="_Documentary_Evidence_requirements_1" w:history="1">
              <w:r w:rsidR="003A3059" w:rsidRPr="003A3059">
                <w:t>Documentary Evidence</w:t>
              </w:r>
            </w:hyperlink>
            <w:r w:rsidR="003A3059" w:rsidRPr="003A3059">
              <w:t xml:space="preserve"> that in combination identifies the course.</w:t>
            </w:r>
          </w:p>
          <w:p w14:paraId="21CCE31D" w14:textId="6D3BACB2" w:rsidR="00E11EB4" w:rsidRPr="00ED64C0" w:rsidRDefault="00E11EB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Include</w:t>
            </w:r>
            <w:r w:rsidR="00155B3A">
              <w:t xml:space="preserve">, </w:t>
            </w:r>
            <w:r w:rsidR="00155B3A" w:rsidRPr="00155B3A">
              <w:t>in the Additional Details field</w:t>
            </w:r>
            <w:r w:rsidR="00155B3A">
              <w:t>,</w:t>
            </w:r>
            <w:r>
              <w:t xml:space="preserve"> an assessment of how the course meets the </w:t>
            </w:r>
            <w:r w:rsidR="003F0912">
              <w:t>Participant</w:t>
            </w:r>
            <w:r>
              <w:t xml:space="preserve">s goals and </w:t>
            </w:r>
            <w:r w:rsidR="00155B3A">
              <w:t xml:space="preserve">the Parent Fund principles, </w:t>
            </w:r>
            <w:r w:rsidR="00155B3A" w:rsidRPr="00D95007">
              <w:rPr>
                <w:rStyle w:val="1AllTextUnderline"/>
              </w:rPr>
              <w:t>if</w:t>
            </w:r>
            <w:r w:rsidR="00155B3A">
              <w:t xml:space="preserve"> the course is delivered by the </w:t>
            </w:r>
            <w:r w:rsidR="0008294C">
              <w:t>Provider</w:t>
            </w:r>
            <w:r w:rsidR="00155B3A">
              <w:t>'s own organisation or related entity</w:t>
            </w:r>
            <w:r w:rsidR="00BC2D24">
              <w:t>.</w:t>
            </w:r>
            <w:r w:rsidR="00155B3A">
              <w:t xml:space="preserve"> </w:t>
            </w:r>
          </w:p>
        </w:tc>
      </w:tr>
      <w:tr w:rsidR="00CD465F" w:rsidRPr="007A2A36" w14:paraId="01E24C70"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7EB9B6EB" w14:textId="32D32696" w:rsidR="00295AD1" w:rsidRPr="007A2A36" w:rsidRDefault="00815C0B" w:rsidP="005866A2">
            <w:pPr>
              <w:pStyle w:val="TableFirstColumn"/>
              <w:spacing w:before="0" w:beforeAutospacing="0"/>
            </w:pPr>
            <w:r w:rsidRPr="002B5DA2">
              <w:t>Transport</w:t>
            </w:r>
          </w:p>
        </w:tc>
        <w:tc>
          <w:tcPr>
            <w:tcW w:w="1793" w:type="pct"/>
            <w:vAlign w:val="top"/>
          </w:tcPr>
          <w:p w14:paraId="5866E647" w14:textId="77777777" w:rsidR="001D02B4" w:rsidRPr="001D02B4" w:rsidRDefault="001D02B4"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This category is for:</w:t>
            </w:r>
          </w:p>
          <w:p w14:paraId="656C277A" w14:textId="66D7497A" w:rsidR="00155B3A" w:rsidRDefault="00324C0D"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Public and private transport and travel assistance for Participants to attend activities, medical appointments and health interventions, training, programs</w:t>
            </w:r>
            <w:r w:rsidR="00A5107E">
              <w:t>,</w:t>
            </w:r>
            <w:r>
              <w:t xml:space="preserve"> or Employment. For example</w:t>
            </w:r>
            <w:r w:rsidR="00614AC6">
              <w:t>:</w:t>
            </w:r>
          </w:p>
          <w:p w14:paraId="4CF49DD0" w14:textId="1DCFF126" w:rsidR="00155B3A" w:rsidRDefault="00324C0D"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t>public transport</w:t>
            </w:r>
            <w:r w:rsidR="00155B3A">
              <w:t xml:space="preserve"> tickets or </w:t>
            </w:r>
            <w:r>
              <w:t>card top-ups</w:t>
            </w:r>
          </w:p>
          <w:p w14:paraId="61181E70" w14:textId="4D62F966" w:rsidR="00155B3A" w:rsidRDefault="00324C0D"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t>petrol cards</w:t>
            </w:r>
          </w:p>
          <w:p w14:paraId="2095F56C" w14:textId="64084D79" w:rsidR="003A3F73" w:rsidRDefault="00AC475C"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t xml:space="preserve">non-ongoing </w:t>
            </w:r>
            <w:r w:rsidR="00324C0D">
              <w:t xml:space="preserve">vehicle </w:t>
            </w:r>
            <w:r w:rsidR="003A3F73">
              <w:t>hire</w:t>
            </w:r>
            <w:r>
              <w:t xml:space="preserve"> </w:t>
            </w:r>
            <w:r w:rsidRPr="00AC475C">
              <w:t>(</w:t>
            </w:r>
            <w:r w:rsidR="005B65C9">
              <w:t>for example,</w:t>
            </w:r>
            <w:r w:rsidRPr="00AC475C">
              <w:t xml:space="preserve"> cars)</w:t>
            </w:r>
          </w:p>
          <w:p w14:paraId="63FFF794" w14:textId="2D90FB2B" w:rsidR="003A3F73" w:rsidRDefault="003A3F73"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t>transport purchase (</w:t>
            </w:r>
            <w:r w:rsidR="005B65C9">
              <w:t>for example,</w:t>
            </w:r>
            <w:r w:rsidR="00AC475C">
              <w:t xml:space="preserve"> </w:t>
            </w:r>
            <w:r w:rsidR="00324C0D">
              <w:t>bicycles</w:t>
            </w:r>
            <w:r w:rsidR="00AC475C">
              <w:t>)</w:t>
            </w:r>
          </w:p>
          <w:p w14:paraId="48773C20" w14:textId="7EC5F5EB" w:rsidR="00AC475C" w:rsidRDefault="00324C0D"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t>vehicle registrations and inspections</w:t>
            </w:r>
          </w:p>
          <w:p w14:paraId="6885A03A" w14:textId="1F3044F1" w:rsidR="00AC475C" w:rsidRDefault="00324C0D"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t>compulsory third</w:t>
            </w:r>
            <w:r w:rsidR="007D4BDD">
              <w:t>-</w:t>
            </w:r>
            <w:r w:rsidRPr="00324C0D">
              <w:t>party vehicle inspections</w:t>
            </w:r>
          </w:p>
          <w:p w14:paraId="520C0755" w14:textId="2040944A" w:rsidR="00324C0D" w:rsidRPr="00324C0D" w:rsidRDefault="00324C0D"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324C0D">
              <w:t xml:space="preserve">ticket and overnight accommodation for a Participant to attend a job interview in another city. </w:t>
            </w:r>
          </w:p>
          <w:p w14:paraId="32821C06" w14:textId="3F5FE57A" w:rsidR="00324C0D" w:rsidRPr="00324C0D" w:rsidRDefault="00324C0D"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324C0D">
              <w:lastRenderedPageBreak/>
              <w:t>Costs associated with hiring a bus or other vehicle to transport multiple Participants to a program or Activity, Employment, or other employment-related activities (such as a job fair or interview). This does not include driving time or overhead costs. To claim Reimbursement for bus-hire costs, the Provider must hire a bus from an external organisation, community sector organisation or a Related Entity, (</w:t>
            </w:r>
            <w:r w:rsidR="00911110">
              <w:t>tha</w:t>
            </w:r>
            <w:r w:rsidR="00911110" w:rsidRPr="00911110">
              <w:t>t is,</w:t>
            </w:r>
            <w:r w:rsidR="00911110" w:rsidRPr="00911110" w:rsidDel="00581C35">
              <w:t xml:space="preserve"> </w:t>
            </w:r>
            <w:r w:rsidRPr="00324C0D">
              <w:t>not from the Provider’s Own Organisation) and ensure the bus is registered.</w:t>
            </w:r>
          </w:p>
          <w:p w14:paraId="0ADCC6B4" w14:textId="77777777" w:rsidR="00CF2992" w:rsidRDefault="00CF2992" w:rsidP="00EE324E">
            <w:pPr>
              <w:spacing w:before="0" w:beforeAutospacing="0"/>
              <w:cnfStyle w:val="000000000000" w:firstRow="0" w:lastRow="0" w:firstColumn="0" w:lastColumn="0" w:oddVBand="0" w:evenVBand="0" w:oddHBand="0" w:evenHBand="0" w:firstRowFirstColumn="0" w:firstRowLastColumn="0" w:lastRowFirstColumn="0" w:lastRowLastColumn="0"/>
            </w:pPr>
            <w:r>
              <w:t>Whilst all requests for assistance should be considered, support through this category is not intended to be regular and ongoing.</w:t>
            </w:r>
          </w:p>
          <w:p w14:paraId="35AB56D9" w14:textId="0B20687B" w:rsidR="007C4AF3" w:rsidRPr="007A2A36" w:rsidRDefault="007C4AF3" w:rsidP="00EE324E">
            <w:pPr>
              <w:spacing w:before="0" w:beforeAutospacing="0"/>
              <w:cnfStyle w:val="000000000000" w:firstRow="0" w:lastRow="0" w:firstColumn="0" w:lastColumn="0" w:oddVBand="0" w:evenVBand="0" w:oddHBand="0" w:evenHBand="0" w:firstRowFirstColumn="0" w:firstRowLastColumn="0" w:lastRowFirstColumn="0" w:lastRowLastColumn="0"/>
            </w:pPr>
          </w:p>
        </w:tc>
        <w:tc>
          <w:tcPr>
            <w:tcW w:w="2563" w:type="pct"/>
            <w:vAlign w:val="top"/>
          </w:tcPr>
          <w:p w14:paraId="1F506DFB" w14:textId="77777777" w:rsidR="008B2850" w:rsidRPr="008B2850" w:rsidRDefault="008B285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6B97F9B1" w14:textId="77777777" w:rsidR="008B2850" w:rsidRPr="008B2850" w:rsidRDefault="008B285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Record the assistance type in the commitment to outline the type of purchase.</w:t>
            </w:r>
          </w:p>
          <w:p w14:paraId="4052EE64" w14:textId="776FEC19" w:rsidR="008B2850" w:rsidRPr="008B2850" w:rsidRDefault="00B12B68"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8B2850" w:rsidRPr="008B2850">
              <w:t>nter in the Additional Details field:</w:t>
            </w:r>
          </w:p>
          <w:p w14:paraId="62C6DF4B" w14:textId="1BC1633C" w:rsidR="008B2850" w:rsidRPr="008B2850" w:rsidRDefault="008B285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t>an assessment of how the purchase meets the Fund Principles</w:t>
            </w:r>
          </w:p>
          <w:p w14:paraId="36E320CB" w14:textId="718356DA" w:rsidR="007D4BDD" w:rsidRPr="008B2850" w:rsidRDefault="008B285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t xml:space="preserve">an explanation of how the purchase links to the Participant’s goals and/or participation in the </w:t>
            </w:r>
            <w:r w:rsidR="003506EE">
              <w:t>service</w:t>
            </w:r>
            <w:r w:rsidR="00BC2D24">
              <w:t>.</w:t>
            </w:r>
          </w:p>
          <w:p w14:paraId="2F68E7C8" w14:textId="02DC7D64" w:rsidR="00CB6483" w:rsidRDefault="008B285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For the </w:t>
            </w:r>
            <w:r w:rsidR="00FA1871" w:rsidRPr="00EC74AE">
              <w:t>Petrol</w:t>
            </w:r>
            <w:r w:rsidR="00FA1871" w:rsidRPr="00FA1871">
              <w:t xml:space="preserve"> and Public transport assistance types</w:t>
            </w:r>
            <w:r w:rsidR="00CB6483">
              <w:t>:</w:t>
            </w:r>
            <w:r w:rsidRPr="008B2850">
              <w:t xml:space="preserve"> </w:t>
            </w:r>
          </w:p>
          <w:p w14:paraId="242E4642" w14:textId="56842470" w:rsidR="00CB6483" w:rsidRDefault="002104A4"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t xml:space="preserve">provide </w:t>
            </w:r>
            <w:r w:rsidR="00CB6483" w:rsidRPr="00CB6483">
              <w:t>a brief description of why the voucher, gift card or transport card has been purchased, and what the Participant intends to use it for</w:t>
            </w:r>
          </w:p>
          <w:p w14:paraId="092F97E1" w14:textId="4A6DAF8C" w:rsidR="00CD465F" w:rsidRPr="007A2A36" w:rsidRDefault="008B285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8B2850">
              <w:t xml:space="preserve">upload </w:t>
            </w:r>
            <w:hyperlink r:id="rId86" w:history="1">
              <w:r w:rsidR="00D2318D" w:rsidRPr="00D2318D">
                <w:rPr>
                  <w:rStyle w:val="Hyperlink"/>
                </w:rPr>
                <w:t>Gift Card Terms of Use Declaration Form</w:t>
              </w:r>
            </w:hyperlink>
            <w:r w:rsidRPr="008B2850">
              <w:t xml:space="preserve"> showing voucher has been received</w:t>
            </w:r>
            <w:r w:rsidR="00BC2D24">
              <w:t>.</w:t>
            </w:r>
          </w:p>
        </w:tc>
      </w:tr>
      <w:tr w:rsidR="00CC551D" w:rsidRPr="007A2A36" w14:paraId="0FE38182"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2535B1B4" w14:textId="4D75BA95" w:rsidR="001B7DDD" w:rsidRPr="00CC551D" w:rsidRDefault="00CC551D" w:rsidP="005866A2">
            <w:pPr>
              <w:pStyle w:val="TableFirstColumn"/>
              <w:spacing w:before="0" w:beforeAutospacing="0"/>
            </w:pPr>
            <w:r w:rsidRPr="002B5DA2">
              <w:t>Work-Related Training and Licensing</w:t>
            </w:r>
          </w:p>
        </w:tc>
        <w:tc>
          <w:tcPr>
            <w:tcW w:w="1793" w:type="pct"/>
            <w:vAlign w:val="top"/>
          </w:tcPr>
          <w:p w14:paraId="459FEE33" w14:textId="7F83DF33" w:rsidR="004B5DD5" w:rsidRPr="004B5DD5" w:rsidRDefault="00BF2CBB"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r>
              <w:t xml:space="preserve">This category is </w:t>
            </w:r>
            <w:r w:rsidR="004B5DD5" w:rsidRPr="00375B03">
              <w:t>to assist Participants with non</w:t>
            </w:r>
            <w:r w:rsidR="004B5DD5" w:rsidRPr="004B5DD5">
              <w:noBreakHyphen/>
              <w:t>accredited training and work-related licences that focus on obtaining skills relevant for a particular job, employer</w:t>
            </w:r>
            <w:r w:rsidR="00A5107E" w:rsidRPr="004B5DD5">
              <w:t>,</w:t>
            </w:r>
            <w:r w:rsidR="004B5DD5" w:rsidRPr="004B5DD5">
              <w:t xml:space="preserve"> or industry. Examples of non-accredited training include:</w:t>
            </w:r>
          </w:p>
          <w:p w14:paraId="23820261" w14:textId="77777777" w:rsidR="004B5DD5" w:rsidRPr="004B5DD5" w:rsidRDefault="004B5DD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software training</w:t>
            </w:r>
            <w:r w:rsidRPr="004B5DD5">
              <w:t>, such as Excel or MYOB</w:t>
            </w:r>
          </w:p>
          <w:p w14:paraId="4DA213A3" w14:textId="77777777" w:rsidR="004B5DD5" w:rsidRPr="004B5DD5" w:rsidRDefault="004B5DD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barista training</w:t>
            </w:r>
          </w:p>
          <w:p w14:paraId="5DD82A3B" w14:textId="77777777" w:rsidR="004B5DD5" w:rsidRPr="004B5DD5" w:rsidRDefault="004B5DD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asbestos awareness</w:t>
            </w:r>
          </w:p>
          <w:p w14:paraId="48D9075A" w14:textId="77777777" w:rsidR="004B5DD5" w:rsidRPr="004B5DD5" w:rsidRDefault="004B5DD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manual handling </w:t>
            </w:r>
            <w:r w:rsidRPr="004B5DD5">
              <w:t>training</w:t>
            </w:r>
          </w:p>
          <w:p w14:paraId="48FBF371" w14:textId="77777777" w:rsidR="004B5DD5" w:rsidRPr="004B5DD5" w:rsidRDefault="004B5DD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pre-employment food safety training</w:t>
            </w:r>
          </w:p>
          <w:p w14:paraId="04B71789" w14:textId="77777777" w:rsidR="004B5DD5" w:rsidRPr="004B5DD5" w:rsidRDefault="004B5DD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pre-employment training with fitness components.</w:t>
            </w:r>
          </w:p>
          <w:p w14:paraId="2D7E1315" w14:textId="1CA8A0ED" w:rsidR="00564BDE" w:rsidRPr="00564BDE" w:rsidRDefault="00C74BBB"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r>
              <w:lastRenderedPageBreak/>
              <w:t xml:space="preserve">This category is also for </w:t>
            </w:r>
            <w:r w:rsidR="00564BDE" w:rsidRPr="00375B03">
              <w:t>the cost of a work-related licence, the associated test fees, and the accredited training costs to obtain the licence under this category, if the accredited training is a pre</w:t>
            </w:r>
            <w:r w:rsidR="00564BDE" w:rsidRPr="00564BDE">
              <w:t>requisite to applying for or obtaining the licence (noting these can often be packaged into the one price). Providers can also use this category for non-accredited ‘refresher’ training for a current valid licence. Examples include:</w:t>
            </w:r>
          </w:p>
          <w:p w14:paraId="58AED53C"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security licence</w:t>
            </w:r>
          </w:p>
          <w:p w14:paraId="46373903"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forklift licence</w:t>
            </w:r>
          </w:p>
          <w:p w14:paraId="4F92F63D"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light/medium/heavy rigid licence, including ‘refresher’ training for a current licence</w:t>
            </w:r>
          </w:p>
          <w:p w14:paraId="53FD6D4F"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taxi licence/driver accreditation/limousine licence</w:t>
            </w:r>
          </w:p>
          <w:p w14:paraId="3C573FCC"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white card (or State/Territory equivalent)</w:t>
            </w:r>
          </w:p>
          <w:p w14:paraId="7A37559D"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working at </w:t>
            </w:r>
            <w:r w:rsidRPr="00564BDE">
              <w:t>heights certificate</w:t>
            </w:r>
          </w:p>
          <w:p w14:paraId="37DC6671"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first aid certificate</w:t>
            </w:r>
          </w:p>
          <w:p w14:paraId="1D52C103" w14:textId="77777777"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responsible service of alcohol certificate</w:t>
            </w:r>
          </w:p>
          <w:p w14:paraId="0AC36044" w14:textId="113060C9" w:rsidR="00564BDE" w:rsidRPr="00564BDE" w:rsidRDefault="00564BD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responsible conduct of gambling certificate</w:t>
            </w:r>
            <w:r w:rsidR="00BC2D24">
              <w:t>.</w:t>
            </w:r>
          </w:p>
          <w:p w14:paraId="17EF15BE" w14:textId="71AA7677" w:rsidR="00CC551D" w:rsidRPr="007A2A36" w:rsidRDefault="00564BDE" w:rsidP="00EE324E">
            <w:pPr>
              <w:spacing w:before="0" w:beforeAutospacing="0"/>
              <w:cnfStyle w:val="000000000000" w:firstRow="0" w:lastRow="0" w:firstColumn="0" w:lastColumn="0" w:oddVBand="0" w:evenVBand="0" w:oddHBand="0" w:evenHBand="0" w:firstRowFirstColumn="0" w:firstRowLastColumn="0" w:lastRowFirstColumn="0" w:lastRowLastColumn="0"/>
            </w:pPr>
            <w:r>
              <w:t xml:space="preserve">The </w:t>
            </w:r>
            <w:r w:rsidRPr="005742A8">
              <w:rPr>
                <w:rStyle w:val="1AllTextItalics"/>
              </w:rPr>
              <w:t xml:space="preserve">Determining what is a </w:t>
            </w:r>
            <w:hyperlink w:anchor="_Prohibited__Purchases" w:history="1">
              <w:r w:rsidRPr="002B59FF">
                <w:rPr>
                  <w:rStyle w:val="Hyperlink"/>
                </w:rPr>
                <w:t>Prohibited Purchase</w:t>
              </w:r>
            </w:hyperlink>
            <w:r w:rsidRPr="00564BDE">
              <w:t xml:space="preserve"> section lists the exceptions to the use of this category.</w:t>
            </w:r>
          </w:p>
        </w:tc>
        <w:tc>
          <w:tcPr>
            <w:tcW w:w="2563" w:type="pct"/>
            <w:vAlign w:val="top"/>
          </w:tcPr>
          <w:p w14:paraId="48967542" w14:textId="77777777" w:rsidR="008643D8" w:rsidRPr="008643D8" w:rsidRDefault="008643D8"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4F1D3CA4" w14:textId="77777777" w:rsidR="008643D8" w:rsidRDefault="008643D8"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Record the assistance type in the commitment to outline the type of purchase.</w:t>
            </w:r>
          </w:p>
          <w:p w14:paraId="58BB701D" w14:textId="58B97DFF" w:rsidR="00A37787" w:rsidRDefault="005D6636"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5D6636">
              <w:t>Record the industry relevant to the purchase.</w:t>
            </w:r>
          </w:p>
          <w:p w14:paraId="16F1EC2B" w14:textId="0127F199" w:rsidR="009C4790" w:rsidRPr="009C4790"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w:t>
            </w:r>
            <w:r w:rsidR="009C4790" w:rsidRPr="009C4790">
              <w:t>efer Participant to an Activity in the Department’s IT System in accordance with the Activity Management Chapter.</w:t>
            </w:r>
          </w:p>
          <w:p w14:paraId="3808F8A2" w14:textId="75946298" w:rsidR="003D6407"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3D6407" w:rsidRPr="003D6407">
              <w:t xml:space="preserve">nter the name </w:t>
            </w:r>
            <w:r w:rsidR="000B55F2" w:rsidRPr="000B55F2">
              <w:t>of the relevant course in the Activity details in the Department’s IT System</w:t>
            </w:r>
          </w:p>
          <w:p w14:paraId="59FDDB1A" w14:textId="3FCF5D05" w:rsidR="009C4790" w:rsidRPr="009C4790"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9C4790" w:rsidRPr="009C4790">
              <w:t>nter the associated Activity ID against the commitment in the Department’s IT System</w:t>
            </w:r>
          </w:p>
          <w:p w14:paraId="3A47ED04" w14:textId="7ACB5819" w:rsidR="009C4790" w:rsidRPr="008643D8" w:rsidRDefault="009C479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9C4790">
              <w:t>retain sufficient items of Documentary Evidence that in combination identifies the course.</w:t>
            </w:r>
          </w:p>
          <w:p w14:paraId="4A21DB36" w14:textId="6AF3A957" w:rsidR="00CC551D" w:rsidRPr="00CC551D" w:rsidRDefault="00CC551D" w:rsidP="00EE324E">
            <w:pPr>
              <w:spacing w:before="0" w:beforeAutospacing="0"/>
              <w:cnfStyle w:val="000000000000" w:firstRow="0" w:lastRow="0" w:firstColumn="0" w:lastColumn="0" w:oddVBand="0" w:evenVBand="0" w:oddHBand="0" w:evenHBand="0" w:firstRowFirstColumn="0" w:firstRowLastColumn="0" w:lastRowFirstColumn="0" w:lastRowLastColumn="0"/>
            </w:pPr>
          </w:p>
        </w:tc>
      </w:tr>
      <w:tr w:rsidR="00ED64C0" w:rsidRPr="007A2A36" w14:paraId="7A09F70D" w14:textId="77777777" w:rsidTr="00EE324E">
        <w:trPr>
          <w:trHeight w:val="1881"/>
        </w:trPr>
        <w:tc>
          <w:tcPr>
            <w:cnfStyle w:val="001000000000" w:firstRow="0" w:lastRow="0" w:firstColumn="1" w:lastColumn="0" w:oddVBand="0" w:evenVBand="0" w:oddHBand="0" w:evenHBand="0" w:firstRowFirstColumn="0" w:firstRowLastColumn="0" w:lastRowFirstColumn="0" w:lastRowLastColumn="0"/>
            <w:tcW w:w="645" w:type="pct"/>
          </w:tcPr>
          <w:p w14:paraId="642A850C" w14:textId="5CCE97AE" w:rsidR="00F64CE5" w:rsidRPr="00ED64C0" w:rsidRDefault="00ED64C0" w:rsidP="00A5204F">
            <w:pPr>
              <w:pStyle w:val="TableFirstColumn"/>
              <w:spacing w:before="0" w:beforeAutospacing="0"/>
            </w:pPr>
            <w:r w:rsidRPr="002B5DA2">
              <w:lastRenderedPageBreak/>
              <w:t>Activity Costs</w:t>
            </w:r>
          </w:p>
        </w:tc>
        <w:tc>
          <w:tcPr>
            <w:tcW w:w="1793" w:type="pct"/>
            <w:vAlign w:val="top"/>
          </w:tcPr>
          <w:p w14:paraId="4E3F0FC6" w14:textId="4E4A28FD" w:rsidR="00ED64C0" w:rsidRPr="007A2A36"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This category is for purchase</w:t>
            </w:r>
            <w:r w:rsidR="00614C49">
              <w:t xml:space="preserve"> of </w:t>
            </w:r>
            <w:r w:rsidR="00B91663" w:rsidRPr="00B91663">
              <w:t>Risk Assessments or additional insurance costs</w:t>
            </w:r>
            <w:r w:rsidR="00B91663">
              <w:t>.</w:t>
            </w:r>
          </w:p>
        </w:tc>
        <w:tc>
          <w:tcPr>
            <w:tcW w:w="2563" w:type="pct"/>
            <w:vAlign w:val="top"/>
          </w:tcPr>
          <w:p w14:paraId="545CCA24" w14:textId="77777777"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In addition, for this category Providers must:</w:t>
            </w:r>
          </w:p>
          <w:p w14:paraId="1D6C5887" w14:textId="2C1FB384" w:rsidR="00BD1C8B" w:rsidRPr="009C4790" w:rsidRDefault="00BC2D24" w:rsidP="00BD1C8B">
            <w:pPr>
              <w:pStyle w:val="BulletLevel1"/>
              <w:cnfStyle w:val="000000000000" w:firstRow="0" w:lastRow="0" w:firstColumn="0" w:lastColumn="0" w:oddVBand="0" w:evenVBand="0" w:oddHBand="0" w:evenHBand="0" w:firstRowFirstColumn="0" w:firstRowLastColumn="0" w:lastRowFirstColumn="0" w:lastRowLastColumn="0"/>
            </w:pPr>
            <w:r>
              <w:t>R</w:t>
            </w:r>
            <w:r w:rsidR="00BD1C8B" w:rsidRPr="009C4790">
              <w:t>efer Participant to an Activity in the Department’s IT System in accordance with the Activity Management Chapter.</w:t>
            </w:r>
          </w:p>
          <w:p w14:paraId="644D06C7" w14:textId="73CE21DF" w:rsidR="00ED64C0" w:rsidRPr="007A2A36" w:rsidRDefault="00BC2D24" w:rsidP="00EE324E">
            <w:pPr>
              <w:pStyle w:val="BulletLevel1"/>
              <w:cnfStyle w:val="000000000000" w:firstRow="0" w:lastRow="0" w:firstColumn="0" w:lastColumn="0" w:oddVBand="0" w:evenVBand="0" w:oddHBand="0" w:evenHBand="0" w:firstRowFirstColumn="0" w:firstRowLastColumn="0" w:lastRowFirstColumn="0" w:lastRowLastColumn="0"/>
            </w:pPr>
            <w:r>
              <w:t>E</w:t>
            </w:r>
            <w:r w:rsidR="00BD1C8B" w:rsidRPr="009C4790">
              <w:t>nter the associated Activity ID against the commitment in the Department’s IT System</w:t>
            </w:r>
            <w:r>
              <w:t>.</w:t>
            </w:r>
          </w:p>
        </w:tc>
      </w:tr>
      <w:tr w:rsidR="00025B47" w:rsidRPr="007A2A36" w14:paraId="02CD3D0A"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7CB12BF8" w14:textId="56E1D122" w:rsidR="00015301" w:rsidRPr="00025B47" w:rsidRDefault="00025B47" w:rsidP="005866A2">
            <w:pPr>
              <w:pStyle w:val="TableFirstColumn"/>
              <w:spacing w:before="0" w:beforeAutospacing="0"/>
            </w:pPr>
            <w:r w:rsidRPr="002B5DA2">
              <w:lastRenderedPageBreak/>
              <w:t>Certified Interpreters</w:t>
            </w:r>
          </w:p>
        </w:tc>
        <w:tc>
          <w:tcPr>
            <w:tcW w:w="1793" w:type="pct"/>
            <w:vAlign w:val="top"/>
          </w:tcPr>
          <w:p w14:paraId="5C7855B9" w14:textId="6FD9B691" w:rsidR="00025B47" w:rsidRP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This category is for the purchase of certified interpreter services for Participants</w:t>
            </w:r>
            <w:r w:rsidR="003F58CC">
              <w:t xml:space="preserve">, including for pending </w:t>
            </w:r>
            <w:r w:rsidR="00F773C1">
              <w:t>Participants</w:t>
            </w:r>
            <w:r w:rsidRPr="007A2A36">
              <w:t>.</w:t>
            </w:r>
          </w:p>
          <w:p w14:paraId="678E49BC" w14:textId="412C38CB" w:rsid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The cost of interpreter services can be claimed under this category when an interpreter is arranged, but the Participant does not attend the scheduled </w:t>
            </w:r>
            <w:r w:rsidR="00A32887">
              <w:t>Appointment</w:t>
            </w:r>
            <w:r w:rsidRPr="007A2A36">
              <w:t>.</w:t>
            </w:r>
          </w:p>
          <w:p w14:paraId="33F0B91D" w14:textId="4B071AEF" w:rsidR="00807D9E" w:rsidRPr="00025B47" w:rsidRDefault="00807D9E" w:rsidP="00EE324E">
            <w:pPr>
              <w:spacing w:before="0" w:beforeAutospacing="0"/>
              <w:cnfStyle w:val="000000000000" w:firstRow="0" w:lastRow="0" w:firstColumn="0" w:lastColumn="0" w:oddVBand="0" w:evenVBand="0" w:oddHBand="0" w:evenHBand="0" w:firstRowFirstColumn="0" w:firstRowLastColumn="0" w:lastRowFirstColumn="0" w:lastRowLastColumn="0"/>
            </w:pPr>
            <w:r>
              <w:t xml:space="preserve">This category </w:t>
            </w:r>
            <w:r w:rsidRPr="00375B03">
              <w:t xml:space="preserve">can also </w:t>
            </w:r>
            <w:r>
              <w:t xml:space="preserve">be </w:t>
            </w:r>
            <w:r w:rsidRPr="00375B03">
              <w:t>use</w:t>
            </w:r>
            <w:r>
              <w:t>d</w:t>
            </w:r>
            <w:r w:rsidRPr="00375B03">
              <w:t xml:space="preserve"> for the cost of translating important documents such as qualifications, training certificates and transcripts.</w:t>
            </w:r>
          </w:p>
        </w:tc>
        <w:tc>
          <w:tcPr>
            <w:tcW w:w="2563" w:type="pct"/>
            <w:vAlign w:val="top"/>
          </w:tcPr>
          <w:p w14:paraId="7633BF3A" w14:textId="77777777" w:rsidR="00025B47" w:rsidRP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No additional Documentary Evidence is required for this category.</w:t>
            </w:r>
          </w:p>
          <w:p w14:paraId="34FA564B" w14:textId="77777777" w:rsidR="00025B47" w:rsidRPr="007A2A36"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p>
        </w:tc>
      </w:tr>
      <w:tr w:rsidR="00025B47" w:rsidRPr="007A2A36" w14:paraId="2A52DCDF"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0622D416" w14:textId="73D12AEE" w:rsidR="00136E13" w:rsidRPr="00025B47" w:rsidRDefault="00025B47" w:rsidP="005866A2">
            <w:pPr>
              <w:pStyle w:val="TableFirstColumn"/>
              <w:spacing w:before="0" w:beforeAutospacing="0"/>
            </w:pPr>
            <w:r w:rsidRPr="002B5DA2">
              <w:t>Child Care Costs</w:t>
            </w:r>
          </w:p>
        </w:tc>
        <w:tc>
          <w:tcPr>
            <w:tcW w:w="1793" w:type="pct"/>
            <w:vAlign w:val="top"/>
          </w:tcPr>
          <w:p w14:paraId="639B5FB9" w14:textId="0DB8CA65" w:rsidR="005E58F8"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This category </w:t>
            </w:r>
            <w:r w:rsidR="005E58F8">
              <w:t>can be</w:t>
            </w:r>
            <w:r w:rsidRPr="007A2A36">
              <w:t xml:space="preserve"> </w:t>
            </w:r>
            <w:r w:rsidR="005E58F8">
              <w:t xml:space="preserve">used to </w:t>
            </w:r>
            <w:r w:rsidRPr="007A2A36">
              <w:t xml:space="preserve">assist Participants </w:t>
            </w:r>
            <w:r w:rsidR="005E58F8">
              <w:t xml:space="preserve">with some costs relating to </w:t>
            </w:r>
            <w:r w:rsidRPr="007A2A36">
              <w:t>access</w:t>
            </w:r>
            <w:r w:rsidR="005E58F8">
              <w:t xml:space="preserve">ing </w:t>
            </w:r>
            <w:r w:rsidRPr="007A2A36">
              <w:t xml:space="preserve">child care </w:t>
            </w:r>
            <w:r w:rsidR="005E58F8">
              <w:t>including:</w:t>
            </w:r>
          </w:p>
          <w:p w14:paraId="4525442A" w14:textId="77777777" w:rsidR="005E58F8" w:rsidRDefault="005E58F8"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5E58F8">
              <w:t>Early Childhood Education and Care waitlist</w:t>
            </w:r>
            <w:r>
              <w:t xml:space="preserve"> fees</w:t>
            </w:r>
          </w:p>
          <w:p w14:paraId="36627197" w14:textId="77777777" w:rsidR="00644AF0" w:rsidRDefault="005E58F8"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5E58F8">
              <w:t>Early Childhood Education and Care bond fees</w:t>
            </w:r>
          </w:p>
          <w:p w14:paraId="6CB5A2AC" w14:textId="770E1615" w:rsidR="00D41766" w:rsidRDefault="00D85323"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o</w:t>
            </w:r>
            <w:r w:rsidR="00644AF0">
              <w:t xml:space="preserve">ther </w:t>
            </w:r>
            <w:r w:rsidR="00644AF0" w:rsidRPr="00644AF0">
              <w:t xml:space="preserve">Early Childhood Education and Care </w:t>
            </w:r>
            <w:r w:rsidR="00644AF0">
              <w:t>fees</w:t>
            </w:r>
            <w:r w:rsidR="00025B47" w:rsidRPr="007A2A36">
              <w:t xml:space="preserve"> </w:t>
            </w:r>
            <w:r w:rsidR="008F3965">
              <w:t xml:space="preserve">which are not </w:t>
            </w:r>
            <w:r w:rsidR="008628D3">
              <w:t>Child Care Subsidy gap fees</w:t>
            </w:r>
          </w:p>
          <w:p w14:paraId="4BCCBC51" w14:textId="727221BB" w:rsidR="00D41766" w:rsidRDefault="009C77A8" w:rsidP="00D41766">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short-term child care </w:t>
            </w:r>
            <w:r w:rsidR="005E66D4">
              <w:t xml:space="preserve">costs until </w:t>
            </w:r>
            <w:r w:rsidR="00D41766">
              <w:t>the C</w:t>
            </w:r>
            <w:r w:rsidR="005E66D4">
              <w:t xml:space="preserve">hild </w:t>
            </w:r>
            <w:r w:rsidR="00D41766">
              <w:t>C</w:t>
            </w:r>
            <w:r w:rsidR="005E66D4">
              <w:t xml:space="preserve">are </w:t>
            </w:r>
            <w:r w:rsidR="00D41766">
              <w:t>S</w:t>
            </w:r>
            <w:r w:rsidR="005E66D4">
              <w:t>ubsid</w:t>
            </w:r>
            <w:r w:rsidR="00D41766">
              <w:t xml:space="preserve">y is </w:t>
            </w:r>
            <w:r w:rsidR="005E66D4">
              <w:t xml:space="preserve">approved. </w:t>
            </w:r>
            <w:r w:rsidR="00005EB7">
              <w:t xml:space="preserve">It is not intended </w:t>
            </w:r>
            <w:r w:rsidR="00D41766">
              <w:t xml:space="preserve">for this assistance </w:t>
            </w:r>
            <w:r w:rsidR="00005EB7">
              <w:t xml:space="preserve">to be </w:t>
            </w:r>
            <w:r w:rsidR="00D41766">
              <w:t xml:space="preserve">ongoing or </w:t>
            </w:r>
            <w:r w:rsidR="00005EB7">
              <w:t xml:space="preserve">an alternative </w:t>
            </w:r>
            <w:r w:rsidR="00D36C4B">
              <w:t>to th</w:t>
            </w:r>
            <w:r w:rsidR="00A64698">
              <w:t>e Child Care Subsidy</w:t>
            </w:r>
            <w:r w:rsidR="00D85323">
              <w:t>.</w:t>
            </w:r>
          </w:p>
          <w:p w14:paraId="012F1621" w14:textId="6F0CA702" w:rsidR="00025B47" w:rsidRPr="00025B47" w:rsidRDefault="00E1518A" w:rsidP="005A672C">
            <w:pPr>
              <w:pStyle w:val="BulletLevel1"/>
              <w:numPr>
                <w:ilvl w:val="0"/>
                <w:numId w:val="0"/>
              </w:numPr>
              <w:spacing w:before="0" w:beforeAutospacing="0"/>
              <w:ind w:left="284"/>
              <w:cnfStyle w:val="000000000000" w:firstRow="0" w:lastRow="0" w:firstColumn="0" w:lastColumn="0" w:oddVBand="0" w:evenVBand="0" w:oddHBand="0" w:evenHBand="0" w:firstRowFirstColumn="0" w:firstRowLastColumn="0" w:lastRowFirstColumn="0" w:lastRowLastColumn="0"/>
            </w:pPr>
            <w:r>
              <w:t>The Parent Fund cannot be used to pay Child Care Subsidy gap fees.</w:t>
            </w:r>
            <w:r w:rsidR="00007BDB">
              <w:t xml:space="preserve"> Gap fees </w:t>
            </w:r>
            <w:r w:rsidR="00AA1BC2">
              <w:t xml:space="preserve">are the </w:t>
            </w:r>
            <w:r w:rsidR="00685766">
              <w:t>difference</w:t>
            </w:r>
            <w:r w:rsidR="00AA1BC2">
              <w:t xml:space="preserve"> between </w:t>
            </w:r>
            <w:r w:rsidR="00793574">
              <w:t>full</w:t>
            </w:r>
            <w:r w:rsidR="00AA1BC2">
              <w:t xml:space="preserve"> ECEC provider fee and the Child Care Subsidy amount. </w:t>
            </w:r>
          </w:p>
        </w:tc>
        <w:tc>
          <w:tcPr>
            <w:tcW w:w="2563" w:type="pct"/>
            <w:vAlign w:val="top"/>
          </w:tcPr>
          <w:p w14:paraId="46536F04" w14:textId="77777777" w:rsidR="0024702D" w:rsidRPr="0024702D" w:rsidRDefault="0024702D"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In addition, for this category Providers must:</w:t>
            </w:r>
          </w:p>
          <w:p w14:paraId="0DECAF28" w14:textId="18D23A1D" w:rsidR="0024702D" w:rsidRDefault="00BC2D24"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24702D" w:rsidRPr="0024702D">
              <w:t>nter in the Additional Details field:</w:t>
            </w:r>
          </w:p>
          <w:p w14:paraId="6E0C1559" w14:textId="76E53230" w:rsidR="006068A2" w:rsidRPr="006068A2" w:rsidRDefault="000D67F3" w:rsidP="00BC2D24">
            <w:pPr>
              <w:pStyle w:val="BulletLevel2"/>
              <w:cnfStyle w:val="000000000000" w:firstRow="0" w:lastRow="0" w:firstColumn="0" w:lastColumn="0" w:oddVBand="0" w:evenVBand="0" w:oddHBand="0" w:evenHBand="0" w:firstRowFirstColumn="0" w:firstRowLastColumn="0" w:lastRowFirstColumn="0" w:lastRowLastColumn="0"/>
            </w:pPr>
            <w:r>
              <w:t xml:space="preserve">the type of cost and the </w:t>
            </w:r>
            <w:r w:rsidR="006068A2" w:rsidRPr="006068A2">
              <w:t xml:space="preserve">reasons for paying for the </w:t>
            </w:r>
            <w:r>
              <w:t>fees</w:t>
            </w:r>
            <w:r w:rsidR="006068A2" w:rsidRPr="006068A2">
              <w:t xml:space="preserve"> including the link to the Goal Plan</w:t>
            </w:r>
            <w:r w:rsidR="00BC2D24">
              <w:t>.</w:t>
            </w:r>
          </w:p>
          <w:p w14:paraId="676C4D7C" w14:textId="77777777" w:rsidR="00025B47" w:rsidRP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For example:</w:t>
            </w:r>
          </w:p>
          <w:p w14:paraId="0670A411" w14:textId="636E19F9" w:rsidR="00025B47" w:rsidRP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[Provider name] has agreed to pay for the child care </w:t>
            </w:r>
            <w:r w:rsidR="009F060E">
              <w:t xml:space="preserve">waitlist fees </w:t>
            </w:r>
            <w:r w:rsidRPr="007A2A36">
              <w:t xml:space="preserve">for [Participant name] </w:t>
            </w:r>
            <w:r w:rsidR="009F060E">
              <w:t>so the</w:t>
            </w:r>
            <w:r w:rsidR="00515499">
              <w:t>y</w:t>
            </w:r>
            <w:r w:rsidR="009F060E">
              <w:t xml:space="preserve"> </w:t>
            </w:r>
            <w:r w:rsidR="00515499">
              <w:t>c</w:t>
            </w:r>
            <w:r w:rsidR="009F060E">
              <w:t xml:space="preserve">an commence work </w:t>
            </w:r>
            <w:r w:rsidR="00F2030E">
              <w:t>as soon as care is available</w:t>
            </w:r>
            <w:r w:rsidR="00515499">
              <w:t xml:space="preserve"> for their child</w:t>
            </w:r>
            <w:r w:rsidR="000D67F3">
              <w:t>, as per their Goal Plan</w:t>
            </w:r>
            <w:r w:rsidRPr="007A2A36">
              <w:t>.</w:t>
            </w:r>
          </w:p>
        </w:tc>
      </w:tr>
      <w:tr w:rsidR="009514CA" w:rsidRPr="007A2A36" w14:paraId="2BB21D93"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08E1700A" w14:textId="439572FB" w:rsidR="00356232" w:rsidRPr="009514CA" w:rsidRDefault="009514CA" w:rsidP="005866A2">
            <w:pPr>
              <w:pStyle w:val="TableFirstColumn"/>
              <w:spacing w:before="0" w:beforeAutospacing="0"/>
            </w:pPr>
            <w:r w:rsidRPr="002B5DA2">
              <w:lastRenderedPageBreak/>
              <w:t>Non-Vocational Support</w:t>
            </w:r>
          </w:p>
        </w:tc>
        <w:tc>
          <w:tcPr>
            <w:tcW w:w="1793" w:type="pct"/>
            <w:vAlign w:val="top"/>
          </w:tcPr>
          <w:p w14:paraId="6A00942B" w14:textId="6DF31E4F" w:rsidR="00566EBF" w:rsidRPr="00566EBF" w:rsidRDefault="00333DB3"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r>
              <w:t>This category is for</w:t>
            </w:r>
            <w:r w:rsidR="00566EBF" w:rsidRPr="00375B03">
              <w:t>:</w:t>
            </w:r>
          </w:p>
          <w:p w14:paraId="33413839" w14:textId="0116966D" w:rsidR="00566EBF" w:rsidRPr="00566EBF" w:rsidRDefault="00566E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Out</w:t>
            </w:r>
            <w:r w:rsidRPr="00566EBF">
              <w:t xml:space="preserve">-of-pocket medical and health related expenses if health issues are inhibiting a Participant’s capacity </w:t>
            </w:r>
            <w:r w:rsidR="001D21EA">
              <w:t>achieve their goals</w:t>
            </w:r>
            <w:r w:rsidRPr="00566EBF">
              <w:t>, such as medical consultations, prescribed tests, medicines</w:t>
            </w:r>
            <w:r w:rsidR="00A5107E" w:rsidRPr="00566EBF">
              <w:t>,</w:t>
            </w:r>
            <w:r w:rsidRPr="00566EBF">
              <w:t xml:space="preserve"> or aids directed by a medical professional. </w:t>
            </w:r>
            <w:r w:rsidR="00E935FC">
              <w:t>T</w:t>
            </w:r>
            <w:r w:rsidR="00E935FC" w:rsidRPr="00E935FC">
              <w:t xml:space="preserve">his may include medical and health related expenses for a Participant’s child/ren if the health issue is inhibiting the Participant’s capacity to attend activities, training, participate in programs or to find and keep a job. </w:t>
            </w:r>
            <w:r w:rsidRPr="00566EBF">
              <w:t>Medical costs can only be claimed if not covered by Medicare, private health insurance or other subsidies or programs</w:t>
            </w:r>
            <w:r w:rsidR="00FF6622">
              <w:t xml:space="preserve"> (</w:t>
            </w:r>
            <w:r w:rsidR="005B65C9">
              <w:t>for example,</w:t>
            </w:r>
            <w:r w:rsidR="00FF6622">
              <w:t xml:space="preserve"> NDIS)</w:t>
            </w:r>
            <w:r w:rsidRPr="00566EBF">
              <w:t>.</w:t>
            </w:r>
          </w:p>
          <w:p w14:paraId="6816AD2F" w14:textId="64BD942F" w:rsidR="00566EBF" w:rsidRPr="00566EBF" w:rsidRDefault="00566EBF"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FD2AA5">
              <w:t xml:space="preserve">If a Participant has lodged a claim through the Department’s Personal Accident Insurance policy, Providers must meet additional requirements for claiming Reimbursement for medical and </w:t>
            </w:r>
            <w:r w:rsidR="69855FD6">
              <w:t>out-</w:t>
            </w:r>
            <w:r w:rsidRPr="00566EBF">
              <w:t>of</w:t>
            </w:r>
            <w:r w:rsidR="69855FD6">
              <w:t>-</w:t>
            </w:r>
            <w:r w:rsidRPr="00566EBF">
              <w:t xml:space="preserve">pocket expenses. </w:t>
            </w:r>
            <w:r>
              <w:t xml:space="preserve">Refer to </w:t>
            </w:r>
            <w:r w:rsidRPr="75516845">
              <w:rPr>
                <w:rStyle w:val="1AllTextNormalCharacter"/>
              </w:rPr>
              <w:t xml:space="preserve">the </w:t>
            </w:r>
            <w:hyperlink r:id="rId87">
              <w:r w:rsidRPr="75516845">
                <w:rPr>
                  <w:rStyle w:val="Hyperlink"/>
                </w:rPr>
                <w:t>WHS Incidents and Insurance Readers Guide</w:t>
              </w:r>
            </w:hyperlink>
            <w:r>
              <w:t xml:space="preserve"> on the </w:t>
            </w:r>
            <w:hyperlink r:id="rId88">
              <w:r w:rsidRPr="75516845">
                <w:rPr>
                  <w:rStyle w:val="Hyperlink"/>
                </w:rPr>
                <w:t>Provider Portal</w:t>
              </w:r>
            </w:hyperlink>
            <w:r>
              <w:t>.</w:t>
            </w:r>
          </w:p>
          <w:p w14:paraId="72F32735" w14:textId="6FF842FA" w:rsidR="00566EBF" w:rsidRDefault="00566E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Food vouchers and the reimbursement of food purchases</w:t>
            </w:r>
            <w:r w:rsidRPr="00566EBF">
              <w:t xml:space="preserve"> where a Participant requires additional support in line with the </w:t>
            </w:r>
            <w:r w:rsidR="00AC2DAC">
              <w:t>Parent</w:t>
            </w:r>
            <w:r w:rsidRPr="00566EBF">
              <w:t xml:space="preserve"> Fund</w:t>
            </w:r>
            <w:r w:rsidR="00AC2DAC">
              <w:t>s</w:t>
            </w:r>
            <w:r w:rsidRPr="00566EBF">
              <w:t xml:space="preserve"> principles.</w:t>
            </w:r>
          </w:p>
          <w:p w14:paraId="03332ACB" w14:textId="77777777" w:rsidR="0094769E" w:rsidRPr="0094769E" w:rsidRDefault="0094769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94769E">
              <w:t>Rent and crisis accommodation when a Provider and Participant have exhausted all other avenues of assistance.</w:t>
            </w:r>
          </w:p>
          <w:p w14:paraId="7B5DF472" w14:textId="426079AF" w:rsidR="0094769E" w:rsidRPr="00566EBF" w:rsidRDefault="0094769E"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lastRenderedPageBreak/>
              <w:t xml:space="preserve">Removalists costs where the </w:t>
            </w:r>
            <w:r w:rsidR="00A668F7">
              <w:t>move helps the Participant work towards a Goal (once per Period of Service). It cannot be used for any rental</w:t>
            </w:r>
            <w:r w:rsidR="00EF58EE">
              <w:t xml:space="preserve"> costs including</w:t>
            </w:r>
            <w:r w:rsidR="00A668F7">
              <w:t xml:space="preserve"> bond fees</w:t>
            </w:r>
            <w:r w:rsidR="00EF58EE">
              <w:t>.</w:t>
            </w:r>
          </w:p>
          <w:p w14:paraId="2E29DE59" w14:textId="11096E5B" w:rsidR="00076AAC" w:rsidRDefault="00076AAC"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Basic haircuts and </w:t>
            </w:r>
            <w:r w:rsidR="00E54C5E">
              <w:t>hygiene</w:t>
            </w:r>
            <w:r>
              <w:t xml:space="preserve"> packs</w:t>
            </w:r>
            <w:r w:rsidR="00D85323">
              <w:t>.</w:t>
            </w:r>
          </w:p>
          <w:p w14:paraId="753410C4" w14:textId="5A958C04" w:rsidR="00566EBF" w:rsidRPr="00566EBF" w:rsidRDefault="00566E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Other </w:t>
            </w:r>
            <w:r w:rsidR="00E65FD7">
              <w:t>non-prohibited</w:t>
            </w:r>
            <w:r>
              <w:t xml:space="preserve"> costs </w:t>
            </w:r>
            <w:r w:rsidR="00D01F6A" w:rsidRPr="00D01F6A">
              <w:t xml:space="preserve">to assist a </w:t>
            </w:r>
            <w:r w:rsidR="00D01F6A">
              <w:t>P</w:t>
            </w:r>
            <w:r w:rsidR="00D01F6A" w:rsidRPr="00D01F6A">
              <w:t xml:space="preserve">articipant </w:t>
            </w:r>
            <w:r w:rsidR="00076AAC">
              <w:t xml:space="preserve">to </w:t>
            </w:r>
            <w:r w:rsidR="00D01F6A" w:rsidRPr="00D01F6A">
              <w:t xml:space="preserve">work towards their </w:t>
            </w:r>
            <w:r w:rsidR="00E65FD7">
              <w:t>goals</w:t>
            </w:r>
            <w:r>
              <w:t xml:space="preserve">, such as utility costs and legal expenses, </w:t>
            </w:r>
            <w:r w:rsidR="00D41F4A">
              <w:t>which</w:t>
            </w:r>
            <w:r>
              <w:t xml:space="preserve"> cannot be recorded against another category.</w:t>
            </w:r>
          </w:p>
          <w:p w14:paraId="69741A6C" w14:textId="6154D545" w:rsidR="00566EBF" w:rsidRPr="00566EBF" w:rsidRDefault="00566EBF" w:rsidP="009061CD">
            <w:pPr>
              <w:pStyle w:val="1AllTextNormalParagraph"/>
              <w:cnfStyle w:val="000000000000" w:firstRow="0" w:lastRow="0" w:firstColumn="0" w:lastColumn="0" w:oddVBand="0" w:evenVBand="0" w:oddHBand="0" w:evenHBand="0" w:firstRowFirstColumn="0" w:firstRowLastColumn="0" w:lastRowFirstColumn="0" w:lastRowLastColumn="0"/>
            </w:pPr>
            <w:r w:rsidRPr="00ED163F">
              <w:t xml:space="preserve">The </w:t>
            </w:r>
            <w:hyperlink w:anchor="_Prohibited__Purchases" w:history="1">
              <w:r w:rsidR="005B658F" w:rsidRPr="005B658F">
                <w:rPr>
                  <w:rStyle w:val="Hyperlink"/>
                </w:rPr>
                <w:t>Prohibited Purchase</w:t>
              </w:r>
            </w:hyperlink>
            <w:r w:rsidRPr="00566EBF">
              <w:t xml:space="preserve"> section lists the exceptions to the use of this category.</w:t>
            </w:r>
          </w:p>
          <w:p w14:paraId="4B93F7DD" w14:textId="7911BF9B" w:rsidR="00566EBF" w:rsidRPr="009514CA" w:rsidRDefault="00566EBF" w:rsidP="00EE324E">
            <w:pPr>
              <w:spacing w:before="0" w:beforeAutospacing="0"/>
              <w:cnfStyle w:val="000000000000" w:firstRow="0" w:lastRow="0" w:firstColumn="0" w:lastColumn="0" w:oddVBand="0" w:evenVBand="0" w:oddHBand="0" w:evenHBand="0" w:firstRowFirstColumn="0" w:firstRowLastColumn="0" w:lastRowFirstColumn="0" w:lastRowLastColumn="0"/>
            </w:pPr>
            <w:r>
              <w:t>Whilst all requests for assistance should be considered, support through this category is not intended to be regular and ongoing</w:t>
            </w:r>
            <w:r w:rsidRPr="00566EBF">
              <w:t>.</w:t>
            </w:r>
          </w:p>
        </w:tc>
        <w:tc>
          <w:tcPr>
            <w:tcW w:w="2563" w:type="pct"/>
            <w:vAlign w:val="top"/>
          </w:tcPr>
          <w:p w14:paraId="5A8C6586" w14:textId="77777777" w:rsidR="00566EBF" w:rsidRPr="00566EBF" w:rsidRDefault="00566EBF"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571FA224" w14:textId="77777777" w:rsidR="00566EBF" w:rsidRPr="00566EBF" w:rsidRDefault="00566E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Record the assistance type in the commitment to outline the type of purchase.</w:t>
            </w:r>
          </w:p>
          <w:p w14:paraId="739C1E76" w14:textId="0936F0FD" w:rsidR="00566EBF" w:rsidRPr="00566EBF" w:rsidRDefault="00566E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For the </w:t>
            </w:r>
            <w:r w:rsidR="00C0559C">
              <w:t>Food</w:t>
            </w:r>
            <w:r w:rsidRPr="00566EBF">
              <w:t xml:space="preserve"> assistance type, enter in the Additional Details field:</w:t>
            </w:r>
          </w:p>
          <w:p w14:paraId="47497779" w14:textId="77777777" w:rsidR="00566EBF" w:rsidRPr="00566EBF" w:rsidRDefault="00566EBF"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t xml:space="preserve">a brief description of why the voucher has been purchased, and what the Participant intends to use it for </w:t>
            </w:r>
          </w:p>
          <w:p w14:paraId="6879384B" w14:textId="77777777" w:rsidR="00566EBF" w:rsidRPr="00566EBF" w:rsidRDefault="00566EBF"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t xml:space="preserve">an assessment of how the purchase meets the Fund Principles </w:t>
            </w:r>
          </w:p>
          <w:p w14:paraId="0D717F33" w14:textId="1F84F7C0" w:rsidR="00566EBF" w:rsidRPr="00566EBF" w:rsidRDefault="00566EBF"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646ACE">
              <w:t>an explanation of how the purchase links to the Participant’s goals and/or participation in the program</w:t>
            </w:r>
            <w:r w:rsidR="00D85323">
              <w:t>.</w:t>
            </w:r>
          </w:p>
          <w:p w14:paraId="6FE8B6FC" w14:textId="44D23484" w:rsidR="009100A4" w:rsidRDefault="00566E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For the </w:t>
            </w:r>
            <w:r w:rsidR="00C0559C">
              <w:t>Food</w:t>
            </w:r>
            <w:r w:rsidRPr="00566EBF">
              <w:t xml:space="preserve"> assistance type, upload </w:t>
            </w:r>
            <w:hyperlink r:id="rId89" w:history="1">
              <w:r w:rsidR="00D2318D" w:rsidRPr="00D2318D">
                <w:rPr>
                  <w:rStyle w:val="Hyperlink"/>
                </w:rPr>
                <w:t>Gift Card Terms of Use Declaration Form</w:t>
              </w:r>
            </w:hyperlink>
            <w:r w:rsidRPr="00566EBF">
              <w:t xml:space="preserve"> showing voucher has been received</w:t>
            </w:r>
            <w:r w:rsidR="00D85323">
              <w:t>.</w:t>
            </w:r>
          </w:p>
          <w:p w14:paraId="5F9EF7A6" w14:textId="5CED0E31" w:rsidR="00626CD3" w:rsidRDefault="0023322C"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For </w:t>
            </w:r>
            <w:r w:rsidRPr="0023322C">
              <w:t xml:space="preserve">Rent and crisis accommodation </w:t>
            </w:r>
            <w:r>
              <w:t xml:space="preserve">assistance type, </w:t>
            </w:r>
            <w:r w:rsidR="00626CD3" w:rsidRPr="00626CD3">
              <w:t>retain evidence that other avenues of assistance have been exhausted (</w:t>
            </w:r>
            <w:r w:rsidR="005B65C9">
              <w:t>for example,</w:t>
            </w:r>
            <w:r w:rsidR="00626CD3" w:rsidRPr="00626CD3">
              <w:t xml:space="preserve"> records showing local support services are unable to assist) and that the accommodation represents value for money (</w:t>
            </w:r>
            <w:r w:rsidR="005B65C9">
              <w:t>for example,</w:t>
            </w:r>
            <w:r w:rsidR="00626CD3" w:rsidRPr="00626CD3">
              <w:t xml:space="preserve"> price comparisons to other local accommodation at the time of purchase).</w:t>
            </w:r>
          </w:p>
          <w:p w14:paraId="5E426460" w14:textId="1209368F" w:rsidR="004150F2" w:rsidRDefault="009B1DC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For removalists costs</w:t>
            </w:r>
            <w:r w:rsidR="004150F2">
              <w:t>, Provider</w:t>
            </w:r>
            <w:r w:rsidR="004150F2" w:rsidRPr="004150F2">
              <w:t>s must</w:t>
            </w:r>
            <w:r w:rsidR="004150F2">
              <w:t>:</w:t>
            </w:r>
          </w:p>
          <w:p w14:paraId="1BB2E0B5" w14:textId="7E1A00D8" w:rsidR="009B1DC7" w:rsidRDefault="003D3ABC"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4150F2">
              <w:t>record</w:t>
            </w:r>
            <w:r w:rsidRPr="003D3ABC">
              <w:t xml:space="preserve"> in the </w:t>
            </w:r>
            <w:r w:rsidR="001D6CA9">
              <w:t>Department’s IT System</w:t>
            </w:r>
            <w:r>
              <w:t>,</w:t>
            </w:r>
            <w:r w:rsidRPr="003D3ABC">
              <w:t xml:space="preserve"> </w:t>
            </w:r>
            <w:r w:rsidR="00B71889">
              <w:t>an assess</w:t>
            </w:r>
            <w:r w:rsidR="00683D03">
              <w:t xml:space="preserve">ment of how the purchase </w:t>
            </w:r>
            <w:r w:rsidR="004150F2">
              <w:t>helps the</w:t>
            </w:r>
            <w:r w:rsidR="00683D03">
              <w:t xml:space="preserve"> Participant</w:t>
            </w:r>
            <w:r w:rsidR="004150F2">
              <w:t xml:space="preserve"> work towards their goals </w:t>
            </w:r>
          </w:p>
          <w:p w14:paraId="774793B7" w14:textId="68A13971" w:rsidR="001A63A1" w:rsidRDefault="003D3ABC"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4150F2">
              <w:t>record</w:t>
            </w:r>
            <w:r w:rsidRPr="003D3ABC">
              <w:t xml:space="preserve"> in the </w:t>
            </w:r>
            <w:r w:rsidR="001D6CA9">
              <w:t>Department’s IT System</w:t>
            </w:r>
            <w:r>
              <w:t>,</w:t>
            </w:r>
            <w:r w:rsidRPr="003D3ABC">
              <w:t xml:space="preserve"> </w:t>
            </w:r>
            <w:r w:rsidR="001A63A1">
              <w:t>an a</w:t>
            </w:r>
            <w:r w:rsidR="001A63A1" w:rsidRPr="001A63A1">
              <w:t xml:space="preserve">ssessment of how the purchase </w:t>
            </w:r>
            <w:r w:rsidR="001A63A1" w:rsidRPr="00646ACE">
              <w:t>meets the Fund Principles</w:t>
            </w:r>
            <w:r w:rsidR="001A63A1">
              <w:t>.</w:t>
            </w:r>
          </w:p>
          <w:p w14:paraId="0698B706" w14:textId="54E5DAD8" w:rsidR="009514CA" w:rsidRPr="009514CA" w:rsidRDefault="003D3ABC"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3D3ABC">
              <w:t xml:space="preserve">retain evidence of at least 3 quotes to </w:t>
            </w:r>
            <w:r w:rsidR="001427BA">
              <w:t>show</w:t>
            </w:r>
            <w:r w:rsidRPr="003D3ABC">
              <w:t xml:space="preserve"> the value for money principle is being met</w:t>
            </w:r>
            <w:r w:rsidR="00D85323">
              <w:t>.</w:t>
            </w:r>
          </w:p>
        </w:tc>
      </w:tr>
      <w:tr w:rsidR="00025B47" w:rsidRPr="007A2A36" w14:paraId="0435190A"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30CAE0C4" w14:textId="3534DD97" w:rsidR="008C2254" w:rsidRPr="00025B47" w:rsidRDefault="00025B47" w:rsidP="005866A2">
            <w:pPr>
              <w:pStyle w:val="TableFirstColumn"/>
              <w:spacing w:before="0" w:beforeAutospacing="0"/>
            </w:pPr>
            <w:r w:rsidRPr="002B5DA2">
              <w:t xml:space="preserve">Post Placement </w:t>
            </w:r>
            <w:r w:rsidR="00E80EE3">
              <w:t>S</w:t>
            </w:r>
            <w:r w:rsidRPr="002B5DA2">
              <w:t>upport</w:t>
            </w:r>
          </w:p>
        </w:tc>
        <w:tc>
          <w:tcPr>
            <w:tcW w:w="1793" w:type="pct"/>
            <w:vAlign w:val="top"/>
          </w:tcPr>
          <w:p w14:paraId="2DB70A38" w14:textId="06273FB1" w:rsidR="00025B47" w:rsidRP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This category is for support to help sustain a Participant’s Employment. Providers must only use this category for Participants who have commenced work. </w:t>
            </w:r>
          </w:p>
          <w:p w14:paraId="118EF0FF" w14:textId="0DF8212B" w:rsidR="00025B47" w:rsidRPr="00025B47" w:rsidRDefault="009E3173" w:rsidP="00EE324E">
            <w:pPr>
              <w:spacing w:before="0" w:beforeAutospacing="0"/>
              <w:cnfStyle w:val="000000000000" w:firstRow="0" w:lastRow="0" w:firstColumn="0" w:lastColumn="0" w:oddVBand="0" w:evenVBand="0" w:oddHBand="0" w:evenHBand="0" w:firstRowFirstColumn="0" w:firstRowLastColumn="0" w:lastRowFirstColumn="0" w:lastRowLastColumn="0"/>
            </w:pPr>
            <w:r>
              <w:t>Post Placement Support</w:t>
            </w:r>
            <w:r w:rsidR="00025B47" w:rsidRPr="007A2A36">
              <w:t xml:space="preserve"> can be delivered by an external supplier or by staff members of a Provider’s Own Organisation or Related Entity. A maximum rate of $60.00 per hour ($1.00 per minute) (GST inclusive) applies to</w:t>
            </w:r>
            <w:r w:rsidR="00422161">
              <w:t xml:space="preserve"> Post Placement Support</w:t>
            </w:r>
            <w:r w:rsidR="00025B47" w:rsidRPr="007A2A36">
              <w:t xml:space="preserve"> delivered by staff members of a Provider’s Own Organisation or Related Entity.</w:t>
            </w:r>
            <w:r w:rsidR="00D7274C">
              <w:t xml:space="preserve"> </w:t>
            </w:r>
            <w:r w:rsidR="00D7274C" w:rsidRPr="00D7274C">
              <w:t xml:space="preserve">There is no maximum rate for </w:t>
            </w:r>
            <w:r w:rsidR="00D7274C">
              <w:t>P</w:t>
            </w:r>
            <w:r w:rsidR="00D7274C" w:rsidRPr="00D7274C">
              <w:t xml:space="preserve">ost </w:t>
            </w:r>
            <w:r w:rsidR="00D7274C">
              <w:t>P</w:t>
            </w:r>
            <w:r w:rsidR="00D7274C" w:rsidRPr="00D7274C">
              <w:t xml:space="preserve">lacement </w:t>
            </w:r>
            <w:r w:rsidR="00D7274C">
              <w:t>S</w:t>
            </w:r>
            <w:r w:rsidR="00D7274C" w:rsidRPr="00D7274C">
              <w:t>upport delivered by an external organisation.</w:t>
            </w:r>
          </w:p>
          <w:p w14:paraId="33C028F3" w14:textId="0DA1028E" w:rsidR="00025B47" w:rsidRP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Examples of </w:t>
            </w:r>
            <w:r w:rsidR="00422161">
              <w:t>Post Placement Support</w:t>
            </w:r>
            <w:r w:rsidR="00422161" w:rsidRPr="00422161">
              <w:t xml:space="preserve"> </w:t>
            </w:r>
            <w:r w:rsidRPr="007A2A36">
              <w:t>include:</w:t>
            </w:r>
          </w:p>
          <w:p w14:paraId="6DEFC299" w14:textId="79F04CA7" w:rsidR="00025B47" w:rsidRPr="00025B47" w:rsidRDefault="00380C75"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lastRenderedPageBreak/>
              <w:t>i</w:t>
            </w:r>
            <w:r w:rsidR="00E21FF8">
              <w:t xml:space="preserve">ntensive </w:t>
            </w:r>
            <w:r w:rsidR="00025B47" w:rsidRPr="007A2A36">
              <w:t>mentoring and coaching to a Participant who is at risk of leaving Employment due to difficulties they are facing in the workplace</w:t>
            </w:r>
          </w:p>
          <w:p w14:paraId="22095CFF" w14:textId="77777777" w:rsidR="00025B47" w:rsidRPr="00025B47" w:rsidRDefault="00025B4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assisting Participants and staff at the Participant’s workplace through </w:t>
            </w:r>
            <w:r w:rsidRPr="00025B47">
              <w:t>workforce-based training such as cross-cultural awareness, diversity training, or bullying workshops</w:t>
            </w:r>
          </w:p>
          <w:p w14:paraId="5C416E63" w14:textId="77777777" w:rsidR="00025B47" w:rsidRPr="00025B47" w:rsidRDefault="00025B4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working one-on-one with Employers of at-risk Participants to identify and overcome barriers affecting the viability of the Participant’s Employment.</w:t>
            </w:r>
          </w:p>
          <w:p w14:paraId="5534BE4E" w14:textId="1023DFC9" w:rsidR="00025B47" w:rsidRPr="00025B47" w:rsidRDefault="00BB7F27" w:rsidP="00EE324E">
            <w:pPr>
              <w:spacing w:before="0" w:beforeAutospacing="0"/>
              <w:cnfStyle w:val="000000000000" w:firstRow="0" w:lastRow="0" w:firstColumn="0" w:lastColumn="0" w:oddVBand="0" w:evenVBand="0" w:oddHBand="0" w:evenHBand="0" w:firstRowFirstColumn="0" w:firstRowLastColumn="0" w:lastRowFirstColumn="0" w:lastRowLastColumn="0"/>
            </w:pPr>
            <w:r>
              <w:t>Post Placement Support</w:t>
            </w:r>
            <w:r w:rsidRPr="00BB7F27">
              <w:t xml:space="preserve"> </w:t>
            </w:r>
            <w:r w:rsidR="00025B47" w:rsidRPr="007A2A36">
              <w:t>does not include:</w:t>
            </w:r>
          </w:p>
          <w:p w14:paraId="09BC3DAB" w14:textId="3260089F" w:rsidR="00E31392" w:rsidRDefault="00E31392"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normal </w:t>
            </w:r>
            <w:r w:rsidR="00E21FF8">
              <w:t xml:space="preserve">support that should be provided through the course of monthly </w:t>
            </w:r>
            <w:r w:rsidR="00605CAF">
              <w:t>Appointments</w:t>
            </w:r>
            <w:r w:rsidR="00E21FF8">
              <w:t xml:space="preserve"> as part of service requirements</w:t>
            </w:r>
          </w:p>
          <w:p w14:paraId="63759737" w14:textId="3CEDCC1D" w:rsidR="00025B47" w:rsidRPr="00025B47" w:rsidRDefault="00025B4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the time spent arranging goods or services for a Participant post placement</w:t>
            </w:r>
          </w:p>
          <w:p w14:paraId="721D8E66" w14:textId="1E73745B" w:rsidR="00025B47" w:rsidRPr="00025B47"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conducting a risk assessment or communicating with a Participant when there is no reason to believe their Employment is not sustainable.</w:t>
            </w:r>
          </w:p>
        </w:tc>
        <w:tc>
          <w:tcPr>
            <w:tcW w:w="2563" w:type="pct"/>
            <w:vAlign w:val="top"/>
          </w:tcPr>
          <w:p w14:paraId="1C4D4E8B" w14:textId="77777777" w:rsidR="00241707" w:rsidRPr="00241707" w:rsidRDefault="00241707"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766C93FF" w14:textId="31DB6363" w:rsidR="00FD0A8F" w:rsidRDefault="00FD0A8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Ente</w:t>
            </w:r>
            <w:r w:rsidR="005119E3">
              <w:t>r</w:t>
            </w:r>
            <w:r>
              <w:t xml:space="preserve"> an employment </w:t>
            </w:r>
            <w:r w:rsidR="00EE3DE5">
              <w:t>Vacancy</w:t>
            </w:r>
            <w:r>
              <w:t xml:space="preserve"> and Placement in the </w:t>
            </w:r>
            <w:r w:rsidR="001D6CA9">
              <w:t>Department’s IT System</w:t>
            </w:r>
            <w:r w:rsidR="00D85323">
              <w:t>.</w:t>
            </w:r>
          </w:p>
          <w:p w14:paraId="5CCAF69F" w14:textId="4E0023DC" w:rsidR="00241707" w:rsidRPr="00241707" w:rsidRDefault="0024170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Record the assistance type in the commitment to outline the type of purchase.</w:t>
            </w:r>
          </w:p>
          <w:p w14:paraId="48360BDF" w14:textId="1217501F" w:rsidR="00025B47" w:rsidRPr="00025B47" w:rsidRDefault="00D85323"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025B47" w:rsidRPr="007A2A36">
              <w:t>nter the duration of the services (in minutes) into the commitment in the Department’s IT System</w:t>
            </w:r>
            <w:r>
              <w:t>.</w:t>
            </w:r>
          </w:p>
          <w:p w14:paraId="5C723B28" w14:textId="218A224E" w:rsidR="00025B47" w:rsidRPr="00025B47" w:rsidRDefault="00D85323"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R</w:t>
            </w:r>
            <w:r w:rsidR="00025B47" w:rsidRPr="007A2A36">
              <w:t>etain sufficient items of Documentary Evidence that, in combination, includes a description of the service delivered and the duration of the service.</w:t>
            </w:r>
          </w:p>
          <w:p w14:paraId="72ECDF08" w14:textId="77777777" w:rsidR="00025B47" w:rsidRPr="007A2A36" w:rsidRDefault="00025B47" w:rsidP="00EE324E">
            <w:pPr>
              <w:spacing w:before="0" w:beforeAutospacing="0"/>
              <w:cnfStyle w:val="000000000000" w:firstRow="0" w:lastRow="0" w:firstColumn="0" w:lastColumn="0" w:oddVBand="0" w:evenVBand="0" w:oddHBand="0" w:evenHBand="0" w:firstRowFirstColumn="0" w:firstRowLastColumn="0" w:lastRowFirstColumn="0" w:lastRowLastColumn="0"/>
            </w:pPr>
          </w:p>
        </w:tc>
      </w:tr>
      <w:tr w:rsidR="00ED64C0" w:rsidRPr="007A2A36" w14:paraId="5F52EBB1"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6190A497" w14:textId="2B16F405" w:rsidR="00CE2D46" w:rsidRPr="00ED64C0" w:rsidRDefault="00ED64C0" w:rsidP="005866A2">
            <w:pPr>
              <w:pStyle w:val="TableFirstColumn"/>
              <w:spacing w:before="0" w:beforeAutospacing="0"/>
            </w:pPr>
            <w:r w:rsidRPr="002B5DA2">
              <w:t>Professional Services</w:t>
            </w:r>
          </w:p>
        </w:tc>
        <w:tc>
          <w:tcPr>
            <w:tcW w:w="1793" w:type="pct"/>
            <w:vAlign w:val="top"/>
          </w:tcPr>
          <w:p w14:paraId="1327132F" w14:textId="2B31C412"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This category is for professional services such as:</w:t>
            </w:r>
          </w:p>
          <w:p w14:paraId="16066B46" w14:textId="11A7D7CC" w:rsidR="008D087D" w:rsidRDefault="008D087D"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8D087D">
              <w:t>prevention, detection</w:t>
            </w:r>
            <w:r w:rsidR="00F86E4C" w:rsidRPr="008D087D">
              <w:t>,</w:t>
            </w:r>
            <w:r w:rsidRPr="008D087D">
              <w:t xml:space="preserve"> and management of mental and substance abuse disorders</w:t>
            </w:r>
          </w:p>
          <w:p w14:paraId="5D179ECE" w14:textId="21996D64" w:rsid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drug and alcohol counselling and rehabilitation</w:t>
            </w:r>
          </w:p>
          <w:p w14:paraId="093BA277" w14:textId="77777777" w:rsidR="00C11CD7" w:rsidRPr="00C11CD7" w:rsidRDefault="00C11CD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anger management</w:t>
            </w:r>
          </w:p>
          <w:p w14:paraId="4FD45811" w14:textId="77777777" w:rsidR="00C11CD7" w:rsidRPr="00C11CD7" w:rsidRDefault="00C11CD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personal development for addressing self-esteem and confidence issues</w:t>
            </w:r>
          </w:p>
          <w:p w14:paraId="6045CB04" w14:textId="416F6DD9" w:rsidR="00C11CD7" w:rsidRPr="00ED64C0" w:rsidRDefault="00C11CD7"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vocational rehabilitation for Participants re-entering Employment</w:t>
            </w:r>
          </w:p>
          <w:p w14:paraId="5FA09132" w14:textId="77777777" w:rsidR="007A5E41"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mental health and family counselling. </w:t>
            </w:r>
          </w:p>
          <w:p w14:paraId="6E342F88" w14:textId="37AC14A3" w:rsidR="00ED64C0" w:rsidRPr="00ED64C0" w:rsidRDefault="00ED64C0" w:rsidP="00BB3C59">
            <w:pPr>
              <w:pStyle w:val="BulletLevel1"/>
              <w:numPr>
                <w:ilvl w:val="0"/>
                <w:numId w:val="0"/>
              </w:numPr>
              <w:spacing w:before="0" w:beforeAutospacing="0"/>
              <w:ind w:left="284"/>
              <w:cnfStyle w:val="000000000000" w:firstRow="0" w:lastRow="0" w:firstColumn="0" w:lastColumn="0" w:oddVBand="0" w:evenVBand="0" w:oddHBand="0" w:evenHBand="0" w:firstRowFirstColumn="0" w:firstRowLastColumn="0" w:lastRowFirstColumn="0" w:lastRowLastColumn="0"/>
            </w:pPr>
            <w:r w:rsidRPr="00BB3C59">
              <w:rPr>
                <w:b/>
              </w:rPr>
              <w:t>Note</w:t>
            </w:r>
            <w:r w:rsidRPr="007A2A36">
              <w:t>: if a person has a mental health care plan in place, this category may only be used to cover the Medicare gap and not the full cost of the service.</w:t>
            </w:r>
          </w:p>
          <w:p w14:paraId="6310676B" w14:textId="65338518" w:rsidR="00ED64C0" w:rsidRPr="00ED64C0" w:rsidRDefault="00ED64C0" w:rsidP="009061CD">
            <w:pPr>
              <w:pStyle w:val="1AllTextNormalParagraph"/>
              <w:cnfStyle w:val="000000000000" w:firstRow="0" w:lastRow="0" w:firstColumn="0" w:lastColumn="0" w:oddVBand="0" w:evenVBand="0" w:oddHBand="0" w:evenHBand="0" w:firstRowFirstColumn="0" w:firstRowLastColumn="0" w:lastRowFirstColumn="0" w:lastRowLastColumn="0"/>
            </w:pPr>
            <w:r w:rsidRPr="007A2A36">
              <w:t xml:space="preserve">Where a Participant has been referred to mental health services, including counselling, delivered by a Provider’s own organisation or a related entity on an ongoing basis (more than 2 sessions), the Participant must have a mental health treatment plan in </w:t>
            </w:r>
            <w:r w:rsidR="001A42AB" w:rsidRPr="007A2A36">
              <w:t xml:space="preserve"> place </w:t>
            </w:r>
            <w:r w:rsidRPr="007A2A36">
              <w:t xml:space="preserve">from the third session (refer to </w:t>
            </w:r>
            <w:hyperlink r:id="rId90">
              <w:r w:rsidRPr="00ED64C0">
                <w:t>Mental health care and Medicare - Medicare - Services Australia</w:t>
              </w:r>
            </w:hyperlink>
            <w:r w:rsidRPr="00ED64C0">
              <w:t>). A new plan will need to be in place for each year of service. The third session is counted as any third professional services appointment received by a Participant</w:t>
            </w:r>
            <w:r w:rsidR="00BD537A">
              <w:t>.</w:t>
            </w:r>
          </w:p>
          <w:p w14:paraId="075C6D2F" w14:textId="77777777" w:rsidR="00ED64C0" w:rsidRPr="00ED64C0" w:rsidRDefault="00ED64C0" w:rsidP="009061CD">
            <w:pPr>
              <w:pStyle w:val="1AllTextNormalParagraph"/>
              <w:cnfStyle w:val="000000000000" w:firstRow="0" w:lastRow="0" w:firstColumn="0" w:lastColumn="0" w:oddVBand="0" w:evenVBand="0" w:oddHBand="0" w:evenHBand="0" w:firstRowFirstColumn="0" w:firstRowLastColumn="0" w:lastRowFirstColumn="0" w:lastRowLastColumn="0"/>
            </w:pPr>
            <w:r w:rsidRPr="007A2A36">
              <w:t xml:space="preserve">If a Participant required more sessions than the mental health treatment plan prescribes, a letter from the GP will need to be provided that supports the Participant’s ongoing treatment and number of sessions required. </w:t>
            </w:r>
          </w:p>
          <w:p w14:paraId="47983122" w14:textId="6E48FA09"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All professional services must be delivered by either:</w:t>
            </w:r>
          </w:p>
          <w:p w14:paraId="34A1BD18" w14:textId="2C3945AF" w:rsidR="00ED64C0" w:rsidRPr="00ED64C0" w:rsidRDefault="00615E28"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a </w:t>
            </w:r>
            <w:r w:rsidR="00ED64C0" w:rsidRPr="007A2A36">
              <w:t xml:space="preserve">qualified </w:t>
            </w:r>
            <w:r w:rsidR="00ED64C0" w:rsidRPr="00ED64C0">
              <w:t xml:space="preserve">psychologist who is currently registered as a psychologist with the </w:t>
            </w:r>
            <w:r w:rsidR="00ED64C0" w:rsidRPr="00ED64C0">
              <w:lastRenderedPageBreak/>
              <w:t>Australian Health Practitioner Regulation Agency (AHPRA), or</w:t>
            </w:r>
          </w:p>
          <w:p w14:paraId="3BE01018" w14:textId="6C107485" w:rsidR="00ED64C0" w:rsidRPr="00ED64C0" w:rsidRDefault="00615E28"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a </w:t>
            </w:r>
            <w:r w:rsidR="00ED64C0" w:rsidRPr="007A2A36">
              <w:t>qualified allied health professional</w:t>
            </w:r>
            <w:r w:rsidR="00ED64C0" w:rsidRPr="00ED64C0">
              <w:footnoteReference w:id="2"/>
            </w:r>
            <w:r w:rsidR="00ED64C0" w:rsidRPr="00ED64C0">
              <w:t xml:space="preserve"> who has a degree or graduate diploma </w:t>
            </w:r>
            <w:r w:rsidR="00BB3C0C" w:rsidRPr="00BB3C0C">
              <w:t xml:space="preserve">relevant to the services they are delivering </w:t>
            </w:r>
            <w:r w:rsidR="00ED64C0" w:rsidRPr="00ED64C0">
              <w:t>in either:</w:t>
            </w:r>
          </w:p>
          <w:p w14:paraId="1DD64269" w14:textId="77777777" w:rsidR="00ED64C0" w:rsidRPr="00ED64C0" w:rsidRDefault="00ED64C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allied health services or </w:t>
            </w:r>
            <w:r w:rsidRPr="00ED64C0">
              <w:t>behavioural sciences</w:t>
            </w:r>
          </w:p>
          <w:p w14:paraId="3FBE79E1" w14:textId="77777777" w:rsidR="00ED64C0" w:rsidRPr="00ED64C0" w:rsidRDefault="00ED64C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7A2A36">
              <w:t>social work</w:t>
            </w:r>
          </w:p>
          <w:p w14:paraId="09568E60" w14:textId="77777777" w:rsidR="00ED64C0" w:rsidRPr="00ED64C0" w:rsidRDefault="00ED64C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7A2A36">
              <w:t>rehabilitation counselling</w:t>
            </w:r>
          </w:p>
          <w:p w14:paraId="58A09FFD" w14:textId="77777777" w:rsidR="00ED64C0" w:rsidRPr="00ED64C0" w:rsidRDefault="00ED64C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7A2A36">
              <w:t>other allied health qualifications.</w:t>
            </w:r>
          </w:p>
          <w:p w14:paraId="25267FB5" w14:textId="77777777" w:rsidR="00ED64C0" w:rsidRDefault="00ED64C0"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7A2A36">
              <w:t>If the allied health qualification relates to a field that requires professional registration to practice, the allied health professional must be currently registered with the relevant authority.</w:t>
            </w:r>
          </w:p>
          <w:p w14:paraId="7E64EB73" w14:textId="2E5692C8" w:rsidR="00443D58" w:rsidRPr="00ED64C0" w:rsidRDefault="00443D58"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r>
              <w:t>Any services not recognised by Allied Health Professionals Australi</w:t>
            </w:r>
            <w:r w:rsidRPr="00443D58">
              <w:t>a, such as Life Coaching or Life Skills Coaching, are not allowable under this category.</w:t>
            </w:r>
          </w:p>
          <w:p w14:paraId="50FE1194" w14:textId="77777777"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Professional services can be delivered either in-person, or via video or teleconference.</w:t>
            </w:r>
          </w:p>
          <w:p w14:paraId="59ECFC62" w14:textId="2A937841"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Providers can claim missed </w:t>
            </w:r>
            <w:r w:rsidR="00605CAF">
              <w:t>Appointmen</w:t>
            </w:r>
            <w:r w:rsidR="00605CAF" w:rsidRPr="007A2A36">
              <w:t>ts</w:t>
            </w:r>
            <w:r w:rsidR="00555AC8">
              <w:t xml:space="preserve"> </w:t>
            </w:r>
            <w:r w:rsidR="00555AC8" w:rsidRPr="00555AC8">
              <w:t>for externally supplied services only</w:t>
            </w:r>
            <w:r w:rsidRPr="007A2A36">
              <w:t>, but claims are limited to 3 instances per Participant per Provider per financial year.</w:t>
            </w:r>
          </w:p>
          <w:p w14:paraId="739B222D" w14:textId="5CFA5474" w:rsidR="00ED64C0" w:rsidRPr="00D95007" w:rsidRDefault="006030F9" w:rsidP="00EE324E">
            <w:pPr>
              <w:spacing w:before="0" w:beforeAutospacing="0"/>
              <w:cnfStyle w:val="000000000000" w:firstRow="0" w:lastRow="0" w:firstColumn="0" w:lastColumn="0" w:oddVBand="0" w:evenVBand="0" w:oddHBand="0" w:evenHBand="0" w:firstRowFirstColumn="0" w:firstRowLastColumn="0" w:lastRowFirstColumn="0" w:lastRowLastColumn="0"/>
              <w:rPr>
                <w:rStyle w:val="1AllTextUnderline"/>
              </w:rPr>
            </w:pPr>
            <w:r w:rsidRPr="00D95007">
              <w:rPr>
                <w:rStyle w:val="1AllTextUnderline"/>
              </w:rPr>
              <w:lastRenderedPageBreak/>
              <w:t>Additional r</w:t>
            </w:r>
            <w:r w:rsidR="00ED64C0" w:rsidRPr="00D95007">
              <w:rPr>
                <w:rStyle w:val="1AllTextUnderline"/>
              </w:rPr>
              <w:t>equirements for delivery by staff of Own Organisation and Related Entity</w:t>
            </w:r>
            <w:r w:rsidR="007B03D9">
              <w:rPr>
                <w:rStyle w:val="1AllTextUnderline"/>
              </w:rPr>
              <w:t>.</w:t>
            </w:r>
          </w:p>
          <w:p w14:paraId="2F23ADAC" w14:textId="46A52484"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Standard rates apply for professional services delivered by an appropriately qualified staff member employed by a Provider’s Own Organisation or Related Entity. </w:t>
            </w:r>
            <w:r w:rsidR="002714D0">
              <w:t>T</w:t>
            </w:r>
            <w:r w:rsidRPr="007A2A36">
              <w:t>he maximum amounts for that can be claimed are calculated according to the following rates:</w:t>
            </w:r>
          </w:p>
          <w:p w14:paraId="06CA743B" w14:textId="77777777"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For individual sessions, preparation of psychological reports or group sessions attended by up to 5 Participants:</w:t>
            </w:r>
          </w:p>
          <w:p w14:paraId="1FD9BF9F" w14:textId="502FF75B"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$240.00 per hour ($4.00 per minute) (GST inclusive) for services delivered by a qualified allied health professional</w:t>
            </w:r>
            <w:r w:rsidR="007B03D9">
              <w:t>.</w:t>
            </w:r>
          </w:p>
          <w:p w14:paraId="7F98F579" w14:textId="6EF88C6C"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w:t>
            </w:r>
            <w:r w:rsidR="00010E2B" w:rsidRPr="007A2A36">
              <w:t>2</w:t>
            </w:r>
            <w:r w:rsidR="00010E2B">
              <w:t>59.80</w:t>
            </w:r>
            <w:r w:rsidRPr="007A2A36">
              <w:t xml:space="preserve"> per hour ($4.33 per minute) (GST inclusive) for services delivered by a qualified </w:t>
            </w:r>
            <w:r w:rsidRPr="00ED64C0">
              <w:t>psychologist</w:t>
            </w:r>
            <w:r w:rsidR="007B03D9">
              <w:t>.</w:t>
            </w:r>
          </w:p>
          <w:p w14:paraId="2A0E246F" w14:textId="77777777"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For group sessions attended by 6 or more Participants:</w:t>
            </w:r>
          </w:p>
          <w:p w14:paraId="7B988B5D" w14:textId="0A86C321"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$40.</w:t>
            </w:r>
            <w:r w:rsidR="00D04B9F">
              <w:t>20</w:t>
            </w:r>
            <w:r w:rsidR="00D04B9F" w:rsidRPr="007A2A36">
              <w:t xml:space="preserve"> </w:t>
            </w:r>
            <w:r w:rsidRPr="007A2A36">
              <w:t>per Participant per hour ($0.67 per Participant per minute) (GST inclusive) for services delivered by a qualified allied health professional</w:t>
            </w:r>
            <w:r w:rsidR="007B03D9">
              <w:t>.</w:t>
            </w:r>
          </w:p>
          <w:p w14:paraId="26277535" w14:textId="751989E8"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$43.</w:t>
            </w:r>
            <w:r w:rsidR="00D04B9F">
              <w:t>2</w:t>
            </w:r>
            <w:r w:rsidRPr="007A2A36">
              <w:t>0 per Participant per hour ($0.72 per Participant per minute) (GST inclusive) for services delivered by a qualified psychologist.</w:t>
            </w:r>
          </w:p>
          <w:p w14:paraId="52C846FF" w14:textId="68047011"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 xml:space="preserve">If Participants from a Provider’s </w:t>
            </w:r>
            <w:r w:rsidR="0008294C">
              <w:t>Caseload</w:t>
            </w:r>
            <w:r w:rsidRPr="007A2A36">
              <w:t xml:space="preserve"> make up a portion of the Participants in a group session, a Provider must only claim the pro-rata amount of the relevant group session standard rate. For example, if a Provider has 2 Participants out of 5 Participants in a one-hour group session delivered by a qualified psychologist of a Related Entity, a Provider </w:t>
            </w:r>
            <w:r w:rsidR="00A65E94">
              <w:t>sh</w:t>
            </w:r>
            <w:r w:rsidRPr="007A2A36">
              <w:t>ould claim $</w:t>
            </w:r>
            <w:r w:rsidR="00026E51">
              <w:t>51.96</w:t>
            </w:r>
            <w:r w:rsidRPr="007A2A36">
              <w:t xml:space="preserve"> (GST inclusive) for each Participant (that is, $</w:t>
            </w:r>
            <w:r w:rsidR="0089530E" w:rsidRPr="007A2A36">
              <w:t>2</w:t>
            </w:r>
            <w:r w:rsidR="0089530E">
              <w:t>59.80</w:t>
            </w:r>
            <w:r w:rsidR="0089530E" w:rsidRPr="007A2A36">
              <w:t xml:space="preserve"> </w:t>
            </w:r>
            <w:r w:rsidRPr="007A2A36">
              <w:t>divided by 5 Participants = $</w:t>
            </w:r>
            <w:r w:rsidR="0089530E" w:rsidRPr="007A2A36">
              <w:t>5</w:t>
            </w:r>
            <w:r w:rsidR="0089530E">
              <w:t>1.96</w:t>
            </w:r>
            <w:r w:rsidR="0089530E" w:rsidRPr="007A2A36">
              <w:t xml:space="preserve"> </w:t>
            </w:r>
            <w:r w:rsidRPr="007A2A36">
              <w:t>per Participant per hour).</w:t>
            </w:r>
          </w:p>
          <w:p w14:paraId="05070C9A" w14:textId="264D3692" w:rsidR="00ED64C0" w:rsidRPr="007A2A36"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The Department’s IT System allows the total invoice amount to be reduced where required. </w:t>
            </w:r>
          </w:p>
        </w:tc>
        <w:tc>
          <w:tcPr>
            <w:tcW w:w="2563" w:type="pct"/>
            <w:vAlign w:val="top"/>
          </w:tcPr>
          <w:p w14:paraId="2DD24196" w14:textId="77777777"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762AEC15" w14:textId="35958269" w:rsidR="00ED64C0" w:rsidRPr="00ED64C0" w:rsidRDefault="00487121"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ED64C0" w:rsidRPr="007A2A36">
              <w:t>nter the following into the commitment in the Department’s IT System:</w:t>
            </w:r>
          </w:p>
          <w:p w14:paraId="67AFE49A" w14:textId="77777777" w:rsidR="00ED64C0" w:rsidRPr="00ED64C0" w:rsidRDefault="00ED64C0" w:rsidP="00D063D0">
            <w:pPr>
              <w:pStyle w:val="BulletLevel2"/>
              <w:cnfStyle w:val="000000000000" w:firstRow="0" w:lastRow="0" w:firstColumn="0" w:lastColumn="0" w:oddVBand="0" w:evenVBand="0" w:oddHBand="0" w:evenHBand="0" w:firstRowFirstColumn="0" w:firstRowLastColumn="0" w:lastRowFirstColumn="0" w:lastRowLastColumn="0"/>
            </w:pPr>
            <w:r w:rsidRPr="007A2A36">
              <w:t>the specialist type (psychologist or other allied health professional)</w:t>
            </w:r>
          </w:p>
          <w:p w14:paraId="61E1D544" w14:textId="1A472662" w:rsidR="00ED64C0" w:rsidRPr="00ED64C0" w:rsidRDefault="00ED64C0" w:rsidP="00D063D0">
            <w:pPr>
              <w:pStyle w:val="BulletLevel2"/>
              <w:cnfStyle w:val="000000000000" w:firstRow="0" w:lastRow="0" w:firstColumn="0" w:lastColumn="0" w:oddVBand="0" w:evenVBand="0" w:oddHBand="0" w:evenHBand="0" w:firstRowFirstColumn="0" w:firstRowLastColumn="0" w:lastRowFirstColumn="0" w:lastRowLastColumn="0"/>
            </w:pPr>
            <w:r w:rsidRPr="007A2A36">
              <w:t>the session type (individual, group</w:t>
            </w:r>
            <w:r w:rsidR="00A5427A" w:rsidRPr="007A2A36">
              <w:t>,</w:t>
            </w:r>
            <w:r w:rsidRPr="007A2A36">
              <w:t xml:space="preserve"> or report preparation)</w:t>
            </w:r>
          </w:p>
          <w:p w14:paraId="2FBF6C11" w14:textId="77777777" w:rsidR="00ED64C0" w:rsidRPr="00ED64C0" w:rsidRDefault="00ED64C0" w:rsidP="00D063D0">
            <w:pPr>
              <w:pStyle w:val="BulletLevel2"/>
              <w:cnfStyle w:val="000000000000" w:firstRow="0" w:lastRow="0" w:firstColumn="0" w:lastColumn="0" w:oddVBand="0" w:evenVBand="0" w:oddHBand="0" w:evenHBand="0" w:firstRowFirstColumn="0" w:firstRowLastColumn="0" w:lastRowFirstColumn="0" w:lastRowLastColumn="0"/>
            </w:pPr>
            <w:r w:rsidRPr="007A2A36">
              <w:lastRenderedPageBreak/>
              <w:t>the duration of the session (in minutes)</w:t>
            </w:r>
          </w:p>
          <w:p w14:paraId="5DA1A443" w14:textId="1EE0D528" w:rsidR="00ED64C0" w:rsidRPr="00ED64C0" w:rsidRDefault="00ED64C0" w:rsidP="00D063D0">
            <w:pPr>
              <w:pStyle w:val="BulletLevel2"/>
              <w:cnfStyle w:val="000000000000" w:firstRow="0" w:lastRow="0" w:firstColumn="0" w:lastColumn="0" w:oddVBand="0" w:evenVBand="0" w:oddHBand="0" w:evenHBand="0" w:firstRowFirstColumn="0" w:firstRowLastColumn="0" w:lastRowFirstColumn="0" w:lastRowLastColumn="0"/>
            </w:pPr>
            <w:r w:rsidRPr="007A2A36">
              <w:t xml:space="preserve">confirmation whether the Participant attended the </w:t>
            </w:r>
            <w:r w:rsidR="00A32887">
              <w:t>Appointment</w:t>
            </w:r>
          </w:p>
          <w:p w14:paraId="739EA7AE" w14:textId="257CD7CC" w:rsidR="00D07D51" w:rsidRPr="00D07D51" w:rsidRDefault="00487121"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E</w:t>
            </w:r>
            <w:r w:rsidR="00A7181C">
              <w:t>nsure a</w:t>
            </w:r>
            <w:r w:rsidR="00D07D51">
              <w:t>ny services run over multiple days should not be claimed as a single session. Each session should be claimed separately with details recorded as above.</w:t>
            </w:r>
          </w:p>
          <w:p w14:paraId="0F961EBD" w14:textId="707C926F" w:rsidR="00ED64C0" w:rsidRPr="00ED64C0" w:rsidRDefault="001E07A7" w:rsidP="00EE324E">
            <w:pPr>
              <w:spacing w:before="0" w:beforeAutospacing="0"/>
              <w:cnfStyle w:val="000000000000" w:firstRow="0" w:lastRow="0" w:firstColumn="0" w:lastColumn="0" w:oddVBand="0" w:evenVBand="0" w:oddHBand="0" w:evenHBand="0" w:firstRowFirstColumn="0" w:firstRowLastColumn="0" w:lastRowFirstColumn="0" w:lastRowLastColumn="0"/>
            </w:pPr>
            <w:r>
              <w:t xml:space="preserve">Providers must </w:t>
            </w:r>
            <w:r w:rsidR="00ED64C0" w:rsidRPr="007A2A36">
              <w:t>retain sufficient items of Documentary Evidence that in combination includes the following for externally delivered professional services:</w:t>
            </w:r>
          </w:p>
          <w:p w14:paraId="0D25EBC4"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a description of the service delivered</w:t>
            </w:r>
          </w:p>
          <w:p w14:paraId="02D26D0A" w14:textId="12C8F51E"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specify whether the Participant attended the </w:t>
            </w:r>
            <w:r w:rsidR="00A32887">
              <w:t>Appointment</w:t>
            </w:r>
            <w:r w:rsidR="00AC1457">
              <w:t>.</w:t>
            </w:r>
          </w:p>
          <w:p w14:paraId="5DADB9E6" w14:textId="639D9BB9" w:rsidR="00ED64C0" w:rsidRPr="00ED64C0" w:rsidRDefault="00D84D35" w:rsidP="009061CD">
            <w:pPr>
              <w:pStyle w:val="1AllTextNormalParagraph"/>
              <w:cnfStyle w:val="000000000000" w:firstRow="0" w:lastRow="0" w:firstColumn="0" w:lastColumn="0" w:oddVBand="0" w:evenVBand="0" w:oddHBand="0" w:evenHBand="0" w:firstRowFirstColumn="0" w:firstRowLastColumn="0" w:lastRowFirstColumn="0" w:lastRowLastColumn="0"/>
            </w:pPr>
            <w:r>
              <w:t>P</w:t>
            </w:r>
            <w:r w:rsidRPr="00D84D35">
              <w:t xml:space="preserve">roviders must </w:t>
            </w:r>
            <w:r w:rsidR="00ED64C0" w:rsidRPr="007A2A36">
              <w:t>retain sufficient items of Documentary Evidence that in combination includes the following for professional services delivered by a Provider’s Own Organisation or a Related Entity:</w:t>
            </w:r>
          </w:p>
          <w:p w14:paraId="6CC19F45"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a description of the service delivered</w:t>
            </w:r>
          </w:p>
          <w:p w14:paraId="5B080E6E"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the specialist type (psychologist or other allied health professional)</w:t>
            </w:r>
          </w:p>
          <w:p w14:paraId="5F1E6F3F"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the session type (individual or group)</w:t>
            </w:r>
          </w:p>
          <w:p w14:paraId="2D9EA332"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the duration of the service (in minutes)</w:t>
            </w:r>
          </w:p>
          <w:p w14:paraId="39E790CD" w14:textId="52D79A0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the Participant’s attendance at the </w:t>
            </w:r>
            <w:r w:rsidR="00A32887">
              <w:t>Appointment</w:t>
            </w:r>
          </w:p>
          <w:p w14:paraId="03AAE7EF"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the session number is to be included in the comments section of the commitments screen of the Department’s IT System</w:t>
            </w:r>
          </w:p>
          <w:p w14:paraId="4E907F09" w14:textId="5FC78C00"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where a claim has been made for a third professional service </w:t>
            </w:r>
            <w:r w:rsidR="00A32887">
              <w:t>Appointment</w:t>
            </w:r>
            <w:r w:rsidRPr="007A2A36">
              <w:t xml:space="preserve">, all relevant documentary evidence is to be uploaded in addition to usual documentary requirements and for all subsequent </w:t>
            </w:r>
            <w:r w:rsidR="00605CAF">
              <w:t>Appointmen</w:t>
            </w:r>
            <w:r w:rsidR="00605CAF" w:rsidRPr="007A2A36">
              <w:t>ts</w:t>
            </w:r>
            <w:r w:rsidRPr="007A2A36">
              <w:t>.</w:t>
            </w:r>
          </w:p>
          <w:p w14:paraId="1866537D" w14:textId="369834F9" w:rsidR="00ED64C0" w:rsidRPr="00ED64C0" w:rsidRDefault="004E0363" w:rsidP="00EE324E">
            <w:pPr>
              <w:spacing w:before="0" w:beforeAutospacing="0"/>
              <w:cnfStyle w:val="000000000000" w:firstRow="0" w:lastRow="0" w:firstColumn="0" w:lastColumn="0" w:oddVBand="0" w:evenVBand="0" w:oddHBand="0" w:evenHBand="0" w:firstRowFirstColumn="0" w:firstRowLastColumn="0" w:lastRowFirstColumn="0" w:lastRowLastColumn="0"/>
            </w:pPr>
            <w:r>
              <w:lastRenderedPageBreak/>
              <w:t xml:space="preserve">Providers must </w:t>
            </w:r>
            <w:r w:rsidRPr="004E0363">
              <w:t>create and maintain in the Department’s IT System a list of the staff members in a Provider’s Own Organisation or a Related Entity who deliver professional services</w:t>
            </w:r>
            <w:r w:rsidR="009A5EE8">
              <w:t xml:space="preserve">, </w:t>
            </w:r>
            <w:r w:rsidR="00424AE2">
              <w:t>which</w:t>
            </w:r>
            <w:r w:rsidR="009A5EE8">
              <w:t xml:space="preserve"> includes</w:t>
            </w:r>
            <w:r w:rsidR="00ED64C0" w:rsidRPr="007A2A36">
              <w:t>:</w:t>
            </w:r>
          </w:p>
          <w:p w14:paraId="289DA65F"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the staff member’s name</w:t>
            </w:r>
          </w:p>
          <w:p w14:paraId="43045AAF"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specialist type</w:t>
            </w:r>
          </w:p>
          <w:p w14:paraId="1917D30E"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qualification details</w:t>
            </w:r>
          </w:p>
          <w:p w14:paraId="42086DA4"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 xml:space="preserve">the authority with whom the staff member is registered with (if the </w:t>
            </w:r>
            <w:r w:rsidRPr="00ED64C0">
              <w:t>qualification of the staff member relates to a field that requires professional registration to practise)</w:t>
            </w:r>
          </w:p>
          <w:p w14:paraId="58631733" w14:textId="77777777" w:rsidR="00ED64C0" w:rsidRPr="00ED64C0" w:rsidRDefault="00ED64C0"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7A2A36">
              <w:t>registration number where applicable.</w:t>
            </w:r>
          </w:p>
          <w:p w14:paraId="7A7B17F4" w14:textId="77777777" w:rsidR="00ED64C0" w:rsidRPr="007A2A36" w:rsidRDefault="00ED64C0"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p>
        </w:tc>
      </w:tr>
      <w:tr w:rsidR="00C93115" w:rsidRPr="007A2A36" w14:paraId="2B7D744E"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6CF56381" w14:textId="78B3324D" w:rsidR="00E11DA4" w:rsidRPr="002B5DA2" w:rsidRDefault="00E109F4" w:rsidP="00D628E5">
            <w:pPr>
              <w:pStyle w:val="TableFirstColumn"/>
              <w:spacing w:before="0" w:beforeAutospacing="0"/>
            </w:pPr>
            <w:r w:rsidRPr="00C34C50">
              <w:lastRenderedPageBreak/>
              <w:t>Wage Subsidies</w:t>
            </w:r>
          </w:p>
        </w:tc>
        <w:tc>
          <w:tcPr>
            <w:tcW w:w="1793" w:type="pct"/>
            <w:vAlign w:val="top"/>
          </w:tcPr>
          <w:p w14:paraId="1CF73D88" w14:textId="2DD1E359" w:rsidR="00C93115" w:rsidRPr="007A2A36" w:rsidRDefault="00716618"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375B03">
              <w:t xml:space="preserve">Refer to the </w:t>
            </w:r>
            <w:hyperlink w:anchor="_Wage_Subsidy" w:history="1">
              <w:r w:rsidRPr="00716618">
                <w:rPr>
                  <w:rStyle w:val="Hyperlink"/>
                </w:rPr>
                <w:t>Wage Subsidies Chapter</w:t>
              </w:r>
            </w:hyperlink>
            <w:r w:rsidRPr="00716618">
              <w:t xml:space="preserve"> on how to reimburse wage subsidies from the Employment Fund.</w:t>
            </w:r>
          </w:p>
        </w:tc>
        <w:tc>
          <w:tcPr>
            <w:tcW w:w="2563" w:type="pct"/>
            <w:vAlign w:val="top"/>
          </w:tcPr>
          <w:p w14:paraId="54005303" w14:textId="1066C8F9" w:rsidR="00C93115" w:rsidRPr="007A2A36" w:rsidRDefault="00580F65"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375B03">
              <w:t xml:space="preserve">Refer to the </w:t>
            </w:r>
            <w:hyperlink w:anchor="_Wage_Subsidy" w:history="1">
              <w:r w:rsidRPr="00580F65">
                <w:rPr>
                  <w:rStyle w:val="Hyperlink"/>
                </w:rPr>
                <w:t>Wage Subsidies Chapter</w:t>
              </w:r>
            </w:hyperlink>
            <w:r w:rsidRPr="00580F65">
              <w:rPr>
                <w:rStyle w:val="1AllTextNormalCharacter"/>
              </w:rPr>
              <w:t xml:space="preserve"> </w:t>
            </w:r>
            <w:r w:rsidRPr="00580F65">
              <w:t>for further information on system and Documentary Evidence requirements.</w:t>
            </w:r>
          </w:p>
        </w:tc>
      </w:tr>
      <w:tr w:rsidR="00ED64C0" w:rsidRPr="007A2A36" w14:paraId="6789D5C2" w14:textId="77777777" w:rsidTr="00EE324E">
        <w:tc>
          <w:tcPr>
            <w:cnfStyle w:val="001000000000" w:firstRow="0" w:lastRow="0" w:firstColumn="1" w:lastColumn="0" w:oddVBand="0" w:evenVBand="0" w:oddHBand="0" w:evenHBand="0" w:firstRowFirstColumn="0" w:firstRowLastColumn="0" w:lastRowFirstColumn="0" w:lastRowLastColumn="0"/>
            <w:tcW w:w="645" w:type="pct"/>
          </w:tcPr>
          <w:p w14:paraId="24056C59" w14:textId="304DB075" w:rsidR="00F5596A" w:rsidRPr="00ED64C0" w:rsidRDefault="00ED64C0" w:rsidP="00D628E5">
            <w:pPr>
              <w:pStyle w:val="TableFirstColumn"/>
              <w:spacing w:before="0" w:beforeAutospacing="0"/>
            </w:pPr>
            <w:r w:rsidRPr="002B5DA2">
              <w:t>Work-Related Items</w:t>
            </w:r>
          </w:p>
        </w:tc>
        <w:tc>
          <w:tcPr>
            <w:tcW w:w="1793" w:type="pct"/>
            <w:vAlign w:val="top"/>
          </w:tcPr>
          <w:p w14:paraId="1C92E413" w14:textId="4D2F6893" w:rsidR="004850BF" w:rsidRPr="004850BF" w:rsidRDefault="00BD4399"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r>
              <w:t xml:space="preserve">This category is </w:t>
            </w:r>
            <w:r w:rsidR="004850BF" w:rsidRPr="00375B03">
              <w:t xml:space="preserve">for purchases that are directly related to training, participation in programs or Employment that are: </w:t>
            </w:r>
          </w:p>
          <w:p w14:paraId="4A4480BF" w14:textId="77777777" w:rsidR="004850BF" w:rsidRP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Not a prohibited purchase, and</w:t>
            </w:r>
          </w:p>
          <w:p w14:paraId="410C030B" w14:textId="77777777" w:rsidR="004850BF" w:rsidRP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 xml:space="preserve">Cannot be recorded against another category. </w:t>
            </w:r>
          </w:p>
          <w:p w14:paraId="04DD86CE" w14:textId="77777777" w:rsidR="004850BF" w:rsidRPr="004850BF" w:rsidRDefault="004850BF" w:rsidP="00EE324E">
            <w:pPr>
              <w:pStyle w:val="TableText"/>
              <w:spacing w:before="0" w:beforeAutospacing="0"/>
              <w:cnfStyle w:val="000000000000" w:firstRow="0" w:lastRow="0" w:firstColumn="0" w:lastColumn="0" w:oddVBand="0" w:evenVBand="0" w:oddHBand="0" w:evenHBand="0" w:firstRowFirstColumn="0" w:firstRowLastColumn="0" w:lastRowFirstColumn="0" w:lastRowLastColumn="0"/>
            </w:pPr>
            <w:r w:rsidRPr="00375B03">
              <w:t>Examples of purchases under this category include:</w:t>
            </w:r>
          </w:p>
          <w:p w14:paraId="41893D17" w14:textId="6315E0E6" w:rsidR="004850BF" w:rsidRP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Clothing, for example</w:t>
            </w:r>
            <w:r w:rsidRPr="004850BF">
              <w:t>:</w:t>
            </w:r>
          </w:p>
          <w:p w14:paraId="48F9744C" w14:textId="1F3DD2CB" w:rsidR="004850BF" w:rsidRPr="004850BF" w:rsidRDefault="004850BF"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5C4587">
              <w:t xml:space="preserve">work-related clothing, </w:t>
            </w:r>
            <w:r w:rsidR="005B65C9">
              <w:t>for example,</w:t>
            </w:r>
            <w:r w:rsidRPr="004850BF">
              <w:t xml:space="preserve"> business </w:t>
            </w:r>
            <w:r w:rsidR="00553DC8">
              <w:t>blouse/</w:t>
            </w:r>
            <w:r w:rsidRPr="004850BF">
              <w:t>shirts</w:t>
            </w:r>
            <w:r w:rsidR="00314959">
              <w:t xml:space="preserve">, </w:t>
            </w:r>
            <w:r w:rsidR="00314959" w:rsidRPr="00314959">
              <w:t>non-slip nurse shoes</w:t>
            </w:r>
          </w:p>
          <w:p w14:paraId="24EF5264" w14:textId="0A86FECE" w:rsidR="004850BF" w:rsidRPr="004850BF" w:rsidRDefault="004850BF" w:rsidP="00EE324E">
            <w:pPr>
              <w:pStyle w:val="BulletLevel2"/>
              <w:spacing w:before="0" w:beforeAutospacing="0"/>
              <w:cnfStyle w:val="000000000000" w:firstRow="0" w:lastRow="0" w:firstColumn="0" w:lastColumn="0" w:oddVBand="0" w:evenVBand="0" w:oddHBand="0" w:evenHBand="0" w:firstRowFirstColumn="0" w:firstRowLastColumn="0" w:lastRowFirstColumn="0" w:lastRowLastColumn="0"/>
            </w:pPr>
            <w:r w:rsidRPr="005C4587">
              <w:t>personal protective clothing, such as</w:t>
            </w:r>
            <w:r w:rsidRPr="005C4587" w:rsidDel="00E64588">
              <w:t xml:space="preserve"> </w:t>
            </w:r>
            <w:r w:rsidRPr="005C4587">
              <w:t>hi-vis shirts and steel cap boots</w:t>
            </w:r>
            <w:r w:rsidR="00997CC1">
              <w:t>.</w:t>
            </w:r>
          </w:p>
          <w:p w14:paraId="31DA0217" w14:textId="77777777" w:rsidR="004850BF" w:rsidRP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lastRenderedPageBreak/>
              <w:t xml:space="preserve">The purchase of tools, books and equipment required by a Participant to find and keep a job, or to participate in training, </w:t>
            </w:r>
            <w:r w:rsidRPr="004850BF">
              <w:t>programs, and/or education.</w:t>
            </w:r>
          </w:p>
          <w:p w14:paraId="138F097F" w14:textId="77777777" w:rsidR="004850BF" w:rsidRP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Pre-employment medical checks.</w:t>
            </w:r>
          </w:p>
          <w:p w14:paraId="716BF825" w14:textId="77777777" w:rsidR="004850BF" w:rsidRP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Working with Children checks.</w:t>
            </w:r>
          </w:p>
          <w:p w14:paraId="561B8752" w14:textId="77777777" w:rsidR="004850BF" w:rsidRP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Working with Vulnerable People checks.</w:t>
            </w:r>
          </w:p>
          <w:p w14:paraId="79233392" w14:textId="61D308D6" w:rsidR="004850BF" w:rsidRDefault="004850BF"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Police checks for Participants</w:t>
            </w:r>
            <w:r w:rsidRPr="004850BF">
              <w:t>.</w:t>
            </w:r>
          </w:p>
          <w:p w14:paraId="7F1A693F" w14:textId="7A7B00EB" w:rsidR="00ED64C0" w:rsidRPr="007A2A36" w:rsidRDefault="00ED3C45" w:rsidP="006F76E9">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t>P</w:t>
            </w:r>
            <w:r w:rsidRPr="00ED3C45">
              <w:t>rofessional résumé writing or job preparedness assistance</w:t>
            </w:r>
            <w:r w:rsidR="00997CC1">
              <w:t>.</w:t>
            </w:r>
          </w:p>
        </w:tc>
        <w:tc>
          <w:tcPr>
            <w:tcW w:w="2563" w:type="pct"/>
            <w:vAlign w:val="top"/>
          </w:tcPr>
          <w:p w14:paraId="261B35CF" w14:textId="77777777" w:rsidR="004E10EC" w:rsidRPr="004E10EC" w:rsidRDefault="004E10EC"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lastRenderedPageBreak/>
              <w:t>In addition, for this category Providers must:</w:t>
            </w:r>
          </w:p>
          <w:p w14:paraId="7CEC1D56" w14:textId="7B3357C0" w:rsidR="004E10EC" w:rsidRPr="004E10EC" w:rsidRDefault="00DD24F8" w:rsidP="00EE324E">
            <w:pPr>
              <w:pStyle w:val="BulletLevel1"/>
              <w:spacing w:before="0" w:beforeAutospacing="0"/>
              <w:cnfStyle w:val="000000000000" w:firstRow="0" w:lastRow="0" w:firstColumn="0" w:lastColumn="0" w:oddVBand="0" w:evenVBand="0" w:oddHBand="0" w:evenHBand="0" w:firstRowFirstColumn="0" w:firstRowLastColumn="0" w:lastRowFirstColumn="0" w:lastRowLastColumn="0"/>
            </w:pPr>
            <w:r w:rsidRPr="00DD24F8">
              <w:t>Enter the purchase type in the Department’s IT System, outlining the purchase</w:t>
            </w:r>
            <w:r w:rsidR="0057146F">
              <w:t xml:space="preserve"> </w:t>
            </w:r>
            <w:r w:rsidR="0057146F" w:rsidRPr="0057146F">
              <w:t>how they link to the Participant’s goals and/or participation in Parent</w:t>
            </w:r>
            <w:r w:rsidR="0057146F">
              <w:t xml:space="preserve"> Pathway</w:t>
            </w:r>
            <w:r w:rsidR="0057146F" w:rsidRPr="0057146F">
              <w:t>s</w:t>
            </w:r>
            <w:r w:rsidRPr="00DD24F8">
              <w:t>.</w:t>
            </w:r>
          </w:p>
          <w:p w14:paraId="4A5C3D77" w14:textId="77777777"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For example:</w:t>
            </w:r>
          </w:p>
          <w:p w14:paraId="33448AB3" w14:textId="4FAED9DE" w:rsidR="00ED64C0" w:rsidRPr="00ED64C0" w:rsidRDefault="00ED64C0" w:rsidP="00EE324E">
            <w:pPr>
              <w:spacing w:before="0" w:beforeAutospacing="0"/>
              <w:cnfStyle w:val="000000000000" w:firstRow="0" w:lastRow="0" w:firstColumn="0" w:lastColumn="0" w:oddVBand="0" w:evenVBand="0" w:oddHBand="0" w:evenHBand="0" w:firstRowFirstColumn="0" w:firstRowLastColumn="0" w:lastRowFirstColumn="0" w:lastRowLastColumn="0"/>
            </w:pPr>
            <w:r w:rsidRPr="007A2A36">
              <w:t>Work safety boots, pants and a high-vis vest have been purchased for the Participant in preparation for starting their apprenticeship on [date].</w:t>
            </w:r>
          </w:p>
        </w:tc>
      </w:tr>
    </w:tbl>
    <w:p w14:paraId="360837CA" w14:textId="77777777" w:rsidR="007A2A36" w:rsidRPr="007A2A36" w:rsidRDefault="007A2A36" w:rsidP="007A2A36"/>
    <w:p w14:paraId="03928703" w14:textId="3BDC771D" w:rsidR="00CD465F" w:rsidRPr="007A2A36" w:rsidRDefault="00CD465F" w:rsidP="007A2A36"/>
    <w:bookmarkEnd w:id="857"/>
    <w:bookmarkEnd w:id="858"/>
    <w:bookmarkEnd w:id="859"/>
    <w:p w14:paraId="69918123" w14:textId="4C72550C" w:rsidR="006A6C8C" w:rsidRDefault="006A6C8C">
      <w:pPr>
        <w:rPr>
          <w:rFonts w:ascii="Calibri" w:eastAsiaTheme="majorEastAsia" w:hAnsi="Calibri" w:cstheme="majorBidi"/>
          <w:b/>
          <w:bCs/>
          <w:color w:val="404246"/>
          <w:sz w:val="30"/>
          <w:szCs w:val="26"/>
        </w:rPr>
      </w:pPr>
    </w:p>
    <w:p w14:paraId="387E3DD6" w14:textId="77777777" w:rsidR="00A9448C" w:rsidRDefault="00A9448C">
      <w:pPr>
        <w:rPr>
          <w:rFonts w:ascii="Calibri" w:eastAsiaTheme="majorEastAsia" w:hAnsi="Calibri" w:cstheme="majorBidi"/>
          <w:b/>
          <w:bCs/>
          <w:color w:val="002D3F"/>
          <w:sz w:val="28"/>
          <w:szCs w:val="24"/>
        </w:rPr>
      </w:pPr>
      <w:r>
        <w:br w:type="page"/>
      </w:r>
    </w:p>
    <w:p w14:paraId="0ACE238C" w14:textId="14CDDED5" w:rsidR="00F17665" w:rsidRPr="00F17665" w:rsidRDefault="00F17665" w:rsidP="0020085E">
      <w:pPr>
        <w:pStyle w:val="AttachmentHeading"/>
      </w:pPr>
      <w:bookmarkStart w:id="860" w:name="_Toc179796833"/>
      <w:bookmarkStart w:id="861" w:name="_Toc179797024"/>
      <w:r w:rsidRPr="00F17665">
        <w:lastRenderedPageBreak/>
        <w:t>Wage Subsidy Types and Participant Eligibility Requirements</w:t>
      </w:r>
      <w:bookmarkEnd w:id="846"/>
      <w:bookmarkEnd w:id="847"/>
      <w:bookmarkEnd w:id="848"/>
      <w:bookmarkEnd w:id="860"/>
      <w:bookmarkEnd w:id="861"/>
    </w:p>
    <w:p w14:paraId="26AFF73D" w14:textId="7BBA6359" w:rsidR="00F17665" w:rsidRPr="00F17665" w:rsidRDefault="00F17665" w:rsidP="00F17665">
      <w:r w:rsidRPr="00F17665">
        <w:t>The list below reflects how the hierarchy of Wage Subsidies is applied (in descending order) in the Department’s IT System. A Participant can attract one Wage Subsidy at a time.</w:t>
      </w:r>
    </w:p>
    <w:p w14:paraId="47ACB5DA" w14:textId="38823E40" w:rsidR="00F17665" w:rsidRPr="00F17665" w:rsidRDefault="00F17665" w:rsidP="00F17665">
      <w:r w:rsidRPr="00F17665">
        <w:t xml:space="preserve">Indigenous Australians are eligible immediately on commencement in </w:t>
      </w:r>
      <w:r w:rsidR="00E534AC">
        <w:t>Parent Pathways</w:t>
      </w:r>
      <w:r w:rsidRPr="00F17665">
        <w:t xml:space="preserve">. They must be flagged in the Department’s IT System as Indigenous </w:t>
      </w:r>
      <w:r w:rsidR="00795B2E">
        <w:t>on</w:t>
      </w:r>
      <w:r w:rsidR="00795B2E" w:rsidRPr="00F17665">
        <w:t xml:space="preserve"> </w:t>
      </w:r>
      <w:r w:rsidRPr="00F17665">
        <w:t>registration or</w:t>
      </w:r>
      <w:r w:rsidR="00D10389">
        <w:t xml:space="preserve"> in</w:t>
      </w:r>
      <w:r w:rsidRPr="00F17665">
        <w:t xml:space="preserve"> the Department’s </w:t>
      </w:r>
      <w:r w:rsidR="00795B2E">
        <w:t>Parent Snapshot</w:t>
      </w:r>
      <w:r w:rsidRPr="00F17665">
        <w:t>.</w:t>
      </w:r>
    </w:p>
    <w:p w14:paraId="3BDF374F" w14:textId="32AD1C98" w:rsidR="00F17665" w:rsidRPr="00F17665" w:rsidRDefault="00F17665" w:rsidP="00B241B0">
      <w:pPr>
        <w:pStyle w:val="TableCaption"/>
      </w:pPr>
      <w:bookmarkStart w:id="862" w:name="_Ref97278769"/>
      <w:bookmarkStart w:id="863" w:name="_Ref97277826"/>
      <w:r w:rsidRPr="00F17665" w:rsidDel="007F2222">
        <w:t xml:space="preserve">Table </w:t>
      </w:r>
      <w:r w:rsidR="007F2222">
        <w:t>Attachment</w:t>
      </w:r>
      <w:r w:rsidR="00961E1F">
        <w:t xml:space="preserve"> </w:t>
      </w:r>
      <w:r w:rsidR="00467829">
        <w:t>C</w:t>
      </w:r>
      <w:r w:rsidR="007F2222">
        <w:t>:</w:t>
      </w:r>
      <w:r w:rsidR="007F2222" w:rsidRPr="00F17665" w:rsidDel="007F2222">
        <w:t xml:space="preserve"> </w:t>
      </w:r>
      <w:bookmarkStart w:id="864" w:name="_Ref97278786"/>
      <w:bookmarkEnd w:id="862"/>
      <w:r w:rsidRPr="00F17665">
        <w:t>Wage Subsidy Types and Participant Eligibility Requirements</w:t>
      </w:r>
      <w:bookmarkEnd w:id="863"/>
      <w:bookmarkEnd w:id="864"/>
    </w:p>
    <w:tbl>
      <w:tblPr>
        <w:tblStyle w:val="DESE"/>
        <w:tblW w:w="14029" w:type="dxa"/>
        <w:tblLayout w:type="fixed"/>
        <w:tblLook w:val="04A0" w:firstRow="1" w:lastRow="0" w:firstColumn="1" w:lastColumn="0" w:noHBand="0" w:noVBand="1"/>
      </w:tblPr>
      <w:tblGrid>
        <w:gridCol w:w="2547"/>
        <w:gridCol w:w="992"/>
        <w:gridCol w:w="3544"/>
        <w:gridCol w:w="3544"/>
        <w:gridCol w:w="3402"/>
      </w:tblGrid>
      <w:tr w:rsidR="00F17665" w:rsidRPr="00B241B0" w14:paraId="581436A4" w14:textId="77777777" w:rsidTr="006D5A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7D599548" w14:textId="77777777" w:rsidR="00F17665" w:rsidRPr="00F17665" w:rsidRDefault="00F17665" w:rsidP="00F17665">
            <w:pPr>
              <w:rPr>
                <w:rStyle w:val="1AllTextBold"/>
              </w:rPr>
            </w:pPr>
            <w:r w:rsidRPr="00F17665">
              <w:rPr>
                <w:rStyle w:val="1AllTextBold"/>
              </w:rPr>
              <w:t xml:space="preserve">Participant Cohort </w:t>
            </w:r>
          </w:p>
        </w:tc>
        <w:tc>
          <w:tcPr>
            <w:tcW w:w="992" w:type="dxa"/>
          </w:tcPr>
          <w:p w14:paraId="70C0E536" w14:textId="77777777" w:rsidR="00F17665" w:rsidRPr="00F17665" w:rsidRDefault="00F17665" w:rsidP="00F17665">
            <w:pPr>
              <w:cnfStyle w:val="100000000000" w:firstRow="1" w:lastRow="0" w:firstColumn="0" w:lastColumn="0" w:oddVBand="0" w:evenVBand="0" w:oddHBand="0" w:evenHBand="0" w:firstRowFirstColumn="0" w:firstRowLastColumn="0" w:lastRowFirstColumn="0" w:lastRowLastColumn="0"/>
              <w:rPr>
                <w:rStyle w:val="1AllTextBold"/>
              </w:rPr>
            </w:pPr>
            <w:r w:rsidRPr="00F17665">
              <w:rPr>
                <w:rStyle w:val="1AllTextBold"/>
              </w:rPr>
              <w:t xml:space="preserve">Eligible </w:t>
            </w:r>
          </w:p>
        </w:tc>
        <w:tc>
          <w:tcPr>
            <w:tcW w:w="3544" w:type="dxa"/>
          </w:tcPr>
          <w:p w14:paraId="332644C6" w14:textId="77777777" w:rsidR="00F17665" w:rsidRPr="00F17665" w:rsidRDefault="00F17665" w:rsidP="00F17665">
            <w:pPr>
              <w:cnfStyle w:val="100000000000" w:firstRow="1" w:lastRow="0" w:firstColumn="0" w:lastColumn="0" w:oddVBand="0" w:evenVBand="0" w:oddHBand="0" w:evenHBand="0" w:firstRowFirstColumn="0" w:firstRowLastColumn="0" w:lastRowFirstColumn="0" w:lastRowLastColumn="0"/>
              <w:rPr>
                <w:rStyle w:val="1AllTextBold"/>
              </w:rPr>
            </w:pPr>
            <w:r w:rsidRPr="00F17665">
              <w:rPr>
                <w:rStyle w:val="1AllTextBold"/>
              </w:rPr>
              <w:t>Time in service required</w:t>
            </w:r>
          </w:p>
        </w:tc>
        <w:tc>
          <w:tcPr>
            <w:tcW w:w="3544" w:type="dxa"/>
          </w:tcPr>
          <w:p w14:paraId="5E293905" w14:textId="77777777" w:rsidR="00F17665" w:rsidRPr="00F17665" w:rsidRDefault="00F17665" w:rsidP="00F17665">
            <w:pPr>
              <w:cnfStyle w:val="100000000000" w:firstRow="1" w:lastRow="0" w:firstColumn="0" w:lastColumn="0" w:oddVBand="0" w:evenVBand="0" w:oddHBand="0" w:evenHBand="0" w:firstRowFirstColumn="0" w:firstRowLastColumn="0" w:lastRowFirstColumn="0" w:lastRowLastColumn="0"/>
              <w:rPr>
                <w:rStyle w:val="1AllTextBold"/>
              </w:rPr>
            </w:pPr>
            <w:r w:rsidRPr="00F17665">
              <w:rPr>
                <w:rStyle w:val="1AllTextBold"/>
              </w:rPr>
              <w:t>Amount eligible for</w:t>
            </w:r>
          </w:p>
        </w:tc>
        <w:tc>
          <w:tcPr>
            <w:tcW w:w="3402" w:type="dxa"/>
          </w:tcPr>
          <w:p w14:paraId="6E7D4D87" w14:textId="77777777" w:rsidR="00F17665" w:rsidRPr="00F17665" w:rsidRDefault="00F17665" w:rsidP="00F17665">
            <w:pPr>
              <w:cnfStyle w:val="100000000000" w:firstRow="1" w:lastRow="0" w:firstColumn="0" w:lastColumn="0" w:oddVBand="0" w:evenVBand="0" w:oddHBand="0" w:evenHBand="0" w:firstRowFirstColumn="0" w:firstRowLastColumn="0" w:lastRowFirstColumn="0" w:lastRowLastColumn="0"/>
              <w:rPr>
                <w:rStyle w:val="1AllTextBold"/>
              </w:rPr>
            </w:pPr>
            <w:r w:rsidRPr="00F17665">
              <w:rPr>
                <w:rStyle w:val="1AllTextBold"/>
              </w:rPr>
              <w:t>Wage Subsidy Placement requirements</w:t>
            </w:r>
          </w:p>
        </w:tc>
      </w:tr>
      <w:tr w:rsidR="00F17665" w:rsidRPr="00F17665" w14:paraId="27B6AF01" w14:textId="77777777" w:rsidTr="006D5AEA">
        <w:tc>
          <w:tcPr>
            <w:cnfStyle w:val="001000000000" w:firstRow="0" w:lastRow="0" w:firstColumn="1" w:lastColumn="0" w:oddVBand="0" w:evenVBand="0" w:oddHBand="0" w:evenHBand="0" w:firstRowFirstColumn="0" w:firstRowLastColumn="0" w:lastRowFirstColumn="0" w:lastRowLastColumn="0"/>
            <w:tcW w:w="2547" w:type="dxa"/>
          </w:tcPr>
          <w:p w14:paraId="1A81227F" w14:textId="77777777" w:rsidR="00F17665" w:rsidRPr="00B241B0" w:rsidRDefault="00F17665" w:rsidP="009061CD">
            <w:pPr>
              <w:pStyle w:val="1AllTextNormalParagraph"/>
              <w:rPr>
                <w:rStyle w:val="1AllTextBold"/>
              </w:rPr>
            </w:pPr>
            <w:r w:rsidRPr="00B241B0">
              <w:rPr>
                <w:rStyle w:val="1AllTextBold"/>
              </w:rPr>
              <w:t xml:space="preserve">Participants aged 24 years and under </w:t>
            </w:r>
          </w:p>
        </w:tc>
        <w:tc>
          <w:tcPr>
            <w:tcW w:w="992" w:type="dxa"/>
          </w:tcPr>
          <w:p w14:paraId="671531B5" w14:textId="77777777"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Yes</w:t>
            </w:r>
          </w:p>
        </w:tc>
        <w:tc>
          <w:tcPr>
            <w:tcW w:w="3544" w:type="dxa"/>
          </w:tcPr>
          <w:p w14:paraId="3320E936" w14:textId="77777777"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 xml:space="preserve">Eligible for the </w:t>
            </w:r>
            <w:r w:rsidRPr="00F17665">
              <w:rPr>
                <w:rStyle w:val="1AllTextBold"/>
              </w:rPr>
              <w:t>Youth Bonus Wage Subsidy*</w:t>
            </w:r>
            <w:r w:rsidRPr="00F17665">
              <w:t>* (YBWS) after:</w:t>
            </w:r>
          </w:p>
          <w:p w14:paraId="109F8B25" w14:textId="62D83413"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 xml:space="preserve">12 months in Online Services, on commencement in </w:t>
            </w:r>
            <w:r w:rsidR="0008294C">
              <w:t>Provider</w:t>
            </w:r>
            <w:r w:rsidRPr="00F17665">
              <w:t xml:space="preserve">-led employment services, OR </w:t>
            </w:r>
          </w:p>
          <w:p w14:paraId="33F89A3F" w14:textId="3905FEA5"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 xml:space="preserve">after 6 months continuous </w:t>
            </w:r>
            <w:r w:rsidR="0008294C">
              <w:t>Provider</w:t>
            </w:r>
            <w:r w:rsidRPr="00F17665">
              <w:t>-led employment services*</w:t>
            </w:r>
          </w:p>
        </w:tc>
        <w:tc>
          <w:tcPr>
            <w:tcW w:w="3544" w:type="dxa"/>
          </w:tcPr>
          <w:p w14:paraId="63424544" w14:textId="77777777"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YBWS offers Employers up to a set amount of $10,000 (GST inclusive) or 100 per cent of the wages paid to the employee, whichever is the lower amount.</w:t>
            </w:r>
          </w:p>
        </w:tc>
        <w:tc>
          <w:tcPr>
            <w:tcW w:w="3402" w:type="dxa"/>
          </w:tcPr>
          <w:p w14:paraId="00682E81" w14:textId="77777777"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YBWS Wage Subsidy Placements must:</w:t>
            </w:r>
          </w:p>
          <w:p w14:paraId="37CCB473" w14:textId="77777777" w:rsidR="00F17665" w:rsidRPr="00F17665" w:rsidRDefault="00F17665" w:rsidP="00B241B0">
            <w:pPr>
              <w:pStyle w:val="BulletLevel1"/>
              <w:cnfStyle w:val="000000000000" w:firstRow="0" w:lastRow="0" w:firstColumn="0" w:lastColumn="0" w:oddVBand="0" w:evenVBand="0" w:oddHBand="0" w:evenHBand="0" w:firstRowFirstColumn="0" w:firstRowLastColumn="0" w:lastRowFirstColumn="0" w:lastRowLastColumn="0"/>
            </w:pPr>
            <w:r w:rsidRPr="00F17665">
              <w:t>offer at least a minimum average of 20 hours per week, and</w:t>
            </w:r>
          </w:p>
          <w:p w14:paraId="4333725A" w14:textId="77777777" w:rsidR="00F17665" w:rsidRPr="00F17665" w:rsidRDefault="00F17665" w:rsidP="00B241B0">
            <w:pPr>
              <w:pStyle w:val="BulletLevel1"/>
              <w:cnfStyle w:val="000000000000" w:firstRow="0" w:lastRow="0" w:firstColumn="0" w:lastColumn="0" w:oddVBand="0" w:evenVBand="0" w:oddHBand="0" w:evenHBand="0" w:firstRowFirstColumn="0" w:firstRowLastColumn="0" w:lastRowFirstColumn="0" w:lastRowLastColumn="0"/>
            </w:pPr>
            <w:r w:rsidRPr="00F17665">
              <w:t>run for 26 weeks from the employment placement start date.</w:t>
            </w:r>
          </w:p>
        </w:tc>
      </w:tr>
      <w:tr w:rsidR="00F17665" w:rsidRPr="00F17665" w14:paraId="4952B5E1" w14:textId="77777777" w:rsidTr="00AD3566">
        <w:trPr>
          <w:trHeight w:val="615"/>
        </w:trPr>
        <w:tc>
          <w:tcPr>
            <w:cnfStyle w:val="001000000000" w:firstRow="0" w:lastRow="0" w:firstColumn="1" w:lastColumn="0" w:oddVBand="0" w:evenVBand="0" w:oddHBand="0" w:evenHBand="0" w:firstRowFirstColumn="0" w:firstRowLastColumn="0" w:lastRowFirstColumn="0" w:lastRowLastColumn="0"/>
            <w:tcW w:w="2547" w:type="dxa"/>
          </w:tcPr>
          <w:p w14:paraId="266477B5" w14:textId="3E4A7A5C" w:rsidR="00F17665" w:rsidRPr="00B241B0" w:rsidRDefault="00F17665" w:rsidP="009061CD">
            <w:pPr>
              <w:pStyle w:val="1AllTextNormalParagraph"/>
              <w:rPr>
                <w:rStyle w:val="1AllTextBold"/>
              </w:rPr>
            </w:pPr>
            <w:r w:rsidRPr="00B241B0">
              <w:rPr>
                <w:rStyle w:val="1AllTextBold"/>
              </w:rPr>
              <w:t xml:space="preserve">Participants aged 25 years and older commenced with a </w:t>
            </w:r>
            <w:r w:rsidR="008037C3">
              <w:rPr>
                <w:rStyle w:val="1AllTextBold"/>
              </w:rPr>
              <w:t>Parent Pathways</w:t>
            </w:r>
            <w:r w:rsidR="008037C3" w:rsidRPr="00B241B0">
              <w:rPr>
                <w:rStyle w:val="1AllTextBold"/>
              </w:rPr>
              <w:t xml:space="preserve"> </w:t>
            </w:r>
            <w:r w:rsidRPr="00B241B0">
              <w:rPr>
                <w:rStyle w:val="1AllTextBold"/>
              </w:rPr>
              <w:t>Provider</w:t>
            </w:r>
          </w:p>
        </w:tc>
        <w:tc>
          <w:tcPr>
            <w:tcW w:w="992" w:type="dxa"/>
          </w:tcPr>
          <w:p w14:paraId="77511306" w14:textId="77777777"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Yes</w:t>
            </w:r>
          </w:p>
        </w:tc>
        <w:tc>
          <w:tcPr>
            <w:tcW w:w="3544" w:type="dxa"/>
          </w:tcPr>
          <w:p w14:paraId="7C53B6D3" w14:textId="77777777" w:rsidR="00F17665" w:rsidRPr="00F17665" w:rsidRDefault="00F17665" w:rsidP="00E6089A">
            <w:pPr>
              <w:spacing w:before="0" w:beforeAutospacing="0"/>
              <w:cnfStyle w:val="000000000000" w:firstRow="0" w:lastRow="0" w:firstColumn="0" w:lastColumn="0" w:oddVBand="0" w:evenVBand="0" w:oddHBand="0" w:evenHBand="0" w:firstRowFirstColumn="0" w:firstRowLastColumn="0" w:lastRowFirstColumn="0" w:lastRowLastColumn="0"/>
            </w:pPr>
            <w:r w:rsidRPr="00F17665">
              <w:t xml:space="preserve">Eligible for the </w:t>
            </w:r>
            <w:r w:rsidRPr="00F17665">
              <w:rPr>
                <w:rStyle w:val="1AllTextBold"/>
              </w:rPr>
              <w:t>Workforce Australia Services Wage Subsidy (WASWS)</w:t>
            </w:r>
            <w:r w:rsidRPr="00F17665">
              <w:t xml:space="preserve"> after </w:t>
            </w:r>
          </w:p>
          <w:p w14:paraId="3299C15A" w14:textId="1C91285A" w:rsidR="00F17665" w:rsidRPr="00F17665" w:rsidRDefault="00F17665" w:rsidP="00B241B0">
            <w:pPr>
              <w:pStyle w:val="BulletLevel1"/>
              <w:cnfStyle w:val="000000000000" w:firstRow="0" w:lastRow="0" w:firstColumn="0" w:lastColumn="0" w:oddVBand="0" w:evenVBand="0" w:oddHBand="0" w:evenHBand="0" w:firstRowFirstColumn="0" w:firstRowLastColumn="0" w:lastRowFirstColumn="0" w:lastRowLastColumn="0"/>
            </w:pPr>
            <w:r w:rsidRPr="00F17665">
              <w:t xml:space="preserve">12 months in Workforce Australia Online Services, on commencement in </w:t>
            </w:r>
            <w:r w:rsidR="0008294C">
              <w:t>Provider</w:t>
            </w:r>
            <w:r w:rsidRPr="00F17665">
              <w:t xml:space="preserve">-led employment services, OR </w:t>
            </w:r>
          </w:p>
          <w:p w14:paraId="4F9B678C" w14:textId="355E8ABB" w:rsidR="00F17665" w:rsidRPr="00F17665" w:rsidRDefault="00F17665" w:rsidP="00B241B0">
            <w:pPr>
              <w:pStyle w:val="BulletLevel1"/>
              <w:cnfStyle w:val="000000000000" w:firstRow="0" w:lastRow="0" w:firstColumn="0" w:lastColumn="0" w:oddVBand="0" w:evenVBand="0" w:oddHBand="0" w:evenHBand="0" w:firstRowFirstColumn="0" w:firstRowLastColumn="0" w:lastRowFirstColumn="0" w:lastRowLastColumn="0"/>
            </w:pPr>
            <w:r w:rsidRPr="00F17665">
              <w:lastRenderedPageBreak/>
              <w:t xml:space="preserve">after 6 months of continuous </w:t>
            </w:r>
            <w:r w:rsidR="0008294C">
              <w:t>Provider</w:t>
            </w:r>
            <w:r w:rsidRPr="00F17665">
              <w:t>-led employment services*</w:t>
            </w:r>
          </w:p>
        </w:tc>
        <w:tc>
          <w:tcPr>
            <w:tcW w:w="3544" w:type="dxa"/>
          </w:tcPr>
          <w:p w14:paraId="17E03523" w14:textId="77777777"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lastRenderedPageBreak/>
              <w:t xml:space="preserve">Under a WASWS Providers have the flexibility to offer an Employer up to a maximum of $10,000 (GST inclusive) or 100 per cent of the wages paid to the employee, whichever is the lower amount. </w:t>
            </w:r>
          </w:p>
        </w:tc>
        <w:tc>
          <w:tcPr>
            <w:tcW w:w="3402" w:type="dxa"/>
          </w:tcPr>
          <w:p w14:paraId="0F6339F0" w14:textId="77777777" w:rsidR="00F17665" w:rsidRPr="00F17665" w:rsidRDefault="00F17665" w:rsidP="00F17665">
            <w:pPr>
              <w:cnfStyle w:val="000000000000" w:firstRow="0" w:lastRow="0" w:firstColumn="0" w:lastColumn="0" w:oddVBand="0" w:evenVBand="0" w:oddHBand="0" w:evenHBand="0" w:firstRowFirstColumn="0" w:firstRowLastColumn="0" w:lastRowFirstColumn="0" w:lastRowLastColumn="0"/>
            </w:pPr>
            <w:r w:rsidRPr="00F17665">
              <w:t>Providers will have the flexibility to determine the WASWS Placement requirements, but the placement must offer:</w:t>
            </w:r>
          </w:p>
          <w:p w14:paraId="6CB264D5" w14:textId="77777777" w:rsidR="00F17665" w:rsidRPr="00F17665" w:rsidRDefault="00F17665" w:rsidP="00B241B0">
            <w:pPr>
              <w:pStyle w:val="BulletLevel1"/>
              <w:cnfStyle w:val="000000000000" w:firstRow="0" w:lastRow="0" w:firstColumn="0" w:lastColumn="0" w:oddVBand="0" w:evenVBand="0" w:oddHBand="0" w:evenHBand="0" w:firstRowFirstColumn="0" w:firstRowLastColumn="0" w:lastRowFirstColumn="0" w:lastRowLastColumn="0"/>
            </w:pPr>
            <w:r w:rsidRPr="00F17665">
              <w:t>at least a minimum average of 15 hours per week, and</w:t>
            </w:r>
          </w:p>
          <w:p w14:paraId="12D32582" w14:textId="77777777" w:rsidR="00F17665" w:rsidRPr="00F17665" w:rsidRDefault="00F17665" w:rsidP="00B241B0">
            <w:pPr>
              <w:pStyle w:val="BulletLevel1"/>
              <w:cnfStyle w:val="000000000000" w:firstRow="0" w:lastRow="0" w:firstColumn="0" w:lastColumn="0" w:oddVBand="0" w:evenVBand="0" w:oddHBand="0" w:evenHBand="0" w:firstRowFirstColumn="0" w:firstRowLastColumn="0" w:lastRowFirstColumn="0" w:lastRowLastColumn="0"/>
            </w:pPr>
            <w:r w:rsidRPr="00F17665">
              <w:t xml:space="preserve">a minimum of 6 weeks and a maximum of 26 weeks </w:t>
            </w:r>
            <w:r w:rsidRPr="00F17665">
              <w:lastRenderedPageBreak/>
              <w:t>from the employment placement start date.</w:t>
            </w:r>
          </w:p>
        </w:tc>
      </w:tr>
    </w:tbl>
    <w:p w14:paraId="376F9D5E" w14:textId="7063A5CC" w:rsidR="00F17665" w:rsidRPr="00F17665" w:rsidRDefault="00F17665" w:rsidP="00F17665">
      <w:pPr>
        <w:rPr>
          <w:rStyle w:val="1AllTextBold"/>
        </w:rPr>
      </w:pPr>
      <w:r w:rsidRPr="00F17665">
        <w:rPr>
          <w:rStyle w:val="1AllTextBold"/>
        </w:rPr>
        <w:lastRenderedPageBreak/>
        <w:t>Notes:</w:t>
      </w:r>
    </w:p>
    <w:p w14:paraId="4FF4E116" w14:textId="7063645E" w:rsidR="00F17665" w:rsidRPr="00F17665" w:rsidRDefault="00F17665" w:rsidP="00F17665">
      <w:r w:rsidRPr="00F17665">
        <w:t xml:space="preserve">*The period of continuous </w:t>
      </w:r>
      <w:r w:rsidR="00961E1F">
        <w:t>P</w:t>
      </w:r>
      <w:r w:rsidRPr="00F17665">
        <w:t xml:space="preserve">rovider-based employment services can include participation in Workforce Australia Services, ParentsNext, </w:t>
      </w:r>
      <w:r w:rsidR="00E534AC">
        <w:t>Parent Pathways</w:t>
      </w:r>
      <w:r w:rsidRPr="00F17665">
        <w:t>, Transition to Work, Disability Employment Services, and the Community Development Program. A Participant’s eligibility will not be affected if they Exit and return to the service within an allowable break of 13 weeks.</w:t>
      </w:r>
    </w:p>
    <w:p w14:paraId="006BDCD7" w14:textId="651FA181" w:rsidR="00F17665" w:rsidRPr="00F17665" w:rsidRDefault="00F17665" w:rsidP="00F17665">
      <w:r w:rsidRPr="00F17665">
        <w:t xml:space="preserve">**Youth Bonus Wage Subsidy – if the Participant loses the wage-subsidised job through no fault of their own within 6 months of starting, they may return to a Provider and immediately be eligible for another YBWS or a Workforce Australia Services Wage Subsidy should their eligibility change. </w:t>
      </w:r>
    </w:p>
    <w:p w14:paraId="158321E0" w14:textId="77777777" w:rsidR="00F17665" w:rsidRPr="00F17665" w:rsidRDefault="00F17665" w:rsidP="00F17665">
      <w:pPr>
        <w:sectPr w:rsidR="00F17665" w:rsidRPr="00F17665" w:rsidSect="00025B47">
          <w:headerReference w:type="default" r:id="rId91"/>
          <w:pgSz w:w="16838" w:h="11906" w:orient="landscape" w:code="9"/>
          <w:pgMar w:top="1440" w:right="1440" w:bottom="1440" w:left="1440" w:header="708" w:footer="709" w:gutter="0"/>
          <w:cols w:space="708"/>
          <w:docGrid w:linePitch="360"/>
        </w:sectPr>
      </w:pPr>
    </w:p>
    <w:p w14:paraId="62B75AF3" w14:textId="583461AC" w:rsidR="00F17665" w:rsidRPr="00F17665" w:rsidRDefault="00F17665" w:rsidP="0020085E">
      <w:pPr>
        <w:pStyle w:val="AttachmentHeading"/>
      </w:pPr>
      <w:bookmarkStart w:id="865" w:name="_Toc179796834"/>
      <w:bookmarkStart w:id="866" w:name="_Toc179797025"/>
      <w:r w:rsidRPr="00F17665">
        <w:lastRenderedPageBreak/>
        <w:t>Manual Approach for Workforce Australia Wage Subsidy Agreements</w:t>
      </w:r>
      <w:bookmarkEnd w:id="865"/>
      <w:bookmarkEnd w:id="866"/>
    </w:p>
    <w:p w14:paraId="2F290E8B" w14:textId="77777777" w:rsidR="00F17665" w:rsidRPr="00F17665" w:rsidRDefault="00F17665" w:rsidP="00303D6E">
      <w:pPr>
        <w:pStyle w:val="Heading4"/>
      </w:pPr>
      <w:r w:rsidRPr="00F17665">
        <w:t>Overview</w:t>
      </w:r>
    </w:p>
    <w:p w14:paraId="551FC469" w14:textId="779AECE5" w:rsidR="00F17665" w:rsidRPr="00F17665" w:rsidRDefault="00F17665" w:rsidP="00F17665">
      <w:r w:rsidRPr="00F17665">
        <w:t xml:space="preserve">From 1 November 2024 Workforce Australia Services Wage Subsidy Agreements will not be available in the Department’s IT System. A temporary manual approach to creating and managing this Agreement type will be in place until the System build has been completed. </w:t>
      </w:r>
    </w:p>
    <w:p w14:paraId="3EBEC8C9" w14:textId="77777777" w:rsidR="00F17665" w:rsidRPr="00F17665" w:rsidRDefault="00F17665" w:rsidP="00F17665">
      <w:r w:rsidRPr="00F17665">
        <w:t xml:space="preserve">This Attachment details where processes for creating and managing Workforce Australia Wage Subsidy Agreements differs from the Guideline due to the manual process. </w:t>
      </w:r>
    </w:p>
    <w:p w14:paraId="38299C4A" w14:textId="77777777" w:rsidR="00F17665" w:rsidRPr="00F17665" w:rsidRDefault="00F17665" w:rsidP="00F17665">
      <w:r w:rsidRPr="00F17665">
        <w:t>This Attachment does not cover Youth Bonus Wage Subsidy Agreements. Submission of a Youth Bonus Wage Subsidy Agreement via this manual process will be rejected and Providers advised to complete the process via the Department’s IT System.</w:t>
      </w:r>
    </w:p>
    <w:p w14:paraId="2F5D917C" w14:textId="77777777" w:rsidR="00F17665" w:rsidRPr="00F17665" w:rsidRDefault="00F17665" w:rsidP="00303D6E">
      <w:pPr>
        <w:pStyle w:val="Heading4"/>
      </w:pPr>
      <w:r w:rsidRPr="00F17665">
        <w:t>Checking Site Credits Balance</w:t>
      </w:r>
    </w:p>
    <w:p w14:paraId="33A30A47" w14:textId="7500838E" w:rsidR="00F17665" w:rsidRPr="00F17665" w:rsidRDefault="00F17665" w:rsidP="00F17665">
      <w:r w:rsidRPr="00F17665">
        <w:t xml:space="preserve">As the funding for the Workforce Australia Services Wage Subsidy is through the Pooled Fund, Providers will need to be aware of the Pooled Fund balances for their </w:t>
      </w:r>
      <w:r w:rsidR="008C43A3">
        <w:t>Site</w:t>
      </w:r>
      <w:r w:rsidRPr="00F17665">
        <w:t xml:space="preserve">/s to ensure sufficient funds are available for wage subsidy Reimbursements. </w:t>
      </w:r>
    </w:p>
    <w:p w14:paraId="10CE2388" w14:textId="078D55FB" w:rsidR="00F17665" w:rsidRPr="00F17665" w:rsidRDefault="00F17665" w:rsidP="00F17665">
      <w:r w:rsidRPr="00F17665">
        <w:t xml:space="preserve">Providers cannot enter into a Wage Subsidy Agreement in anticipation of future credits to the Pooled Fund; though Pooled Fund credits can be transferred between </w:t>
      </w:r>
      <w:r w:rsidR="008C43A3">
        <w:t>Site</w:t>
      </w:r>
      <w:r w:rsidRPr="00F17665">
        <w:t xml:space="preserve">s to support a Wage Subsidy. </w:t>
      </w:r>
    </w:p>
    <w:p w14:paraId="4F35D4CC" w14:textId="0B1251E9" w:rsidR="00F17665" w:rsidRPr="00F17665" w:rsidRDefault="00F17665" w:rsidP="004560BB">
      <w:r w:rsidRPr="00F17665">
        <w:t xml:space="preserve">Providers can check the balance of the Pooled Fund for your </w:t>
      </w:r>
      <w:r w:rsidR="008C43A3">
        <w:t>Site</w:t>
      </w:r>
      <w:r w:rsidRPr="00F17665">
        <w:t xml:space="preserve"> via </w:t>
      </w:r>
      <w:r w:rsidR="00F753D7" w:rsidRPr="00C735D9">
        <w:t>the Parent Funds Hub</w:t>
      </w:r>
      <w:r w:rsidRPr="00F17665">
        <w:t>.</w:t>
      </w:r>
      <w:r w:rsidRPr="00C735D9">
        <w:rPr>
          <w:rStyle w:val="1AllTextNormalParagraphChar"/>
        </w:rPr>
        <w:t xml:space="preserve"> Balances</w:t>
      </w:r>
      <w:r w:rsidRPr="00F17665">
        <w:t xml:space="preserve"> are calculated in real time and populated to the page.</w:t>
      </w:r>
    </w:p>
    <w:p w14:paraId="5F317F62" w14:textId="77777777" w:rsidR="00F17665" w:rsidRPr="00F17665" w:rsidRDefault="00F17665" w:rsidP="00303D6E">
      <w:pPr>
        <w:pStyle w:val="Heading4"/>
      </w:pPr>
      <w:bookmarkStart w:id="867" w:name="_Creating_a_Vacancy"/>
      <w:bookmarkEnd w:id="867"/>
      <w:r w:rsidRPr="00F17665">
        <w:t>Creating a Vacancy</w:t>
      </w:r>
    </w:p>
    <w:p w14:paraId="08F0B450" w14:textId="77777777" w:rsidR="00F17665" w:rsidRPr="00F17665" w:rsidRDefault="00F17665" w:rsidP="00F17665">
      <w:r w:rsidRPr="00F17665">
        <w:t xml:space="preserve">Before creating a Workforce Australia Services Wage Subsidy Agreement, Providers must refer the Participant to a Vacancy. </w:t>
      </w:r>
    </w:p>
    <w:p w14:paraId="15420F25" w14:textId="0D7F109E" w:rsidR="00F17665" w:rsidRPr="00F17665" w:rsidRDefault="00F17665" w:rsidP="00303D6E">
      <w:pPr>
        <w:pStyle w:val="Systemstep"/>
      </w:pPr>
      <w:r w:rsidRPr="00F17665">
        <w:t>When entering a Vacancy in the Department’s IT System, Providers need to enter a range of information including a job description, Employer details, hours, salary and whether the job was sourced by the Participant. Providers will also need to select a Vacancy type.</w:t>
      </w:r>
    </w:p>
    <w:p w14:paraId="5108C719" w14:textId="77777777" w:rsidR="00F17665" w:rsidRPr="00F17665" w:rsidRDefault="00F17665" w:rsidP="00303D6E">
      <w:pPr>
        <w:pStyle w:val="BulletLevel1"/>
      </w:pPr>
      <w:r w:rsidRPr="00F17665">
        <w:t>Employer type must be ‘Other’ only (Own Organisation and Related Entity are not eligible)</w:t>
      </w:r>
    </w:p>
    <w:p w14:paraId="58CAE3B2" w14:textId="77777777" w:rsidR="00F17665" w:rsidRPr="00F17665" w:rsidRDefault="00F17665" w:rsidP="00303D6E">
      <w:pPr>
        <w:pStyle w:val="BulletLevel1"/>
      </w:pPr>
      <w:r w:rsidRPr="00F17665">
        <w:t>Vacancy types eligible for a Wage Subsidy Agreement include Normal, Apprenticeship and Traineeship.</w:t>
      </w:r>
    </w:p>
    <w:p w14:paraId="7A8E06CA" w14:textId="77777777" w:rsidR="00F17665" w:rsidRPr="00F17665" w:rsidRDefault="00F17665" w:rsidP="00303D6E">
      <w:pPr>
        <w:pStyle w:val="BulletLevel1"/>
      </w:pPr>
      <w:r w:rsidRPr="00F17665">
        <w:t xml:space="preserve">Tenure (duration) of the Vacancy can be either Permanent (6 months +) or Contract. </w:t>
      </w:r>
    </w:p>
    <w:p w14:paraId="35A77F80" w14:textId="77777777" w:rsidR="00F17665" w:rsidRPr="00F17665" w:rsidRDefault="00F17665" w:rsidP="00303D6E">
      <w:pPr>
        <w:pStyle w:val="BulletLevel1"/>
      </w:pPr>
      <w:r w:rsidRPr="00F17665">
        <w:t xml:space="preserve">Seasonal and Temporary (less than 6 months) vacancies, and both Unpaid and Paid Work Trial placement types are ineligible for wage subsidies, in line with the requirement that a wage subsidy is for ongoing employment only. </w:t>
      </w:r>
    </w:p>
    <w:p w14:paraId="75D31EC0" w14:textId="77777777" w:rsidR="00F17665" w:rsidRPr="00F17665" w:rsidRDefault="00F17665" w:rsidP="00303D6E">
      <w:pPr>
        <w:pStyle w:val="Systemstep"/>
      </w:pPr>
      <w:r w:rsidRPr="00F17665">
        <w:t xml:space="preserve">Where a Participant is successful in gaining Employment, Providers must place the Participant into the relevant Vacancy and record the Job Placement Start Date. The Job Placement Start Date is the first day of ongoing Employment. </w:t>
      </w:r>
    </w:p>
    <w:p w14:paraId="3F4F9001" w14:textId="77777777" w:rsidR="00F17665" w:rsidRPr="00F17665" w:rsidRDefault="00F17665" w:rsidP="00303D6E">
      <w:pPr>
        <w:pStyle w:val="Heading4"/>
      </w:pPr>
      <w:bookmarkStart w:id="868" w:name="_Setting_up_a_1"/>
      <w:bookmarkEnd w:id="868"/>
      <w:r w:rsidRPr="00F17665">
        <w:lastRenderedPageBreak/>
        <w:t>Setting up a Workforce Australia Services Wage Subsidy Agreement</w:t>
      </w:r>
    </w:p>
    <w:p w14:paraId="6A5451B3" w14:textId="7936CF26" w:rsidR="00F17665" w:rsidRPr="00F17665" w:rsidRDefault="00F17665" w:rsidP="009061CD">
      <w:pPr>
        <w:pStyle w:val="1AllTextNormalParagraph"/>
      </w:pPr>
      <w:r w:rsidRPr="00F17665">
        <w:t>The following steps apply once Providers have agreed to offer a Wage Subsidy to an Employer for an eligible Participant and the Participant has been referred to the Vacancy in the IT System with a referral status of ‘Placement Confirmed</w:t>
      </w:r>
      <w:r w:rsidR="00A5107E" w:rsidRPr="00F17665">
        <w:t>.’</w:t>
      </w:r>
      <w:r w:rsidRPr="00F17665">
        <w:t xml:space="preserve"> </w:t>
      </w:r>
    </w:p>
    <w:p w14:paraId="3FCF29FA" w14:textId="77777777" w:rsidR="00F17665" w:rsidRPr="00F17665" w:rsidRDefault="00F17665" w:rsidP="00745148">
      <w:pPr>
        <w:pStyle w:val="NumberBulletLevel2"/>
        <w:numPr>
          <w:ilvl w:val="1"/>
          <w:numId w:val="13"/>
        </w:numPr>
        <w:ind w:left="709" w:hanging="357"/>
      </w:pPr>
      <w:r w:rsidRPr="00F17665">
        <w:t xml:space="preserve">The Manual VPS Wage Subsidy Agreement Form is located on the Provider Portal. </w:t>
      </w:r>
    </w:p>
    <w:p w14:paraId="098A2F85" w14:textId="77777777" w:rsidR="00F17665" w:rsidRPr="00F17665" w:rsidRDefault="00F17665" w:rsidP="00745148">
      <w:pPr>
        <w:pStyle w:val="NumberBulletLevel2"/>
        <w:numPr>
          <w:ilvl w:val="1"/>
          <w:numId w:val="13"/>
        </w:numPr>
        <w:ind w:left="709" w:hanging="357"/>
      </w:pPr>
      <w:r w:rsidRPr="00F17665">
        <w:t>Providers must complete the Agreement form (consisting of both a Head Agreement and Schedule) for each job placement supported by a Workforce Australia Services Wage Subsidy.</w:t>
      </w:r>
    </w:p>
    <w:p w14:paraId="154DB0AD" w14:textId="77777777" w:rsidR="00F17665" w:rsidRPr="00F17665" w:rsidRDefault="00F17665" w:rsidP="00745148">
      <w:pPr>
        <w:pStyle w:val="NumberBulletLevel2"/>
        <w:numPr>
          <w:ilvl w:val="1"/>
          <w:numId w:val="13"/>
        </w:numPr>
        <w:ind w:left="709" w:hanging="357"/>
      </w:pPr>
      <w:r w:rsidRPr="00F17665">
        <w:t>All blank fields of the Agreement must be completed.</w:t>
      </w:r>
    </w:p>
    <w:p w14:paraId="607F8887" w14:textId="77777777" w:rsidR="00F17665" w:rsidRPr="00F17665" w:rsidRDefault="00F17665" w:rsidP="00745148">
      <w:pPr>
        <w:pStyle w:val="NumberBulletLevel2"/>
        <w:numPr>
          <w:ilvl w:val="1"/>
          <w:numId w:val="13"/>
        </w:numPr>
        <w:ind w:left="709" w:hanging="357"/>
      </w:pPr>
      <w:r w:rsidRPr="00F17665">
        <w:t>The Agreement start date is the first day of the job placement.</w:t>
      </w:r>
    </w:p>
    <w:p w14:paraId="17A59F47" w14:textId="77777777" w:rsidR="00F17665" w:rsidRPr="00F17665" w:rsidRDefault="00F17665" w:rsidP="00745148">
      <w:pPr>
        <w:pStyle w:val="NumberBulletLevel2"/>
        <w:numPr>
          <w:ilvl w:val="1"/>
          <w:numId w:val="13"/>
        </w:numPr>
        <w:ind w:left="709" w:hanging="357"/>
      </w:pPr>
      <w:r w:rsidRPr="00F17665">
        <w:t xml:space="preserve">The Agreement end date must be between 42 and 183 calendar days (that is, between 6 and 26 weeks) after the start date. </w:t>
      </w:r>
    </w:p>
    <w:p w14:paraId="47DC206A" w14:textId="77777777" w:rsidR="00F17665" w:rsidRPr="00F17665" w:rsidRDefault="00F17665" w:rsidP="009061CD">
      <w:pPr>
        <w:pStyle w:val="1AllTextNormalParagraph"/>
      </w:pPr>
      <w:r w:rsidRPr="00F17665">
        <w:t xml:space="preserve">Providers will need to ensure the end date is accurate on the Agreement. To help ensure the end dates of the Agreement are correctly calculated please use tools such as a date </w:t>
      </w:r>
      <w:hyperlink r:id="rId92" w:history="1">
        <w:r w:rsidRPr="00F17665">
          <w:t>Calculator: Add to or subtract from a date (timeanddate.com)</w:t>
        </w:r>
      </w:hyperlink>
      <w:r w:rsidRPr="00F17665">
        <w:t xml:space="preserve"> </w:t>
      </w:r>
    </w:p>
    <w:p w14:paraId="62D45022" w14:textId="77777777" w:rsidR="00F17665" w:rsidRPr="00F17665" w:rsidRDefault="00F17665" w:rsidP="00FF14E9">
      <w:pPr>
        <w:pStyle w:val="NumberBulletLevel1"/>
      </w:pPr>
      <w:r w:rsidRPr="00F17665">
        <w:t>Both the Provider and the employer must sign the completed Agreement (copies should be retained by both parties). Providers must email the signed and completed Agreement to the Wage Subsidies Team (</w:t>
      </w:r>
      <w:hyperlink r:id="rId93" w:history="1">
        <w:r w:rsidRPr="00F17665">
          <w:t>wagesubsidies@dewr.gov.au</w:t>
        </w:r>
      </w:hyperlink>
      <w:r w:rsidRPr="00F17665">
        <w:t xml:space="preserve">) within 28 calendar days of the Placement Start Date and cc their Provider Lead. Agreements received later than 28 days from the Job Placement Start Date will be rejected, regardless of the signed date on the Agreement. </w:t>
      </w:r>
    </w:p>
    <w:p w14:paraId="06130916" w14:textId="77777777" w:rsidR="00F17665" w:rsidRPr="007E4961" w:rsidRDefault="00F17665" w:rsidP="00745148">
      <w:pPr>
        <w:pStyle w:val="TextBulletLevel1"/>
        <w:numPr>
          <w:ilvl w:val="0"/>
          <w:numId w:val="11"/>
        </w:numPr>
      </w:pPr>
      <w:r w:rsidRPr="007E4961">
        <w:t>Where an approved third party has signed the Agreement on behalf of the Employer, you must submit a letter of authority with the signed Agreement.</w:t>
      </w:r>
    </w:p>
    <w:p w14:paraId="23505794" w14:textId="77777777" w:rsidR="00F17665" w:rsidRPr="00F17665" w:rsidRDefault="00F17665" w:rsidP="004C237D">
      <w:pPr>
        <w:pStyle w:val="NumberBulletLevel1"/>
      </w:pPr>
      <w:r w:rsidRPr="00F17665">
        <w:t>The Wage Subsidies Team will review the Agreement to ensure it is complete and accurate, including:</w:t>
      </w:r>
    </w:p>
    <w:p w14:paraId="5C3C8049" w14:textId="77777777" w:rsidR="00F17665" w:rsidRPr="007E4961" w:rsidRDefault="00F17665" w:rsidP="00745148">
      <w:pPr>
        <w:pStyle w:val="TextBulletLevel1"/>
        <w:numPr>
          <w:ilvl w:val="0"/>
          <w:numId w:val="12"/>
        </w:numPr>
      </w:pPr>
      <w:r w:rsidRPr="007E4961">
        <w:t>ensuring Participants do not have another active wage subsidy</w:t>
      </w:r>
    </w:p>
    <w:p w14:paraId="18126137" w14:textId="77777777" w:rsidR="00F17665" w:rsidRPr="007E4961" w:rsidRDefault="00F17665" w:rsidP="007E4961">
      <w:pPr>
        <w:pStyle w:val="TextBulletLevel1"/>
      </w:pPr>
      <w:r w:rsidRPr="007E4961">
        <w:t xml:space="preserve">confirming the Employer is not suspended or excluded from accessing wage subsidies, and </w:t>
      </w:r>
    </w:p>
    <w:p w14:paraId="142835A7" w14:textId="77777777" w:rsidR="00F17665" w:rsidRPr="007E4961" w:rsidRDefault="00F17665" w:rsidP="007E4961">
      <w:pPr>
        <w:pStyle w:val="TextBulletLevel1"/>
      </w:pPr>
      <w:r w:rsidRPr="007E4961">
        <w:t>confirming the Agreement start and end date is correct.</w:t>
      </w:r>
    </w:p>
    <w:p w14:paraId="659F03C2" w14:textId="77777777" w:rsidR="00F17665" w:rsidRPr="00F17665" w:rsidRDefault="00F17665" w:rsidP="004C237D">
      <w:pPr>
        <w:pStyle w:val="NumberBulletLevel1"/>
      </w:pPr>
      <w:r w:rsidRPr="00F17665">
        <w:t xml:space="preserve">The Wage Subsidy Team will assign the Agreement with a Manual Agreement ID, which will be sent to Providers as confirmation the Agreement is valid within two business days. </w:t>
      </w:r>
      <w:r w:rsidRPr="00F17665">
        <w:br/>
        <w:t>(Note: a Wage Subsidy Agreement is not valid until the Agreement ID has been assigned.)</w:t>
      </w:r>
    </w:p>
    <w:p w14:paraId="20601D3E" w14:textId="77777777" w:rsidR="00F17665" w:rsidRPr="00F17665" w:rsidRDefault="00F17665" w:rsidP="004C237D">
      <w:pPr>
        <w:pStyle w:val="NumberBulletLevel1"/>
      </w:pPr>
      <w:r w:rsidRPr="00F17665">
        <w:t xml:space="preserve">On confirmation from the Wage Subsidy team, the Provider Lead will manually adjust the Site Pooled Fund Balance to reflect the commitment of the full amount of the Wage Subsidy Agreement. </w:t>
      </w:r>
    </w:p>
    <w:p w14:paraId="224E9F5A" w14:textId="77777777" w:rsidR="00F17665" w:rsidRPr="00F17665" w:rsidRDefault="00F17665" w:rsidP="004C237D">
      <w:pPr>
        <w:pStyle w:val="Heading4"/>
      </w:pPr>
      <w:r w:rsidRPr="00F17665">
        <w:t>Managing a Workforce Australia Services Wage Subsidy Agreement</w:t>
      </w:r>
    </w:p>
    <w:p w14:paraId="3D4412A4" w14:textId="77777777" w:rsidR="00F17665" w:rsidRPr="00F17665" w:rsidRDefault="00F17665" w:rsidP="00F17665">
      <w:r w:rsidRPr="00F17665">
        <w:t>As the Agreement will be outside of the Department’s IT System, the Employer will not receive system notifications. Providers will need to keep in contact with the employer, particularly to:</w:t>
      </w:r>
    </w:p>
    <w:p w14:paraId="778BFA56" w14:textId="77777777" w:rsidR="00F17665" w:rsidRPr="00F17665" w:rsidRDefault="00F17665" w:rsidP="004C237D">
      <w:pPr>
        <w:pStyle w:val="BulletLevel1"/>
      </w:pPr>
      <w:r w:rsidRPr="00F17665">
        <w:t>monitor agreed payment dates and request evidence to progress payments</w:t>
      </w:r>
    </w:p>
    <w:p w14:paraId="500FB080" w14:textId="77777777" w:rsidR="00F17665" w:rsidRPr="00F17665" w:rsidRDefault="00F17665" w:rsidP="004C237D">
      <w:pPr>
        <w:pStyle w:val="BulletLevel1"/>
      </w:pPr>
      <w:r w:rsidRPr="00F17665">
        <w:t xml:space="preserve">be notified if a wage subsidised placement has ended early due to cessation of employment, and </w:t>
      </w:r>
    </w:p>
    <w:p w14:paraId="04F2F0B3" w14:textId="77777777" w:rsidR="00F17665" w:rsidRPr="00F17665" w:rsidRDefault="00F17665" w:rsidP="004C237D">
      <w:pPr>
        <w:pStyle w:val="BulletLevel1"/>
      </w:pPr>
      <w:r w:rsidRPr="00F17665">
        <w:lastRenderedPageBreak/>
        <w:t>finalise end of agreement evidence payments.</w:t>
      </w:r>
    </w:p>
    <w:p w14:paraId="7708C077" w14:textId="77777777" w:rsidR="00F17665" w:rsidRPr="00F17665" w:rsidRDefault="00F17665" w:rsidP="004C237D">
      <w:pPr>
        <w:pStyle w:val="Heading4"/>
      </w:pPr>
      <w:bookmarkStart w:id="869" w:name="_Workforce_Australia_Services"/>
      <w:bookmarkEnd w:id="869"/>
      <w:r w:rsidRPr="00F17665">
        <w:t>Workforce Australia Services Wage Subsidy Reimbursements</w:t>
      </w:r>
    </w:p>
    <w:p w14:paraId="25CC9356" w14:textId="5A36D760" w:rsidR="00F17665" w:rsidRPr="00F17665" w:rsidRDefault="00F17665" w:rsidP="00F17665">
      <w:r w:rsidRPr="00F17665">
        <w:t xml:space="preserve">Providers can claim a </w:t>
      </w:r>
      <w:r w:rsidR="00B34D06">
        <w:t>Reimbursement</w:t>
      </w:r>
      <w:r w:rsidRPr="00F17665">
        <w:t xml:space="preserve"> for a Wage Subsidy after making eligible payments to the employer and meeting all documentary evidence requirements as per the Guideline. Providers must Claim all outstanding </w:t>
      </w:r>
      <w:r w:rsidR="00B34D06">
        <w:t>Reimbursement</w:t>
      </w:r>
      <w:r w:rsidRPr="00F17665">
        <w:t>s within 56 calendar days of the Agreement ending, as per the Guideline.</w:t>
      </w:r>
    </w:p>
    <w:p w14:paraId="343D18B1" w14:textId="39ECD715" w:rsidR="00F17665" w:rsidRPr="00F17665" w:rsidRDefault="00F17665" w:rsidP="00F17665">
      <w:r w:rsidRPr="00F17665">
        <w:t xml:space="preserve">To claim </w:t>
      </w:r>
      <w:r w:rsidR="00B34D06">
        <w:t>Reimbursement</w:t>
      </w:r>
      <w:r w:rsidR="00E307E2" w:rsidRPr="00F17665">
        <w:t>,</w:t>
      </w:r>
      <w:r w:rsidRPr="00F17665">
        <w:t xml:space="preserve"> you will use the ‘Request Payment’ functionality in Workforce Australia Online to lodge a manual claim.</w:t>
      </w:r>
    </w:p>
    <w:p w14:paraId="26E91EF6" w14:textId="79A6F6E7" w:rsidR="00F17665" w:rsidRPr="00F17665" w:rsidRDefault="00F17665" w:rsidP="004C237D">
      <w:pPr>
        <w:pStyle w:val="Systemstep"/>
      </w:pPr>
      <w:r w:rsidRPr="00F17665">
        <w:t xml:space="preserve">Providers will be required to select the </w:t>
      </w:r>
      <w:r w:rsidRPr="00D81822">
        <w:t>‘</w:t>
      </w:r>
      <w:r w:rsidR="001464C5" w:rsidRPr="001464C5">
        <w:t xml:space="preserve">VPS Workforce Australia Services Wage Subsidy Request </w:t>
      </w:r>
      <w:r w:rsidRPr="00F17665">
        <w:t>Payment’ from the drop-down list. The assigned Wage Subsidy Agreement ID must be included in the free text.</w:t>
      </w:r>
    </w:p>
    <w:p w14:paraId="585582FB" w14:textId="77777777" w:rsidR="00F17665" w:rsidRPr="00F17665" w:rsidRDefault="00F17665" w:rsidP="00937581">
      <w:pPr>
        <w:pStyle w:val="DocumentaryEvidencePoint"/>
      </w:pPr>
      <w:r w:rsidRPr="00F17665">
        <w:t>After creating the payment Providers must email their Provider Lead with:</w:t>
      </w:r>
    </w:p>
    <w:p w14:paraId="638EB930" w14:textId="77777777" w:rsidR="00F17665" w:rsidRPr="00F17665" w:rsidRDefault="00F17665" w:rsidP="004C237D">
      <w:pPr>
        <w:pStyle w:val="BulletLevel2"/>
      </w:pPr>
      <w:r w:rsidRPr="00F17665">
        <w:t>the allocated Manual Agreement ID, Participant’s name and JSID</w:t>
      </w:r>
    </w:p>
    <w:p w14:paraId="756356C1" w14:textId="77777777" w:rsidR="00F17665" w:rsidRPr="00F17665" w:rsidRDefault="00F17665" w:rsidP="004C237D">
      <w:pPr>
        <w:pStyle w:val="BulletLevel2"/>
      </w:pPr>
      <w:r w:rsidRPr="00F17665">
        <w:t>all documentary evidence from the employer (payslips/declarations)</w:t>
      </w:r>
    </w:p>
    <w:p w14:paraId="7F040EAA" w14:textId="53582639" w:rsidR="00F17665" w:rsidRPr="00F17665" w:rsidRDefault="00F17665" w:rsidP="004C237D">
      <w:pPr>
        <w:pStyle w:val="BulletLevel2"/>
      </w:pPr>
      <w:r w:rsidRPr="00F17665">
        <w:t>evidence that they have made the payment.</w:t>
      </w:r>
    </w:p>
    <w:p w14:paraId="59B386F8" w14:textId="7A7DD049" w:rsidR="00F17665" w:rsidRPr="00F17665" w:rsidRDefault="00F17665" w:rsidP="00F17665">
      <w:r w:rsidRPr="00F17665">
        <w:t xml:space="preserve">The Provider </w:t>
      </w:r>
      <w:r w:rsidR="32CBEB00">
        <w:t>L</w:t>
      </w:r>
      <w:r w:rsidRPr="00F17665">
        <w:t xml:space="preserve">ead will review the evidence and approve the manual claim, where all requirements have been met. If after the final Wage Subsidy </w:t>
      </w:r>
      <w:r w:rsidRPr="00F17665" w:rsidDel="00B160A4">
        <w:t>payment</w:t>
      </w:r>
      <w:r w:rsidR="00B160A4" w:rsidRPr="00F17665">
        <w:t>,</w:t>
      </w:r>
      <w:r w:rsidRPr="00F17665">
        <w:t xml:space="preserve"> the full Wage </w:t>
      </w:r>
      <w:r>
        <w:t>Su</w:t>
      </w:r>
      <w:r w:rsidR="47FAA83B">
        <w:t>b</w:t>
      </w:r>
      <w:r>
        <w:t>sidy</w:t>
      </w:r>
      <w:r w:rsidRPr="00F17665">
        <w:t xml:space="preserve"> amount was not expended, the Provider Lead will complete a second balance adjustment to the Pooled Fund (to increase the balance) as required. </w:t>
      </w:r>
    </w:p>
    <w:p w14:paraId="574DB1A2" w14:textId="77777777" w:rsidR="00F17665" w:rsidRPr="00F17665" w:rsidRDefault="00F17665" w:rsidP="00F17665"/>
    <w:p w14:paraId="5AA47003" w14:textId="77777777" w:rsidR="00F17665" w:rsidRPr="00F17665" w:rsidRDefault="00F17665" w:rsidP="00F17665"/>
    <w:p w14:paraId="716A0CF6" w14:textId="77777777" w:rsidR="00F17665" w:rsidRPr="00F17665" w:rsidRDefault="00F17665" w:rsidP="00F17665"/>
    <w:p w14:paraId="0C802C76" w14:textId="77777777" w:rsidR="00F17665" w:rsidRPr="00F17665" w:rsidRDefault="00F17665" w:rsidP="00F17665"/>
    <w:p w14:paraId="1FCFF46F" w14:textId="77777777" w:rsidR="00CE4223" w:rsidRPr="00D15411" w:rsidRDefault="00CE4223" w:rsidP="005B400D"/>
    <w:sectPr w:rsidR="00CE4223" w:rsidRPr="00D15411" w:rsidSect="00795B2E">
      <w:headerReference w:type="default" r:id="rId94"/>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A83D" w14:textId="77777777" w:rsidR="003A5089" w:rsidRDefault="003A5089" w:rsidP="00977D5C">
      <w:pPr>
        <w:spacing w:line="240" w:lineRule="auto"/>
      </w:pPr>
      <w:r>
        <w:separator/>
      </w:r>
    </w:p>
  </w:endnote>
  <w:endnote w:type="continuationSeparator" w:id="0">
    <w:p w14:paraId="57FE4B32" w14:textId="77777777" w:rsidR="003A5089" w:rsidRDefault="003A5089" w:rsidP="00977D5C">
      <w:pPr>
        <w:spacing w:line="240" w:lineRule="auto"/>
      </w:pPr>
      <w:r>
        <w:continuationSeparator/>
      </w:r>
    </w:p>
  </w:endnote>
  <w:endnote w:type="continuationNotice" w:id="1">
    <w:p w14:paraId="43B0632F" w14:textId="77777777" w:rsidR="003A5089" w:rsidRDefault="003A50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A7C" w14:textId="0CD62D15" w:rsidR="00026BD0" w:rsidRPr="001F18A7" w:rsidRDefault="00026BD0" w:rsidP="00642D99">
    <w:pPr>
      <w:pStyle w:val="Footer"/>
    </w:pPr>
    <w:r w:rsidRPr="001F18A7">
      <w:t xml:space="preserve">Effective from: </w:t>
    </w:r>
    <w:r w:rsidR="00AF1595">
      <w:t xml:space="preserve">1 November </w:t>
    </w:r>
    <w:r w:rsidR="000F098F" w:rsidRPr="001F18A7">
      <w:t>202</w:t>
    </w:r>
    <w:r w:rsidR="00144E7E" w:rsidRPr="001F18A7">
      <w:t>4</w:t>
    </w:r>
    <w:r w:rsidRPr="001F18A7">
      <w:tab/>
    </w:r>
    <w:r w:rsidRPr="001F18A7">
      <w:tab/>
      <w:t xml:space="preserve">Page </w:t>
    </w:r>
    <w:r w:rsidRPr="001F18A7">
      <w:rPr>
        <w:b/>
        <w:bCs/>
      </w:rPr>
      <w:fldChar w:fldCharType="begin"/>
    </w:r>
    <w:r w:rsidRPr="001F18A7">
      <w:rPr>
        <w:b/>
        <w:bCs/>
      </w:rPr>
      <w:instrText xml:space="preserve"> PAGE   \* MERGEFORMAT </w:instrText>
    </w:r>
    <w:r w:rsidRPr="001F18A7">
      <w:rPr>
        <w:b/>
        <w:bCs/>
      </w:rPr>
      <w:fldChar w:fldCharType="separate"/>
    </w:r>
    <w:r w:rsidRPr="001F18A7">
      <w:rPr>
        <w:b/>
        <w:bCs/>
      </w:rPr>
      <w:t>1</w:t>
    </w:r>
    <w:r w:rsidRPr="001F18A7">
      <w:rPr>
        <w:b/>
        <w:bCs/>
      </w:rPr>
      <w:fldChar w:fldCharType="end"/>
    </w:r>
    <w:r w:rsidRPr="001F18A7">
      <w:t xml:space="preserve"> of </w:t>
    </w:r>
    <w:r w:rsidRPr="001F18A7">
      <w:rPr>
        <w:b/>
        <w:bCs/>
      </w:rPr>
      <w:fldChar w:fldCharType="begin"/>
    </w:r>
    <w:r w:rsidRPr="001F18A7">
      <w:rPr>
        <w:b/>
        <w:bCs/>
      </w:rPr>
      <w:instrText xml:space="preserve"> NUMPAGES   \* MERGEFORMAT </w:instrText>
    </w:r>
    <w:r w:rsidRPr="001F18A7">
      <w:rPr>
        <w:b/>
        <w:bCs/>
      </w:rPr>
      <w:fldChar w:fldCharType="separate"/>
    </w:r>
    <w:r w:rsidRPr="001F18A7">
      <w:rPr>
        <w:b/>
        <w:bCs/>
      </w:rPr>
      <w:t>8</w:t>
    </w:r>
    <w:r w:rsidRPr="001F18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3C797" w14:textId="77777777" w:rsidR="003A5089" w:rsidRDefault="003A5089" w:rsidP="00977D5C">
      <w:pPr>
        <w:spacing w:line="240" w:lineRule="auto"/>
      </w:pPr>
      <w:r>
        <w:separator/>
      </w:r>
    </w:p>
  </w:footnote>
  <w:footnote w:type="continuationSeparator" w:id="0">
    <w:p w14:paraId="5CFD2A2D" w14:textId="77777777" w:rsidR="003A5089" w:rsidRDefault="003A5089" w:rsidP="00977D5C">
      <w:pPr>
        <w:spacing w:line="240" w:lineRule="auto"/>
      </w:pPr>
      <w:r>
        <w:continuationSeparator/>
      </w:r>
    </w:p>
  </w:footnote>
  <w:footnote w:type="continuationNotice" w:id="1">
    <w:p w14:paraId="1F839BD2" w14:textId="77777777" w:rsidR="003A5089" w:rsidRDefault="003A5089">
      <w:pPr>
        <w:spacing w:line="240" w:lineRule="auto"/>
      </w:pPr>
    </w:p>
  </w:footnote>
  <w:footnote w:id="2">
    <w:p w14:paraId="670C2A47" w14:textId="77777777" w:rsidR="00ED64C0" w:rsidRPr="00032E81" w:rsidRDefault="00C62016" w:rsidP="007A2A36">
      <w:pPr>
        <w:pStyle w:val="FootnoteText"/>
        <w:ind w:right="280"/>
      </w:pPr>
      <w:hyperlink r:id="rId1" w:history="1">
        <w:r w:rsidR="00ED64C0" w:rsidRPr="008B3961">
          <w:rPr>
            <w:rStyle w:val="Hyperlink"/>
            <w:vertAlign w:val="superscript"/>
          </w:rPr>
          <w:t xml:space="preserve">1 </w:t>
        </w:r>
        <w:r w:rsidR="00ED64C0" w:rsidRPr="008B3961">
          <w:rPr>
            <w:rStyle w:val="Hyperlink"/>
          </w:rPr>
          <w:t>Further information on the allied health professionals can be found at the Allied Health Professionals Australia website</w:t>
        </w:r>
      </w:hyperlink>
      <w:r w:rsidR="00ED64C0" w:rsidRPr="00717F27">
        <w:t xml:space="preserve"> </w:t>
      </w:r>
      <w:r w:rsidR="00ED64C0">
        <w:t xml:space="preserve">(at </w:t>
      </w:r>
      <w:r w:rsidR="00ED64C0" w:rsidRPr="00C87971">
        <w:t>ahpa.com.au/</w:t>
      </w:r>
      <w:r w:rsidR="00ED64C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F17665" w14:paraId="538CCE1E" w14:textId="77777777">
      <w:tc>
        <w:tcPr>
          <w:tcW w:w="4650" w:type="dxa"/>
        </w:tcPr>
        <w:p w14:paraId="322B6915" w14:textId="77777777" w:rsidR="00F17665" w:rsidRDefault="00F17665">
          <w:pPr>
            <w:pStyle w:val="Header"/>
            <w:ind w:left="-115"/>
          </w:pPr>
        </w:p>
      </w:tc>
      <w:tc>
        <w:tcPr>
          <w:tcW w:w="4650" w:type="dxa"/>
        </w:tcPr>
        <w:p w14:paraId="466B176E" w14:textId="77777777" w:rsidR="00F17665" w:rsidRDefault="00F17665">
          <w:pPr>
            <w:pStyle w:val="Header"/>
            <w:jc w:val="center"/>
          </w:pPr>
        </w:p>
      </w:tc>
      <w:tc>
        <w:tcPr>
          <w:tcW w:w="4650" w:type="dxa"/>
        </w:tcPr>
        <w:p w14:paraId="156EB7C5" w14:textId="77777777" w:rsidR="00F17665" w:rsidRDefault="00F17665">
          <w:pPr>
            <w:pStyle w:val="Header"/>
            <w:ind w:right="-115"/>
            <w:jc w:val="right"/>
          </w:pPr>
        </w:p>
      </w:tc>
    </w:tr>
  </w:tbl>
  <w:p w14:paraId="5BCC2EA9" w14:textId="77777777" w:rsidR="00F17665" w:rsidRDefault="00F17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724D"/>
    <w:multiLevelType w:val="multilevel"/>
    <w:tmpl w:val="A3EAD156"/>
    <w:lvl w:ilvl="0">
      <w:start w:val="1"/>
      <w:numFmt w:val="bullet"/>
      <w:lvlText w:val=""/>
      <w:lvlJc w:val="left"/>
      <w:pPr>
        <w:tabs>
          <w:tab w:val="num" w:pos="360"/>
        </w:tabs>
        <w:ind w:left="360" w:hanging="360"/>
      </w:pPr>
      <w:rPr>
        <w:rFonts w:ascii="Symbol" w:hAnsi="Symbol" w:hint="default"/>
        <w:color w:val="auto"/>
        <w:sz w:val="22"/>
      </w:rPr>
    </w:lvl>
    <w:lvl w:ilvl="1">
      <w:start w:val="1"/>
      <w:numFmt w:val="bullet"/>
      <w:pStyle w:val="ListBullet2"/>
      <w:lvlText w:val=""/>
      <w:lvlJc w:val="left"/>
      <w:pPr>
        <w:tabs>
          <w:tab w:val="num" w:pos="1080"/>
        </w:tabs>
        <w:ind w:left="1080" w:hanging="360"/>
      </w:pPr>
      <w:rPr>
        <w:rFonts w:ascii="Symbol" w:hAnsi="Symbol" w:hint="default"/>
      </w:rPr>
    </w:lvl>
    <w:lvl w:ilvl="2">
      <w:start w:val="1"/>
      <w:numFmt w:val="bullet"/>
      <w:pStyle w:val="ListBullet3"/>
      <w:lvlText w:val="o"/>
      <w:lvlJc w:val="left"/>
      <w:pPr>
        <w:tabs>
          <w:tab w:val="num" w:pos="1800"/>
        </w:tabs>
        <w:ind w:left="1800" w:hanging="360"/>
      </w:pPr>
      <w:rPr>
        <w:rFonts w:ascii="Courier New" w:hAnsi="Courier New" w:hint="default"/>
        <w:color w:val="auto"/>
      </w:rPr>
    </w:lvl>
    <w:lvl w:ilvl="3">
      <w:start w:val="1"/>
      <w:numFmt w:val="lowerLetter"/>
      <w:lvlText w:val="%4)"/>
      <w:lvlJc w:val="left"/>
      <w:pPr>
        <w:tabs>
          <w:tab w:val="num" w:pos="2520"/>
        </w:tabs>
        <w:ind w:left="2520" w:hanging="360"/>
      </w:pPr>
      <w:rPr>
        <w:rFonts w:hint="default"/>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 w15:restartNumberingAfterBreak="0">
    <w:nsid w:val="254636B8"/>
    <w:multiLevelType w:val="multilevel"/>
    <w:tmpl w:val="436AC2CE"/>
    <w:lvl w:ilvl="0">
      <w:start w:val="1"/>
      <w:numFmt w:val="decimal"/>
      <w:pStyle w:val="Heading1"/>
      <w:lvlText w:val="Chapter %1."/>
      <w:lvlJc w:val="left"/>
      <w:pPr>
        <w:ind w:left="4253" w:hanging="2127"/>
      </w:pPr>
    </w:lvl>
    <w:lvl w:ilvl="1">
      <w:start w:val="1"/>
      <w:numFmt w:val="decimal"/>
      <w:pStyle w:val="Heading2"/>
      <w:lvlText w:val="%1.%2."/>
      <w:lvlJc w:val="left"/>
      <w:pPr>
        <w:ind w:left="5246" w:hanging="1134"/>
      </w:pPr>
      <w:rPr>
        <w:specVanish w:val="0"/>
      </w:rPr>
    </w:lvl>
    <w:lvl w:ilvl="2">
      <w:start w:val="1"/>
      <w:numFmt w:val="decimal"/>
      <w:pStyle w:val="Heading3"/>
      <w:lvlText w:val="%1.%2.%3."/>
      <w:lvlJc w:val="left"/>
      <w:pPr>
        <w:ind w:left="10065" w:hanging="1134"/>
      </w:pPr>
      <w:rPr>
        <w:rFonts w:hint="default"/>
        <w:specVanish w:val="0"/>
      </w:rPr>
    </w:lvl>
    <w:lvl w:ilvl="3">
      <w:start w:val="1"/>
      <w:numFmt w:val="upperLetter"/>
      <w:lvlText w:val="Attachment %1%4."/>
      <w:lvlJc w:val="left"/>
      <w:pPr>
        <w:tabs>
          <w:tab w:val="num" w:pos="3403"/>
        </w:tabs>
        <w:ind w:left="3403"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495F16"/>
    <w:multiLevelType w:val="hybridMultilevel"/>
    <w:tmpl w:val="3E50E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B111CA"/>
    <w:multiLevelType w:val="hybridMultilevel"/>
    <w:tmpl w:val="90047ACE"/>
    <w:lvl w:ilvl="0" w:tplc="839A21A4">
      <w:start w:val="1"/>
      <w:numFmt w:val="bullet"/>
      <w:pStyle w:val="WHS"/>
      <w:lvlText w:val=""/>
      <w:lvlJc w:val="left"/>
      <w:pPr>
        <w:ind w:left="360" w:hanging="360"/>
      </w:pPr>
      <w:rPr>
        <w:rFonts w:ascii="Wingdings 2" w:hAnsi="Wingdings 2" w:hint="default"/>
        <w:b/>
        <w:i w:val="0"/>
        <w:color w:val="FF852C" w:themeColor="accent3" w:themeShade="BF"/>
        <w:kern w:val="16"/>
        <w:position w:val="0"/>
        <w:sz w:val="32"/>
        <w:szCs w:val="32"/>
        <w14:ligatures w14:val="none"/>
        <w14:numForm w14:val="default"/>
        <w14:numSpacing w14:val="default"/>
        <w14:stylisticSet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93A2FE4"/>
    <w:multiLevelType w:val="hybridMultilevel"/>
    <w:tmpl w:val="4EAC92FE"/>
    <w:lvl w:ilvl="0" w:tplc="89BC54D2">
      <w:start w:val="1"/>
      <w:numFmt w:val="upperLetter"/>
      <w:pStyle w:val="AttachmentHeading"/>
      <w:lvlText w:val="Attachment %1."/>
      <w:lvlJc w:val="left"/>
      <w:pPr>
        <w:ind w:left="9720" w:hanging="360"/>
      </w:pPr>
    </w:lvl>
    <w:lvl w:ilvl="1" w:tplc="0C090019">
      <w:start w:val="1"/>
      <w:numFmt w:val="lowerLetter"/>
      <w:lvlText w:val="%2."/>
      <w:lvlJc w:val="left"/>
      <w:pPr>
        <w:ind w:left="6406" w:hanging="360"/>
      </w:pPr>
    </w:lvl>
    <w:lvl w:ilvl="2" w:tplc="0C09001B" w:tentative="1">
      <w:start w:val="1"/>
      <w:numFmt w:val="lowerRoman"/>
      <w:lvlText w:val="%3."/>
      <w:lvlJc w:val="right"/>
      <w:pPr>
        <w:ind w:left="7126" w:hanging="180"/>
      </w:pPr>
    </w:lvl>
    <w:lvl w:ilvl="3" w:tplc="0C09000F" w:tentative="1">
      <w:start w:val="1"/>
      <w:numFmt w:val="decimal"/>
      <w:lvlText w:val="%4."/>
      <w:lvlJc w:val="left"/>
      <w:pPr>
        <w:ind w:left="7846" w:hanging="360"/>
      </w:pPr>
    </w:lvl>
    <w:lvl w:ilvl="4" w:tplc="0C090019" w:tentative="1">
      <w:start w:val="1"/>
      <w:numFmt w:val="lowerLetter"/>
      <w:lvlText w:val="%5."/>
      <w:lvlJc w:val="left"/>
      <w:pPr>
        <w:ind w:left="8566" w:hanging="360"/>
      </w:pPr>
    </w:lvl>
    <w:lvl w:ilvl="5" w:tplc="0C09001B" w:tentative="1">
      <w:start w:val="1"/>
      <w:numFmt w:val="lowerRoman"/>
      <w:lvlText w:val="%6."/>
      <w:lvlJc w:val="right"/>
      <w:pPr>
        <w:ind w:left="9286" w:hanging="180"/>
      </w:pPr>
    </w:lvl>
    <w:lvl w:ilvl="6" w:tplc="0C09000F" w:tentative="1">
      <w:start w:val="1"/>
      <w:numFmt w:val="decimal"/>
      <w:lvlText w:val="%7."/>
      <w:lvlJc w:val="left"/>
      <w:pPr>
        <w:ind w:left="10006" w:hanging="360"/>
      </w:pPr>
    </w:lvl>
    <w:lvl w:ilvl="7" w:tplc="0C090019" w:tentative="1">
      <w:start w:val="1"/>
      <w:numFmt w:val="lowerLetter"/>
      <w:lvlText w:val="%8."/>
      <w:lvlJc w:val="left"/>
      <w:pPr>
        <w:ind w:left="10726" w:hanging="360"/>
      </w:pPr>
    </w:lvl>
    <w:lvl w:ilvl="8" w:tplc="0C09001B" w:tentative="1">
      <w:start w:val="1"/>
      <w:numFmt w:val="lowerRoman"/>
      <w:lvlText w:val="%9."/>
      <w:lvlJc w:val="right"/>
      <w:pPr>
        <w:ind w:left="11446" w:hanging="180"/>
      </w:pPr>
    </w:lvl>
  </w:abstractNum>
  <w:abstractNum w:abstractNumId="7" w15:restartNumberingAfterBreak="0">
    <w:nsid w:val="411B6B71"/>
    <w:multiLevelType w:val="multilevel"/>
    <w:tmpl w:val="F68E5CBA"/>
    <w:lvl w:ilvl="0">
      <w:start w:val="1"/>
      <w:numFmt w:val="bullet"/>
      <w:lvlText w:val=""/>
      <w:lvlJc w:val="left"/>
      <w:pPr>
        <w:tabs>
          <w:tab w:val="num" w:pos="3261"/>
        </w:tabs>
        <w:ind w:left="3261" w:hanging="567"/>
      </w:pPr>
      <w:rPr>
        <w:rFonts w:ascii="Symbol" w:hAnsi="Symbol" w:hint="default"/>
      </w:rPr>
    </w:lvl>
    <w:lvl w:ilvl="1">
      <w:start w:val="1"/>
      <w:numFmt w:val="decimal"/>
      <w:pStyle w:val="NumberBulletLevel2"/>
      <w:lvlText w:val="%2."/>
      <w:lvlJc w:val="left"/>
      <w:pPr>
        <w:ind w:left="2061" w:hanging="360"/>
      </w:p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49CF5CDA"/>
    <w:multiLevelType w:val="hybridMultilevel"/>
    <w:tmpl w:val="A672F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DF1F44"/>
    <w:multiLevelType w:val="hybridMultilevel"/>
    <w:tmpl w:val="47E0E5B0"/>
    <w:lvl w:ilvl="0" w:tplc="3968C490">
      <w:start w:val="1"/>
      <w:numFmt w:val="bullet"/>
      <w:pStyle w:val="Systemstep"/>
      <w:lvlText w:val=""/>
      <w:lvlJc w:val="left"/>
      <w:pPr>
        <w:ind w:left="360" w:hanging="360"/>
      </w:pPr>
      <w:rPr>
        <w:rFonts w:ascii="Wingdings" w:hAnsi="Wingdings" w:hint="default"/>
        <w:b w:val="0"/>
        <w:i w:val="0"/>
        <w:color w:val="5A1E35" w:themeColor="text2"/>
        <w:spacing w:val="8"/>
        <w:kern w:val="16"/>
        <w:position w:val="0"/>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0" w15:restartNumberingAfterBreak="0">
    <w:nsid w:val="594A2E29"/>
    <w:multiLevelType w:val="hybridMultilevel"/>
    <w:tmpl w:val="E348CA80"/>
    <w:lvl w:ilvl="0" w:tplc="2410D89C">
      <w:start w:val="1"/>
      <w:numFmt w:val="bullet"/>
      <w:pStyle w:val="DocumentaryEvidencePoint"/>
      <w:lvlText w:val=""/>
      <w:lvlJc w:val="left"/>
      <w:pPr>
        <w:ind w:left="360" w:hanging="360"/>
      </w:pPr>
      <w:rPr>
        <w:rFonts w:ascii="Wingdings" w:hAnsi="Wingdings" w:hint="default"/>
        <w:b w:val="0"/>
        <w:i w:val="0"/>
        <w:color w:val="0C5256" w:themeColor="background2"/>
        <w:sz w:val="32"/>
        <w:szCs w:val="3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9F57AE"/>
    <w:multiLevelType w:val="hybridMultilevel"/>
    <w:tmpl w:val="EE98BD12"/>
    <w:lvl w:ilvl="0" w:tplc="8B48E72C">
      <w:start w:val="1"/>
      <w:numFmt w:val="lowerLetter"/>
      <w:pStyle w:val="TextBulletLevel1"/>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88D26AD"/>
    <w:multiLevelType w:val="multilevel"/>
    <w:tmpl w:val="B9F0C4C6"/>
    <w:lvl w:ilvl="0">
      <w:start w:val="1"/>
      <w:numFmt w:val="decimal"/>
      <w:pStyle w:val="Standardclause"/>
      <w:lvlText w:val="%1."/>
      <w:lvlJc w:val="left"/>
      <w:pPr>
        <w:tabs>
          <w:tab w:val="num" w:pos="720"/>
        </w:tabs>
        <w:ind w:left="720" w:hanging="720"/>
      </w:pPr>
    </w:lvl>
    <w:lvl w:ilvl="1">
      <w:start w:val="1"/>
      <w:numFmt w:val="decimal"/>
      <w:pStyle w:val="Standardsubclause"/>
      <w:lvlText w:val="%1.%2"/>
      <w:lvlJc w:val="left"/>
      <w:pPr>
        <w:tabs>
          <w:tab w:val="num" w:pos="720"/>
        </w:tabs>
        <w:ind w:left="720" w:hanging="720"/>
      </w:pPr>
      <w:rPr>
        <w:b w:val="0"/>
        <w:bCs/>
      </w:rPr>
    </w:lvl>
    <w:lvl w:ilvl="2">
      <w:start w:val="1"/>
      <w:numFmt w:val="lowerLetter"/>
      <w:pStyle w:val="SubclausewithAlphaafternumber"/>
      <w:lvlText w:val="(%3)"/>
      <w:lvlJc w:val="left"/>
      <w:pPr>
        <w:tabs>
          <w:tab w:val="num" w:pos="1440"/>
        </w:tabs>
        <w:ind w:left="1440" w:hanging="720"/>
      </w:pPr>
      <w:rPr>
        <w:rFonts w:ascii="Calibri" w:hAnsi="Calibri" w:hint="default"/>
        <w:b w:val="0"/>
        <w:i w:val="0"/>
        <w:sz w:val="22"/>
        <w:u w:val="none"/>
      </w:rPr>
    </w:lvl>
    <w:lvl w:ilvl="3">
      <w:start w:val="1"/>
      <w:numFmt w:val="lowerRoman"/>
      <w:pStyle w:val="SubclausewithRoman"/>
      <w:lvlText w:val="(%4)"/>
      <w:lvlJc w:val="left"/>
      <w:pPr>
        <w:tabs>
          <w:tab w:val="num" w:pos="2160"/>
        </w:tabs>
        <w:ind w:left="2160" w:hanging="72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7C727836"/>
    <w:multiLevelType w:val="multilevel"/>
    <w:tmpl w:val="28FCCDBE"/>
    <w:lvl w:ilvl="0">
      <w:start w:val="1"/>
      <w:numFmt w:val="bullet"/>
      <w:pStyle w:val="BulletLevel1"/>
      <w:lvlText w:val=""/>
      <w:lvlJc w:val="left"/>
      <w:pPr>
        <w:tabs>
          <w:tab w:val="num" w:pos="8648"/>
        </w:tabs>
        <w:ind w:left="8648" w:hanging="567"/>
      </w:pPr>
      <w:rPr>
        <w:rFonts w:ascii="Symbol" w:hAnsi="Symbol" w:hint="default"/>
        <w:color w:val="auto"/>
      </w:rPr>
    </w:lvl>
    <w:lvl w:ilvl="1">
      <w:start w:val="1"/>
      <w:numFmt w:val="bullet"/>
      <w:pStyle w:val="BulletLevel2"/>
      <w:lvlText w:val="o"/>
      <w:lvlJc w:val="left"/>
      <w:pPr>
        <w:tabs>
          <w:tab w:val="num" w:pos="7542"/>
        </w:tabs>
        <w:ind w:left="7428" w:hanging="340"/>
      </w:pPr>
      <w:rPr>
        <w:rFonts w:ascii="Courier New" w:hAnsi="Courier New" w:hint="default"/>
      </w:rPr>
    </w:lvl>
    <w:lvl w:ilvl="2">
      <w:start w:val="1"/>
      <w:numFmt w:val="bullet"/>
      <w:pStyle w:val="BulletLevel3"/>
      <w:lvlText w:val=""/>
      <w:lvlJc w:val="left"/>
      <w:pPr>
        <w:tabs>
          <w:tab w:val="num" w:pos="8222"/>
        </w:tabs>
        <w:ind w:left="8222" w:hanging="510"/>
      </w:pPr>
      <w:rPr>
        <w:rFonts w:ascii="Symbol" w:hAnsi="Symbol" w:hint="default"/>
      </w:rPr>
    </w:lvl>
    <w:lvl w:ilvl="3">
      <w:start w:val="1"/>
      <w:numFmt w:val="bullet"/>
      <w:pStyle w:val="BulletLevel4"/>
      <w:lvlText w:val=""/>
      <w:lvlJc w:val="left"/>
      <w:pPr>
        <w:ind w:left="8846" w:hanging="397"/>
      </w:pPr>
      <w:rPr>
        <w:rFonts w:ascii="Symbol" w:hAnsi="Symbol" w:hint="default"/>
      </w:rPr>
    </w:lvl>
    <w:lvl w:ilvl="4">
      <w:start w:val="1"/>
      <w:numFmt w:val="bullet"/>
      <w:lvlText w:val="o"/>
      <w:lvlJc w:val="left"/>
      <w:pPr>
        <w:ind w:left="10067" w:hanging="360"/>
      </w:pPr>
      <w:rPr>
        <w:rFonts w:ascii="Courier New" w:hAnsi="Courier New" w:cs="Courier New" w:hint="default"/>
      </w:rPr>
    </w:lvl>
    <w:lvl w:ilvl="5">
      <w:start w:val="1"/>
      <w:numFmt w:val="bullet"/>
      <w:lvlText w:val=""/>
      <w:lvlJc w:val="left"/>
      <w:pPr>
        <w:ind w:left="10787" w:hanging="360"/>
      </w:pPr>
      <w:rPr>
        <w:rFonts w:ascii="Wingdings" w:hAnsi="Wingdings" w:hint="default"/>
      </w:rPr>
    </w:lvl>
    <w:lvl w:ilvl="6">
      <w:start w:val="1"/>
      <w:numFmt w:val="bullet"/>
      <w:lvlText w:val=""/>
      <w:lvlJc w:val="left"/>
      <w:pPr>
        <w:ind w:left="11507" w:hanging="360"/>
      </w:pPr>
      <w:rPr>
        <w:rFonts w:ascii="Symbol" w:hAnsi="Symbol" w:hint="default"/>
      </w:rPr>
    </w:lvl>
    <w:lvl w:ilvl="7">
      <w:start w:val="1"/>
      <w:numFmt w:val="bullet"/>
      <w:lvlText w:val="o"/>
      <w:lvlJc w:val="left"/>
      <w:pPr>
        <w:ind w:left="12227" w:hanging="360"/>
      </w:pPr>
      <w:rPr>
        <w:rFonts w:ascii="Courier New" w:hAnsi="Courier New" w:cs="Courier New" w:hint="default"/>
      </w:rPr>
    </w:lvl>
    <w:lvl w:ilvl="8">
      <w:start w:val="1"/>
      <w:numFmt w:val="bullet"/>
      <w:lvlText w:val=""/>
      <w:lvlJc w:val="left"/>
      <w:pPr>
        <w:ind w:left="12947" w:hanging="360"/>
      </w:pPr>
      <w:rPr>
        <w:rFonts w:ascii="Wingdings" w:hAnsi="Wingdings" w:hint="default"/>
      </w:rPr>
    </w:lvl>
  </w:abstractNum>
  <w:num w:numId="1" w16cid:durableId="545415823">
    <w:abstractNumId w:val="9"/>
  </w:num>
  <w:num w:numId="2" w16cid:durableId="736704421">
    <w:abstractNumId w:val="4"/>
  </w:num>
  <w:num w:numId="3" w16cid:durableId="2115393652">
    <w:abstractNumId w:val="13"/>
  </w:num>
  <w:num w:numId="4" w16cid:durableId="1069882406">
    <w:abstractNumId w:val="2"/>
  </w:num>
  <w:num w:numId="5" w16cid:durableId="766921745">
    <w:abstractNumId w:val="1"/>
  </w:num>
  <w:num w:numId="6" w16cid:durableId="680664310">
    <w:abstractNumId w:val="5"/>
  </w:num>
  <w:num w:numId="7" w16cid:durableId="1907184550">
    <w:abstractNumId w:val="14"/>
  </w:num>
  <w:num w:numId="8" w16cid:durableId="959923360">
    <w:abstractNumId w:val="0"/>
  </w:num>
  <w:num w:numId="9" w16cid:durableId="1182862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6275799">
    <w:abstractNumId w:val="11"/>
  </w:num>
  <w:num w:numId="11" w16cid:durableId="538586226">
    <w:abstractNumId w:val="11"/>
    <w:lvlOverride w:ilvl="0">
      <w:startOverride w:val="1"/>
    </w:lvlOverride>
  </w:num>
  <w:num w:numId="12" w16cid:durableId="354042343">
    <w:abstractNumId w:val="11"/>
    <w:lvlOverride w:ilvl="0">
      <w:startOverride w:val="1"/>
    </w:lvlOverride>
  </w:num>
  <w:num w:numId="13" w16cid:durableId="483163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4754863">
    <w:abstractNumId w:val="3"/>
  </w:num>
  <w:num w:numId="15" w16cid:durableId="1903756452">
    <w:abstractNumId w:val="6"/>
  </w:num>
  <w:num w:numId="16" w16cid:durableId="1954555558">
    <w:abstractNumId w:val="10"/>
  </w:num>
  <w:num w:numId="17" w16cid:durableId="834760713">
    <w:abstractNumId w:val="8"/>
  </w:num>
  <w:num w:numId="18" w16cid:durableId="1230385873">
    <w:abstractNumId w:val="12"/>
  </w:num>
  <w:num w:numId="19" w16cid:durableId="1830630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8596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799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6694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0DF"/>
    <w:rsid w:val="00000291"/>
    <w:rsid w:val="00000365"/>
    <w:rsid w:val="000003AA"/>
    <w:rsid w:val="0000047E"/>
    <w:rsid w:val="000004C3"/>
    <w:rsid w:val="000005E4"/>
    <w:rsid w:val="00000651"/>
    <w:rsid w:val="00000791"/>
    <w:rsid w:val="00000833"/>
    <w:rsid w:val="000009D3"/>
    <w:rsid w:val="00000B73"/>
    <w:rsid w:val="00000C92"/>
    <w:rsid w:val="00000DE4"/>
    <w:rsid w:val="00000FF3"/>
    <w:rsid w:val="0000121E"/>
    <w:rsid w:val="000013C4"/>
    <w:rsid w:val="00001427"/>
    <w:rsid w:val="0000148F"/>
    <w:rsid w:val="000016DF"/>
    <w:rsid w:val="0000182C"/>
    <w:rsid w:val="00001A9B"/>
    <w:rsid w:val="00001C87"/>
    <w:rsid w:val="00001D2C"/>
    <w:rsid w:val="00001E98"/>
    <w:rsid w:val="00001EE0"/>
    <w:rsid w:val="00001F73"/>
    <w:rsid w:val="000021A5"/>
    <w:rsid w:val="00002217"/>
    <w:rsid w:val="0000226C"/>
    <w:rsid w:val="00002359"/>
    <w:rsid w:val="000023D3"/>
    <w:rsid w:val="00002456"/>
    <w:rsid w:val="000025DF"/>
    <w:rsid w:val="00002640"/>
    <w:rsid w:val="00002756"/>
    <w:rsid w:val="000028D2"/>
    <w:rsid w:val="000029AA"/>
    <w:rsid w:val="00002A82"/>
    <w:rsid w:val="00002F18"/>
    <w:rsid w:val="00003131"/>
    <w:rsid w:val="0000314A"/>
    <w:rsid w:val="00003151"/>
    <w:rsid w:val="000031A3"/>
    <w:rsid w:val="00003317"/>
    <w:rsid w:val="000034EB"/>
    <w:rsid w:val="0000356F"/>
    <w:rsid w:val="00003606"/>
    <w:rsid w:val="0000360B"/>
    <w:rsid w:val="0000366F"/>
    <w:rsid w:val="00003703"/>
    <w:rsid w:val="00003869"/>
    <w:rsid w:val="00003878"/>
    <w:rsid w:val="00003905"/>
    <w:rsid w:val="0000392D"/>
    <w:rsid w:val="00003C57"/>
    <w:rsid w:val="00003DC6"/>
    <w:rsid w:val="00003F50"/>
    <w:rsid w:val="0000408C"/>
    <w:rsid w:val="0000409B"/>
    <w:rsid w:val="000041E7"/>
    <w:rsid w:val="000041F0"/>
    <w:rsid w:val="00004228"/>
    <w:rsid w:val="00004363"/>
    <w:rsid w:val="000043C6"/>
    <w:rsid w:val="00004560"/>
    <w:rsid w:val="000046B3"/>
    <w:rsid w:val="00004757"/>
    <w:rsid w:val="00004776"/>
    <w:rsid w:val="000048FE"/>
    <w:rsid w:val="00004949"/>
    <w:rsid w:val="00004A27"/>
    <w:rsid w:val="00004B23"/>
    <w:rsid w:val="00004C0A"/>
    <w:rsid w:val="00004D61"/>
    <w:rsid w:val="00004DF3"/>
    <w:rsid w:val="000050C4"/>
    <w:rsid w:val="000052F2"/>
    <w:rsid w:val="000053C3"/>
    <w:rsid w:val="00005554"/>
    <w:rsid w:val="0000556C"/>
    <w:rsid w:val="00005775"/>
    <w:rsid w:val="00005854"/>
    <w:rsid w:val="00005955"/>
    <w:rsid w:val="00005C56"/>
    <w:rsid w:val="00005C79"/>
    <w:rsid w:val="00005CCC"/>
    <w:rsid w:val="00005D7A"/>
    <w:rsid w:val="00005DED"/>
    <w:rsid w:val="00005E45"/>
    <w:rsid w:val="00005EB7"/>
    <w:rsid w:val="00005FEA"/>
    <w:rsid w:val="000060A2"/>
    <w:rsid w:val="00006153"/>
    <w:rsid w:val="0000619B"/>
    <w:rsid w:val="00006292"/>
    <w:rsid w:val="00006374"/>
    <w:rsid w:val="00006480"/>
    <w:rsid w:val="00006506"/>
    <w:rsid w:val="0000668F"/>
    <w:rsid w:val="00006746"/>
    <w:rsid w:val="00006891"/>
    <w:rsid w:val="000068E5"/>
    <w:rsid w:val="000068EB"/>
    <w:rsid w:val="0000692A"/>
    <w:rsid w:val="00006A17"/>
    <w:rsid w:val="00006AC7"/>
    <w:rsid w:val="00006B6E"/>
    <w:rsid w:val="00006D45"/>
    <w:rsid w:val="00006D54"/>
    <w:rsid w:val="00006D62"/>
    <w:rsid w:val="00006D96"/>
    <w:rsid w:val="00006E3C"/>
    <w:rsid w:val="00006E5C"/>
    <w:rsid w:val="00006E9A"/>
    <w:rsid w:val="00007107"/>
    <w:rsid w:val="000072F4"/>
    <w:rsid w:val="00007355"/>
    <w:rsid w:val="00007388"/>
    <w:rsid w:val="000073E5"/>
    <w:rsid w:val="000074A5"/>
    <w:rsid w:val="000077CE"/>
    <w:rsid w:val="000077DE"/>
    <w:rsid w:val="0000782A"/>
    <w:rsid w:val="00007A36"/>
    <w:rsid w:val="00007AF9"/>
    <w:rsid w:val="00007B9C"/>
    <w:rsid w:val="00007BDB"/>
    <w:rsid w:val="00007BFA"/>
    <w:rsid w:val="00007C23"/>
    <w:rsid w:val="00007C4A"/>
    <w:rsid w:val="000100D6"/>
    <w:rsid w:val="0001010D"/>
    <w:rsid w:val="000105E3"/>
    <w:rsid w:val="0001067D"/>
    <w:rsid w:val="00010837"/>
    <w:rsid w:val="000109D4"/>
    <w:rsid w:val="00010A9C"/>
    <w:rsid w:val="00010B1C"/>
    <w:rsid w:val="00010B21"/>
    <w:rsid w:val="00010C9D"/>
    <w:rsid w:val="00010D38"/>
    <w:rsid w:val="00010D43"/>
    <w:rsid w:val="00010E2B"/>
    <w:rsid w:val="00010F09"/>
    <w:rsid w:val="00010FE4"/>
    <w:rsid w:val="000110FD"/>
    <w:rsid w:val="00011198"/>
    <w:rsid w:val="000111C3"/>
    <w:rsid w:val="00011376"/>
    <w:rsid w:val="00011474"/>
    <w:rsid w:val="00011613"/>
    <w:rsid w:val="0001163D"/>
    <w:rsid w:val="00011967"/>
    <w:rsid w:val="000119F9"/>
    <w:rsid w:val="00011A7D"/>
    <w:rsid w:val="00011F9D"/>
    <w:rsid w:val="00011FEE"/>
    <w:rsid w:val="000123C0"/>
    <w:rsid w:val="00012429"/>
    <w:rsid w:val="00012501"/>
    <w:rsid w:val="00012730"/>
    <w:rsid w:val="00012982"/>
    <w:rsid w:val="00012B3E"/>
    <w:rsid w:val="00012B91"/>
    <w:rsid w:val="00012C52"/>
    <w:rsid w:val="00012F9A"/>
    <w:rsid w:val="00012F9B"/>
    <w:rsid w:val="00013008"/>
    <w:rsid w:val="00013055"/>
    <w:rsid w:val="000131EA"/>
    <w:rsid w:val="000133AE"/>
    <w:rsid w:val="00013423"/>
    <w:rsid w:val="000134FE"/>
    <w:rsid w:val="00013652"/>
    <w:rsid w:val="0001368E"/>
    <w:rsid w:val="00013876"/>
    <w:rsid w:val="000138D5"/>
    <w:rsid w:val="0001396E"/>
    <w:rsid w:val="00013B90"/>
    <w:rsid w:val="00013D40"/>
    <w:rsid w:val="00013DC5"/>
    <w:rsid w:val="0001402D"/>
    <w:rsid w:val="0001417F"/>
    <w:rsid w:val="00014190"/>
    <w:rsid w:val="0001419F"/>
    <w:rsid w:val="0001420D"/>
    <w:rsid w:val="00014324"/>
    <w:rsid w:val="00014478"/>
    <w:rsid w:val="000147DC"/>
    <w:rsid w:val="0001482C"/>
    <w:rsid w:val="0001495A"/>
    <w:rsid w:val="00014A2C"/>
    <w:rsid w:val="00014A6E"/>
    <w:rsid w:val="00014B05"/>
    <w:rsid w:val="00014C53"/>
    <w:rsid w:val="00014CA6"/>
    <w:rsid w:val="00014D3D"/>
    <w:rsid w:val="00014E28"/>
    <w:rsid w:val="000150D8"/>
    <w:rsid w:val="0001511C"/>
    <w:rsid w:val="000151F5"/>
    <w:rsid w:val="000151FE"/>
    <w:rsid w:val="00015204"/>
    <w:rsid w:val="00015301"/>
    <w:rsid w:val="00015337"/>
    <w:rsid w:val="00015412"/>
    <w:rsid w:val="00015424"/>
    <w:rsid w:val="00015563"/>
    <w:rsid w:val="0001576A"/>
    <w:rsid w:val="0001586A"/>
    <w:rsid w:val="00015AE6"/>
    <w:rsid w:val="00015BB2"/>
    <w:rsid w:val="00015C14"/>
    <w:rsid w:val="00015C31"/>
    <w:rsid w:val="00015C41"/>
    <w:rsid w:val="00015CB2"/>
    <w:rsid w:val="00015CB8"/>
    <w:rsid w:val="00015D6E"/>
    <w:rsid w:val="00015D70"/>
    <w:rsid w:val="00015D84"/>
    <w:rsid w:val="00015FB8"/>
    <w:rsid w:val="0001608A"/>
    <w:rsid w:val="00016570"/>
    <w:rsid w:val="00016728"/>
    <w:rsid w:val="0001695E"/>
    <w:rsid w:val="00016B26"/>
    <w:rsid w:val="00016D71"/>
    <w:rsid w:val="00017018"/>
    <w:rsid w:val="00017052"/>
    <w:rsid w:val="00017117"/>
    <w:rsid w:val="00017432"/>
    <w:rsid w:val="000174F9"/>
    <w:rsid w:val="00017584"/>
    <w:rsid w:val="0001759F"/>
    <w:rsid w:val="000175BF"/>
    <w:rsid w:val="000178FE"/>
    <w:rsid w:val="00017A7E"/>
    <w:rsid w:val="00017AC8"/>
    <w:rsid w:val="00017B0E"/>
    <w:rsid w:val="00017D98"/>
    <w:rsid w:val="00017E26"/>
    <w:rsid w:val="00020016"/>
    <w:rsid w:val="00020316"/>
    <w:rsid w:val="0002036B"/>
    <w:rsid w:val="00020687"/>
    <w:rsid w:val="00020742"/>
    <w:rsid w:val="0002082B"/>
    <w:rsid w:val="0002085E"/>
    <w:rsid w:val="000208CC"/>
    <w:rsid w:val="00020B3C"/>
    <w:rsid w:val="00020BAD"/>
    <w:rsid w:val="00020C4E"/>
    <w:rsid w:val="000210CA"/>
    <w:rsid w:val="000210EC"/>
    <w:rsid w:val="0002113B"/>
    <w:rsid w:val="00021153"/>
    <w:rsid w:val="000211AF"/>
    <w:rsid w:val="00021627"/>
    <w:rsid w:val="00021731"/>
    <w:rsid w:val="0002175D"/>
    <w:rsid w:val="0002185D"/>
    <w:rsid w:val="000218DE"/>
    <w:rsid w:val="00021B82"/>
    <w:rsid w:val="00021CD5"/>
    <w:rsid w:val="00021F15"/>
    <w:rsid w:val="00021F6A"/>
    <w:rsid w:val="00022051"/>
    <w:rsid w:val="000222D1"/>
    <w:rsid w:val="000224AA"/>
    <w:rsid w:val="000225E0"/>
    <w:rsid w:val="000226FD"/>
    <w:rsid w:val="000228A8"/>
    <w:rsid w:val="00022BAA"/>
    <w:rsid w:val="00022C70"/>
    <w:rsid w:val="00022D18"/>
    <w:rsid w:val="00022D99"/>
    <w:rsid w:val="00022DAC"/>
    <w:rsid w:val="00022E0C"/>
    <w:rsid w:val="00022FF0"/>
    <w:rsid w:val="0002318C"/>
    <w:rsid w:val="00023397"/>
    <w:rsid w:val="00023717"/>
    <w:rsid w:val="0002376C"/>
    <w:rsid w:val="00023880"/>
    <w:rsid w:val="00023886"/>
    <w:rsid w:val="000238B1"/>
    <w:rsid w:val="000238D0"/>
    <w:rsid w:val="00023942"/>
    <w:rsid w:val="0002396B"/>
    <w:rsid w:val="000239D1"/>
    <w:rsid w:val="00023AE5"/>
    <w:rsid w:val="00023B90"/>
    <w:rsid w:val="00023CDD"/>
    <w:rsid w:val="00023D69"/>
    <w:rsid w:val="00023E5F"/>
    <w:rsid w:val="00023F66"/>
    <w:rsid w:val="0002400C"/>
    <w:rsid w:val="00024161"/>
    <w:rsid w:val="000243D4"/>
    <w:rsid w:val="000243E0"/>
    <w:rsid w:val="00024782"/>
    <w:rsid w:val="00024853"/>
    <w:rsid w:val="00024900"/>
    <w:rsid w:val="00024A07"/>
    <w:rsid w:val="00024A1C"/>
    <w:rsid w:val="00024A27"/>
    <w:rsid w:val="00024A7A"/>
    <w:rsid w:val="00024CCA"/>
    <w:rsid w:val="00024D5A"/>
    <w:rsid w:val="00024DBA"/>
    <w:rsid w:val="00024F65"/>
    <w:rsid w:val="00024FB9"/>
    <w:rsid w:val="00025051"/>
    <w:rsid w:val="000251CB"/>
    <w:rsid w:val="0002528B"/>
    <w:rsid w:val="00025392"/>
    <w:rsid w:val="00025410"/>
    <w:rsid w:val="000254A5"/>
    <w:rsid w:val="000254BF"/>
    <w:rsid w:val="00025A8A"/>
    <w:rsid w:val="00025ABF"/>
    <w:rsid w:val="00025B47"/>
    <w:rsid w:val="00025B75"/>
    <w:rsid w:val="00025C05"/>
    <w:rsid w:val="00025C9F"/>
    <w:rsid w:val="00026010"/>
    <w:rsid w:val="0002603E"/>
    <w:rsid w:val="00026410"/>
    <w:rsid w:val="000264D0"/>
    <w:rsid w:val="00026648"/>
    <w:rsid w:val="000266B3"/>
    <w:rsid w:val="00026897"/>
    <w:rsid w:val="0002697C"/>
    <w:rsid w:val="00026A0C"/>
    <w:rsid w:val="00026B43"/>
    <w:rsid w:val="00026BD0"/>
    <w:rsid w:val="00026DD7"/>
    <w:rsid w:val="00026E51"/>
    <w:rsid w:val="00026E8F"/>
    <w:rsid w:val="00026FB0"/>
    <w:rsid w:val="000270C5"/>
    <w:rsid w:val="0002713B"/>
    <w:rsid w:val="000274A2"/>
    <w:rsid w:val="000275A7"/>
    <w:rsid w:val="0002773B"/>
    <w:rsid w:val="00027987"/>
    <w:rsid w:val="00027A2C"/>
    <w:rsid w:val="00027B25"/>
    <w:rsid w:val="00027E64"/>
    <w:rsid w:val="00027E6A"/>
    <w:rsid w:val="00027F31"/>
    <w:rsid w:val="00027F53"/>
    <w:rsid w:val="000300F9"/>
    <w:rsid w:val="00030234"/>
    <w:rsid w:val="0003032F"/>
    <w:rsid w:val="00030331"/>
    <w:rsid w:val="0003036F"/>
    <w:rsid w:val="000303EF"/>
    <w:rsid w:val="00030542"/>
    <w:rsid w:val="00030551"/>
    <w:rsid w:val="000307C9"/>
    <w:rsid w:val="0003088F"/>
    <w:rsid w:val="000308D6"/>
    <w:rsid w:val="00030930"/>
    <w:rsid w:val="000309FE"/>
    <w:rsid w:val="00030A20"/>
    <w:rsid w:val="00030BB8"/>
    <w:rsid w:val="00030BED"/>
    <w:rsid w:val="00030D34"/>
    <w:rsid w:val="00030D4E"/>
    <w:rsid w:val="00030F8C"/>
    <w:rsid w:val="00030F90"/>
    <w:rsid w:val="00030F99"/>
    <w:rsid w:val="00031039"/>
    <w:rsid w:val="00031044"/>
    <w:rsid w:val="00031195"/>
    <w:rsid w:val="00031225"/>
    <w:rsid w:val="0003139D"/>
    <w:rsid w:val="000313DA"/>
    <w:rsid w:val="000314BB"/>
    <w:rsid w:val="000314FD"/>
    <w:rsid w:val="000315F7"/>
    <w:rsid w:val="0003176D"/>
    <w:rsid w:val="0003178E"/>
    <w:rsid w:val="00031912"/>
    <w:rsid w:val="00031992"/>
    <w:rsid w:val="00031AB4"/>
    <w:rsid w:val="00031AE5"/>
    <w:rsid w:val="00031B9E"/>
    <w:rsid w:val="00031D19"/>
    <w:rsid w:val="00031D4F"/>
    <w:rsid w:val="00031DD4"/>
    <w:rsid w:val="00031E5D"/>
    <w:rsid w:val="00031F79"/>
    <w:rsid w:val="00031FCE"/>
    <w:rsid w:val="00032054"/>
    <w:rsid w:val="00032143"/>
    <w:rsid w:val="00032325"/>
    <w:rsid w:val="000323FA"/>
    <w:rsid w:val="000324E7"/>
    <w:rsid w:val="0003257D"/>
    <w:rsid w:val="00032590"/>
    <w:rsid w:val="000326DD"/>
    <w:rsid w:val="00032757"/>
    <w:rsid w:val="000327F0"/>
    <w:rsid w:val="00032838"/>
    <w:rsid w:val="0003288C"/>
    <w:rsid w:val="00032A73"/>
    <w:rsid w:val="00032AF7"/>
    <w:rsid w:val="00032B65"/>
    <w:rsid w:val="00032B80"/>
    <w:rsid w:val="00032B8E"/>
    <w:rsid w:val="00032C04"/>
    <w:rsid w:val="00032C5E"/>
    <w:rsid w:val="00032C77"/>
    <w:rsid w:val="00032CA8"/>
    <w:rsid w:val="00032D7E"/>
    <w:rsid w:val="00032F6A"/>
    <w:rsid w:val="0003314C"/>
    <w:rsid w:val="00033168"/>
    <w:rsid w:val="000331B7"/>
    <w:rsid w:val="00033269"/>
    <w:rsid w:val="000332F3"/>
    <w:rsid w:val="000332F8"/>
    <w:rsid w:val="00033667"/>
    <w:rsid w:val="00033958"/>
    <w:rsid w:val="000339D7"/>
    <w:rsid w:val="00033A6A"/>
    <w:rsid w:val="00033AB4"/>
    <w:rsid w:val="00033BFC"/>
    <w:rsid w:val="00033FC1"/>
    <w:rsid w:val="00033FDA"/>
    <w:rsid w:val="000347D6"/>
    <w:rsid w:val="00034930"/>
    <w:rsid w:val="000349A5"/>
    <w:rsid w:val="00034BA2"/>
    <w:rsid w:val="00034C21"/>
    <w:rsid w:val="00034C91"/>
    <w:rsid w:val="00034CE4"/>
    <w:rsid w:val="00034DAA"/>
    <w:rsid w:val="00034F77"/>
    <w:rsid w:val="00034FE8"/>
    <w:rsid w:val="00034FF7"/>
    <w:rsid w:val="00035063"/>
    <w:rsid w:val="000350C8"/>
    <w:rsid w:val="000350FD"/>
    <w:rsid w:val="00035278"/>
    <w:rsid w:val="00035534"/>
    <w:rsid w:val="000355C8"/>
    <w:rsid w:val="00035706"/>
    <w:rsid w:val="00035850"/>
    <w:rsid w:val="00035874"/>
    <w:rsid w:val="0003588F"/>
    <w:rsid w:val="00035A18"/>
    <w:rsid w:val="00035C1F"/>
    <w:rsid w:val="00036033"/>
    <w:rsid w:val="00036165"/>
    <w:rsid w:val="000361DA"/>
    <w:rsid w:val="00036321"/>
    <w:rsid w:val="00036508"/>
    <w:rsid w:val="00036651"/>
    <w:rsid w:val="00036677"/>
    <w:rsid w:val="00036721"/>
    <w:rsid w:val="00036791"/>
    <w:rsid w:val="000369A4"/>
    <w:rsid w:val="000369D1"/>
    <w:rsid w:val="00036BBB"/>
    <w:rsid w:val="00036E5F"/>
    <w:rsid w:val="0003722D"/>
    <w:rsid w:val="000372F5"/>
    <w:rsid w:val="000373BF"/>
    <w:rsid w:val="000374E7"/>
    <w:rsid w:val="000375A4"/>
    <w:rsid w:val="0003760B"/>
    <w:rsid w:val="00037633"/>
    <w:rsid w:val="0003765B"/>
    <w:rsid w:val="000376DD"/>
    <w:rsid w:val="0003792E"/>
    <w:rsid w:val="00037B25"/>
    <w:rsid w:val="00037B7C"/>
    <w:rsid w:val="00037DA1"/>
    <w:rsid w:val="00037EAB"/>
    <w:rsid w:val="00037F21"/>
    <w:rsid w:val="00037F64"/>
    <w:rsid w:val="00040406"/>
    <w:rsid w:val="0004040B"/>
    <w:rsid w:val="00040425"/>
    <w:rsid w:val="00040571"/>
    <w:rsid w:val="0004060B"/>
    <w:rsid w:val="00040958"/>
    <w:rsid w:val="00040A06"/>
    <w:rsid w:val="00040ACE"/>
    <w:rsid w:val="00040BE6"/>
    <w:rsid w:val="00040C76"/>
    <w:rsid w:val="00040D24"/>
    <w:rsid w:val="00040D4B"/>
    <w:rsid w:val="00040D9F"/>
    <w:rsid w:val="00040E17"/>
    <w:rsid w:val="000411D8"/>
    <w:rsid w:val="000411E7"/>
    <w:rsid w:val="00041388"/>
    <w:rsid w:val="000413B4"/>
    <w:rsid w:val="00041486"/>
    <w:rsid w:val="0004156D"/>
    <w:rsid w:val="000416C9"/>
    <w:rsid w:val="000416FC"/>
    <w:rsid w:val="00041766"/>
    <w:rsid w:val="00041821"/>
    <w:rsid w:val="00041B69"/>
    <w:rsid w:val="00041DD4"/>
    <w:rsid w:val="00041DD5"/>
    <w:rsid w:val="00041E26"/>
    <w:rsid w:val="00041E8E"/>
    <w:rsid w:val="00041EE7"/>
    <w:rsid w:val="00042462"/>
    <w:rsid w:val="00042577"/>
    <w:rsid w:val="00042696"/>
    <w:rsid w:val="0004278C"/>
    <w:rsid w:val="00042946"/>
    <w:rsid w:val="00042A28"/>
    <w:rsid w:val="00042B63"/>
    <w:rsid w:val="00042C0C"/>
    <w:rsid w:val="00042CE5"/>
    <w:rsid w:val="00042DEB"/>
    <w:rsid w:val="00042E60"/>
    <w:rsid w:val="00042F20"/>
    <w:rsid w:val="000431BF"/>
    <w:rsid w:val="0004323B"/>
    <w:rsid w:val="000432F2"/>
    <w:rsid w:val="00043BF7"/>
    <w:rsid w:val="00043F10"/>
    <w:rsid w:val="00043F28"/>
    <w:rsid w:val="00043FDB"/>
    <w:rsid w:val="0004401D"/>
    <w:rsid w:val="000440EC"/>
    <w:rsid w:val="00044233"/>
    <w:rsid w:val="000443FF"/>
    <w:rsid w:val="000444A0"/>
    <w:rsid w:val="000445A7"/>
    <w:rsid w:val="00044608"/>
    <w:rsid w:val="00044755"/>
    <w:rsid w:val="000447ED"/>
    <w:rsid w:val="0004499C"/>
    <w:rsid w:val="00044A1D"/>
    <w:rsid w:val="00044AF7"/>
    <w:rsid w:val="00044BF2"/>
    <w:rsid w:val="00044D95"/>
    <w:rsid w:val="00044DAC"/>
    <w:rsid w:val="00044EE1"/>
    <w:rsid w:val="00044F26"/>
    <w:rsid w:val="00044F3D"/>
    <w:rsid w:val="000451D9"/>
    <w:rsid w:val="00045288"/>
    <w:rsid w:val="0004549B"/>
    <w:rsid w:val="00045819"/>
    <w:rsid w:val="0004584D"/>
    <w:rsid w:val="00045909"/>
    <w:rsid w:val="000459F8"/>
    <w:rsid w:val="00045A19"/>
    <w:rsid w:val="00045A49"/>
    <w:rsid w:val="00045A4D"/>
    <w:rsid w:val="00045B15"/>
    <w:rsid w:val="00045B87"/>
    <w:rsid w:val="00045BA7"/>
    <w:rsid w:val="00045CC3"/>
    <w:rsid w:val="00045CC7"/>
    <w:rsid w:val="00045E32"/>
    <w:rsid w:val="00045E59"/>
    <w:rsid w:val="00045EDE"/>
    <w:rsid w:val="00045F24"/>
    <w:rsid w:val="00045FE3"/>
    <w:rsid w:val="000460E8"/>
    <w:rsid w:val="000462D8"/>
    <w:rsid w:val="0004636A"/>
    <w:rsid w:val="00046382"/>
    <w:rsid w:val="000463EC"/>
    <w:rsid w:val="0004643B"/>
    <w:rsid w:val="000464A0"/>
    <w:rsid w:val="00046589"/>
    <w:rsid w:val="000466E8"/>
    <w:rsid w:val="00046768"/>
    <w:rsid w:val="000467E2"/>
    <w:rsid w:val="00046929"/>
    <w:rsid w:val="00046998"/>
    <w:rsid w:val="000469BF"/>
    <w:rsid w:val="000469EF"/>
    <w:rsid w:val="000469F1"/>
    <w:rsid w:val="00046E2F"/>
    <w:rsid w:val="00046E4D"/>
    <w:rsid w:val="00047094"/>
    <w:rsid w:val="0004716D"/>
    <w:rsid w:val="000471CC"/>
    <w:rsid w:val="00047206"/>
    <w:rsid w:val="0004729C"/>
    <w:rsid w:val="0004738B"/>
    <w:rsid w:val="000474CC"/>
    <w:rsid w:val="000475F1"/>
    <w:rsid w:val="0004761E"/>
    <w:rsid w:val="0004792A"/>
    <w:rsid w:val="00047975"/>
    <w:rsid w:val="00047B40"/>
    <w:rsid w:val="00047D1F"/>
    <w:rsid w:val="00047FE0"/>
    <w:rsid w:val="00050207"/>
    <w:rsid w:val="000503DA"/>
    <w:rsid w:val="000504A2"/>
    <w:rsid w:val="00050568"/>
    <w:rsid w:val="000505BE"/>
    <w:rsid w:val="00050645"/>
    <w:rsid w:val="000506BE"/>
    <w:rsid w:val="000507B5"/>
    <w:rsid w:val="0005093A"/>
    <w:rsid w:val="000509CA"/>
    <w:rsid w:val="000509CF"/>
    <w:rsid w:val="00050AD8"/>
    <w:rsid w:val="00050D00"/>
    <w:rsid w:val="00050E52"/>
    <w:rsid w:val="00050E5A"/>
    <w:rsid w:val="00050F1A"/>
    <w:rsid w:val="00051077"/>
    <w:rsid w:val="0005110D"/>
    <w:rsid w:val="000511CF"/>
    <w:rsid w:val="00051205"/>
    <w:rsid w:val="000512F8"/>
    <w:rsid w:val="00051339"/>
    <w:rsid w:val="00051403"/>
    <w:rsid w:val="00051429"/>
    <w:rsid w:val="00051526"/>
    <w:rsid w:val="00051635"/>
    <w:rsid w:val="00051A72"/>
    <w:rsid w:val="00051AD2"/>
    <w:rsid w:val="00051BFE"/>
    <w:rsid w:val="00051C25"/>
    <w:rsid w:val="00051C4E"/>
    <w:rsid w:val="00051CE5"/>
    <w:rsid w:val="00052307"/>
    <w:rsid w:val="0005241F"/>
    <w:rsid w:val="00052532"/>
    <w:rsid w:val="0005264F"/>
    <w:rsid w:val="000528CF"/>
    <w:rsid w:val="000529EA"/>
    <w:rsid w:val="00052AA1"/>
    <w:rsid w:val="00052CEA"/>
    <w:rsid w:val="00052EC7"/>
    <w:rsid w:val="00052EF9"/>
    <w:rsid w:val="00053238"/>
    <w:rsid w:val="000532B8"/>
    <w:rsid w:val="000532B9"/>
    <w:rsid w:val="0005345C"/>
    <w:rsid w:val="00053664"/>
    <w:rsid w:val="000538C6"/>
    <w:rsid w:val="00053949"/>
    <w:rsid w:val="00053B91"/>
    <w:rsid w:val="00053D69"/>
    <w:rsid w:val="00053E97"/>
    <w:rsid w:val="00053EA6"/>
    <w:rsid w:val="0005408D"/>
    <w:rsid w:val="000540F2"/>
    <w:rsid w:val="00054498"/>
    <w:rsid w:val="0005463D"/>
    <w:rsid w:val="000546C9"/>
    <w:rsid w:val="0005479F"/>
    <w:rsid w:val="0005488D"/>
    <w:rsid w:val="00054B18"/>
    <w:rsid w:val="00054B20"/>
    <w:rsid w:val="00054DD8"/>
    <w:rsid w:val="00054E0C"/>
    <w:rsid w:val="00054E5E"/>
    <w:rsid w:val="00054EE3"/>
    <w:rsid w:val="00055121"/>
    <w:rsid w:val="00055125"/>
    <w:rsid w:val="00055319"/>
    <w:rsid w:val="000553A8"/>
    <w:rsid w:val="00055408"/>
    <w:rsid w:val="00055424"/>
    <w:rsid w:val="000554B1"/>
    <w:rsid w:val="000556B5"/>
    <w:rsid w:val="000556D5"/>
    <w:rsid w:val="00055AEB"/>
    <w:rsid w:val="00055AF5"/>
    <w:rsid w:val="00055AFB"/>
    <w:rsid w:val="00055B0F"/>
    <w:rsid w:val="00055C56"/>
    <w:rsid w:val="00055C7B"/>
    <w:rsid w:val="00055CD8"/>
    <w:rsid w:val="00055D4D"/>
    <w:rsid w:val="00055DC7"/>
    <w:rsid w:val="00055EF7"/>
    <w:rsid w:val="00055F06"/>
    <w:rsid w:val="00055F38"/>
    <w:rsid w:val="0005604E"/>
    <w:rsid w:val="0005617B"/>
    <w:rsid w:val="000561A8"/>
    <w:rsid w:val="00056294"/>
    <w:rsid w:val="0005657E"/>
    <w:rsid w:val="0005669B"/>
    <w:rsid w:val="0005683B"/>
    <w:rsid w:val="000568BE"/>
    <w:rsid w:val="000568F5"/>
    <w:rsid w:val="00056B54"/>
    <w:rsid w:val="00056D42"/>
    <w:rsid w:val="00056D67"/>
    <w:rsid w:val="00056D9E"/>
    <w:rsid w:val="00056DAE"/>
    <w:rsid w:val="00056E47"/>
    <w:rsid w:val="00056E82"/>
    <w:rsid w:val="00057044"/>
    <w:rsid w:val="0005706C"/>
    <w:rsid w:val="000570FA"/>
    <w:rsid w:val="000574A4"/>
    <w:rsid w:val="000577CB"/>
    <w:rsid w:val="000577E4"/>
    <w:rsid w:val="0005781C"/>
    <w:rsid w:val="0005782A"/>
    <w:rsid w:val="000578C6"/>
    <w:rsid w:val="0005791D"/>
    <w:rsid w:val="00057CD2"/>
    <w:rsid w:val="00057DE0"/>
    <w:rsid w:val="00057DE4"/>
    <w:rsid w:val="00057DFB"/>
    <w:rsid w:val="00057EA1"/>
    <w:rsid w:val="0006000D"/>
    <w:rsid w:val="0006009E"/>
    <w:rsid w:val="000602AF"/>
    <w:rsid w:val="000603E2"/>
    <w:rsid w:val="000604A4"/>
    <w:rsid w:val="0006080C"/>
    <w:rsid w:val="0006080D"/>
    <w:rsid w:val="00060A27"/>
    <w:rsid w:val="00060AAD"/>
    <w:rsid w:val="00060B08"/>
    <w:rsid w:val="00060CDB"/>
    <w:rsid w:val="00060DF1"/>
    <w:rsid w:val="00060E7F"/>
    <w:rsid w:val="00060EBB"/>
    <w:rsid w:val="00060F40"/>
    <w:rsid w:val="00060F62"/>
    <w:rsid w:val="000610E3"/>
    <w:rsid w:val="0006113D"/>
    <w:rsid w:val="000611E8"/>
    <w:rsid w:val="00061229"/>
    <w:rsid w:val="00061339"/>
    <w:rsid w:val="00061421"/>
    <w:rsid w:val="00061600"/>
    <w:rsid w:val="00061671"/>
    <w:rsid w:val="00061751"/>
    <w:rsid w:val="000617BC"/>
    <w:rsid w:val="0006181D"/>
    <w:rsid w:val="00061836"/>
    <w:rsid w:val="00061931"/>
    <w:rsid w:val="000619D4"/>
    <w:rsid w:val="00061AD6"/>
    <w:rsid w:val="00061AD7"/>
    <w:rsid w:val="00061B36"/>
    <w:rsid w:val="00061BDB"/>
    <w:rsid w:val="00061C93"/>
    <w:rsid w:val="00061D31"/>
    <w:rsid w:val="00061D75"/>
    <w:rsid w:val="00061ECE"/>
    <w:rsid w:val="00062026"/>
    <w:rsid w:val="00062047"/>
    <w:rsid w:val="0006206C"/>
    <w:rsid w:val="000622DC"/>
    <w:rsid w:val="000622E4"/>
    <w:rsid w:val="0006233A"/>
    <w:rsid w:val="000624C7"/>
    <w:rsid w:val="000625CF"/>
    <w:rsid w:val="00062666"/>
    <w:rsid w:val="00062764"/>
    <w:rsid w:val="000629A4"/>
    <w:rsid w:val="000629E3"/>
    <w:rsid w:val="00062AB6"/>
    <w:rsid w:val="00062BE7"/>
    <w:rsid w:val="00062D8A"/>
    <w:rsid w:val="00062DDD"/>
    <w:rsid w:val="00062FC9"/>
    <w:rsid w:val="00062FFC"/>
    <w:rsid w:val="0006306F"/>
    <w:rsid w:val="000630AF"/>
    <w:rsid w:val="00063134"/>
    <w:rsid w:val="000631C7"/>
    <w:rsid w:val="00063294"/>
    <w:rsid w:val="0006330A"/>
    <w:rsid w:val="000633BE"/>
    <w:rsid w:val="000635FC"/>
    <w:rsid w:val="00063606"/>
    <w:rsid w:val="000636B3"/>
    <w:rsid w:val="000638B9"/>
    <w:rsid w:val="00063979"/>
    <w:rsid w:val="00063EC4"/>
    <w:rsid w:val="00063EDF"/>
    <w:rsid w:val="00063EE6"/>
    <w:rsid w:val="00063F16"/>
    <w:rsid w:val="00063FA0"/>
    <w:rsid w:val="0006400A"/>
    <w:rsid w:val="000640F8"/>
    <w:rsid w:val="00064207"/>
    <w:rsid w:val="0006422E"/>
    <w:rsid w:val="00064239"/>
    <w:rsid w:val="00064268"/>
    <w:rsid w:val="00064285"/>
    <w:rsid w:val="000644DF"/>
    <w:rsid w:val="00064755"/>
    <w:rsid w:val="00064A59"/>
    <w:rsid w:val="00064AAA"/>
    <w:rsid w:val="00064B30"/>
    <w:rsid w:val="00064CD6"/>
    <w:rsid w:val="00064D9D"/>
    <w:rsid w:val="00064E34"/>
    <w:rsid w:val="00064E6A"/>
    <w:rsid w:val="00064E96"/>
    <w:rsid w:val="00064EC9"/>
    <w:rsid w:val="00064F2C"/>
    <w:rsid w:val="00065064"/>
    <w:rsid w:val="000651EF"/>
    <w:rsid w:val="000651FB"/>
    <w:rsid w:val="00065207"/>
    <w:rsid w:val="00065414"/>
    <w:rsid w:val="00065569"/>
    <w:rsid w:val="00065595"/>
    <w:rsid w:val="00065649"/>
    <w:rsid w:val="0006567F"/>
    <w:rsid w:val="00065748"/>
    <w:rsid w:val="0006575E"/>
    <w:rsid w:val="00065798"/>
    <w:rsid w:val="000658A7"/>
    <w:rsid w:val="000658FD"/>
    <w:rsid w:val="00065AFE"/>
    <w:rsid w:val="00065B63"/>
    <w:rsid w:val="00065BDD"/>
    <w:rsid w:val="00065D83"/>
    <w:rsid w:val="00065DCD"/>
    <w:rsid w:val="00065DCF"/>
    <w:rsid w:val="00065E9A"/>
    <w:rsid w:val="00066028"/>
    <w:rsid w:val="000660DD"/>
    <w:rsid w:val="0006621E"/>
    <w:rsid w:val="00066472"/>
    <w:rsid w:val="0006675E"/>
    <w:rsid w:val="000667F7"/>
    <w:rsid w:val="000667F9"/>
    <w:rsid w:val="0006691C"/>
    <w:rsid w:val="00066931"/>
    <w:rsid w:val="0006693E"/>
    <w:rsid w:val="000669E3"/>
    <w:rsid w:val="00066A3C"/>
    <w:rsid w:val="00066B8B"/>
    <w:rsid w:val="00066C3F"/>
    <w:rsid w:val="00066DA2"/>
    <w:rsid w:val="00066ED7"/>
    <w:rsid w:val="00066F06"/>
    <w:rsid w:val="000671FD"/>
    <w:rsid w:val="0006723D"/>
    <w:rsid w:val="0006729A"/>
    <w:rsid w:val="00067377"/>
    <w:rsid w:val="00067466"/>
    <w:rsid w:val="00067512"/>
    <w:rsid w:val="0006751E"/>
    <w:rsid w:val="0006752A"/>
    <w:rsid w:val="000675BD"/>
    <w:rsid w:val="00067609"/>
    <w:rsid w:val="00067D8F"/>
    <w:rsid w:val="00067E14"/>
    <w:rsid w:val="00067E94"/>
    <w:rsid w:val="00067EAE"/>
    <w:rsid w:val="00067FE3"/>
    <w:rsid w:val="00067FF0"/>
    <w:rsid w:val="00070159"/>
    <w:rsid w:val="00070234"/>
    <w:rsid w:val="0007043B"/>
    <w:rsid w:val="0007050C"/>
    <w:rsid w:val="0007057E"/>
    <w:rsid w:val="000705EC"/>
    <w:rsid w:val="000707D3"/>
    <w:rsid w:val="00070850"/>
    <w:rsid w:val="000708AD"/>
    <w:rsid w:val="0007098C"/>
    <w:rsid w:val="00070A6B"/>
    <w:rsid w:val="00070D2F"/>
    <w:rsid w:val="00070FBE"/>
    <w:rsid w:val="000711C2"/>
    <w:rsid w:val="000712DF"/>
    <w:rsid w:val="0007157F"/>
    <w:rsid w:val="00071605"/>
    <w:rsid w:val="00071616"/>
    <w:rsid w:val="00071729"/>
    <w:rsid w:val="00071CB7"/>
    <w:rsid w:val="00071D37"/>
    <w:rsid w:val="00071DDF"/>
    <w:rsid w:val="00071DE6"/>
    <w:rsid w:val="00071E26"/>
    <w:rsid w:val="00071F88"/>
    <w:rsid w:val="000720C2"/>
    <w:rsid w:val="000721C0"/>
    <w:rsid w:val="000721F5"/>
    <w:rsid w:val="00072360"/>
    <w:rsid w:val="00072421"/>
    <w:rsid w:val="0007246F"/>
    <w:rsid w:val="0007247F"/>
    <w:rsid w:val="000724E0"/>
    <w:rsid w:val="00072515"/>
    <w:rsid w:val="00072524"/>
    <w:rsid w:val="0007252F"/>
    <w:rsid w:val="00072781"/>
    <w:rsid w:val="000728F4"/>
    <w:rsid w:val="000729D8"/>
    <w:rsid w:val="00072A36"/>
    <w:rsid w:val="00072B08"/>
    <w:rsid w:val="00072B2C"/>
    <w:rsid w:val="00072C15"/>
    <w:rsid w:val="00072C2E"/>
    <w:rsid w:val="00072D33"/>
    <w:rsid w:val="00072DE9"/>
    <w:rsid w:val="00072FBF"/>
    <w:rsid w:val="00073162"/>
    <w:rsid w:val="00073233"/>
    <w:rsid w:val="00073268"/>
    <w:rsid w:val="000732AF"/>
    <w:rsid w:val="000733B7"/>
    <w:rsid w:val="000734F0"/>
    <w:rsid w:val="00073560"/>
    <w:rsid w:val="000735CF"/>
    <w:rsid w:val="00073757"/>
    <w:rsid w:val="00073771"/>
    <w:rsid w:val="00073887"/>
    <w:rsid w:val="0007395E"/>
    <w:rsid w:val="00073B24"/>
    <w:rsid w:val="00073C2B"/>
    <w:rsid w:val="00073CB3"/>
    <w:rsid w:val="00073E90"/>
    <w:rsid w:val="00074012"/>
    <w:rsid w:val="0007410D"/>
    <w:rsid w:val="0007413D"/>
    <w:rsid w:val="0007416C"/>
    <w:rsid w:val="0007430B"/>
    <w:rsid w:val="0007435E"/>
    <w:rsid w:val="0007439F"/>
    <w:rsid w:val="0007448D"/>
    <w:rsid w:val="00074497"/>
    <w:rsid w:val="00074A17"/>
    <w:rsid w:val="00074A6B"/>
    <w:rsid w:val="00074B07"/>
    <w:rsid w:val="00074BB6"/>
    <w:rsid w:val="00074D07"/>
    <w:rsid w:val="00074D5F"/>
    <w:rsid w:val="00074F45"/>
    <w:rsid w:val="0007505B"/>
    <w:rsid w:val="00075098"/>
    <w:rsid w:val="000750AA"/>
    <w:rsid w:val="0007516A"/>
    <w:rsid w:val="00075588"/>
    <w:rsid w:val="0007559D"/>
    <w:rsid w:val="0007567E"/>
    <w:rsid w:val="00075765"/>
    <w:rsid w:val="0007581B"/>
    <w:rsid w:val="00075ABA"/>
    <w:rsid w:val="00075AD3"/>
    <w:rsid w:val="00075AEC"/>
    <w:rsid w:val="00075B00"/>
    <w:rsid w:val="00075BD2"/>
    <w:rsid w:val="00075BF2"/>
    <w:rsid w:val="00075E4F"/>
    <w:rsid w:val="00075F2A"/>
    <w:rsid w:val="00075FAA"/>
    <w:rsid w:val="000761EA"/>
    <w:rsid w:val="0007627B"/>
    <w:rsid w:val="0007635E"/>
    <w:rsid w:val="000763AD"/>
    <w:rsid w:val="00076509"/>
    <w:rsid w:val="00076856"/>
    <w:rsid w:val="0007688F"/>
    <w:rsid w:val="000768CA"/>
    <w:rsid w:val="00076AAC"/>
    <w:rsid w:val="00076CE5"/>
    <w:rsid w:val="00076DBB"/>
    <w:rsid w:val="00076DE3"/>
    <w:rsid w:val="00076E06"/>
    <w:rsid w:val="00076FBF"/>
    <w:rsid w:val="000770D6"/>
    <w:rsid w:val="0007717A"/>
    <w:rsid w:val="000771F5"/>
    <w:rsid w:val="000772AA"/>
    <w:rsid w:val="0007735B"/>
    <w:rsid w:val="000774E6"/>
    <w:rsid w:val="0007752A"/>
    <w:rsid w:val="000776B3"/>
    <w:rsid w:val="000777CD"/>
    <w:rsid w:val="00077807"/>
    <w:rsid w:val="000778F1"/>
    <w:rsid w:val="0007795A"/>
    <w:rsid w:val="000779F4"/>
    <w:rsid w:val="00077A3C"/>
    <w:rsid w:val="00077BD7"/>
    <w:rsid w:val="00077DC9"/>
    <w:rsid w:val="00077EBA"/>
    <w:rsid w:val="00077F01"/>
    <w:rsid w:val="00077F14"/>
    <w:rsid w:val="0008042F"/>
    <w:rsid w:val="00080439"/>
    <w:rsid w:val="0008044B"/>
    <w:rsid w:val="0008045C"/>
    <w:rsid w:val="00080556"/>
    <w:rsid w:val="0008057E"/>
    <w:rsid w:val="000805AB"/>
    <w:rsid w:val="00080668"/>
    <w:rsid w:val="000806A0"/>
    <w:rsid w:val="0008081D"/>
    <w:rsid w:val="00080A79"/>
    <w:rsid w:val="00080AAE"/>
    <w:rsid w:val="00080AF5"/>
    <w:rsid w:val="00080B7B"/>
    <w:rsid w:val="00080E2F"/>
    <w:rsid w:val="00080E76"/>
    <w:rsid w:val="00080F48"/>
    <w:rsid w:val="00080F90"/>
    <w:rsid w:val="00081112"/>
    <w:rsid w:val="00081118"/>
    <w:rsid w:val="000811E7"/>
    <w:rsid w:val="0008139B"/>
    <w:rsid w:val="000813AE"/>
    <w:rsid w:val="0008154F"/>
    <w:rsid w:val="000815C0"/>
    <w:rsid w:val="000816B7"/>
    <w:rsid w:val="0008196E"/>
    <w:rsid w:val="00081A8B"/>
    <w:rsid w:val="00081B5B"/>
    <w:rsid w:val="00081BBA"/>
    <w:rsid w:val="00081C38"/>
    <w:rsid w:val="00081C80"/>
    <w:rsid w:val="00081C97"/>
    <w:rsid w:val="00081C9D"/>
    <w:rsid w:val="00081ED8"/>
    <w:rsid w:val="00081F03"/>
    <w:rsid w:val="0008211A"/>
    <w:rsid w:val="00082123"/>
    <w:rsid w:val="0008219E"/>
    <w:rsid w:val="000821B5"/>
    <w:rsid w:val="00082258"/>
    <w:rsid w:val="0008233C"/>
    <w:rsid w:val="000823D3"/>
    <w:rsid w:val="0008240A"/>
    <w:rsid w:val="00082429"/>
    <w:rsid w:val="00082538"/>
    <w:rsid w:val="000825DD"/>
    <w:rsid w:val="0008273C"/>
    <w:rsid w:val="00082749"/>
    <w:rsid w:val="00082797"/>
    <w:rsid w:val="00082860"/>
    <w:rsid w:val="000828D0"/>
    <w:rsid w:val="0008294C"/>
    <w:rsid w:val="00082CA0"/>
    <w:rsid w:val="00082CD2"/>
    <w:rsid w:val="00082E65"/>
    <w:rsid w:val="00082EFA"/>
    <w:rsid w:val="00082F09"/>
    <w:rsid w:val="00082F0F"/>
    <w:rsid w:val="00082F3B"/>
    <w:rsid w:val="00082F6C"/>
    <w:rsid w:val="00083048"/>
    <w:rsid w:val="000830D1"/>
    <w:rsid w:val="00083157"/>
    <w:rsid w:val="00083251"/>
    <w:rsid w:val="0008332D"/>
    <w:rsid w:val="00083386"/>
    <w:rsid w:val="00083438"/>
    <w:rsid w:val="0008343D"/>
    <w:rsid w:val="000834FF"/>
    <w:rsid w:val="00083504"/>
    <w:rsid w:val="00083812"/>
    <w:rsid w:val="00083A0E"/>
    <w:rsid w:val="00083ABC"/>
    <w:rsid w:val="00083C6F"/>
    <w:rsid w:val="00083C99"/>
    <w:rsid w:val="00083CF1"/>
    <w:rsid w:val="00083D38"/>
    <w:rsid w:val="00083E00"/>
    <w:rsid w:val="0008414F"/>
    <w:rsid w:val="00084185"/>
    <w:rsid w:val="0008439C"/>
    <w:rsid w:val="00084490"/>
    <w:rsid w:val="0008450C"/>
    <w:rsid w:val="0008458F"/>
    <w:rsid w:val="000845A2"/>
    <w:rsid w:val="0008478E"/>
    <w:rsid w:val="00084855"/>
    <w:rsid w:val="00084918"/>
    <w:rsid w:val="0008491F"/>
    <w:rsid w:val="00084974"/>
    <w:rsid w:val="00084A9B"/>
    <w:rsid w:val="00084D1E"/>
    <w:rsid w:val="00084F95"/>
    <w:rsid w:val="0008506D"/>
    <w:rsid w:val="00085100"/>
    <w:rsid w:val="00085198"/>
    <w:rsid w:val="000851DE"/>
    <w:rsid w:val="00085222"/>
    <w:rsid w:val="00085235"/>
    <w:rsid w:val="000852F0"/>
    <w:rsid w:val="00085384"/>
    <w:rsid w:val="00085527"/>
    <w:rsid w:val="000855A6"/>
    <w:rsid w:val="000855E2"/>
    <w:rsid w:val="0008563B"/>
    <w:rsid w:val="000856D6"/>
    <w:rsid w:val="0008574F"/>
    <w:rsid w:val="00085992"/>
    <w:rsid w:val="00085AE0"/>
    <w:rsid w:val="00085C4F"/>
    <w:rsid w:val="00085D3B"/>
    <w:rsid w:val="00085DEC"/>
    <w:rsid w:val="00085EF1"/>
    <w:rsid w:val="00085F64"/>
    <w:rsid w:val="00085FA5"/>
    <w:rsid w:val="00086144"/>
    <w:rsid w:val="000862A4"/>
    <w:rsid w:val="00086340"/>
    <w:rsid w:val="0008654F"/>
    <w:rsid w:val="000868C9"/>
    <w:rsid w:val="0008694E"/>
    <w:rsid w:val="0008694F"/>
    <w:rsid w:val="00086A30"/>
    <w:rsid w:val="00086B66"/>
    <w:rsid w:val="00086BDA"/>
    <w:rsid w:val="00086C06"/>
    <w:rsid w:val="00086C5E"/>
    <w:rsid w:val="00086CCA"/>
    <w:rsid w:val="00086E3C"/>
    <w:rsid w:val="00086E6E"/>
    <w:rsid w:val="00086E70"/>
    <w:rsid w:val="00086E8E"/>
    <w:rsid w:val="0008714F"/>
    <w:rsid w:val="000873A8"/>
    <w:rsid w:val="000873B7"/>
    <w:rsid w:val="00087434"/>
    <w:rsid w:val="000876D9"/>
    <w:rsid w:val="00087764"/>
    <w:rsid w:val="00087954"/>
    <w:rsid w:val="00087A10"/>
    <w:rsid w:val="00087C27"/>
    <w:rsid w:val="00087F2D"/>
    <w:rsid w:val="0009005D"/>
    <w:rsid w:val="000900FF"/>
    <w:rsid w:val="00090148"/>
    <w:rsid w:val="000901BE"/>
    <w:rsid w:val="00090290"/>
    <w:rsid w:val="000902FF"/>
    <w:rsid w:val="0009056D"/>
    <w:rsid w:val="00090712"/>
    <w:rsid w:val="0009074E"/>
    <w:rsid w:val="000907DD"/>
    <w:rsid w:val="000907FB"/>
    <w:rsid w:val="00090A34"/>
    <w:rsid w:val="00090A68"/>
    <w:rsid w:val="00090AB9"/>
    <w:rsid w:val="00090B01"/>
    <w:rsid w:val="00090B6D"/>
    <w:rsid w:val="00090C58"/>
    <w:rsid w:val="00090ED1"/>
    <w:rsid w:val="0009125F"/>
    <w:rsid w:val="00091324"/>
    <w:rsid w:val="00091392"/>
    <w:rsid w:val="00091489"/>
    <w:rsid w:val="0009157B"/>
    <w:rsid w:val="00091588"/>
    <w:rsid w:val="000917D4"/>
    <w:rsid w:val="00091846"/>
    <w:rsid w:val="0009187A"/>
    <w:rsid w:val="00091880"/>
    <w:rsid w:val="0009189B"/>
    <w:rsid w:val="000919BC"/>
    <w:rsid w:val="00091A38"/>
    <w:rsid w:val="00091A87"/>
    <w:rsid w:val="00091E5B"/>
    <w:rsid w:val="00091F2E"/>
    <w:rsid w:val="0009202F"/>
    <w:rsid w:val="000920BD"/>
    <w:rsid w:val="0009222A"/>
    <w:rsid w:val="000923B8"/>
    <w:rsid w:val="0009242B"/>
    <w:rsid w:val="00092518"/>
    <w:rsid w:val="000927E5"/>
    <w:rsid w:val="00092869"/>
    <w:rsid w:val="00092899"/>
    <w:rsid w:val="000928D7"/>
    <w:rsid w:val="00092A28"/>
    <w:rsid w:val="00092BC6"/>
    <w:rsid w:val="00092DA4"/>
    <w:rsid w:val="00092FB9"/>
    <w:rsid w:val="0009309E"/>
    <w:rsid w:val="0009329E"/>
    <w:rsid w:val="00093399"/>
    <w:rsid w:val="000933A5"/>
    <w:rsid w:val="000933D7"/>
    <w:rsid w:val="000934A0"/>
    <w:rsid w:val="0009356E"/>
    <w:rsid w:val="0009362E"/>
    <w:rsid w:val="000936E1"/>
    <w:rsid w:val="000938E6"/>
    <w:rsid w:val="0009391C"/>
    <w:rsid w:val="00093A27"/>
    <w:rsid w:val="00093A6A"/>
    <w:rsid w:val="00093AD6"/>
    <w:rsid w:val="00093D61"/>
    <w:rsid w:val="00093D6E"/>
    <w:rsid w:val="000941BE"/>
    <w:rsid w:val="0009424B"/>
    <w:rsid w:val="000942D8"/>
    <w:rsid w:val="00094509"/>
    <w:rsid w:val="000945A0"/>
    <w:rsid w:val="000945FD"/>
    <w:rsid w:val="0009471A"/>
    <w:rsid w:val="0009482E"/>
    <w:rsid w:val="00094884"/>
    <w:rsid w:val="000948A4"/>
    <w:rsid w:val="00094B02"/>
    <w:rsid w:val="00094C97"/>
    <w:rsid w:val="00094DA7"/>
    <w:rsid w:val="00094DCB"/>
    <w:rsid w:val="00094EDF"/>
    <w:rsid w:val="00094F26"/>
    <w:rsid w:val="00094FBC"/>
    <w:rsid w:val="00095037"/>
    <w:rsid w:val="000952E8"/>
    <w:rsid w:val="0009531E"/>
    <w:rsid w:val="00095356"/>
    <w:rsid w:val="000955A6"/>
    <w:rsid w:val="000955E3"/>
    <w:rsid w:val="000956D4"/>
    <w:rsid w:val="00095700"/>
    <w:rsid w:val="00095788"/>
    <w:rsid w:val="0009579B"/>
    <w:rsid w:val="00095947"/>
    <w:rsid w:val="000959B2"/>
    <w:rsid w:val="00095A16"/>
    <w:rsid w:val="00095B35"/>
    <w:rsid w:val="00095D7E"/>
    <w:rsid w:val="00095D93"/>
    <w:rsid w:val="00096053"/>
    <w:rsid w:val="0009608A"/>
    <w:rsid w:val="000962E0"/>
    <w:rsid w:val="0009633C"/>
    <w:rsid w:val="0009650C"/>
    <w:rsid w:val="0009664C"/>
    <w:rsid w:val="0009665F"/>
    <w:rsid w:val="000969B0"/>
    <w:rsid w:val="00096B6C"/>
    <w:rsid w:val="00096BB5"/>
    <w:rsid w:val="00096C4C"/>
    <w:rsid w:val="00096D11"/>
    <w:rsid w:val="00097341"/>
    <w:rsid w:val="00097550"/>
    <w:rsid w:val="00097743"/>
    <w:rsid w:val="00097A58"/>
    <w:rsid w:val="00097ABE"/>
    <w:rsid w:val="00097BA9"/>
    <w:rsid w:val="00097F0A"/>
    <w:rsid w:val="00097F14"/>
    <w:rsid w:val="00097F54"/>
    <w:rsid w:val="000A0057"/>
    <w:rsid w:val="000A011C"/>
    <w:rsid w:val="000A01C4"/>
    <w:rsid w:val="000A01DA"/>
    <w:rsid w:val="000A0258"/>
    <w:rsid w:val="000A02A7"/>
    <w:rsid w:val="000A03AA"/>
    <w:rsid w:val="000A0543"/>
    <w:rsid w:val="000A0683"/>
    <w:rsid w:val="000A09D8"/>
    <w:rsid w:val="000A0A75"/>
    <w:rsid w:val="000A0AD8"/>
    <w:rsid w:val="000A0BD9"/>
    <w:rsid w:val="000A0C00"/>
    <w:rsid w:val="000A0E88"/>
    <w:rsid w:val="000A0EF7"/>
    <w:rsid w:val="000A0EFB"/>
    <w:rsid w:val="000A0F47"/>
    <w:rsid w:val="000A0FD7"/>
    <w:rsid w:val="000A10C3"/>
    <w:rsid w:val="000A15E7"/>
    <w:rsid w:val="000A1687"/>
    <w:rsid w:val="000A19D9"/>
    <w:rsid w:val="000A1A98"/>
    <w:rsid w:val="000A1AC9"/>
    <w:rsid w:val="000A1B7B"/>
    <w:rsid w:val="000A1C02"/>
    <w:rsid w:val="000A1DD3"/>
    <w:rsid w:val="000A1E42"/>
    <w:rsid w:val="000A2145"/>
    <w:rsid w:val="000A22E6"/>
    <w:rsid w:val="000A23E2"/>
    <w:rsid w:val="000A256F"/>
    <w:rsid w:val="000A268A"/>
    <w:rsid w:val="000A26C1"/>
    <w:rsid w:val="000A2AE8"/>
    <w:rsid w:val="000A2B3E"/>
    <w:rsid w:val="000A2CBC"/>
    <w:rsid w:val="000A2D92"/>
    <w:rsid w:val="000A2D9D"/>
    <w:rsid w:val="000A2FA9"/>
    <w:rsid w:val="000A337A"/>
    <w:rsid w:val="000A33BD"/>
    <w:rsid w:val="000A33C3"/>
    <w:rsid w:val="000A33C5"/>
    <w:rsid w:val="000A3431"/>
    <w:rsid w:val="000A3577"/>
    <w:rsid w:val="000A3594"/>
    <w:rsid w:val="000A365D"/>
    <w:rsid w:val="000A374F"/>
    <w:rsid w:val="000A37F2"/>
    <w:rsid w:val="000A38CC"/>
    <w:rsid w:val="000A38DD"/>
    <w:rsid w:val="000A3A1C"/>
    <w:rsid w:val="000A3B0F"/>
    <w:rsid w:val="000A3B2F"/>
    <w:rsid w:val="000A3BC6"/>
    <w:rsid w:val="000A3F12"/>
    <w:rsid w:val="000A4193"/>
    <w:rsid w:val="000A41C2"/>
    <w:rsid w:val="000A4234"/>
    <w:rsid w:val="000A42B3"/>
    <w:rsid w:val="000A4482"/>
    <w:rsid w:val="000A4610"/>
    <w:rsid w:val="000A4632"/>
    <w:rsid w:val="000A4656"/>
    <w:rsid w:val="000A47F5"/>
    <w:rsid w:val="000A490C"/>
    <w:rsid w:val="000A496B"/>
    <w:rsid w:val="000A49E3"/>
    <w:rsid w:val="000A4AF8"/>
    <w:rsid w:val="000A4D8B"/>
    <w:rsid w:val="000A4DA7"/>
    <w:rsid w:val="000A4F7F"/>
    <w:rsid w:val="000A500F"/>
    <w:rsid w:val="000A5153"/>
    <w:rsid w:val="000A522D"/>
    <w:rsid w:val="000A530F"/>
    <w:rsid w:val="000A53F8"/>
    <w:rsid w:val="000A54B7"/>
    <w:rsid w:val="000A56B8"/>
    <w:rsid w:val="000A57CE"/>
    <w:rsid w:val="000A58B4"/>
    <w:rsid w:val="000A5970"/>
    <w:rsid w:val="000A59A8"/>
    <w:rsid w:val="000A5A96"/>
    <w:rsid w:val="000A5AAB"/>
    <w:rsid w:val="000A5B16"/>
    <w:rsid w:val="000A5E37"/>
    <w:rsid w:val="000A6028"/>
    <w:rsid w:val="000A6096"/>
    <w:rsid w:val="000A622A"/>
    <w:rsid w:val="000A62E6"/>
    <w:rsid w:val="000A6418"/>
    <w:rsid w:val="000A6458"/>
    <w:rsid w:val="000A6460"/>
    <w:rsid w:val="000A64EE"/>
    <w:rsid w:val="000A667D"/>
    <w:rsid w:val="000A66AB"/>
    <w:rsid w:val="000A66CB"/>
    <w:rsid w:val="000A6BE9"/>
    <w:rsid w:val="000A6CC1"/>
    <w:rsid w:val="000A6DE2"/>
    <w:rsid w:val="000A6DE5"/>
    <w:rsid w:val="000A6E65"/>
    <w:rsid w:val="000A6EE1"/>
    <w:rsid w:val="000A6F4A"/>
    <w:rsid w:val="000A6FD3"/>
    <w:rsid w:val="000A7016"/>
    <w:rsid w:val="000A706C"/>
    <w:rsid w:val="000A70CD"/>
    <w:rsid w:val="000A71AC"/>
    <w:rsid w:val="000A72E2"/>
    <w:rsid w:val="000A733A"/>
    <w:rsid w:val="000A74E3"/>
    <w:rsid w:val="000A7519"/>
    <w:rsid w:val="000A77E7"/>
    <w:rsid w:val="000A7920"/>
    <w:rsid w:val="000A79E4"/>
    <w:rsid w:val="000A7A53"/>
    <w:rsid w:val="000A7ABB"/>
    <w:rsid w:val="000A7B11"/>
    <w:rsid w:val="000A7B9C"/>
    <w:rsid w:val="000A7C59"/>
    <w:rsid w:val="000A7ED2"/>
    <w:rsid w:val="000B004B"/>
    <w:rsid w:val="000B004F"/>
    <w:rsid w:val="000B0060"/>
    <w:rsid w:val="000B017B"/>
    <w:rsid w:val="000B0196"/>
    <w:rsid w:val="000B01A6"/>
    <w:rsid w:val="000B01BE"/>
    <w:rsid w:val="000B024D"/>
    <w:rsid w:val="000B029B"/>
    <w:rsid w:val="000B02FC"/>
    <w:rsid w:val="000B0512"/>
    <w:rsid w:val="000B059B"/>
    <w:rsid w:val="000B05D3"/>
    <w:rsid w:val="000B064A"/>
    <w:rsid w:val="000B0820"/>
    <w:rsid w:val="000B0987"/>
    <w:rsid w:val="000B09A0"/>
    <w:rsid w:val="000B09F7"/>
    <w:rsid w:val="000B0A31"/>
    <w:rsid w:val="000B0B45"/>
    <w:rsid w:val="000B0BE0"/>
    <w:rsid w:val="000B0C94"/>
    <w:rsid w:val="000B0D1E"/>
    <w:rsid w:val="000B0D64"/>
    <w:rsid w:val="000B0DF1"/>
    <w:rsid w:val="000B0F93"/>
    <w:rsid w:val="000B10C9"/>
    <w:rsid w:val="000B126C"/>
    <w:rsid w:val="000B12F8"/>
    <w:rsid w:val="000B15B6"/>
    <w:rsid w:val="000B164C"/>
    <w:rsid w:val="000B18E1"/>
    <w:rsid w:val="000B1A51"/>
    <w:rsid w:val="000B1D10"/>
    <w:rsid w:val="000B1D6A"/>
    <w:rsid w:val="000B1EE3"/>
    <w:rsid w:val="000B1F50"/>
    <w:rsid w:val="000B1F7F"/>
    <w:rsid w:val="000B201E"/>
    <w:rsid w:val="000B23D1"/>
    <w:rsid w:val="000B257A"/>
    <w:rsid w:val="000B2588"/>
    <w:rsid w:val="000B25D9"/>
    <w:rsid w:val="000B2629"/>
    <w:rsid w:val="000B265D"/>
    <w:rsid w:val="000B2799"/>
    <w:rsid w:val="000B281C"/>
    <w:rsid w:val="000B2834"/>
    <w:rsid w:val="000B2872"/>
    <w:rsid w:val="000B290A"/>
    <w:rsid w:val="000B2932"/>
    <w:rsid w:val="000B2937"/>
    <w:rsid w:val="000B2963"/>
    <w:rsid w:val="000B29AA"/>
    <w:rsid w:val="000B2C18"/>
    <w:rsid w:val="000B2C8B"/>
    <w:rsid w:val="000B2FD0"/>
    <w:rsid w:val="000B30A8"/>
    <w:rsid w:val="000B311C"/>
    <w:rsid w:val="000B330C"/>
    <w:rsid w:val="000B3734"/>
    <w:rsid w:val="000B392B"/>
    <w:rsid w:val="000B39C6"/>
    <w:rsid w:val="000B39D0"/>
    <w:rsid w:val="000B3A29"/>
    <w:rsid w:val="000B3C48"/>
    <w:rsid w:val="000B3D41"/>
    <w:rsid w:val="000B3DCE"/>
    <w:rsid w:val="000B3E09"/>
    <w:rsid w:val="000B3EFF"/>
    <w:rsid w:val="000B3F8D"/>
    <w:rsid w:val="000B41CE"/>
    <w:rsid w:val="000B41D5"/>
    <w:rsid w:val="000B43A7"/>
    <w:rsid w:val="000B45D3"/>
    <w:rsid w:val="000B4895"/>
    <w:rsid w:val="000B495E"/>
    <w:rsid w:val="000B49E9"/>
    <w:rsid w:val="000B49FB"/>
    <w:rsid w:val="000B4ABF"/>
    <w:rsid w:val="000B4B9C"/>
    <w:rsid w:val="000B4BB2"/>
    <w:rsid w:val="000B4BDA"/>
    <w:rsid w:val="000B4E26"/>
    <w:rsid w:val="000B4FBF"/>
    <w:rsid w:val="000B50B4"/>
    <w:rsid w:val="000B51BE"/>
    <w:rsid w:val="000B53F2"/>
    <w:rsid w:val="000B55ED"/>
    <w:rsid w:val="000B55F2"/>
    <w:rsid w:val="000B5879"/>
    <w:rsid w:val="000B5900"/>
    <w:rsid w:val="000B594C"/>
    <w:rsid w:val="000B59C0"/>
    <w:rsid w:val="000B5BA2"/>
    <w:rsid w:val="000B5C18"/>
    <w:rsid w:val="000B5C49"/>
    <w:rsid w:val="000B5CA9"/>
    <w:rsid w:val="000B5D4D"/>
    <w:rsid w:val="000B5E35"/>
    <w:rsid w:val="000B5E44"/>
    <w:rsid w:val="000B605B"/>
    <w:rsid w:val="000B6134"/>
    <w:rsid w:val="000B62E8"/>
    <w:rsid w:val="000B639A"/>
    <w:rsid w:val="000B65A3"/>
    <w:rsid w:val="000B6721"/>
    <w:rsid w:val="000B68D2"/>
    <w:rsid w:val="000B6910"/>
    <w:rsid w:val="000B698A"/>
    <w:rsid w:val="000B6A6A"/>
    <w:rsid w:val="000B6BB1"/>
    <w:rsid w:val="000B6C48"/>
    <w:rsid w:val="000B6D1E"/>
    <w:rsid w:val="000B6DD4"/>
    <w:rsid w:val="000B6E22"/>
    <w:rsid w:val="000B6E88"/>
    <w:rsid w:val="000B6F86"/>
    <w:rsid w:val="000B7025"/>
    <w:rsid w:val="000B7064"/>
    <w:rsid w:val="000B718E"/>
    <w:rsid w:val="000B7233"/>
    <w:rsid w:val="000B7234"/>
    <w:rsid w:val="000B7312"/>
    <w:rsid w:val="000B735D"/>
    <w:rsid w:val="000B74C5"/>
    <w:rsid w:val="000B7555"/>
    <w:rsid w:val="000B75D9"/>
    <w:rsid w:val="000B7825"/>
    <w:rsid w:val="000B7A43"/>
    <w:rsid w:val="000B7B76"/>
    <w:rsid w:val="000B7C70"/>
    <w:rsid w:val="000B7D62"/>
    <w:rsid w:val="000B7ED4"/>
    <w:rsid w:val="000B7F7F"/>
    <w:rsid w:val="000C006A"/>
    <w:rsid w:val="000C043E"/>
    <w:rsid w:val="000C0506"/>
    <w:rsid w:val="000C0584"/>
    <w:rsid w:val="000C074C"/>
    <w:rsid w:val="000C08A3"/>
    <w:rsid w:val="000C090D"/>
    <w:rsid w:val="000C0A56"/>
    <w:rsid w:val="000C0B11"/>
    <w:rsid w:val="000C0BB0"/>
    <w:rsid w:val="000C0BB1"/>
    <w:rsid w:val="000C0DED"/>
    <w:rsid w:val="000C0E39"/>
    <w:rsid w:val="000C0F33"/>
    <w:rsid w:val="000C0FB7"/>
    <w:rsid w:val="000C112F"/>
    <w:rsid w:val="000C11BD"/>
    <w:rsid w:val="000C1232"/>
    <w:rsid w:val="000C12AE"/>
    <w:rsid w:val="000C12C1"/>
    <w:rsid w:val="000C16CC"/>
    <w:rsid w:val="000C18EA"/>
    <w:rsid w:val="000C19AB"/>
    <w:rsid w:val="000C1BB8"/>
    <w:rsid w:val="000C1C17"/>
    <w:rsid w:val="000C1CDB"/>
    <w:rsid w:val="000C1EB5"/>
    <w:rsid w:val="000C2028"/>
    <w:rsid w:val="000C205D"/>
    <w:rsid w:val="000C2065"/>
    <w:rsid w:val="000C20B9"/>
    <w:rsid w:val="000C20CB"/>
    <w:rsid w:val="000C216B"/>
    <w:rsid w:val="000C21C7"/>
    <w:rsid w:val="000C244D"/>
    <w:rsid w:val="000C259A"/>
    <w:rsid w:val="000C265C"/>
    <w:rsid w:val="000C280D"/>
    <w:rsid w:val="000C294D"/>
    <w:rsid w:val="000C2977"/>
    <w:rsid w:val="000C2D24"/>
    <w:rsid w:val="000C2DF4"/>
    <w:rsid w:val="000C2EF7"/>
    <w:rsid w:val="000C301E"/>
    <w:rsid w:val="000C303E"/>
    <w:rsid w:val="000C3071"/>
    <w:rsid w:val="000C3199"/>
    <w:rsid w:val="000C34A6"/>
    <w:rsid w:val="000C356B"/>
    <w:rsid w:val="000C3675"/>
    <w:rsid w:val="000C378A"/>
    <w:rsid w:val="000C37C1"/>
    <w:rsid w:val="000C3A33"/>
    <w:rsid w:val="000C3A52"/>
    <w:rsid w:val="000C3B44"/>
    <w:rsid w:val="000C3B6F"/>
    <w:rsid w:val="000C3BCC"/>
    <w:rsid w:val="000C3BE1"/>
    <w:rsid w:val="000C3CED"/>
    <w:rsid w:val="000C3F18"/>
    <w:rsid w:val="000C410F"/>
    <w:rsid w:val="000C423B"/>
    <w:rsid w:val="000C43F9"/>
    <w:rsid w:val="000C4401"/>
    <w:rsid w:val="000C4577"/>
    <w:rsid w:val="000C45CD"/>
    <w:rsid w:val="000C467D"/>
    <w:rsid w:val="000C4697"/>
    <w:rsid w:val="000C46DA"/>
    <w:rsid w:val="000C489F"/>
    <w:rsid w:val="000C496E"/>
    <w:rsid w:val="000C4AB7"/>
    <w:rsid w:val="000C4B3B"/>
    <w:rsid w:val="000C4BA8"/>
    <w:rsid w:val="000C4C55"/>
    <w:rsid w:val="000C4CE8"/>
    <w:rsid w:val="000C4DEE"/>
    <w:rsid w:val="000C4E29"/>
    <w:rsid w:val="000C4EBC"/>
    <w:rsid w:val="000C4FE0"/>
    <w:rsid w:val="000C5073"/>
    <w:rsid w:val="000C5197"/>
    <w:rsid w:val="000C54AE"/>
    <w:rsid w:val="000C55D3"/>
    <w:rsid w:val="000C5625"/>
    <w:rsid w:val="000C56B7"/>
    <w:rsid w:val="000C5783"/>
    <w:rsid w:val="000C57AC"/>
    <w:rsid w:val="000C5913"/>
    <w:rsid w:val="000C59D9"/>
    <w:rsid w:val="000C5AA8"/>
    <w:rsid w:val="000C5F11"/>
    <w:rsid w:val="000C608E"/>
    <w:rsid w:val="000C652A"/>
    <w:rsid w:val="000C65E4"/>
    <w:rsid w:val="000C6695"/>
    <w:rsid w:val="000C66B3"/>
    <w:rsid w:val="000C6712"/>
    <w:rsid w:val="000C6866"/>
    <w:rsid w:val="000C694E"/>
    <w:rsid w:val="000C69F0"/>
    <w:rsid w:val="000C6B1F"/>
    <w:rsid w:val="000C6B3C"/>
    <w:rsid w:val="000C6CC7"/>
    <w:rsid w:val="000C6D41"/>
    <w:rsid w:val="000C721F"/>
    <w:rsid w:val="000C722F"/>
    <w:rsid w:val="000C727E"/>
    <w:rsid w:val="000C73DC"/>
    <w:rsid w:val="000C74AA"/>
    <w:rsid w:val="000C777E"/>
    <w:rsid w:val="000C77B0"/>
    <w:rsid w:val="000C7844"/>
    <w:rsid w:val="000C79E9"/>
    <w:rsid w:val="000C7EF9"/>
    <w:rsid w:val="000C7FCE"/>
    <w:rsid w:val="000C7FD6"/>
    <w:rsid w:val="000D0030"/>
    <w:rsid w:val="000D029E"/>
    <w:rsid w:val="000D030A"/>
    <w:rsid w:val="000D035E"/>
    <w:rsid w:val="000D0386"/>
    <w:rsid w:val="000D04BB"/>
    <w:rsid w:val="000D04DA"/>
    <w:rsid w:val="000D080A"/>
    <w:rsid w:val="000D08E8"/>
    <w:rsid w:val="000D09E2"/>
    <w:rsid w:val="000D0DE0"/>
    <w:rsid w:val="000D0DE3"/>
    <w:rsid w:val="000D0FA3"/>
    <w:rsid w:val="000D0FF1"/>
    <w:rsid w:val="000D101F"/>
    <w:rsid w:val="000D1063"/>
    <w:rsid w:val="000D10F5"/>
    <w:rsid w:val="000D11A3"/>
    <w:rsid w:val="000D1201"/>
    <w:rsid w:val="000D1251"/>
    <w:rsid w:val="000D1318"/>
    <w:rsid w:val="000D1524"/>
    <w:rsid w:val="000D15F7"/>
    <w:rsid w:val="000D15F8"/>
    <w:rsid w:val="000D1605"/>
    <w:rsid w:val="000D16C5"/>
    <w:rsid w:val="000D1716"/>
    <w:rsid w:val="000D1761"/>
    <w:rsid w:val="000D17FD"/>
    <w:rsid w:val="000D1828"/>
    <w:rsid w:val="000D18C3"/>
    <w:rsid w:val="000D193D"/>
    <w:rsid w:val="000D1945"/>
    <w:rsid w:val="000D1955"/>
    <w:rsid w:val="000D1987"/>
    <w:rsid w:val="000D1BEA"/>
    <w:rsid w:val="000D1C5C"/>
    <w:rsid w:val="000D1CD1"/>
    <w:rsid w:val="000D1D24"/>
    <w:rsid w:val="000D1E8C"/>
    <w:rsid w:val="000D1FA7"/>
    <w:rsid w:val="000D1FE2"/>
    <w:rsid w:val="000D2196"/>
    <w:rsid w:val="000D2340"/>
    <w:rsid w:val="000D234B"/>
    <w:rsid w:val="000D23C0"/>
    <w:rsid w:val="000D2422"/>
    <w:rsid w:val="000D2471"/>
    <w:rsid w:val="000D25FA"/>
    <w:rsid w:val="000D2742"/>
    <w:rsid w:val="000D2793"/>
    <w:rsid w:val="000D2BA4"/>
    <w:rsid w:val="000D2D2A"/>
    <w:rsid w:val="000D2D34"/>
    <w:rsid w:val="000D2E2C"/>
    <w:rsid w:val="000D2E67"/>
    <w:rsid w:val="000D2F4C"/>
    <w:rsid w:val="000D2FC1"/>
    <w:rsid w:val="000D3051"/>
    <w:rsid w:val="000D337C"/>
    <w:rsid w:val="000D33B1"/>
    <w:rsid w:val="000D34B0"/>
    <w:rsid w:val="000D34FE"/>
    <w:rsid w:val="000D3504"/>
    <w:rsid w:val="000D35C6"/>
    <w:rsid w:val="000D380F"/>
    <w:rsid w:val="000D398B"/>
    <w:rsid w:val="000D3B1A"/>
    <w:rsid w:val="000D3D38"/>
    <w:rsid w:val="000D3D8F"/>
    <w:rsid w:val="000D3F92"/>
    <w:rsid w:val="000D3FA5"/>
    <w:rsid w:val="000D4088"/>
    <w:rsid w:val="000D40C7"/>
    <w:rsid w:val="000D41FA"/>
    <w:rsid w:val="000D4209"/>
    <w:rsid w:val="000D4284"/>
    <w:rsid w:val="000D4327"/>
    <w:rsid w:val="000D433D"/>
    <w:rsid w:val="000D4343"/>
    <w:rsid w:val="000D43D1"/>
    <w:rsid w:val="000D460C"/>
    <w:rsid w:val="000D46CA"/>
    <w:rsid w:val="000D47E3"/>
    <w:rsid w:val="000D48AA"/>
    <w:rsid w:val="000D4924"/>
    <w:rsid w:val="000D4997"/>
    <w:rsid w:val="000D4B7F"/>
    <w:rsid w:val="000D4C65"/>
    <w:rsid w:val="000D4D68"/>
    <w:rsid w:val="000D4F29"/>
    <w:rsid w:val="000D4FE8"/>
    <w:rsid w:val="000D5104"/>
    <w:rsid w:val="000D51EC"/>
    <w:rsid w:val="000D5222"/>
    <w:rsid w:val="000D52DB"/>
    <w:rsid w:val="000D5495"/>
    <w:rsid w:val="000D558D"/>
    <w:rsid w:val="000D55CC"/>
    <w:rsid w:val="000D561C"/>
    <w:rsid w:val="000D573D"/>
    <w:rsid w:val="000D57CE"/>
    <w:rsid w:val="000D589E"/>
    <w:rsid w:val="000D5AB6"/>
    <w:rsid w:val="000D5AF6"/>
    <w:rsid w:val="000D5B18"/>
    <w:rsid w:val="000D5B4A"/>
    <w:rsid w:val="000D5B63"/>
    <w:rsid w:val="000D5C42"/>
    <w:rsid w:val="000D5C4B"/>
    <w:rsid w:val="000D5CBD"/>
    <w:rsid w:val="000D5CC1"/>
    <w:rsid w:val="000D5D15"/>
    <w:rsid w:val="000D5D2C"/>
    <w:rsid w:val="000D5D67"/>
    <w:rsid w:val="000D5EEE"/>
    <w:rsid w:val="000D5F78"/>
    <w:rsid w:val="000D6068"/>
    <w:rsid w:val="000D60DC"/>
    <w:rsid w:val="000D6231"/>
    <w:rsid w:val="000D653D"/>
    <w:rsid w:val="000D674F"/>
    <w:rsid w:val="000D678C"/>
    <w:rsid w:val="000D67F3"/>
    <w:rsid w:val="000D6A26"/>
    <w:rsid w:val="000D6A91"/>
    <w:rsid w:val="000D6B42"/>
    <w:rsid w:val="000D6B5F"/>
    <w:rsid w:val="000D6CB4"/>
    <w:rsid w:val="000D6D0F"/>
    <w:rsid w:val="000D6ECA"/>
    <w:rsid w:val="000D6F34"/>
    <w:rsid w:val="000D6F49"/>
    <w:rsid w:val="000D6F90"/>
    <w:rsid w:val="000D7148"/>
    <w:rsid w:val="000D71AF"/>
    <w:rsid w:val="000D7213"/>
    <w:rsid w:val="000D7241"/>
    <w:rsid w:val="000D7304"/>
    <w:rsid w:val="000D733E"/>
    <w:rsid w:val="000D736B"/>
    <w:rsid w:val="000D7371"/>
    <w:rsid w:val="000D74CA"/>
    <w:rsid w:val="000D75E7"/>
    <w:rsid w:val="000D75F7"/>
    <w:rsid w:val="000D772B"/>
    <w:rsid w:val="000D7792"/>
    <w:rsid w:val="000D77A1"/>
    <w:rsid w:val="000D78D2"/>
    <w:rsid w:val="000D791F"/>
    <w:rsid w:val="000D793F"/>
    <w:rsid w:val="000D7B57"/>
    <w:rsid w:val="000D7C3D"/>
    <w:rsid w:val="000D7CB5"/>
    <w:rsid w:val="000D7D34"/>
    <w:rsid w:val="000D7D90"/>
    <w:rsid w:val="000E0372"/>
    <w:rsid w:val="000E0388"/>
    <w:rsid w:val="000E040C"/>
    <w:rsid w:val="000E0535"/>
    <w:rsid w:val="000E0544"/>
    <w:rsid w:val="000E054D"/>
    <w:rsid w:val="000E0616"/>
    <w:rsid w:val="000E06C7"/>
    <w:rsid w:val="000E077C"/>
    <w:rsid w:val="000E0A1F"/>
    <w:rsid w:val="000E0B91"/>
    <w:rsid w:val="000E0C71"/>
    <w:rsid w:val="000E0CB6"/>
    <w:rsid w:val="000E0CFB"/>
    <w:rsid w:val="000E0D95"/>
    <w:rsid w:val="000E0E32"/>
    <w:rsid w:val="000E1062"/>
    <w:rsid w:val="000E107E"/>
    <w:rsid w:val="000E108F"/>
    <w:rsid w:val="000E11CC"/>
    <w:rsid w:val="000E1296"/>
    <w:rsid w:val="000E12C6"/>
    <w:rsid w:val="000E149E"/>
    <w:rsid w:val="000E184E"/>
    <w:rsid w:val="000E1936"/>
    <w:rsid w:val="000E19D1"/>
    <w:rsid w:val="000E1B72"/>
    <w:rsid w:val="000E1CAF"/>
    <w:rsid w:val="000E1CB9"/>
    <w:rsid w:val="000E1D57"/>
    <w:rsid w:val="000E1EDA"/>
    <w:rsid w:val="000E1F65"/>
    <w:rsid w:val="000E2009"/>
    <w:rsid w:val="000E2072"/>
    <w:rsid w:val="000E21A3"/>
    <w:rsid w:val="000E22BE"/>
    <w:rsid w:val="000E2631"/>
    <w:rsid w:val="000E2663"/>
    <w:rsid w:val="000E2700"/>
    <w:rsid w:val="000E2811"/>
    <w:rsid w:val="000E29A1"/>
    <w:rsid w:val="000E2C23"/>
    <w:rsid w:val="000E2FAA"/>
    <w:rsid w:val="000E2FEC"/>
    <w:rsid w:val="000E309A"/>
    <w:rsid w:val="000E3102"/>
    <w:rsid w:val="000E3119"/>
    <w:rsid w:val="000E34A0"/>
    <w:rsid w:val="000E3517"/>
    <w:rsid w:val="000E3811"/>
    <w:rsid w:val="000E382C"/>
    <w:rsid w:val="000E3942"/>
    <w:rsid w:val="000E39C1"/>
    <w:rsid w:val="000E39D1"/>
    <w:rsid w:val="000E3AE8"/>
    <w:rsid w:val="000E3B76"/>
    <w:rsid w:val="000E3B7C"/>
    <w:rsid w:val="000E3BE0"/>
    <w:rsid w:val="000E3BE8"/>
    <w:rsid w:val="000E3BEB"/>
    <w:rsid w:val="000E3C49"/>
    <w:rsid w:val="000E3C52"/>
    <w:rsid w:val="000E3C8C"/>
    <w:rsid w:val="000E3CCB"/>
    <w:rsid w:val="000E3DB1"/>
    <w:rsid w:val="000E3E64"/>
    <w:rsid w:val="000E3F24"/>
    <w:rsid w:val="000E3F58"/>
    <w:rsid w:val="000E40A6"/>
    <w:rsid w:val="000E41D7"/>
    <w:rsid w:val="000E428C"/>
    <w:rsid w:val="000E4449"/>
    <w:rsid w:val="000E4451"/>
    <w:rsid w:val="000E463E"/>
    <w:rsid w:val="000E47DE"/>
    <w:rsid w:val="000E4807"/>
    <w:rsid w:val="000E4B86"/>
    <w:rsid w:val="000E4D6B"/>
    <w:rsid w:val="000E4DCE"/>
    <w:rsid w:val="000E4E36"/>
    <w:rsid w:val="000E4E5B"/>
    <w:rsid w:val="000E4F0F"/>
    <w:rsid w:val="000E4FC9"/>
    <w:rsid w:val="000E509D"/>
    <w:rsid w:val="000E5232"/>
    <w:rsid w:val="000E52C7"/>
    <w:rsid w:val="000E536A"/>
    <w:rsid w:val="000E55F7"/>
    <w:rsid w:val="000E5672"/>
    <w:rsid w:val="000E58B9"/>
    <w:rsid w:val="000E59D9"/>
    <w:rsid w:val="000E59E4"/>
    <w:rsid w:val="000E5B5F"/>
    <w:rsid w:val="000E5B94"/>
    <w:rsid w:val="000E5C33"/>
    <w:rsid w:val="000E5C74"/>
    <w:rsid w:val="000E5C82"/>
    <w:rsid w:val="000E5CEE"/>
    <w:rsid w:val="000E5E73"/>
    <w:rsid w:val="000E5E7B"/>
    <w:rsid w:val="000E5EAD"/>
    <w:rsid w:val="000E6006"/>
    <w:rsid w:val="000E608A"/>
    <w:rsid w:val="000E608D"/>
    <w:rsid w:val="000E61EC"/>
    <w:rsid w:val="000E63A4"/>
    <w:rsid w:val="000E6415"/>
    <w:rsid w:val="000E6416"/>
    <w:rsid w:val="000E64F1"/>
    <w:rsid w:val="000E65E8"/>
    <w:rsid w:val="000E6705"/>
    <w:rsid w:val="000E671A"/>
    <w:rsid w:val="000E6730"/>
    <w:rsid w:val="000E6771"/>
    <w:rsid w:val="000E6905"/>
    <w:rsid w:val="000E6984"/>
    <w:rsid w:val="000E69A9"/>
    <w:rsid w:val="000E6A38"/>
    <w:rsid w:val="000E6AE4"/>
    <w:rsid w:val="000E6B02"/>
    <w:rsid w:val="000E6B2B"/>
    <w:rsid w:val="000E6B3C"/>
    <w:rsid w:val="000E6B86"/>
    <w:rsid w:val="000E6D00"/>
    <w:rsid w:val="000E6EE8"/>
    <w:rsid w:val="000E6FF1"/>
    <w:rsid w:val="000E710E"/>
    <w:rsid w:val="000E7125"/>
    <w:rsid w:val="000E7166"/>
    <w:rsid w:val="000E71A9"/>
    <w:rsid w:val="000E71AC"/>
    <w:rsid w:val="000E72DF"/>
    <w:rsid w:val="000E732B"/>
    <w:rsid w:val="000E7420"/>
    <w:rsid w:val="000E751C"/>
    <w:rsid w:val="000E761E"/>
    <w:rsid w:val="000E76C8"/>
    <w:rsid w:val="000E7810"/>
    <w:rsid w:val="000E7841"/>
    <w:rsid w:val="000E7A3E"/>
    <w:rsid w:val="000E7BF5"/>
    <w:rsid w:val="000E7C58"/>
    <w:rsid w:val="000E7C68"/>
    <w:rsid w:val="000E7D80"/>
    <w:rsid w:val="000E7E73"/>
    <w:rsid w:val="000F0029"/>
    <w:rsid w:val="000F0088"/>
    <w:rsid w:val="000F0136"/>
    <w:rsid w:val="000F0191"/>
    <w:rsid w:val="000F01E3"/>
    <w:rsid w:val="000F02EF"/>
    <w:rsid w:val="000F05BC"/>
    <w:rsid w:val="000F05ED"/>
    <w:rsid w:val="000F0608"/>
    <w:rsid w:val="000F060B"/>
    <w:rsid w:val="000F07C2"/>
    <w:rsid w:val="000F07D4"/>
    <w:rsid w:val="000F0829"/>
    <w:rsid w:val="000F098F"/>
    <w:rsid w:val="000F0A83"/>
    <w:rsid w:val="000F0B01"/>
    <w:rsid w:val="000F0C40"/>
    <w:rsid w:val="000F0D35"/>
    <w:rsid w:val="000F0EAF"/>
    <w:rsid w:val="000F105B"/>
    <w:rsid w:val="000F1149"/>
    <w:rsid w:val="000F118B"/>
    <w:rsid w:val="000F11B7"/>
    <w:rsid w:val="000F12EF"/>
    <w:rsid w:val="000F1326"/>
    <w:rsid w:val="000F13B2"/>
    <w:rsid w:val="000F1462"/>
    <w:rsid w:val="000F14A0"/>
    <w:rsid w:val="000F15DA"/>
    <w:rsid w:val="000F1673"/>
    <w:rsid w:val="000F1996"/>
    <w:rsid w:val="000F19A3"/>
    <w:rsid w:val="000F1A63"/>
    <w:rsid w:val="000F1BE7"/>
    <w:rsid w:val="000F1C19"/>
    <w:rsid w:val="000F1E27"/>
    <w:rsid w:val="000F1F4D"/>
    <w:rsid w:val="000F1F9A"/>
    <w:rsid w:val="000F211B"/>
    <w:rsid w:val="000F2160"/>
    <w:rsid w:val="000F21AE"/>
    <w:rsid w:val="000F21EC"/>
    <w:rsid w:val="000F22D6"/>
    <w:rsid w:val="000F2446"/>
    <w:rsid w:val="000F2567"/>
    <w:rsid w:val="000F2607"/>
    <w:rsid w:val="000F264F"/>
    <w:rsid w:val="000F281A"/>
    <w:rsid w:val="000F294F"/>
    <w:rsid w:val="000F2C06"/>
    <w:rsid w:val="000F2C2B"/>
    <w:rsid w:val="000F2FAD"/>
    <w:rsid w:val="000F3107"/>
    <w:rsid w:val="000F3257"/>
    <w:rsid w:val="000F328E"/>
    <w:rsid w:val="000F3484"/>
    <w:rsid w:val="000F349E"/>
    <w:rsid w:val="000F3522"/>
    <w:rsid w:val="000F3599"/>
    <w:rsid w:val="000F37C1"/>
    <w:rsid w:val="000F39CD"/>
    <w:rsid w:val="000F39EE"/>
    <w:rsid w:val="000F3BD4"/>
    <w:rsid w:val="000F3CA9"/>
    <w:rsid w:val="000F3CAC"/>
    <w:rsid w:val="000F3D50"/>
    <w:rsid w:val="000F3D6D"/>
    <w:rsid w:val="000F3F18"/>
    <w:rsid w:val="000F3FC7"/>
    <w:rsid w:val="000F4326"/>
    <w:rsid w:val="000F45C3"/>
    <w:rsid w:val="000F4967"/>
    <w:rsid w:val="000F4A8E"/>
    <w:rsid w:val="000F4BA7"/>
    <w:rsid w:val="000F4DEB"/>
    <w:rsid w:val="000F4E05"/>
    <w:rsid w:val="000F4EE0"/>
    <w:rsid w:val="000F4F9B"/>
    <w:rsid w:val="000F51EE"/>
    <w:rsid w:val="000F5211"/>
    <w:rsid w:val="000F52A6"/>
    <w:rsid w:val="000F52B3"/>
    <w:rsid w:val="000F5438"/>
    <w:rsid w:val="000F56AE"/>
    <w:rsid w:val="000F56E5"/>
    <w:rsid w:val="000F56EC"/>
    <w:rsid w:val="000F5812"/>
    <w:rsid w:val="000F588E"/>
    <w:rsid w:val="000F598A"/>
    <w:rsid w:val="000F5A6B"/>
    <w:rsid w:val="000F5D92"/>
    <w:rsid w:val="000F5DA0"/>
    <w:rsid w:val="000F5DBD"/>
    <w:rsid w:val="000F61B2"/>
    <w:rsid w:val="000F6214"/>
    <w:rsid w:val="000F6264"/>
    <w:rsid w:val="000F694F"/>
    <w:rsid w:val="000F6C09"/>
    <w:rsid w:val="000F6D4B"/>
    <w:rsid w:val="000F6E6C"/>
    <w:rsid w:val="000F6F32"/>
    <w:rsid w:val="000F70CB"/>
    <w:rsid w:val="000F70D6"/>
    <w:rsid w:val="000F7171"/>
    <w:rsid w:val="000F71C7"/>
    <w:rsid w:val="000F721E"/>
    <w:rsid w:val="000F7334"/>
    <w:rsid w:val="000F74B5"/>
    <w:rsid w:val="000F753C"/>
    <w:rsid w:val="000F7631"/>
    <w:rsid w:val="000F774C"/>
    <w:rsid w:val="000F778D"/>
    <w:rsid w:val="000F77A0"/>
    <w:rsid w:val="000F7B60"/>
    <w:rsid w:val="000F7CAF"/>
    <w:rsid w:val="000F7D64"/>
    <w:rsid w:val="0010013B"/>
    <w:rsid w:val="00100153"/>
    <w:rsid w:val="0010021C"/>
    <w:rsid w:val="00100368"/>
    <w:rsid w:val="00100418"/>
    <w:rsid w:val="00100431"/>
    <w:rsid w:val="001004FD"/>
    <w:rsid w:val="00100576"/>
    <w:rsid w:val="00100650"/>
    <w:rsid w:val="00100651"/>
    <w:rsid w:val="001006B2"/>
    <w:rsid w:val="001006C5"/>
    <w:rsid w:val="0010079C"/>
    <w:rsid w:val="0010091C"/>
    <w:rsid w:val="00100990"/>
    <w:rsid w:val="00100AE2"/>
    <w:rsid w:val="00100B45"/>
    <w:rsid w:val="00100BB5"/>
    <w:rsid w:val="00100BEA"/>
    <w:rsid w:val="00100DC8"/>
    <w:rsid w:val="00100E30"/>
    <w:rsid w:val="00100F9C"/>
    <w:rsid w:val="00101139"/>
    <w:rsid w:val="001012B0"/>
    <w:rsid w:val="00101492"/>
    <w:rsid w:val="00101589"/>
    <w:rsid w:val="001015D5"/>
    <w:rsid w:val="00101626"/>
    <w:rsid w:val="0010162F"/>
    <w:rsid w:val="0010182E"/>
    <w:rsid w:val="0010183E"/>
    <w:rsid w:val="00101876"/>
    <w:rsid w:val="001019AC"/>
    <w:rsid w:val="00101C32"/>
    <w:rsid w:val="0010223A"/>
    <w:rsid w:val="0010223C"/>
    <w:rsid w:val="00102315"/>
    <w:rsid w:val="00102401"/>
    <w:rsid w:val="0010246A"/>
    <w:rsid w:val="001024C2"/>
    <w:rsid w:val="00102597"/>
    <w:rsid w:val="001025B1"/>
    <w:rsid w:val="00102699"/>
    <w:rsid w:val="001026FD"/>
    <w:rsid w:val="00102838"/>
    <w:rsid w:val="0010287C"/>
    <w:rsid w:val="00102A6B"/>
    <w:rsid w:val="00102ADE"/>
    <w:rsid w:val="00102B1C"/>
    <w:rsid w:val="00102B8B"/>
    <w:rsid w:val="00102CDA"/>
    <w:rsid w:val="00102D64"/>
    <w:rsid w:val="00102DB0"/>
    <w:rsid w:val="00102DE1"/>
    <w:rsid w:val="00102E29"/>
    <w:rsid w:val="00102F22"/>
    <w:rsid w:val="0010300A"/>
    <w:rsid w:val="00103224"/>
    <w:rsid w:val="00103268"/>
    <w:rsid w:val="001033B4"/>
    <w:rsid w:val="001033C0"/>
    <w:rsid w:val="0010340B"/>
    <w:rsid w:val="0010369F"/>
    <w:rsid w:val="001036C5"/>
    <w:rsid w:val="001036D0"/>
    <w:rsid w:val="001039EA"/>
    <w:rsid w:val="00103B18"/>
    <w:rsid w:val="00103BD7"/>
    <w:rsid w:val="00103CB3"/>
    <w:rsid w:val="00103DB1"/>
    <w:rsid w:val="00103DB5"/>
    <w:rsid w:val="0010408B"/>
    <w:rsid w:val="0010412B"/>
    <w:rsid w:val="0010413D"/>
    <w:rsid w:val="00104161"/>
    <w:rsid w:val="00104378"/>
    <w:rsid w:val="00104569"/>
    <w:rsid w:val="001045B5"/>
    <w:rsid w:val="001047B8"/>
    <w:rsid w:val="00104895"/>
    <w:rsid w:val="001048C4"/>
    <w:rsid w:val="0010490D"/>
    <w:rsid w:val="00104928"/>
    <w:rsid w:val="001049CB"/>
    <w:rsid w:val="001049FE"/>
    <w:rsid w:val="00104BE2"/>
    <w:rsid w:val="00104C4B"/>
    <w:rsid w:val="00104F6D"/>
    <w:rsid w:val="0010503C"/>
    <w:rsid w:val="001050A9"/>
    <w:rsid w:val="001050D2"/>
    <w:rsid w:val="001050D3"/>
    <w:rsid w:val="0010511A"/>
    <w:rsid w:val="00105141"/>
    <w:rsid w:val="00105251"/>
    <w:rsid w:val="0010535F"/>
    <w:rsid w:val="001053AD"/>
    <w:rsid w:val="00105531"/>
    <w:rsid w:val="0010558F"/>
    <w:rsid w:val="001055F4"/>
    <w:rsid w:val="001055F5"/>
    <w:rsid w:val="001057D5"/>
    <w:rsid w:val="0010599F"/>
    <w:rsid w:val="00105A65"/>
    <w:rsid w:val="00105B12"/>
    <w:rsid w:val="00105B94"/>
    <w:rsid w:val="00105C2E"/>
    <w:rsid w:val="00105CC1"/>
    <w:rsid w:val="00105DFC"/>
    <w:rsid w:val="00105F1C"/>
    <w:rsid w:val="00106098"/>
    <w:rsid w:val="0010627C"/>
    <w:rsid w:val="001062C7"/>
    <w:rsid w:val="00106474"/>
    <w:rsid w:val="001064FD"/>
    <w:rsid w:val="001065AC"/>
    <w:rsid w:val="00106692"/>
    <w:rsid w:val="00106721"/>
    <w:rsid w:val="00106977"/>
    <w:rsid w:val="001069BE"/>
    <w:rsid w:val="001069C7"/>
    <w:rsid w:val="001069FA"/>
    <w:rsid w:val="00106B22"/>
    <w:rsid w:val="00106B87"/>
    <w:rsid w:val="00106EB9"/>
    <w:rsid w:val="00106EEE"/>
    <w:rsid w:val="001070CC"/>
    <w:rsid w:val="00107116"/>
    <w:rsid w:val="0010713B"/>
    <w:rsid w:val="0010724F"/>
    <w:rsid w:val="0010765C"/>
    <w:rsid w:val="00107815"/>
    <w:rsid w:val="00107A21"/>
    <w:rsid w:val="00107A23"/>
    <w:rsid w:val="00107A92"/>
    <w:rsid w:val="00107A93"/>
    <w:rsid w:val="00107AD8"/>
    <w:rsid w:val="00107BEE"/>
    <w:rsid w:val="00107C3E"/>
    <w:rsid w:val="00107DE5"/>
    <w:rsid w:val="00107E7E"/>
    <w:rsid w:val="001102EB"/>
    <w:rsid w:val="0011030C"/>
    <w:rsid w:val="00110444"/>
    <w:rsid w:val="00110686"/>
    <w:rsid w:val="001106B0"/>
    <w:rsid w:val="0011072E"/>
    <w:rsid w:val="001107AC"/>
    <w:rsid w:val="00110AD1"/>
    <w:rsid w:val="00110BFD"/>
    <w:rsid w:val="00110CB3"/>
    <w:rsid w:val="00110CFB"/>
    <w:rsid w:val="00110DAD"/>
    <w:rsid w:val="00110E96"/>
    <w:rsid w:val="00110EB6"/>
    <w:rsid w:val="001110AF"/>
    <w:rsid w:val="001111F4"/>
    <w:rsid w:val="0011125A"/>
    <w:rsid w:val="001113D1"/>
    <w:rsid w:val="00111536"/>
    <w:rsid w:val="001116BB"/>
    <w:rsid w:val="00111A0C"/>
    <w:rsid w:val="00111AB8"/>
    <w:rsid w:val="00111BF5"/>
    <w:rsid w:val="00111BF6"/>
    <w:rsid w:val="00111C60"/>
    <w:rsid w:val="00111C96"/>
    <w:rsid w:val="00111FC4"/>
    <w:rsid w:val="00111FF7"/>
    <w:rsid w:val="0011212F"/>
    <w:rsid w:val="00112154"/>
    <w:rsid w:val="0011269A"/>
    <w:rsid w:val="001126DE"/>
    <w:rsid w:val="00112714"/>
    <w:rsid w:val="00112754"/>
    <w:rsid w:val="001127BB"/>
    <w:rsid w:val="00112D04"/>
    <w:rsid w:val="00112D59"/>
    <w:rsid w:val="00112D5D"/>
    <w:rsid w:val="00112DC3"/>
    <w:rsid w:val="00112E21"/>
    <w:rsid w:val="00112ED5"/>
    <w:rsid w:val="00112F2C"/>
    <w:rsid w:val="00113132"/>
    <w:rsid w:val="001131C4"/>
    <w:rsid w:val="00113237"/>
    <w:rsid w:val="0011326F"/>
    <w:rsid w:val="001132A8"/>
    <w:rsid w:val="0011336C"/>
    <w:rsid w:val="001133B5"/>
    <w:rsid w:val="00113442"/>
    <w:rsid w:val="001134B7"/>
    <w:rsid w:val="001135B6"/>
    <w:rsid w:val="00113646"/>
    <w:rsid w:val="0011373F"/>
    <w:rsid w:val="00113AF8"/>
    <w:rsid w:val="00113BC8"/>
    <w:rsid w:val="00113C47"/>
    <w:rsid w:val="00113CB6"/>
    <w:rsid w:val="00113D8C"/>
    <w:rsid w:val="00113D96"/>
    <w:rsid w:val="00113F4A"/>
    <w:rsid w:val="00114130"/>
    <w:rsid w:val="001141B4"/>
    <w:rsid w:val="0011420E"/>
    <w:rsid w:val="00114305"/>
    <w:rsid w:val="00114334"/>
    <w:rsid w:val="0011469F"/>
    <w:rsid w:val="0011498E"/>
    <w:rsid w:val="00114B66"/>
    <w:rsid w:val="00114B7E"/>
    <w:rsid w:val="00114BB7"/>
    <w:rsid w:val="00114BD1"/>
    <w:rsid w:val="00114BFC"/>
    <w:rsid w:val="00114C1F"/>
    <w:rsid w:val="00114C40"/>
    <w:rsid w:val="00114C5B"/>
    <w:rsid w:val="00114CE0"/>
    <w:rsid w:val="00114ED3"/>
    <w:rsid w:val="00114EEC"/>
    <w:rsid w:val="00114F7F"/>
    <w:rsid w:val="00114F93"/>
    <w:rsid w:val="00114FEB"/>
    <w:rsid w:val="0011505E"/>
    <w:rsid w:val="001150DC"/>
    <w:rsid w:val="00115304"/>
    <w:rsid w:val="00115342"/>
    <w:rsid w:val="00115415"/>
    <w:rsid w:val="0011543D"/>
    <w:rsid w:val="001155A3"/>
    <w:rsid w:val="00115635"/>
    <w:rsid w:val="001156D4"/>
    <w:rsid w:val="001156E1"/>
    <w:rsid w:val="0011579D"/>
    <w:rsid w:val="001157CA"/>
    <w:rsid w:val="001159AF"/>
    <w:rsid w:val="001159D1"/>
    <w:rsid w:val="00115A76"/>
    <w:rsid w:val="00115B1C"/>
    <w:rsid w:val="00115B32"/>
    <w:rsid w:val="00115B3B"/>
    <w:rsid w:val="00115D4C"/>
    <w:rsid w:val="00115D7C"/>
    <w:rsid w:val="00116168"/>
    <w:rsid w:val="0011653D"/>
    <w:rsid w:val="00116580"/>
    <w:rsid w:val="001166B2"/>
    <w:rsid w:val="0011678E"/>
    <w:rsid w:val="001169E7"/>
    <w:rsid w:val="00116A3B"/>
    <w:rsid w:val="00116A8A"/>
    <w:rsid w:val="00116C04"/>
    <w:rsid w:val="00116CC6"/>
    <w:rsid w:val="00116D4F"/>
    <w:rsid w:val="00117077"/>
    <w:rsid w:val="00117087"/>
    <w:rsid w:val="0011724E"/>
    <w:rsid w:val="00117334"/>
    <w:rsid w:val="00117562"/>
    <w:rsid w:val="00117570"/>
    <w:rsid w:val="001176E6"/>
    <w:rsid w:val="00117752"/>
    <w:rsid w:val="00117937"/>
    <w:rsid w:val="00117C5B"/>
    <w:rsid w:val="00117E3D"/>
    <w:rsid w:val="00120012"/>
    <w:rsid w:val="00120385"/>
    <w:rsid w:val="00120527"/>
    <w:rsid w:val="0012057E"/>
    <w:rsid w:val="001205F4"/>
    <w:rsid w:val="0012061E"/>
    <w:rsid w:val="0012062F"/>
    <w:rsid w:val="001206A3"/>
    <w:rsid w:val="00120768"/>
    <w:rsid w:val="00120787"/>
    <w:rsid w:val="00120810"/>
    <w:rsid w:val="0012083F"/>
    <w:rsid w:val="00120852"/>
    <w:rsid w:val="0012091E"/>
    <w:rsid w:val="00120BA7"/>
    <w:rsid w:val="00120EFB"/>
    <w:rsid w:val="00120F69"/>
    <w:rsid w:val="00120FEB"/>
    <w:rsid w:val="0012107E"/>
    <w:rsid w:val="0012119D"/>
    <w:rsid w:val="001212A2"/>
    <w:rsid w:val="001213FB"/>
    <w:rsid w:val="00121680"/>
    <w:rsid w:val="00121898"/>
    <w:rsid w:val="00121950"/>
    <w:rsid w:val="00121A42"/>
    <w:rsid w:val="00121AA1"/>
    <w:rsid w:val="00121B33"/>
    <w:rsid w:val="00121C7E"/>
    <w:rsid w:val="00121C95"/>
    <w:rsid w:val="00121CBA"/>
    <w:rsid w:val="00121CC9"/>
    <w:rsid w:val="00121D1C"/>
    <w:rsid w:val="00121D27"/>
    <w:rsid w:val="00121D41"/>
    <w:rsid w:val="00121D68"/>
    <w:rsid w:val="00121DC8"/>
    <w:rsid w:val="00121EAE"/>
    <w:rsid w:val="00121EDA"/>
    <w:rsid w:val="00121EFE"/>
    <w:rsid w:val="0012200A"/>
    <w:rsid w:val="001220EA"/>
    <w:rsid w:val="00122195"/>
    <w:rsid w:val="001222E8"/>
    <w:rsid w:val="0012234F"/>
    <w:rsid w:val="0012248A"/>
    <w:rsid w:val="00122599"/>
    <w:rsid w:val="00122613"/>
    <w:rsid w:val="001227DB"/>
    <w:rsid w:val="0012280F"/>
    <w:rsid w:val="00122812"/>
    <w:rsid w:val="0012287E"/>
    <w:rsid w:val="00122C8E"/>
    <w:rsid w:val="00122CB9"/>
    <w:rsid w:val="00122CFF"/>
    <w:rsid w:val="00122D0B"/>
    <w:rsid w:val="00122E8E"/>
    <w:rsid w:val="00122F51"/>
    <w:rsid w:val="00122FEE"/>
    <w:rsid w:val="00123140"/>
    <w:rsid w:val="00123343"/>
    <w:rsid w:val="00123378"/>
    <w:rsid w:val="00123649"/>
    <w:rsid w:val="00123705"/>
    <w:rsid w:val="001237B2"/>
    <w:rsid w:val="001238B1"/>
    <w:rsid w:val="001238E5"/>
    <w:rsid w:val="001239FA"/>
    <w:rsid w:val="00123AB9"/>
    <w:rsid w:val="00123B0D"/>
    <w:rsid w:val="00123B4A"/>
    <w:rsid w:val="00123C3A"/>
    <w:rsid w:val="00123DDA"/>
    <w:rsid w:val="00123F03"/>
    <w:rsid w:val="00123FA3"/>
    <w:rsid w:val="0012446C"/>
    <w:rsid w:val="001244AB"/>
    <w:rsid w:val="001244B2"/>
    <w:rsid w:val="0012465A"/>
    <w:rsid w:val="001247AF"/>
    <w:rsid w:val="001247F3"/>
    <w:rsid w:val="00124A03"/>
    <w:rsid w:val="00124A28"/>
    <w:rsid w:val="00124AC4"/>
    <w:rsid w:val="00124BB6"/>
    <w:rsid w:val="00124C0B"/>
    <w:rsid w:val="00124D23"/>
    <w:rsid w:val="00124DAB"/>
    <w:rsid w:val="00124E4A"/>
    <w:rsid w:val="00125191"/>
    <w:rsid w:val="001251C0"/>
    <w:rsid w:val="001252BD"/>
    <w:rsid w:val="001252D8"/>
    <w:rsid w:val="001252E8"/>
    <w:rsid w:val="0012563C"/>
    <w:rsid w:val="00125672"/>
    <w:rsid w:val="001256F2"/>
    <w:rsid w:val="00125748"/>
    <w:rsid w:val="0012583B"/>
    <w:rsid w:val="0012599A"/>
    <w:rsid w:val="00125ACB"/>
    <w:rsid w:val="00125D2C"/>
    <w:rsid w:val="00126086"/>
    <w:rsid w:val="00126191"/>
    <w:rsid w:val="0012627A"/>
    <w:rsid w:val="00126285"/>
    <w:rsid w:val="0012640A"/>
    <w:rsid w:val="00126575"/>
    <w:rsid w:val="00126858"/>
    <w:rsid w:val="0012686F"/>
    <w:rsid w:val="00126A1A"/>
    <w:rsid w:val="00126AC0"/>
    <w:rsid w:val="00126B3D"/>
    <w:rsid w:val="00126C96"/>
    <w:rsid w:val="00126DB6"/>
    <w:rsid w:val="00126E48"/>
    <w:rsid w:val="00127005"/>
    <w:rsid w:val="001270D4"/>
    <w:rsid w:val="00127237"/>
    <w:rsid w:val="001273A8"/>
    <w:rsid w:val="0012750C"/>
    <w:rsid w:val="0012752B"/>
    <w:rsid w:val="001275DD"/>
    <w:rsid w:val="0012764A"/>
    <w:rsid w:val="0012775F"/>
    <w:rsid w:val="0012785D"/>
    <w:rsid w:val="00127A69"/>
    <w:rsid w:val="00127B7E"/>
    <w:rsid w:val="00127BD2"/>
    <w:rsid w:val="00127C66"/>
    <w:rsid w:val="00127C92"/>
    <w:rsid w:val="00127E0C"/>
    <w:rsid w:val="00127EE9"/>
    <w:rsid w:val="0013003A"/>
    <w:rsid w:val="00130086"/>
    <w:rsid w:val="00130096"/>
    <w:rsid w:val="00130125"/>
    <w:rsid w:val="00130259"/>
    <w:rsid w:val="00130361"/>
    <w:rsid w:val="00130367"/>
    <w:rsid w:val="00130371"/>
    <w:rsid w:val="00130398"/>
    <w:rsid w:val="0013046A"/>
    <w:rsid w:val="0013049A"/>
    <w:rsid w:val="001304ED"/>
    <w:rsid w:val="0013055B"/>
    <w:rsid w:val="00130584"/>
    <w:rsid w:val="00130758"/>
    <w:rsid w:val="0013075A"/>
    <w:rsid w:val="0013089F"/>
    <w:rsid w:val="001308FE"/>
    <w:rsid w:val="00130DFA"/>
    <w:rsid w:val="00130EBA"/>
    <w:rsid w:val="0013100B"/>
    <w:rsid w:val="001310C3"/>
    <w:rsid w:val="00131278"/>
    <w:rsid w:val="0013129C"/>
    <w:rsid w:val="00131533"/>
    <w:rsid w:val="00131605"/>
    <w:rsid w:val="0013160E"/>
    <w:rsid w:val="0013175C"/>
    <w:rsid w:val="001317FA"/>
    <w:rsid w:val="0013180F"/>
    <w:rsid w:val="001318A1"/>
    <w:rsid w:val="00131969"/>
    <w:rsid w:val="00131A24"/>
    <w:rsid w:val="00131AA6"/>
    <w:rsid w:val="00131BD9"/>
    <w:rsid w:val="00131DB3"/>
    <w:rsid w:val="00131E00"/>
    <w:rsid w:val="00131EEB"/>
    <w:rsid w:val="00131F20"/>
    <w:rsid w:val="00131FBE"/>
    <w:rsid w:val="00132070"/>
    <w:rsid w:val="001320CA"/>
    <w:rsid w:val="001321E8"/>
    <w:rsid w:val="00132435"/>
    <w:rsid w:val="00132639"/>
    <w:rsid w:val="001326F2"/>
    <w:rsid w:val="0013273D"/>
    <w:rsid w:val="0013279D"/>
    <w:rsid w:val="00132818"/>
    <w:rsid w:val="00132B8F"/>
    <w:rsid w:val="00132C07"/>
    <w:rsid w:val="00132CB3"/>
    <w:rsid w:val="00132D49"/>
    <w:rsid w:val="00132D4D"/>
    <w:rsid w:val="00133475"/>
    <w:rsid w:val="001334A4"/>
    <w:rsid w:val="00133631"/>
    <w:rsid w:val="00133A42"/>
    <w:rsid w:val="00133AD6"/>
    <w:rsid w:val="00133B01"/>
    <w:rsid w:val="00133B67"/>
    <w:rsid w:val="00133D6F"/>
    <w:rsid w:val="00133DC5"/>
    <w:rsid w:val="00133DE5"/>
    <w:rsid w:val="00133E19"/>
    <w:rsid w:val="00133F1D"/>
    <w:rsid w:val="0013404D"/>
    <w:rsid w:val="00134110"/>
    <w:rsid w:val="0013416C"/>
    <w:rsid w:val="0013419D"/>
    <w:rsid w:val="00134262"/>
    <w:rsid w:val="0013427E"/>
    <w:rsid w:val="001342B8"/>
    <w:rsid w:val="001348E6"/>
    <w:rsid w:val="00134944"/>
    <w:rsid w:val="001349E7"/>
    <w:rsid w:val="00134A40"/>
    <w:rsid w:val="00134BA6"/>
    <w:rsid w:val="00134BAA"/>
    <w:rsid w:val="00134BE6"/>
    <w:rsid w:val="00134C95"/>
    <w:rsid w:val="00134DCA"/>
    <w:rsid w:val="00134FEC"/>
    <w:rsid w:val="00135033"/>
    <w:rsid w:val="00135034"/>
    <w:rsid w:val="001353AE"/>
    <w:rsid w:val="00135449"/>
    <w:rsid w:val="001355C2"/>
    <w:rsid w:val="0013561C"/>
    <w:rsid w:val="00135719"/>
    <w:rsid w:val="001357C1"/>
    <w:rsid w:val="0013587C"/>
    <w:rsid w:val="00135880"/>
    <w:rsid w:val="001358F3"/>
    <w:rsid w:val="00135AD0"/>
    <w:rsid w:val="00135D64"/>
    <w:rsid w:val="00135E72"/>
    <w:rsid w:val="00135F6F"/>
    <w:rsid w:val="00135FD8"/>
    <w:rsid w:val="00136032"/>
    <w:rsid w:val="00136138"/>
    <w:rsid w:val="001361F2"/>
    <w:rsid w:val="001362CF"/>
    <w:rsid w:val="0013640E"/>
    <w:rsid w:val="00136518"/>
    <w:rsid w:val="001365D6"/>
    <w:rsid w:val="00136760"/>
    <w:rsid w:val="001367F4"/>
    <w:rsid w:val="001367F8"/>
    <w:rsid w:val="0013687C"/>
    <w:rsid w:val="0013688D"/>
    <w:rsid w:val="00136921"/>
    <w:rsid w:val="0013697E"/>
    <w:rsid w:val="001369E9"/>
    <w:rsid w:val="00136B61"/>
    <w:rsid w:val="00136C54"/>
    <w:rsid w:val="00136CD8"/>
    <w:rsid w:val="00136D2E"/>
    <w:rsid w:val="00136E13"/>
    <w:rsid w:val="00136ED3"/>
    <w:rsid w:val="00136EE6"/>
    <w:rsid w:val="00136F19"/>
    <w:rsid w:val="00136FAD"/>
    <w:rsid w:val="0013703D"/>
    <w:rsid w:val="0013731A"/>
    <w:rsid w:val="0013770C"/>
    <w:rsid w:val="00137724"/>
    <w:rsid w:val="00137801"/>
    <w:rsid w:val="00137842"/>
    <w:rsid w:val="00137995"/>
    <w:rsid w:val="00137A0D"/>
    <w:rsid w:val="00137A90"/>
    <w:rsid w:val="00137A9F"/>
    <w:rsid w:val="00137B7D"/>
    <w:rsid w:val="00137BB7"/>
    <w:rsid w:val="00137C84"/>
    <w:rsid w:val="00137D5C"/>
    <w:rsid w:val="00137E4A"/>
    <w:rsid w:val="00137F23"/>
    <w:rsid w:val="00137F65"/>
    <w:rsid w:val="00137FCF"/>
    <w:rsid w:val="00140069"/>
    <w:rsid w:val="0014009D"/>
    <w:rsid w:val="00140192"/>
    <w:rsid w:val="001401E1"/>
    <w:rsid w:val="0014029A"/>
    <w:rsid w:val="0014043F"/>
    <w:rsid w:val="001406BE"/>
    <w:rsid w:val="001407CC"/>
    <w:rsid w:val="00140845"/>
    <w:rsid w:val="0014085A"/>
    <w:rsid w:val="00140907"/>
    <w:rsid w:val="001409B6"/>
    <w:rsid w:val="00140A0C"/>
    <w:rsid w:val="00140A22"/>
    <w:rsid w:val="00140B77"/>
    <w:rsid w:val="00140C92"/>
    <w:rsid w:val="00140E3D"/>
    <w:rsid w:val="00140EB6"/>
    <w:rsid w:val="00140F07"/>
    <w:rsid w:val="00140F2F"/>
    <w:rsid w:val="001411C5"/>
    <w:rsid w:val="001412DB"/>
    <w:rsid w:val="00141525"/>
    <w:rsid w:val="001415BC"/>
    <w:rsid w:val="0014162F"/>
    <w:rsid w:val="001416EC"/>
    <w:rsid w:val="001417A9"/>
    <w:rsid w:val="001417DC"/>
    <w:rsid w:val="00141870"/>
    <w:rsid w:val="001418F5"/>
    <w:rsid w:val="00141A64"/>
    <w:rsid w:val="00141B84"/>
    <w:rsid w:val="00141D83"/>
    <w:rsid w:val="00141E2F"/>
    <w:rsid w:val="0014205C"/>
    <w:rsid w:val="001420E8"/>
    <w:rsid w:val="0014246A"/>
    <w:rsid w:val="00142563"/>
    <w:rsid w:val="001425AD"/>
    <w:rsid w:val="001426FC"/>
    <w:rsid w:val="00142749"/>
    <w:rsid w:val="0014276C"/>
    <w:rsid w:val="00142780"/>
    <w:rsid w:val="001427BA"/>
    <w:rsid w:val="0014285C"/>
    <w:rsid w:val="00142871"/>
    <w:rsid w:val="00142918"/>
    <w:rsid w:val="001429A0"/>
    <w:rsid w:val="001429C4"/>
    <w:rsid w:val="00142A0A"/>
    <w:rsid w:val="00142A69"/>
    <w:rsid w:val="00142B47"/>
    <w:rsid w:val="00142BC4"/>
    <w:rsid w:val="00142BE9"/>
    <w:rsid w:val="00142C15"/>
    <w:rsid w:val="00142D50"/>
    <w:rsid w:val="00142DEF"/>
    <w:rsid w:val="0014302F"/>
    <w:rsid w:val="00143052"/>
    <w:rsid w:val="00143103"/>
    <w:rsid w:val="00143109"/>
    <w:rsid w:val="00143187"/>
    <w:rsid w:val="001433C8"/>
    <w:rsid w:val="00143415"/>
    <w:rsid w:val="00143472"/>
    <w:rsid w:val="001436FA"/>
    <w:rsid w:val="0014377E"/>
    <w:rsid w:val="00143820"/>
    <w:rsid w:val="00143852"/>
    <w:rsid w:val="001438B4"/>
    <w:rsid w:val="001438FA"/>
    <w:rsid w:val="00143C1F"/>
    <w:rsid w:val="00143C31"/>
    <w:rsid w:val="00143E5A"/>
    <w:rsid w:val="00143E8F"/>
    <w:rsid w:val="0014406D"/>
    <w:rsid w:val="001440A4"/>
    <w:rsid w:val="001440B1"/>
    <w:rsid w:val="00144163"/>
    <w:rsid w:val="001441E1"/>
    <w:rsid w:val="0014420F"/>
    <w:rsid w:val="00144411"/>
    <w:rsid w:val="0014441E"/>
    <w:rsid w:val="00144514"/>
    <w:rsid w:val="0014478C"/>
    <w:rsid w:val="00144881"/>
    <w:rsid w:val="001449CD"/>
    <w:rsid w:val="00144ACE"/>
    <w:rsid w:val="00144C2B"/>
    <w:rsid w:val="00144CD9"/>
    <w:rsid w:val="00144CE0"/>
    <w:rsid w:val="00144D0E"/>
    <w:rsid w:val="00144E0F"/>
    <w:rsid w:val="00144E6D"/>
    <w:rsid w:val="00144E75"/>
    <w:rsid w:val="00144E7E"/>
    <w:rsid w:val="00144F3F"/>
    <w:rsid w:val="0014506C"/>
    <w:rsid w:val="0014507E"/>
    <w:rsid w:val="001452CC"/>
    <w:rsid w:val="0014536C"/>
    <w:rsid w:val="001453A4"/>
    <w:rsid w:val="00145524"/>
    <w:rsid w:val="00145575"/>
    <w:rsid w:val="0014572B"/>
    <w:rsid w:val="001457D3"/>
    <w:rsid w:val="00145AE5"/>
    <w:rsid w:val="00145AF8"/>
    <w:rsid w:val="00145B41"/>
    <w:rsid w:val="00145B42"/>
    <w:rsid w:val="00145BC7"/>
    <w:rsid w:val="00145C78"/>
    <w:rsid w:val="00145D3B"/>
    <w:rsid w:val="00145F03"/>
    <w:rsid w:val="00145FE6"/>
    <w:rsid w:val="00145FEB"/>
    <w:rsid w:val="00146023"/>
    <w:rsid w:val="00146240"/>
    <w:rsid w:val="00146329"/>
    <w:rsid w:val="00146341"/>
    <w:rsid w:val="00146448"/>
    <w:rsid w:val="001464C5"/>
    <w:rsid w:val="00146553"/>
    <w:rsid w:val="00146571"/>
    <w:rsid w:val="0014666A"/>
    <w:rsid w:val="0014670E"/>
    <w:rsid w:val="0014672F"/>
    <w:rsid w:val="001467A7"/>
    <w:rsid w:val="001468D9"/>
    <w:rsid w:val="00146A79"/>
    <w:rsid w:val="00146C1A"/>
    <w:rsid w:val="00146D75"/>
    <w:rsid w:val="00146DD6"/>
    <w:rsid w:val="00146EF4"/>
    <w:rsid w:val="00146FBA"/>
    <w:rsid w:val="00147031"/>
    <w:rsid w:val="001470BA"/>
    <w:rsid w:val="0014712D"/>
    <w:rsid w:val="00147171"/>
    <w:rsid w:val="001471DB"/>
    <w:rsid w:val="00147227"/>
    <w:rsid w:val="0014757C"/>
    <w:rsid w:val="001475D3"/>
    <w:rsid w:val="001475F9"/>
    <w:rsid w:val="00147615"/>
    <w:rsid w:val="0014763F"/>
    <w:rsid w:val="00147786"/>
    <w:rsid w:val="0014794B"/>
    <w:rsid w:val="0014796A"/>
    <w:rsid w:val="001479FF"/>
    <w:rsid w:val="00147E30"/>
    <w:rsid w:val="00147EC4"/>
    <w:rsid w:val="00150502"/>
    <w:rsid w:val="0015050D"/>
    <w:rsid w:val="0015053C"/>
    <w:rsid w:val="00150613"/>
    <w:rsid w:val="001507F4"/>
    <w:rsid w:val="00150A60"/>
    <w:rsid w:val="00150A67"/>
    <w:rsid w:val="00150B36"/>
    <w:rsid w:val="00150B83"/>
    <w:rsid w:val="00150BDA"/>
    <w:rsid w:val="00150C18"/>
    <w:rsid w:val="00150ECF"/>
    <w:rsid w:val="00150EF0"/>
    <w:rsid w:val="001510D6"/>
    <w:rsid w:val="00151182"/>
    <w:rsid w:val="001511C9"/>
    <w:rsid w:val="00151295"/>
    <w:rsid w:val="0015129D"/>
    <w:rsid w:val="001512C2"/>
    <w:rsid w:val="001512FE"/>
    <w:rsid w:val="0015140F"/>
    <w:rsid w:val="0015144F"/>
    <w:rsid w:val="0015148E"/>
    <w:rsid w:val="001515D4"/>
    <w:rsid w:val="001516CD"/>
    <w:rsid w:val="001518C0"/>
    <w:rsid w:val="00151AB4"/>
    <w:rsid w:val="00151B32"/>
    <w:rsid w:val="00151BD2"/>
    <w:rsid w:val="00151D94"/>
    <w:rsid w:val="00151DF2"/>
    <w:rsid w:val="00151E10"/>
    <w:rsid w:val="00151FAD"/>
    <w:rsid w:val="00151FE8"/>
    <w:rsid w:val="00151FFA"/>
    <w:rsid w:val="001520B1"/>
    <w:rsid w:val="0015217D"/>
    <w:rsid w:val="001522F8"/>
    <w:rsid w:val="00152312"/>
    <w:rsid w:val="00152489"/>
    <w:rsid w:val="00152525"/>
    <w:rsid w:val="0015262B"/>
    <w:rsid w:val="001529F3"/>
    <w:rsid w:val="00152B7C"/>
    <w:rsid w:val="00152C2A"/>
    <w:rsid w:val="00152D2B"/>
    <w:rsid w:val="00152DE4"/>
    <w:rsid w:val="00152F93"/>
    <w:rsid w:val="00152FA9"/>
    <w:rsid w:val="00153015"/>
    <w:rsid w:val="00153023"/>
    <w:rsid w:val="001530B1"/>
    <w:rsid w:val="00153154"/>
    <w:rsid w:val="001531AE"/>
    <w:rsid w:val="00153288"/>
    <w:rsid w:val="001534A3"/>
    <w:rsid w:val="0015354C"/>
    <w:rsid w:val="001536DA"/>
    <w:rsid w:val="001537D0"/>
    <w:rsid w:val="00153A30"/>
    <w:rsid w:val="00153BA7"/>
    <w:rsid w:val="00153CFD"/>
    <w:rsid w:val="00153D17"/>
    <w:rsid w:val="00153D45"/>
    <w:rsid w:val="00153F61"/>
    <w:rsid w:val="0015408D"/>
    <w:rsid w:val="001541FD"/>
    <w:rsid w:val="00154240"/>
    <w:rsid w:val="00154363"/>
    <w:rsid w:val="00154465"/>
    <w:rsid w:val="001544EB"/>
    <w:rsid w:val="001544F0"/>
    <w:rsid w:val="00154538"/>
    <w:rsid w:val="001545DC"/>
    <w:rsid w:val="001548F3"/>
    <w:rsid w:val="00154A70"/>
    <w:rsid w:val="00154B44"/>
    <w:rsid w:val="00154BDC"/>
    <w:rsid w:val="00154D6F"/>
    <w:rsid w:val="00154DB3"/>
    <w:rsid w:val="00154FA3"/>
    <w:rsid w:val="00154FB6"/>
    <w:rsid w:val="00154FF6"/>
    <w:rsid w:val="001550CB"/>
    <w:rsid w:val="00155165"/>
    <w:rsid w:val="00155280"/>
    <w:rsid w:val="001552C8"/>
    <w:rsid w:val="00155594"/>
    <w:rsid w:val="001555DA"/>
    <w:rsid w:val="00155755"/>
    <w:rsid w:val="00155790"/>
    <w:rsid w:val="001557D7"/>
    <w:rsid w:val="00155895"/>
    <w:rsid w:val="0015594D"/>
    <w:rsid w:val="00155A35"/>
    <w:rsid w:val="00155B25"/>
    <w:rsid w:val="00155B3A"/>
    <w:rsid w:val="00155D9C"/>
    <w:rsid w:val="00155E35"/>
    <w:rsid w:val="00156040"/>
    <w:rsid w:val="00156557"/>
    <w:rsid w:val="0015656C"/>
    <w:rsid w:val="00156A14"/>
    <w:rsid w:val="00156B21"/>
    <w:rsid w:val="00156E42"/>
    <w:rsid w:val="001571C9"/>
    <w:rsid w:val="0015734F"/>
    <w:rsid w:val="001574A0"/>
    <w:rsid w:val="001574CA"/>
    <w:rsid w:val="00157652"/>
    <w:rsid w:val="0015798A"/>
    <w:rsid w:val="00157AA6"/>
    <w:rsid w:val="00157B6B"/>
    <w:rsid w:val="00157CAA"/>
    <w:rsid w:val="00157D87"/>
    <w:rsid w:val="00157DC5"/>
    <w:rsid w:val="00157ED8"/>
    <w:rsid w:val="00157F44"/>
    <w:rsid w:val="0016003C"/>
    <w:rsid w:val="001603A3"/>
    <w:rsid w:val="0016056E"/>
    <w:rsid w:val="001605A2"/>
    <w:rsid w:val="0016062A"/>
    <w:rsid w:val="0016079B"/>
    <w:rsid w:val="001607E9"/>
    <w:rsid w:val="001609E6"/>
    <w:rsid w:val="00160B6C"/>
    <w:rsid w:val="00160C18"/>
    <w:rsid w:val="00160EC2"/>
    <w:rsid w:val="00160F20"/>
    <w:rsid w:val="00160FB3"/>
    <w:rsid w:val="00161117"/>
    <w:rsid w:val="00161300"/>
    <w:rsid w:val="001613E4"/>
    <w:rsid w:val="001614A1"/>
    <w:rsid w:val="0016150B"/>
    <w:rsid w:val="001615F5"/>
    <w:rsid w:val="001616B0"/>
    <w:rsid w:val="00161713"/>
    <w:rsid w:val="00161912"/>
    <w:rsid w:val="0016197B"/>
    <w:rsid w:val="00161BA7"/>
    <w:rsid w:val="00161D01"/>
    <w:rsid w:val="00161DC3"/>
    <w:rsid w:val="001622A1"/>
    <w:rsid w:val="001622EC"/>
    <w:rsid w:val="001623DF"/>
    <w:rsid w:val="00162414"/>
    <w:rsid w:val="00162746"/>
    <w:rsid w:val="0016280B"/>
    <w:rsid w:val="00162890"/>
    <w:rsid w:val="001628A3"/>
    <w:rsid w:val="00162960"/>
    <w:rsid w:val="00162A51"/>
    <w:rsid w:val="00162A66"/>
    <w:rsid w:val="00162B63"/>
    <w:rsid w:val="00162BD9"/>
    <w:rsid w:val="00162C70"/>
    <w:rsid w:val="00162CE6"/>
    <w:rsid w:val="00162D44"/>
    <w:rsid w:val="00162D82"/>
    <w:rsid w:val="00162E89"/>
    <w:rsid w:val="00162FE3"/>
    <w:rsid w:val="0016301B"/>
    <w:rsid w:val="001630FF"/>
    <w:rsid w:val="001631DC"/>
    <w:rsid w:val="00163286"/>
    <w:rsid w:val="001632DE"/>
    <w:rsid w:val="00163330"/>
    <w:rsid w:val="0016336E"/>
    <w:rsid w:val="00163395"/>
    <w:rsid w:val="0016341E"/>
    <w:rsid w:val="00163619"/>
    <w:rsid w:val="0016361E"/>
    <w:rsid w:val="001636F3"/>
    <w:rsid w:val="0016378C"/>
    <w:rsid w:val="001639BB"/>
    <w:rsid w:val="001639E6"/>
    <w:rsid w:val="00163E35"/>
    <w:rsid w:val="00163E66"/>
    <w:rsid w:val="00163EB6"/>
    <w:rsid w:val="00163F04"/>
    <w:rsid w:val="00163F2A"/>
    <w:rsid w:val="00163F52"/>
    <w:rsid w:val="00163F80"/>
    <w:rsid w:val="00163FC2"/>
    <w:rsid w:val="00164008"/>
    <w:rsid w:val="00164102"/>
    <w:rsid w:val="00164113"/>
    <w:rsid w:val="0016440F"/>
    <w:rsid w:val="001644E6"/>
    <w:rsid w:val="001646C2"/>
    <w:rsid w:val="00164818"/>
    <w:rsid w:val="00164AC8"/>
    <w:rsid w:val="00164BAE"/>
    <w:rsid w:val="00164C09"/>
    <w:rsid w:val="00164C37"/>
    <w:rsid w:val="00164C9C"/>
    <w:rsid w:val="00164CF2"/>
    <w:rsid w:val="00164D95"/>
    <w:rsid w:val="00164ED9"/>
    <w:rsid w:val="00165383"/>
    <w:rsid w:val="0016540A"/>
    <w:rsid w:val="00165533"/>
    <w:rsid w:val="0016561E"/>
    <w:rsid w:val="001657D3"/>
    <w:rsid w:val="0016586A"/>
    <w:rsid w:val="00165964"/>
    <w:rsid w:val="00165D47"/>
    <w:rsid w:val="00165F31"/>
    <w:rsid w:val="00166112"/>
    <w:rsid w:val="001661FA"/>
    <w:rsid w:val="00166309"/>
    <w:rsid w:val="00166312"/>
    <w:rsid w:val="00166524"/>
    <w:rsid w:val="0016662C"/>
    <w:rsid w:val="00166B24"/>
    <w:rsid w:val="00166BD4"/>
    <w:rsid w:val="00166CFD"/>
    <w:rsid w:val="00166E7D"/>
    <w:rsid w:val="00166FDF"/>
    <w:rsid w:val="001670E9"/>
    <w:rsid w:val="00167114"/>
    <w:rsid w:val="0016724E"/>
    <w:rsid w:val="001672D8"/>
    <w:rsid w:val="001672EF"/>
    <w:rsid w:val="0016735D"/>
    <w:rsid w:val="001673D1"/>
    <w:rsid w:val="0016743E"/>
    <w:rsid w:val="001674AA"/>
    <w:rsid w:val="00167682"/>
    <w:rsid w:val="0016797C"/>
    <w:rsid w:val="00167A76"/>
    <w:rsid w:val="00167B18"/>
    <w:rsid w:val="00167B7D"/>
    <w:rsid w:val="00167B89"/>
    <w:rsid w:val="00167BC9"/>
    <w:rsid w:val="00167E5A"/>
    <w:rsid w:val="001700A9"/>
    <w:rsid w:val="001700AE"/>
    <w:rsid w:val="001700EA"/>
    <w:rsid w:val="0017028C"/>
    <w:rsid w:val="0017037F"/>
    <w:rsid w:val="001703F1"/>
    <w:rsid w:val="00170464"/>
    <w:rsid w:val="001704CB"/>
    <w:rsid w:val="00170528"/>
    <w:rsid w:val="00170551"/>
    <w:rsid w:val="00170575"/>
    <w:rsid w:val="001705D4"/>
    <w:rsid w:val="00170649"/>
    <w:rsid w:val="00170943"/>
    <w:rsid w:val="00170986"/>
    <w:rsid w:val="001709D5"/>
    <w:rsid w:val="00170D97"/>
    <w:rsid w:val="00170EA1"/>
    <w:rsid w:val="0017100D"/>
    <w:rsid w:val="001711BC"/>
    <w:rsid w:val="0017135C"/>
    <w:rsid w:val="001713FE"/>
    <w:rsid w:val="001715EC"/>
    <w:rsid w:val="00171655"/>
    <w:rsid w:val="001716C4"/>
    <w:rsid w:val="001716CB"/>
    <w:rsid w:val="001717DD"/>
    <w:rsid w:val="001718AE"/>
    <w:rsid w:val="001718C0"/>
    <w:rsid w:val="00171942"/>
    <w:rsid w:val="001719C1"/>
    <w:rsid w:val="00171A7E"/>
    <w:rsid w:val="00171C02"/>
    <w:rsid w:val="00171C8D"/>
    <w:rsid w:val="00171E62"/>
    <w:rsid w:val="00171ED4"/>
    <w:rsid w:val="00171EFF"/>
    <w:rsid w:val="00172071"/>
    <w:rsid w:val="0017213E"/>
    <w:rsid w:val="00172159"/>
    <w:rsid w:val="00172405"/>
    <w:rsid w:val="001724A7"/>
    <w:rsid w:val="001724FC"/>
    <w:rsid w:val="00172607"/>
    <w:rsid w:val="001726A7"/>
    <w:rsid w:val="001727E2"/>
    <w:rsid w:val="0017281F"/>
    <w:rsid w:val="001728E5"/>
    <w:rsid w:val="001729DB"/>
    <w:rsid w:val="00172AD1"/>
    <w:rsid w:val="00172B7A"/>
    <w:rsid w:val="00172CD3"/>
    <w:rsid w:val="00172CED"/>
    <w:rsid w:val="00172FB7"/>
    <w:rsid w:val="00172FEF"/>
    <w:rsid w:val="001733F2"/>
    <w:rsid w:val="00173428"/>
    <w:rsid w:val="001734E4"/>
    <w:rsid w:val="001735D5"/>
    <w:rsid w:val="00173605"/>
    <w:rsid w:val="001736AD"/>
    <w:rsid w:val="00173712"/>
    <w:rsid w:val="00173834"/>
    <w:rsid w:val="0017397A"/>
    <w:rsid w:val="001739AA"/>
    <w:rsid w:val="001739AD"/>
    <w:rsid w:val="00173A71"/>
    <w:rsid w:val="00173BA7"/>
    <w:rsid w:val="00173D4D"/>
    <w:rsid w:val="00173FC3"/>
    <w:rsid w:val="00174253"/>
    <w:rsid w:val="00174270"/>
    <w:rsid w:val="00174382"/>
    <w:rsid w:val="00174505"/>
    <w:rsid w:val="0017453D"/>
    <w:rsid w:val="00174635"/>
    <w:rsid w:val="001747DF"/>
    <w:rsid w:val="00174CBC"/>
    <w:rsid w:val="00174E87"/>
    <w:rsid w:val="00174F42"/>
    <w:rsid w:val="00174FF1"/>
    <w:rsid w:val="001754F1"/>
    <w:rsid w:val="001756BB"/>
    <w:rsid w:val="00175701"/>
    <w:rsid w:val="001757B3"/>
    <w:rsid w:val="001758FA"/>
    <w:rsid w:val="0017594E"/>
    <w:rsid w:val="00175AB0"/>
    <w:rsid w:val="00175E80"/>
    <w:rsid w:val="0017617F"/>
    <w:rsid w:val="00176180"/>
    <w:rsid w:val="00176288"/>
    <w:rsid w:val="001762FB"/>
    <w:rsid w:val="0017632B"/>
    <w:rsid w:val="001763F0"/>
    <w:rsid w:val="001767C4"/>
    <w:rsid w:val="001768CD"/>
    <w:rsid w:val="001768FF"/>
    <w:rsid w:val="00176A30"/>
    <w:rsid w:val="00176AA1"/>
    <w:rsid w:val="00176C37"/>
    <w:rsid w:val="00176C90"/>
    <w:rsid w:val="00176DA7"/>
    <w:rsid w:val="00177028"/>
    <w:rsid w:val="00177179"/>
    <w:rsid w:val="00177233"/>
    <w:rsid w:val="00177318"/>
    <w:rsid w:val="001773EB"/>
    <w:rsid w:val="00177420"/>
    <w:rsid w:val="00177616"/>
    <w:rsid w:val="00177664"/>
    <w:rsid w:val="00177748"/>
    <w:rsid w:val="0017775D"/>
    <w:rsid w:val="00177797"/>
    <w:rsid w:val="00177835"/>
    <w:rsid w:val="001779D2"/>
    <w:rsid w:val="00177A28"/>
    <w:rsid w:val="00177C44"/>
    <w:rsid w:val="00177D0B"/>
    <w:rsid w:val="00177F18"/>
    <w:rsid w:val="001803A8"/>
    <w:rsid w:val="00180498"/>
    <w:rsid w:val="0018059F"/>
    <w:rsid w:val="00180694"/>
    <w:rsid w:val="001806D1"/>
    <w:rsid w:val="0018079C"/>
    <w:rsid w:val="001807AD"/>
    <w:rsid w:val="001807FB"/>
    <w:rsid w:val="001808B5"/>
    <w:rsid w:val="001808FB"/>
    <w:rsid w:val="001809B6"/>
    <w:rsid w:val="00180A53"/>
    <w:rsid w:val="00180A68"/>
    <w:rsid w:val="00180B17"/>
    <w:rsid w:val="00180C7F"/>
    <w:rsid w:val="0018104B"/>
    <w:rsid w:val="001812E4"/>
    <w:rsid w:val="0018140E"/>
    <w:rsid w:val="00181474"/>
    <w:rsid w:val="0018152F"/>
    <w:rsid w:val="001815F5"/>
    <w:rsid w:val="0018180C"/>
    <w:rsid w:val="0018188A"/>
    <w:rsid w:val="001818EC"/>
    <w:rsid w:val="00181908"/>
    <w:rsid w:val="0018193E"/>
    <w:rsid w:val="00181988"/>
    <w:rsid w:val="00181AFB"/>
    <w:rsid w:val="00181B4D"/>
    <w:rsid w:val="00181BEF"/>
    <w:rsid w:val="00181D25"/>
    <w:rsid w:val="00181F6A"/>
    <w:rsid w:val="00181FAE"/>
    <w:rsid w:val="00182090"/>
    <w:rsid w:val="00182124"/>
    <w:rsid w:val="00182133"/>
    <w:rsid w:val="001822C4"/>
    <w:rsid w:val="00182349"/>
    <w:rsid w:val="001823F9"/>
    <w:rsid w:val="00182455"/>
    <w:rsid w:val="001824EB"/>
    <w:rsid w:val="001826A0"/>
    <w:rsid w:val="001828B9"/>
    <w:rsid w:val="001828DD"/>
    <w:rsid w:val="00182932"/>
    <w:rsid w:val="001829A9"/>
    <w:rsid w:val="001829C3"/>
    <w:rsid w:val="00182B16"/>
    <w:rsid w:val="00182BF3"/>
    <w:rsid w:val="00182EBC"/>
    <w:rsid w:val="00183112"/>
    <w:rsid w:val="001831AB"/>
    <w:rsid w:val="001832F8"/>
    <w:rsid w:val="001835AF"/>
    <w:rsid w:val="001835F6"/>
    <w:rsid w:val="001836C6"/>
    <w:rsid w:val="00183706"/>
    <w:rsid w:val="0018378A"/>
    <w:rsid w:val="001837A7"/>
    <w:rsid w:val="00183A4A"/>
    <w:rsid w:val="00183AC2"/>
    <w:rsid w:val="00183D25"/>
    <w:rsid w:val="00183D50"/>
    <w:rsid w:val="00183D72"/>
    <w:rsid w:val="00183DDB"/>
    <w:rsid w:val="00183DF4"/>
    <w:rsid w:val="0018401F"/>
    <w:rsid w:val="001840C6"/>
    <w:rsid w:val="00184168"/>
    <w:rsid w:val="001843C2"/>
    <w:rsid w:val="0018441D"/>
    <w:rsid w:val="00184472"/>
    <w:rsid w:val="00184575"/>
    <w:rsid w:val="001845A9"/>
    <w:rsid w:val="0018460A"/>
    <w:rsid w:val="0018464A"/>
    <w:rsid w:val="001847A8"/>
    <w:rsid w:val="0018483F"/>
    <w:rsid w:val="001848B0"/>
    <w:rsid w:val="001848F7"/>
    <w:rsid w:val="00184995"/>
    <w:rsid w:val="00184A40"/>
    <w:rsid w:val="00184B62"/>
    <w:rsid w:val="00184C72"/>
    <w:rsid w:val="00184CAD"/>
    <w:rsid w:val="00184E5D"/>
    <w:rsid w:val="00184F10"/>
    <w:rsid w:val="00184F65"/>
    <w:rsid w:val="0018506C"/>
    <w:rsid w:val="0018509A"/>
    <w:rsid w:val="00185176"/>
    <w:rsid w:val="001851BF"/>
    <w:rsid w:val="001852DD"/>
    <w:rsid w:val="001853F9"/>
    <w:rsid w:val="001854B9"/>
    <w:rsid w:val="001854C0"/>
    <w:rsid w:val="001854C8"/>
    <w:rsid w:val="00185698"/>
    <w:rsid w:val="001856A7"/>
    <w:rsid w:val="00185824"/>
    <w:rsid w:val="00185851"/>
    <w:rsid w:val="00185A01"/>
    <w:rsid w:val="00185A60"/>
    <w:rsid w:val="00185C0D"/>
    <w:rsid w:val="00185C14"/>
    <w:rsid w:val="001860CF"/>
    <w:rsid w:val="00186103"/>
    <w:rsid w:val="00186131"/>
    <w:rsid w:val="001861CF"/>
    <w:rsid w:val="001861E0"/>
    <w:rsid w:val="001861E6"/>
    <w:rsid w:val="00186204"/>
    <w:rsid w:val="001862B8"/>
    <w:rsid w:val="001862F8"/>
    <w:rsid w:val="00186345"/>
    <w:rsid w:val="001863C4"/>
    <w:rsid w:val="00186422"/>
    <w:rsid w:val="0018651B"/>
    <w:rsid w:val="001866A8"/>
    <w:rsid w:val="001866EB"/>
    <w:rsid w:val="0018671D"/>
    <w:rsid w:val="0018676B"/>
    <w:rsid w:val="00186AB6"/>
    <w:rsid w:val="00186ACF"/>
    <w:rsid w:val="00186AD9"/>
    <w:rsid w:val="00186B63"/>
    <w:rsid w:val="00186BBE"/>
    <w:rsid w:val="00186BE7"/>
    <w:rsid w:val="00186C9D"/>
    <w:rsid w:val="00186FE5"/>
    <w:rsid w:val="00187029"/>
    <w:rsid w:val="00187196"/>
    <w:rsid w:val="001871CD"/>
    <w:rsid w:val="001871CE"/>
    <w:rsid w:val="0018726B"/>
    <w:rsid w:val="001872A5"/>
    <w:rsid w:val="001873AB"/>
    <w:rsid w:val="0018780F"/>
    <w:rsid w:val="00187813"/>
    <w:rsid w:val="001879DF"/>
    <w:rsid w:val="00187B42"/>
    <w:rsid w:val="00187B4A"/>
    <w:rsid w:val="00187D89"/>
    <w:rsid w:val="00190074"/>
    <w:rsid w:val="00190183"/>
    <w:rsid w:val="00190198"/>
    <w:rsid w:val="0019069A"/>
    <w:rsid w:val="001906AD"/>
    <w:rsid w:val="0019076C"/>
    <w:rsid w:val="00190A0F"/>
    <w:rsid w:val="00190B22"/>
    <w:rsid w:val="00190B6B"/>
    <w:rsid w:val="00190C0A"/>
    <w:rsid w:val="00190E50"/>
    <w:rsid w:val="00190F19"/>
    <w:rsid w:val="0019136C"/>
    <w:rsid w:val="00191454"/>
    <w:rsid w:val="00191500"/>
    <w:rsid w:val="001916D8"/>
    <w:rsid w:val="00191735"/>
    <w:rsid w:val="001918F8"/>
    <w:rsid w:val="0019198C"/>
    <w:rsid w:val="00191B26"/>
    <w:rsid w:val="00191BBC"/>
    <w:rsid w:val="00191BD0"/>
    <w:rsid w:val="00191C77"/>
    <w:rsid w:val="00191F0A"/>
    <w:rsid w:val="00191F27"/>
    <w:rsid w:val="00191F73"/>
    <w:rsid w:val="001920C2"/>
    <w:rsid w:val="00192182"/>
    <w:rsid w:val="001921C9"/>
    <w:rsid w:val="001921DD"/>
    <w:rsid w:val="001921EA"/>
    <w:rsid w:val="00192268"/>
    <w:rsid w:val="00192285"/>
    <w:rsid w:val="00192291"/>
    <w:rsid w:val="0019234C"/>
    <w:rsid w:val="00192397"/>
    <w:rsid w:val="001923B1"/>
    <w:rsid w:val="0019244B"/>
    <w:rsid w:val="0019251E"/>
    <w:rsid w:val="001925DC"/>
    <w:rsid w:val="001926A8"/>
    <w:rsid w:val="001927EA"/>
    <w:rsid w:val="001928B9"/>
    <w:rsid w:val="00192929"/>
    <w:rsid w:val="00192934"/>
    <w:rsid w:val="001929F8"/>
    <w:rsid w:val="00192A40"/>
    <w:rsid w:val="00192B35"/>
    <w:rsid w:val="00192B99"/>
    <w:rsid w:val="00192B9C"/>
    <w:rsid w:val="00192C74"/>
    <w:rsid w:val="00192CF1"/>
    <w:rsid w:val="00192D55"/>
    <w:rsid w:val="00193052"/>
    <w:rsid w:val="00193124"/>
    <w:rsid w:val="00193157"/>
    <w:rsid w:val="001931DA"/>
    <w:rsid w:val="00193220"/>
    <w:rsid w:val="0019327E"/>
    <w:rsid w:val="001933A0"/>
    <w:rsid w:val="0019346C"/>
    <w:rsid w:val="0019360E"/>
    <w:rsid w:val="00193638"/>
    <w:rsid w:val="0019377D"/>
    <w:rsid w:val="00193908"/>
    <w:rsid w:val="001939B3"/>
    <w:rsid w:val="00193A3B"/>
    <w:rsid w:val="00193C11"/>
    <w:rsid w:val="00193D04"/>
    <w:rsid w:val="00193D42"/>
    <w:rsid w:val="00193D59"/>
    <w:rsid w:val="00193EF3"/>
    <w:rsid w:val="0019414D"/>
    <w:rsid w:val="00194202"/>
    <w:rsid w:val="00194345"/>
    <w:rsid w:val="001943C8"/>
    <w:rsid w:val="00194632"/>
    <w:rsid w:val="001946B6"/>
    <w:rsid w:val="00194808"/>
    <w:rsid w:val="001948BE"/>
    <w:rsid w:val="001948CD"/>
    <w:rsid w:val="00194943"/>
    <w:rsid w:val="00194957"/>
    <w:rsid w:val="00194C33"/>
    <w:rsid w:val="00194C3D"/>
    <w:rsid w:val="00194E00"/>
    <w:rsid w:val="00194E82"/>
    <w:rsid w:val="0019509B"/>
    <w:rsid w:val="001950F8"/>
    <w:rsid w:val="00195148"/>
    <w:rsid w:val="001951D7"/>
    <w:rsid w:val="001952A8"/>
    <w:rsid w:val="001952F9"/>
    <w:rsid w:val="00195306"/>
    <w:rsid w:val="001954C3"/>
    <w:rsid w:val="001954D4"/>
    <w:rsid w:val="00195955"/>
    <w:rsid w:val="001959B9"/>
    <w:rsid w:val="00195A47"/>
    <w:rsid w:val="00195B04"/>
    <w:rsid w:val="00195B49"/>
    <w:rsid w:val="00195B8F"/>
    <w:rsid w:val="00195BE2"/>
    <w:rsid w:val="00195BEC"/>
    <w:rsid w:val="00195D55"/>
    <w:rsid w:val="00195D9A"/>
    <w:rsid w:val="00195DE6"/>
    <w:rsid w:val="00195E91"/>
    <w:rsid w:val="00195ED3"/>
    <w:rsid w:val="00196041"/>
    <w:rsid w:val="00196272"/>
    <w:rsid w:val="0019643A"/>
    <w:rsid w:val="00196446"/>
    <w:rsid w:val="00196505"/>
    <w:rsid w:val="0019655B"/>
    <w:rsid w:val="001965F1"/>
    <w:rsid w:val="001965FA"/>
    <w:rsid w:val="001966C7"/>
    <w:rsid w:val="001967A7"/>
    <w:rsid w:val="001967F7"/>
    <w:rsid w:val="0019681B"/>
    <w:rsid w:val="0019681F"/>
    <w:rsid w:val="0019687D"/>
    <w:rsid w:val="00196895"/>
    <w:rsid w:val="0019698B"/>
    <w:rsid w:val="001969A5"/>
    <w:rsid w:val="00196A94"/>
    <w:rsid w:val="00196A95"/>
    <w:rsid w:val="00196B64"/>
    <w:rsid w:val="00196B89"/>
    <w:rsid w:val="00196C62"/>
    <w:rsid w:val="00196CD4"/>
    <w:rsid w:val="00196E60"/>
    <w:rsid w:val="00196FE8"/>
    <w:rsid w:val="001973D3"/>
    <w:rsid w:val="0019755D"/>
    <w:rsid w:val="00197811"/>
    <w:rsid w:val="001978A5"/>
    <w:rsid w:val="001978AD"/>
    <w:rsid w:val="0019799C"/>
    <w:rsid w:val="00197A75"/>
    <w:rsid w:val="00197E41"/>
    <w:rsid w:val="00197EDF"/>
    <w:rsid w:val="001A0002"/>
    <w:rsid w:val="001A0129"/>
    <w:rsid w:val="001A028A"/>
    <w:rsid w:val="001A0345"/>
    <w:rsid w:val="001A04AF"/>
    <w:rsid w:val="001A04C2"/>
    <w:rsid w:val="001A067C"/>
    <w:rsid w:val="001A06BD"/>
    <w:rsid w:val="001A07E9"/>
    <w:rsid w:val="001A07F3"/>
    <w:rsid w:val="001A07F7"/>
    <w:rsid w:val="001A0807"/>
    <w:rsid w:val="001A09D3"/>
    <w:rsid w:val="001A0A9D"/>
    <w:rsid w:val="001A0B82"/>
    <w:rsid w:val="001A0C9B"/>
    <w:rsid w:val="001A0D13"/>
    <w:rsid w:val="001A0D93"/>
    <w:rsid w:val="001A0DCF"/>
    <w:rsid w:val="001A0E09"/>
    <w:rsid w:val="001A0ED6"/>
    <w:rsid w:val="001A0FD8"/>
    <w:rsid w:val="001A0FEA"/>
    <w:rsid w:val="001A0FFC"/>
    <w:rsid w:val="001A103E"/>
    <w:rsid w:val="001A128D"/>
    <w:rsid w:val="001A12B1"/>
    <w:rsid w:val="001A12EB"/>
    <w:rsid w:val="001A138D"/>
    <w:rsid w:val="001A155E"/>
    <w:rsid w:val="001A15BE"/>
    <w:rsid w:val="001A15C3"/>
    <w:rsid w:val="001A1687"/>
    <w:rsid w:val="001A16D9"/>
    <w:rsid w:val="001A1705"/>
    <w:rsid w:val="001A1713"/>
    <w:rsid w:val="001A17E1"/>
    <w:rsid w:val="001A1944"/>
    <w:rsid w:val="001A19BD"/>
    <w:rsid w:val="001A19E6"/>
    <w:rsid w:val="001A1A61"/>
    <w:rsid w:val="001A1B15"/>
    <w:rsid w:val="001A1C17"/>
    <w:rsid w:val="001A1E22"/>
    <w:rsid w:val="001A1EB4"/>
    <w:rsid w:val="001A1F70"/>
    <w:rsid w:val="001A1F7F"/>
    <w:rsid w:val="001A21D4"/>
    <w:rsid w:val="001A21F8"/>
    <w:rsid w:val="001A221F"/>
    <w:rsid w:val="001A225B"/>
    <w:rsid w:val="001A22ED"/>
    <w:rsid w:val="001A2310"/>
    <w:rsid w:val="001A23A5"/>
    <w:rsid w:val="001A242B"/>
    <w:rsid w:val="001A24F5"/>
    <w:rsid w:val="001A271C"/>
    <w:rsid w:val="001A2AAB"/>
    <w:rsid w:val="001A2B58"/>
    <w:rsid w:val="001A2B6D"/>
    <w:rsid w:val="001A2FEB"/>
    <w:rsid w:val="001A3098"/>
    <w:rsid w:val="001A30D0"/>
    <w:rsid w:val="001A3101"/>
    <w:rsid w:val="001A3796"/>
    <w:rsid w:val="001A37FD"/>
    <w:rsid w:val="001A3B37"/>
    <w:rsid w:val="001A3BBA"/>
    <w:rsid w:val="001A3D7D"/>
    <w:rsid w:val="001A3F4E"/>
    <w:rsid w:val="001A3F68"/>
    <w:rsid w:val="001A3F90"/>
    <w:rsid w:val="001A40E9"/>
    <w:rsid w:val="001A41B3"/>
    <w:rsid w:val="001A4235"/>
    <w:rsid w:val="001A42AB"/>
    <w:rsid w:val="001A47D3"/>
    <w:rsid w:val="001A488E"/>
    <w:rsid w:val="001A4925"/>
    <w:rsid w:val="001A4942"/>
    <w:rsid w:val="001A4A29"/>
    <w:rsid w:val="001A4D0B"/>
    <w:rsid w:val="001A51A4"/>
    <w:rsid w:val="001A5571"/>
    <w:rsid w:val="001A56D1"/>
    <w:rsid w:val="001A5731"/>
    <w:rsid w:val="001A576E"/>
    <w:rsid w:val="001A57C0"/>
    <w:rsid w:val="001A58D7"/>
    <w:rsid w:val="001A5992"/>
    <w:rsid w:val="001A5BDF"/>
    <w:rsid w:val="001A5CA6"/>
    <w:rsid w:val="001A5EEC"/>
    <w:rsid w:val="001A5FB3"/>
    <w:rsid w:val="001A6026"/>
    <w:rsid w:val="001A6039"/>
    <w:rsid w:val="001A6076"/>
    <w:rsid w:val="001A60DD"/>
    <w:rsid w:val="001A623C"/>
    <w:rsid w:val="001A6251"/>
    <w:rsid w:val="001A6298"/>
    <w:rsid w:val="001A62F4"/>
    <w:rsid w:val="001A63A0"/>
    <w:rsid w:val="001A63A1"/>
    <w:rsid w:val="001A643A"/>
    <w:rsid w:val="001A6463"/>
    <w:rsid w:val="001A6599"/>
    <w:rsid w:val="001A677B"/>
    <w:rsid w:val="001A67C9"/>
    <w:rsid w:val="001A6908"/>
    <w:rsid w:val="001A694C"/>
    <w:rsid w:val="001A69F3"/>
    <w:rsid w:val="001A6A19"/>
    <w:rsid w:val="001A6C6E"/>
    <w:rsid w:val="001A6D90"/>
    <w:rsid w:val="001A6FC8"/>
    <w:rsid w:val="001A70B8"/>
    <w:rsid w:val="001A7336"/>
    <w:rsid w:val="001A73B7"/>
    <w:rsid w:val="001A73C0"/>
    <w:rsid w:val="001A748A"/>
    <w:rsid w:val="001A76C4"/>
    <w:rsid w:val="001A7734"/>
    <w:rsid w:val="001A7767"/>
    <w:rsid w:val="001A799F"/>
    <w:rsid w:val="001A7B16"/>
    <w:rsid w:val="001A7C56"/>
    <w:rsid w:val="001A7F41"/>
    <w:rsid w:val="001B001E"/>
    <w:rsid w:val="001B0053"/>
    <w:rsid w:val="001B005C"/>
    <w:rsid w:val="001B01C5"/>
    <w:rsid w:val="001B028F"/>
    <w:rsid w:val="001B035F"/>
    <w:rsid w:val="001B0417"/>
    <w:rsid w:val="001B054E"/>
    <w:rsid w:val="001B067E"/>
    <w:rsid w:val="001B07E7"/>
    <w:rsid w:val="001B0886"/>
    <w:rsid w:val="001B09AF"/>
    <w:rsid w:val="001B09B6"/>
    <w:rsid w:val="001B09D8"/>
    <w:rsid w:val="001B0C9F"/>
    <w:rsid w:val="001B0CF3"/>
    <w:rsid w:val="001B0D53"/>
    <w:rsid w:val="001B0DA5"/>
    <w:rsid w:val="001B1050"/>
    <w:rsid w:val="001B1171"/>
    <w:rsid w:val="001B117F"/>
    <w:rsid w:val="001B1205"/>
    <w:rsid w:val="001B127A"/>
    <w:rsid w:val="001B1306"/>
    <w:rsid w:val="001B140F"/>
    <w:rsid w:val="001B1468"/>
    <w:rsid w:val="001B16C1"/>
    <w:rsid w:val="001B1933"/>
    <w:rsid w:val="001B1958"/>
    <w:rsid w:val="001B1C6F"/>
    <w:rsid w:val="001B1D13"/>
    <w:rsid w:val="001B1E40"/>
    <w:rsid w:val="001B1F8E"/>
    <w:rsid w:val="001B2082"/>
    <w:rsid w:val="001B2122"/>
    <w:rsid w:val="001B2167"/>
    <w:rsid w:val="001B2168"/>
    <w:rsid w:val="001B222D"/>
    <w:rsid w:val="001B2258"/>
    <w:rsid w:val="001B22AB"/>
    <w:rsid w:val="001B2359"/>
    <w:rsid w:val="001B2369"/>
    <w:rsid w:val="001B27D7"/>
    <w:rsid w:val="001B2A1F"/>
    <w:rsid w:val="001B2A3A"/>
    <w:rsid w:val="001B2B82"/>
    <w:rsid w:val="001B2D4D"/>
    <w:rsid w:val="001B2D5C"/>
    <w:rsid w:val="001B2FC3"/>
    <w:rsid w:val="001B3130"/>
    <w:rsid w:val="001B31D5"/>
    <w:rsid w:val="001B329C"/>
    <w:rsid w:val="001B34C7"/>
    <w:rsid w:val="001B37A1"/>
    <w:rsid w:val="001B382A"/>
    <w:rsid w:val="001B3830"/>
    <w:rsid w:val="001B3889"/>
    <w:rsid w:val="001B38A4"/>
    <w:rsid w:val="001B38F3"/>
    <w:rsid w:val="001B392B"/>
    <w:rsid w:val="001B3955"/>
    <w:rsid w:val="001B3A58"/>
    <w:rsid w:val="001B3C1C"/>
    <w:rsid w:val="001B3D28"/>
    <w:rsid w:val="001B3E4C"/>
    <w:rsid w:val="001B3EF7"/>
    <w:rsid w:val="001B4487"/>
    <w:rsid w:val="001B44B6"/>
    <w:rsid w:val="001B4555"/>
    <w:rsid w:val="001B4587"/>
    <w:rsid w:val="001B45F4"/>
    <w:rsid w:val="001B46FE"/>
    <w:rsid w:val="001B4763"/>
    <w:rsid w:val="001B4925"/>
    <w:rsid w:val="001B49EC"/>
    <w:rsid w:val="001B4A57"/>
    <w:rsid w:val="001B4B5D"/>
    <w:rsid w:val="001B4BB2"/>
    <w:rsid w:val="001B4E56"/>
    <w:rsid w:val="001B4FBA"/>
    <w:rsid w:val="001B4FC4"/>
    <w:rsid w:val="001B5073"/>
    <w:rsid w:val="001B5078"/>
    <w:rsid w:val="001B50CD"/>
    <w:rsid w:val="001B5154"/>
    <w:rsid w:val="001B5255"/>
    <w:rsid w:val="001B540C"/>
    <w:rsid w:val="001B5530"/>
    <w:rsid w:val="001B5588"/>
    <w:rsid w:val="001B5599"/>
    <w:rsid w:val="001B5610"/>
    <w:rsid w:val="001B564F"/>
    <w:rsid w:val="001B569E"/>
    <w:rsid w:val="001B570E"/>
    <w:rsid w:val="001B574F"/>
    <w:rsid w:val="001B588F"/>
    <w:rsid w:val="001B58CB"/>
    <w:rsid w:val="001B5E66"/>
    <w:rsid w:val="001B5F31"/>
    <w:rsid w:val="001B618B"/>
    <w:rsid w:val="001B629C"/>
    <w:rsid w:val="001B63DD"/>
    <w:rsid w:val="001B6444"/>
    <w:rsid w:val="001B66E9"/>
    <w:rsid w:val="001B68EB"/>
    <w:rsid w:val="001B6A4C"/>
    <w:rsid w:val="001B6A5A"/>
    <w:rsid w:val="001B6A9C"/>
    <w:rsid w:val="001B6B38"/>
    <w:rsid w:val="001B6C06"/>
    <w:rsid w:val="001B6C92"/>
    <w:rsid w:val="001B6D28"/>
    <w:rsid w:val="001B6EA1"/>
    <w:rsid w:val="001B6F3C"/>
    <w:rsid w:val="001B6F58"/>
    <w:rsid w:val="001B6F9F"/>
    <w:rsid w:val="001B6FF5"/>
    <w:rsid w:val="001B708A"/>
    <w:rsid w:val="001B71B0"/>
    <w:rsid w:val="001B739E"/>
    <w:rsid w:val="001B7424"/>
    <w:rsid w:val="001B749A"/>
    <w:rsid w:val="001B76EF"/>
    <w:rsid w:val="001B778B"/>
    <w:rsid w:val="001B7A3B"/>
    <w:rsid w:val="001B7DDD"/>
    <w:rsid w:val="001B7E40"/>
    <w:rsid w:val="001B7F0A"/>
    <w:rsid w:val="001B7F17"/>
    <w:rsid w:val="001B7FE0"/>
    <w:rsid w:val="001C0087"/>
    <w:rsid w:val="001C00E4"/>
    <w:rsid w:val="001C00EB"/>
    <w:rsid w:val="001C0134"/>
    <w:rsid w:val="001C0147"/>
    <w:rsid w:val="001C016C"/>
    <w:rsid w:val="001C01BA"/>
    <w:rsid w:val="001C04C9"/>
    <w:rsid w:val="001C0514"/>
    <w:rsid w:val="001C0569"/>
    <w:rsid w:val="001C062F"/>
    <w:rsid w:val="001C0892"/>
    <w:rsid w:val="001C08F3"/>
    <w:rsid w:val="001C0B67"/>
    <w:rsid w:val="001C0C01"/>
    <w:rsid w:val="001C0C69"/>
    <w:rsid w:val="001C0CD9"/>
    <w:rsid w:val="001C0D17"/>
    <w:rsid w:val="001C0E40"/>
    <w:rsid w:val="001C0E76"/>
    <w:rsid w:val="001C0EF9"/>
    <w:rsid w:val="001C0FE8"/>
    <w:rsid w:val="001C11D8"/>
    <w:rsid w:val="001C128A"/>
    <w:rsid w:val="001C1365"/>
    <w:rsid w:val="001C1457"/>
    <w:rsid w:val="001C1A20"/>
    <w:rsid w:val="001C1A54"/>
    <w:rsid w:val="001C1ACA"/>
    <w:rsid w:val="001C1B71"/>
    <w:rsid w:val="001C1B78"/>
    <w:rsid w:val="001C1B89"/>
    <w:rsid w:val="001C1BAE"/>
    <w:rsid w:val="001C1C50"/>
    <w:rsid w:val="001C1DC1"/>
    <w:rsid w:val="001C1E0B"/>
    <w:rsid w:val="001C1E6E"/>
    <w:rsid w:val="001C201A"/>
    <w:rsid w:val="001C2057"/>
    <w:rsid w:val="001C20F4"/>
    <w:rsid w:val="001C23ED"/>
    <w:rsid w:val="001C242E"/>
    <w:rsid w:val="001C2451"/>
    <w:rsid w:val="001C261F"/>
    <w:rsid w:val="001C26E0"/>
    <w:rsid w:val="001C27B1"/>
    <w:rsid w:val="001C2892"/>
    <w:rsid w:val="001C28EC"/>
    <w:rsid w:val="001C2B6C"/>
    <w:rsid w:val="001C2C93"/>
    <w:rsid w:val="001C2C9D"/>
    <w:rsid w:val="001C2CDE"/>
    <w:rsid w:val="001C2EE4"/>
    <w:rsid w:val="001C30AC"/>
    <w:rsid w:val="001C3103"/>
    <w:rsid w:val="001C3151"/>
    <w:rsid w:val="001C31ED"/>
    <w:rsid w:val="001C327A"/>
    <w:rsid w:val="001C3353"/>
    <w:rsid w:val="001C345F"/>
    <w:rsid w:val="001C3467"/>
    <w:rsid w:val="001C346E"/>
    <w:rsid w:val="001C346F"/>
    <w:rsid w:val="001C3802"/>
    <w:rsid w:val="001C38A0"/>
    <w:rsid w:val="001C396B"/>
    <w:rsid w:val="001C3983"/>
    <w:rsid w:val="001C3A78"/>
    <w:rsid w:val="001C3CF2"/>
    <w:rsid w:val="001C3ECD"/>
    <w:rsid w:val="001C3F6B"/>
    <w:rsid w:val="001C3FF3"/>
    <w:rsid w:val="001C4182"/>
    <w:rsid w:val="001C440C"/>
    <w:rsid w:val="001C461E"/>
    <w:rsid w:val="001C4719"/>
    <w:rsid w:val="001C4758"/>
    <w:rsid w:val="001C4870"/>
    <w:rsid w:val="001C492F"/>
    <w:rsid w:val="001C494B"/>
    <w:rsid w:val="001C4965"/>
    <w:rsid w:val="001C49BA"/>
    <w:rsid w:val="001C4ABB"/>
    <w:rsid w:val="001C4B86"/>
    <w:rsid w:val="001C4C08"/>
    <w:rsid w:val="001C4CD7"/>
    <w:rsid w:val="001C5010"/>
    <w:rsid w:val="001C51EB"/>
    <w:rsid w:val="001C531F"/>
    <w:rsid w:val="001C53EB"/>
    <w:rsid w:val="001C5502"/>
    <w:rsid w:val="001C5591"/>
    <w:rsid w:val="001C55E1"/>
    <w:rsid w:val="001C56B3"/>
    <w:rsid w:val="001C59C5"/>
    <w:rsid w:val="001C5B35"/>
    <w:rsid w:val="001C5C20"/>
    <w:rsid w:val="001C5C9A"/>
    <w:rsid w:val="001C5EB5"/>
    <w:rsid w:val="001C60FC"/>
    <w:rsid w:val="001C62FC"/>
    <w:rsid w:val="001C6347"/>
    <w:rsid w:val="001C65CC"/>
    <w:rsid w:val="001C673B"/>
    <w:rsid w:val="001C696D"/>
    <w:rsid w:val="001C69AC"/>
    <w:rsid w:val="001C6A54"/>
    <w:rsid w:val="001C6B57"/>
    <w:rsid w:val="001C6C1A"/>
    <w:rsid w:val="001C6D32"/>
    <w:rsid w:val="001C6D4F"/>
    <w:rsid w:val="001C6F28"/>
    <w:rsid w:val="001C6F55"/>
    <w:rsid w:val="001C7182"/>
    <w:rsid w:val="001C72D5"/>
    <w:rsid w:val="001C735A"/>
    <w:rsid w:val="001C73CC"/>
    <w:rsid w:val="001C73D1"/>
    <w:rsid w:val="001C7433"/>
    <w:rsid w:val="001C7490"/>
    <w:rsid w:val="001C7543"/>
    <w:rsid w:val="001C776A"/>
    <w:rsid w:val="001C777B"/>
    <w:rsid w:val="001C787A"/>
    <w:rsid w:val="001C793D"/>
    <w:rsid w:val="001C79DE"/>
    <w:rsid w:val="001C79E0"/>
    <w:rsid w:val="001C7A1E"/>
    <w:rsid w:val="001C7A90"/>
    <w:rsid w:val="001C7B8C"/>
    <w:rsid w:val="001C7DBF"/>
    <w:rsid w:val="001C7E44"/>
    <w:rsid w:val="001C7EB3"/>
    <w:rsid w:val="001C7EEC"/>
    <w:rsid w:val="001D0059"/>
    <w:rsid w:val="001D006F"/>
    <w:rsid w:val="001D0095"/>
    <w:rsid w:val="001D00A8"/>
    <w:rsid w:val="001D0277"/>
    <w:rsid w:val="001D029C"/>
    <w:rsid w:val="001D02B4"/>
    <w:rsid w:val="001D05A1"/>
    <w:rsid w:val="001D066F"/>
    <w:rsid w:val="001D07F4"/>
    <w:rsid w:val="001D08C7"/>
    <w:rsid w:val="001D09F0"/>
    <w:rsid w:val="001D0AD5"/>
    <w:rsid w:val="001D0B6A"/>
    <w:rsid w:val="001D0D5E"/>
    <w:rsid w:val="001D0D80"/>
    <w:rsid w:val="001D106A"/>
    <w:rsid w:val="001D108E"/>
    <w:rsid w:val="001D110C"/>
    <w:rsid w:val="001D1416"/>
    <w:rsid w:val="001D14BE"/>
    <w:rsid w:val="001D15FE"/>
    <w:rsid w:val="001D16D3"/>
    <w:rsid w:val="001D173E"/>
    <w:rsid w:val="001D1A8A"/>
    <w:rsid w:val="001D1EAC"/>
    <w:rsid w:val="001D1F89"/>
    <w:rsid w:val="001D2005"/>
    <w:rsid w:val="001D20DC"/>
    <w:rsid w:val="001D21DE"/>
    <w:rsid w:val="001D21EA"/>
    <w:rsid w:val="001D243A"/>
    <w:rsid w:val="001D2467"/>
    <w:rsid w:val="001D24A2"/>
    <w:rsid w:val="001D250C"/>
    <w:rsid w:val="001D2551"/>
    <w:rsid w:val="001D25D9"/>
    <w:rsid w:val="001D2706"/>
    <w:rsid w:val="001D2785"/>
    <w:rsid w:val="001D27AF"/>
    <w:rsid w:val="001D28BE"/>
    <w:rsid w:val="001D29BD"/>
    <w:rsid w:val="001D2ADB"/>
    <w:rsid w:val="001D2C90"/>
    <w:rsid w:val="001D2CBB"/>
    <w:rsid w:val="001D2DB0"/>
    <w:rsid w:val="001D2F28"/>
    <w:rsid w:val="001D2FB4"/>
    <w:rsid w:val="001D2FE0"/>
    <w:rsid w:val="001D301F"/>
    <w:rsid w:val="001D3042"/>
    <w:rsid w:val="001D31C1"/>
    <w:rsid w:val="001D321E"/>
    <w:rsid w:val="001D321F"/>
    <w:rsid w:val="001D32F6"/>
    <w:rsid w:val="001D333D"/>
    <w:rsid w:val="001D339F"/>
    <w:rsid w:val="001D33AB"/>
    <w:rsid w:val="001D33B5"/>
    <w:rsid w:val="001D3579"/>
    <w:rsid w:val="001D35A3"/>
    <w:rsid w:val="001D366E"/>
    <w:rsid w:val="001D38F9"/>
    <w:rsid w:val="001D393D"/>
    <w:rsid w:val="001D3AB0"/>
    <w:rsid w:val="001D3C3D"/>
    <w:rsid w:val="001D3CAE"/>
    <w:rsid w:val="001D3EE6"/>
    <w:rsid w:val="001D3F1D"/>
    <w:rsid w:val="001D3FC3"/>
    <w:rsid w:val="001D4098"/>
    <w:rsid w:val="001D42B9"/>
    <w:rsid w:val="001D489D"/>
    <w:rsid w:val="001D4AF2"/>
    <w:rsid w:val="001D4BDC"/>
    <w:rsid w:val="001D4CA4"/>
    <w:rsid w:val="001D4CAB"/>
    <w:rsid w:val="001D5036"/>
    <w:rsid w:val="001D51C9"/>
    <w:rsid w:val="001D52FA"/>
    <w:rsid w:val="001D549F"/>
    <w:rsid w:val="001D551B"/>
    <w:rsid w:val="001D577B"/>
    <w:rsid w:val="001D58C0"/>
    <w:rsid w:val="001D5A9A"/>
    <w:rsid w:val="001D5B9B"/>
    <w:rsid w:val="001D5BED"/>
    <w:rsid w:val="001D5C6D"/>
    <w:rsid w:val="001D5C78"/>
    <w:rsid w:val="001D5C8E"/>
    <w:rsid w:val="001D5CAF"/>
    <w:rsid w:val="001D5E1B"/>
    <w:rsid w:val="001D5E3D"/>
    <w:rsid w:val="001D5F3E"/>
    <w:rsid w:val="001D60B0"/>
    <w:rsid w:val="001D60C8"/>
    <w:rsid w:val="001D6143"/>
    <w:rsid w:val="001D61E5"/>
    <w:rsid w:val="001D6535"/>
    <w:rsid w:val="001D6715"/>
    <w:rsid w:val="001D6825"/>
    <w:rsid w:val="001D682D"/>
    <w:rsid w:val="001D6925"/>
    <w:rsid w:val="001D6A2C"/>
    <w:rsid w:val="001D6AD0"/>
    <w:rsid w:val="001D6B45"/>
    <w:rsid w:val="001D6BB7"/>
    <w:rsid w:val="001D6BC6"/>
    <w:rsid w:val="001D6BD5"/>
    <w:rsid w:val="001D6C60"/>
    <w:rsid w:val="001D6CA9"/>
    <w:rsid w:val="001D6CAA"/>
    <w:rsid w:val="001D6CEB"/>
    <w:rsid w:val="001D7071"/>
    <w:rsid w:val="001D71BF"/>
    <w:rsid w:val="001D7210"/>
    <w:rsid w:val="001D72D9"/>
    <w:rsid w:val="001D72FD"/>
    <w:rsid w:val="001D74F2"/>
    <w:rsid w:val="001D758E"/>
    <w:rsid w:val="001D77C6"/>
    <w:rsid w:val="001D7902"/>
    <w:rsid w:val="001D7AD5"/>
    <w:rsid w:val="001D7E02"/>
    <w:rsid w:val="001D7EBC"/>
    <w:rsid w:val="001D7F0E"/>
    <w:rsid w:val="001D7F6D"/>
    <w:rsid w:val="001E00B3"/>
    <w:rsid w:val="001E00B9"/>
    <w:rsid w:val="001E00C5"/>
    <w:rsid w:val="001E026A"/>
    <w:rsid w:val="001E02BF"/>
    <w:rsid w:val="001E0357"/>
    <w:rsid w:val="001E0504"/>
    <w:rsid w:val="001E0717"/>
    <w:rsid w:val="001E07A7"/>
    <w:rsid w:val="001E080C"/>
    <w:rsid w:val="001E09C8"/>
    <w:rsid w:val="001E0A6B"/>
    <w:rsid w:val="001E0D16"/>
    <w:rsid w:val="001E0DEE"/>
    <w:rsid w:val="001E0E39"/>
    <w:rsid w:val="001E0E4D"/>
    <w:rsid w:val="001E0F4E"/>
    <w:rsid w:val="001E0F64"/>
    <w:rsid w:val="001E1040"/>
    <w:rsid w:val="001E1072"/>
    <w:rsid w:val="001E1075"/>
    <w:rsid w:val="001E124E"/>
    <w:rsid w:val="001E162D"/>
    <w:rsid w:val="001E1734"/>
    <w:rsid w:val="001E19A2"/>
    <w:rsid w:val="001E19CF"/>
    <w:rsid w:val="001E1C6F"/>
    <w:rsid w:val="001E2122"/>
    <w:rsid w:val="001E2280"/>
    <w:rsid w:val="001E270D"/>
    <w:rsid w:val="001E274F"/>
    <w:rsid w:val="001E287A"/>
    <w:rsid w:val="001E2904"/>
    <w:rsid w:val="001E2B7B"/>
    <w:rsid w:val="001E2BF6"/>
    <w:rsid w:val="001E2C08"/>
    <w:rsid w:val="001E2D8E"/>
    <w:rsid w:val="001E2EA4"/>
    <w:rsid w:val="001E2F2A"/>
    <w:rsid w:val="001E2F60"/>
    <w:rsid w:val="001E3075"/>
    <w:rsid w:val="001E3160"/>
    <w:rsid w:val="001E32F5"/>
    <w:rsid w:val="001E3318"/>
    <w:rsid w:val="001E3450"/>
    <w:rsid w:val="001E3456"/>
    <w:rsid w:val="001E34D1"/>
    <w:rsid w:val="001E34EF"/>
    <w:rsid w:val="001E369C"/>
    <w:rsid w:val="001E36A9"/>
    <w:rsid w:val="001E37A8"/>
    <w:rsid w:val="001E38D9"/>
    <w:rsid w:val="001E3AEE"/>
    <w:rsid w:val="001E3B46"/>
    <w:rsid w:val="001E3D55"/>
    <w:rsid w:val="001E3D93"/>
    <w:rsid w:val="001E3E19"/>
    <w:rsid w:val="001E3E2C"/>
    <w:rsid w:val="001E3EB4"/>
    <w:rsid w:val="001E3EBB"/>
    <w:rsid w:val="001E3F62"/>
    <w:rsid w:val="001E4049"/>
    <w:rsid w:val="001E40A6"/>
    <w:rsid w:val="001E40C0"/>
    <w:rsid w:val="001E415D"/>
    <w:rsid w:val="001E420E"/>
    <w:rsid w:val="001E433A"/>
    <w:rsid w:val="001E4442"/>
    <w:rsid w:val="001E47AB"/>
    <w:rsid w:val="001E47B0"/>
    <w:rsid w:val="001E4977"/>
    <w:rsid w:val="001E49B0"/>
    <w:rsid w:val="001E4AD8"/>
    <w:rsid w:val="001E4B17"/>
    <w:rsid w:val="001E4C4E"/>
    <w:rsid w:val="001E4D92"/>
    <w:rsid w:val="001E4E21"/>
    <w:rsid w:val="001E4EDA"/>
    <w:rsid w:val="001E4F4E"/>
    <w:rsid w:val="001E5052"/>
    <w:rsid w:val="001E50B2"/>
    <w:rsid w:val="001E5202"/>
    <w:rsid w:val="001E5272"/>
    <w:rsid w:val="001E534B"/>
    <w:rsid w:val="001E5397"/>
    <w:rsid w:val="001E539E"/>
    <w:rsid w:val="001E5437"/>
    <w:rsid w:val="001E5451"/>
    <w:rsid w:val="001E5635"/>
    <w:rsid w:val="001E5679"/>
    <w:rsid w:val="001E572A"/>
    <w:rsid w:val="001E58FD"/>
    <w:rsid w:val="001E598E"/>
    <w:rsid w:val="001E59B4"/>
    <w:rsid w:val="001E59E2"/>
    <w:rsid w:val="001E5AD4"/>
    <w:rsid w:val="001E5AF9"/>
    <w:rsid w:val="001E5DB3"/>
    <w:rsid w:val="001E5DD1"/>
    <w:rsid w:val="001E5ED8"/>
    <w:rsid w:val="001E5FBF"/>
    <w:rsid w:val="001E60AC"/>
    <w:rsid w:val="001E614B"/>
    <w:rsid w:val="001E624D"/>
    <w:rsid w:val="001E6268"/>
    <w:rsid w:val="001E62A8"/>
    <w:rsid w:val="001E6357"/>
    <w:rsid w:val="001E6479"/>
    <w:rsid w:val="001E64F4"/>
    <w:rsid w:val="001E6537"/>
    <w:rsid w:val="001E67EA"/>
    <w:rsid w:val="001E682C"/>
    <w:rsid w:val="001E69B5"/>
    <w:rsid w:val="001E6A87"/>
    <w:rsid w:val="001E6C81"/>
    <w:rsid w:val="001E6D68"/>
    <w:rsid w:val="001E6EB2"/>
    <w:rsid w:val="001E7016"/>
    <w:rsid w:val="001E71F4"/>
    <w:rsid w:val="001E72F9"/>
    <w:rsid w:val="001E73F5"/>
    <w:rsid w:val="001E75BE"/>
    <w:rsid w:val="001E760F"/>
    <w:rsid w:val="001E7711"/>
    <w:rsid w:val="001E781F"/>
    <w:rsid w:val="001E7AF8"/>
    <w:rsid w:val="001E7B97"/>
    <w:rsid w:val="001E7C7C"/>
    <w:rsid w:val="001E7DAB"/>
    <w:rsid w:val="001E7E87"/>
    <w:rsid w:val="001E7E8C"/>
    <w:rsid w:val="001E7F51"/>
    <w:rsid w:val="001F00CE"/>
    <w:rsid w:val="001F0105"/>
    <w:rsid w:val="001F0257"/>
    <w:rsid w:val="001F06D3"/>
    <w:rsid w:val="001F07E2"/>
    <w:rsid w:val="001F0912"/>
    <w:rsid w:val="001F09D6"/>
    <w:rsid w:val="001F09E2"/>
    <w:rsid w:val="001F0BF3"/>
    <w:rsid w:val="001F0DAA"/>
    <w:rsid w:val="001F0DEF"/>
    <w:rsid w:val="001F0EB2"/>
    <w:rsid w:val="001F0FDD"/>
    <w:rsid w:val="001F10A2"/>
    <w:rsid w:val="001F1395"/>
    <w:rsid w:val="001F1621"/>
    <w:rsid w:val="001F16BF"/>
    <w:rsid w:val="001F176C"/>
    <w:rsid w:val="001F17B0"/>
    <w:rsid w:val="001F1851"/>
    <w:rsid w:val="001F18A7"/>
    <w:rsid w:val="001F19FD"/>
    <w:rsid w:val="001F1CE2"/>
    <w:rsid w:val="001F1DA0"/>
    <w:rsid w:val="001F1F62"/>
    <w:rsid w:val="001F1F76"/>
    <w:rsid w:val="001F1FFB"/>
    <w:rsid w:val="001F2104"/>
    <w:rsid w:val="001F2105"/>
    <w:rsid w:val="001F2158"/>
    <w:rsid w:val="001F21AB"/>
    <w:rsid w:val="001F22D4"/>
    <w:rsid w:val="001F24BD"/>
    <w:rsid w:val="001F2559"/>
    <w:rsid w:val="001F25A7"/>
    <w:rsid w:val="001F25C7"/>
    <w:rsid w:val="001F26C0"/>
    <w:rsid w:val="001F2811"/>
    <w:rsid w:val="001F2879"/>
    <w:rsid w:val="001F2A13"/>
    <w:rsid w:val="001F2ADD"/>
    <w:rsid w:val="001F2B19"/>
    <w:rsid w:val="001F2B27"/>
    <w:rsid w:val="001F2B49"/>
    <w:rsid w:val="001F2CA0"/>
    <w:rsid w:val="001F2D78"/>
    <w:rsid w:val="001F2D8E"/>
    <w:rsid w:val="001F2DC5"/>
    <w:rsid w:val="001F2F1B"/>
    <w:rsid w:val="001F313C"/>
    <w:rsid w:val="001F32F7"/>
    <w:rsid w:val="001F3583"/>
    <w:rsid w:val="001F35AA"/>
    <w:rsid w:val="001F378E"/>
    <w:rsid w:val="001F3966"/>
    <w:rsid w:val="001F39CB"/>
    <w:rsid w:val="001F3A0A"/>
    <w:rsid w:val="001F3C1F"/>
    <w:rsid w:val="001F3D0F"/>
    <w:rsid w:val="001F3F10"/>
    <w:rsid w:val="001F3FF8"/>
    <w:rsid w:val="001F4096"/>
    <w:rsid w:val="001F418D"/>
    <w:rsid w:val="001F4419"/>
    <w:rsid w:val="001F4569"/>
    <w:rsid w:val="001F470F"/>
    <w:rsid w:val="001F47C5"/>
    <w:rsid w:val="001F4A90"/>
    <w:rsid w:val="001F4AEE"/>
    <w:rsid w:val="001F4BE0"/>
    <w:rsid w:val="001F4CA3"/>
    <w:rsid w:val="001F51F1"/>
    <w:rsid w:val="001F544A"/>
    <w:rsid w:val="001F5899"/>
    <w:rsid w:val="001F59E0"/>
    <w:rsid w:val="001F59E4"/>
    <w:rsid w:val="001F5A0E"/>
    <w:rsid w:val="001F5A82"/>
    <w:rsid w:val="001F5B16"/>
    <w:rsid w:val="001F5B84"/>
    <w:rsid w:val="001F5C86"/>
    <w:rsid w:val="001F5C90"/>
    <w:rsid w:val="001F5D7D"/>
    <w:rsid w:val="001F5DBB"/>
    <w:rsid w:val="001F601C"/>
    <w:rsid w:val="001F60F1"/>
    <w:rsid w:val="001F6212"/>
    <w:rsid w:val="001F631F"/>
    <w:rsid w:val="001F6435"/>
    <w:rsid w:val="001F6677"/>
    <w:rsid w:val="001F670D"/>
    <w:rsid w:val="001F671D"/>
    <w:rsid w:val="001F678B"/>
    <w:rsid w:val="001F67A4"/>
    <w:rsid w:val="001F683D"/>
    <w:rsid w:val="001F699F"/>
    <w:rsid w:val="001F69B7"/>
    <w:rsid w:val="001F69DF"/>
    <w:rsid w:val="001F6A1D"/>
    <w:rsid w:val="001F6A86"/>
    <w:rsid w:val="001F6B2C"/>
    <w:rsid w:val="001F6B41"/>
    <w:rsid w:val="001F6C9B"/>
    <w:rsid w:val="001F6D72"/>
    <w:rsid w:val="001F6FFB"/>
    <w:rsid w:val="001F7009"/>
    <w:rsid w:val="001F709B"/>
    <w:rsid w:val="001F718B"/>
    <w:rsid w:val="001F71C4"/>
    <w:rsid w:val="001F726A"/>
    <w:rsid w:val="001F72EE"/>
    <w:rsid w:val="001F74AE"/>
    <w:rsid w:val="001F75EC"/>
    <w:rsid w:val="001F79E6"/>
    <w:rsid w:val="001F7C35"/>
    <w:rsid w:val="001F7C47"/>
    <w:rsid w:val="001F7CCD"/>
    <w:rsid w:val="001F7D3D"/>
    <w:rsid w:val="001F7D9F"/>
    <w:rsid w:val="001F7E30"/>
    <w:rsid w:val="001F7E41"/>
    <w:rsid w:val="001F7EDF"/>
    <w:rsid w:val="00200076"/>
    <w:rsid w:val="002000B1"/>
    <w:rsid w:val="00200148"/>
    <w:rsid w:val="00200151"/>
    <w:rsid w:val="002004C7"/>
    <w:rsid w:val="0020059F"/>
    <w:rsid w:val="002005EA"/>
    <w:rsid w:val="0020065C"/>
    <w:rsid w:val="0020069D"/>
    <w:rsid w:val="0020085E"/>
    <w:rsid w:val="00200B70"/>
    <w:rsid w:val="00200BD6"/>
    <w:rsid w:val="00200D46"/>
    <w:rsid w:val="002011D8"/>
    <w:rsid w:val="0020124D"/>
    <w:rsid w:val="00201483"/>
    <w:rsid w:val="002014B0"/>
    <w:rsid w:val="002016F5"/>
    <w:rsid w:val="00201BD5"/>
    <w:rsid w:val="00201D1A"/>
    <w:rsid w:val="00201DA5"/>
    <w:rsid w:val="00201E20"/>
    <w:rsid w:val="00201E6B"/>
    <w:rsid w:val="00201F7F"/>
    <w:rsid w:val="00201FEC"/>
    <w:rsid w:val="00202105"/>
    <w:rsid w:val="00202567"/>
    <w:rsid w:val="002026CD"/>
    <w:rsid w:val="00202740"/>
    <w:rsid w:val="002027BF"/>
    <w:rsid w:val="0020285F"/>
    <w:rsid w:val="00202870"/>
    <w:rsid w:val="00202BA5"/>
    <w:rsid w:val="00202E8D"/>
    <w:rsid w:val="00202EB2"/>
    <w:rsid w:val="00202FD6"/>
    <w:rsid w:val="002031A2"/>
    <w:rsid w:val="0020327E"/>
    <w:rsid w:val="00203310"/>
    <w:rsid w:val="0020344D"/>
    <w:rsid w:val="00203522"/>
    <w:rsid w:val="002036CC"/>
    <w:rsid w:val="00203792"/>
    <w:rsid w:val="00203A45"/>
    <w:rsid w:val="00203A52"/>
    <w:rsid w:val="00203DCB"/>
    <w:rsid w:val="00204263"/>
    <w:rsid w:val="002045FB"/>
    <w:rsid w:val="00204A96"/>
    <w:rsid w:val="00204BA2"/>
    <w:rsid w:val="00204BCC"/>
    <w:rsid w:val="00204C1D"/>
    <w:rsid w:val="00204C8F"/>
    <w:rsid w:val="00204DD7"/>
    <w:rsid w:val="00204E9F"/>
    <w:rsid w:val="00205068"/>
    <w:rsid w:val="00205267"/>
    <w:rsid w:val="00205333"/>
    <w:rsid w:val="00205560"/>
    <w:rsid w:val="002055B1"/>
    <w:rsid w:val="0020573C"/>
    <w:rsid w:val="0020573E"/>
    <w:rsid w:val="00205777"/>
    <w:rsid w:val="002057E4"/>
    <w:rsid w:val="0020589A"/>
    <w:rsid w:val="00205AF1"/>
    <w:rsid w:val="00205BE0"/>
    <w:rsid w:val="00205C0C"/>
    <w:rsid w:val="00205C72"/>
    <w:rsid w:val="00205CF3"/>
    <w:rsid w:val="00205EC4"/>
    <w:rsid w:val="00205EE4"/>
    <w:rsid w:val="00205F10"/>
    <w:rsid w:val="00206422"/>
    <w:rsid w:val="002064CE"/>
    <w:rsid w:val="002064D4"/>
    <w:rsid w:val="00206714"/>
    <w:rsid w:val="002067C5"/>
    <w:rsid w:val="00206803"/>
    <w:rsid w:val="00206863"/>
    <w:rsid w:val="00206926"/>
    <w:rsid w:val="00206AB3"/>
    <w:rsid w:val="00206C1E"/>
    <w:rsid w:val="00206CAC"/>
    <w:rsid w:val="00206CBB"/>
    <w:rsid w:val="00206FBD"/>
    <w:rsid w:val="00207194"/>
    <w:rsid w:val="0020743F"/>
    <w:rsid w:val="00207677"/>
    <w:rsid w:val="00207809"/>
    <w:rsid w:val="0020798E"/>
    <w:rsid w:val="002079B5"/>
    <w:rsid w:val="00207A6F"/>
    <w:rsid w:val="00207A97"/>
    <w:rsid w:val="00207B64"/>
    <w:rsid w:val="00207C0D"/>
    <w:rsid w:val="00207E2A"/>
    <w:rsid w:val="00207F62"/>
    <w:rsid w:val="00210166"/>
    <w:rsid w:val="002101A5"/>
    <w:rsid w:val="0021021B"/>
    <w:rsid w:val="002104A4"/>
    <w:rsid w:val="0021064C"/>
    <w:rsid w:val="0021075B"/>
    <w:rsid w:val="002107D9"/>
    <w:rsid w:val="002107E1"/>
    <w:rsid w:val="0021084E"/>
    <w:rsid w:val="002108A2"/>
    <w:rsid w:val="0021099D"/>
    <w:rsid w:val="00210A1E"/>
    <w:rsid w:val="00210B55"/>
    <w:rsid w:val="00210C28"/>
    <w:rsid w:val="00210CF3"/>
    <w:rsid w:val="00210D42"/>
    <w:rsid w:val="00210E20"/>
    <w:rsid w:val="00210E4B"/>
    <w:rsid w:val="00210E5C"/>
    <w:rsid w:val="00210E7C"/>
    <w:rsid w:val="00210F80"/>
    <w:rsid w:val="00211077"/>
    <w:rsid w:val="002110B7"/>
    <w:rsid w:val="002111A6"/>
    <w:rsid w:val="002112B7"/>
    <w:rsid w:val="002114B2"/>
    <w:rsid w:val="002114CB"/>
    <w:rsid w:val="00211542"/>
    <w:rsid w:val="0021168A"/>
    <w:rsid w:val="00211786"/>
    <w:rsid w:val="00211BA9"/>
    <w:rsid w:val="00211BDF"/>
    <w:rsid w:val="00211C6A"/>
    <w:rsid w:val="00211F2E"/>
    <w:rsid w:val="00211FD8"/>
    <w:rsid w:val="00212180"/>
    <w:rsid w:val="002121E5"/>
    <w:rsid w:val="002122C6"/>
    <w:rsid w:val="00212308"/>
    <w:rsid w:val="0021234C"/>
    <w:rsid w:val="002123C8"/>
    <w:rsid w:val="0021254D"/>
    <w:rsid w:val="0021257A"/>
    <w:rsid w:val="00212A93"/>
    <w:rsid w:val="00212BBC"/>
    <w:rsid w:val="00212CDE"/>
    <w:rsid w:val="00212DAE"/>
    <w:rsid w:val="00212F68"/>
    <w:rsid w:val="002133AF"/>
    <w:rsid w:val="00213506"/>
    <w:rsid w:val="002135E0"/>
    <w:rsid w:val="00213809"/>
    <w:rsid w:val="00213842"/>
    <w:rsid w:val="0021393C"/>
    <w:rsid w:val="00213B3F"/>
    <w:rsid w:val="00213B60"/>
    <w:rsid w:val="00213B81"/>
    <w:rsid w:val="00213C10"/>
    <w:rsid w:val="00213E27"/>
    <w:rsid w:val="0021417A"/>
    <w:rsid w:val="002141F2"/>
    <w:rsid w:val="002142A4"/>
    <w:rsid w:val="00214369"/>
    <w:rsid w:val="002143B4"/>
    <w:rsid w:val="002143C5"/>
    <w:rsid w:val="00214505"/>
    <w:rsid w:val="0021456B"/>
    <w:rsid w:val="002145DF"/>
    <w:rsid w:val="00214744"/>
    <w:rsid w:val="002147A6"/>
    <w:rsid w:val="0021496E"/>
    <w:rsid w:val="00214A67"/>
    <w:rsid w:val="00214AF1"/>
    <w:rsid w:val="00214CAC"/>
    <w:rsid w:val="00214CDD"/>
    <w:rsid w:val="00214DE1"/>
    <w:rsid w:val="00215117"/>
    <w:rsid w:val="0021512D"/>
    <w:rsid w:val="00215158"/>
    <w:rsid w:val="002151C8"/>
    <w:rsid w:val="0021550F"/>
    <w:rsid w:val="002155E6"/>
    <w:rsid w:val="0021563A"/>
    <w:rsid w:val="00215734"/>
    <w:rsid w:val="00215846"/>
    <w:rsid w:val="00215AF6"/>
    <w:rsid w:val="00215EC1"/>
    <w:rsid w:val="00215F2D"/>
    <w:rsid w:val="00215FF5"/>
    <w:rsid w:val="002160ED"/>
    <w:rsid w:val="00216170"/>
    <w:rsid w:val="0021620F"/>
    <w:rsid w:val="0021624F"/>
    <w:rsid w:val="0021641F"/>
    <w:rsid w:val="0021648F"/>
    <w:rsid w:val="002164FA"/>
    <w:rsid w:val="0021663F"/>
    <w:rsid w:val="00216934"/>
    <w:rsid w:val="00216993"/>
    <w:rsid w:val="002169CB"/>
    <w:rsid w:val="00216A8A"/>
    <w:rsid w:val="00216AD1"/>
    <w:rsid w:val="00216CE7"/>
    <w:rsid w:val="00216E55"/>
    <w:rsid w:val="00216F3F"/>
    <w:rsid w:val="002171BE"/>
    <w:rsid w:val="00217362"/>
    <w:rsid w:val="0021736A"/>
    <w:rsid w:val="00217568"/>
    <w:rsid w:val="002175A1"/>
    <w:rsid w:val="002175A7"/>
    <w:rsid w:val="00217760"/>
    <w:rsid w:val="002177B8"/>
    <w:rsid w:val="00217800"/>
    <w:rsid w:val="0021785C"/>
    <w:rsid w:val="002178E2"/>
    <w:rsid w:val="00217B37"/>
    <w:rsid w:val="00217B78"/>
    <w:rsid w:val="00217BB3"/>
    <w:rsid w:val="00217BC0"/>
    <w:rsid w:val="00217C09"/>
    <w:rsid w:val="00217C23"/>
    <w:rsid w:val="00217D5F"/>
    <w:rsid w:val="00217DD9"/>
    <w:rsid w:val="00217E17"/>
    <w:rsid w:val="00217E3B"/>
    <w:rsid w:val="00217EFD"/>
    <w:rsid w:val="00220005"/>
    <w:rsid w:val="00220038"/>
    <w:rsid w:val="00220483"/>
    <w:rsid w:val="002204E3"/>
    <w:rsid w:val="002204F0"/>
    <w:rsid w:val="0022058B"/>
    <w:rsid w:val="0022089A"/>
    <w:rsid w:val="002208FB"/>
    <w:rsid w:val="00220900"/>
    <w:rsid w:val="002209DE"/>
    <w:rsid w:val="002209F1"/>
    <w:rsid w:val="00220B01"/>
    <w:rsid w:val="00220BAF"/>
    <w:rsid w:val="00220C4B"/>
    <w:rsid w:val="00220D15"/>
    <w:rsid w:val="00220DF2"/>
    <w:rsid w:val="00220E4F"/>
    <w:rsid w:val="00220F4E"/>
    <w:rsid w:val="0022102D"/>
    <w:rsid w:val="0022116C"/>
    <w:rsid w:val="00221376"/>
    <w:rsid w:val="0022138C"/>
    <w:rsid w:val="002214A0"/>
    <w:rsid w:val="00221507"/>
    <w:rsid w:val="00221544"/>
    <w:rsid w:val="00221695"/>
    <w:rsid w:val="002216C4"/>
    <w:rsid w:val="0022190B"/>
    <w:rsid w:val="00221C3E"/>
    <w:rsid w:val="00221C53"/>
    <w:rsid w:val="00221CDA"/>
    <w:rsid w:val="00221F2A"/>
    <w:rsid w:val="00221F55"/>
    <w:rsid w:val="0022208B"/>
    <w:rsid w:val="002222F1"/>
    <w:rsid w:val="00222353"/>
    <w:rsid w:val="002225CD"/>
    <w:rsid w:val="002229E5"/>
    <w:rsid w:val="00222B84"/>
    <w:rsid w:val="00222C17"/>
    <w:rsid w:val="00222D01"/>
    <w:rsid w:val="00222E11"/>
    <w:rsid w:val="00222E75"/>
    <w:rsid w:val="002230F3"/>
    <w:rsid w:val="0022320E"/>
    <w:rsid w:val="00223213"/>
    <w:rsid w:val="00223421"/>
    <w:rsid w:val="00223460"/>
    <w:rsid w:val="002235F3"/>
    <w:rsid w:val="0022369B"/>
    <w:rsid w:val="0022370B"/>
    <w:rsid w:val="0022373D"/>
    <w:rsid w:val="002238E5"/>
    <w:rsid w:val="002238E7"/>
    <w:rsid w:val="00223954"/>
    <w:rsid w:val="00223ACA"/>
    <w:rsid w:val="00223BB0"/>
    <w:rsid w:val="002240E6"/>
    <w:rsid w:val="002240FF"/>
    <w:rsid w:val="00224146"/>
    <w:rsid w:val="002242D4"/>
    <w:rsid w:val="00224396"/>
    <w:rsid w:val="002243B8"/>
    <w:rsid w:val="0022440C"/>
    <w:rsid w:val="0022446D"/>
    <w:rsid w:val="00224496"/>
    <w:rsid w:val="002244E5"/>
    <w:rsid w:val="00224682"/>
    <w:rsid w:val="00224743"/>
    <w:rsid w:val="0022478A"/>
    <w:rsid w:val="002247D9"/>
    <w:rsid w:val="002247FB"/>
    <w:rsid w:val="0022491F"/>
    <w:rsid w:val="0022493A"/>
    <w:rsid w:val="00224A03"/>
    <w:rsid w:val="00224CCF"/>
    <w:rsid w:val="00224F14"/>
    <w:rsid w:val="00225030"/>
    <w:rsid w:val="0022504C"/>
    <w:rsid w:val="0022510F"/>
    <w:rsid w:val="00225144"/>
    <w:rsid w:val="00225262"/>
    <w:rsid w:val="0022539A"/>
    <w:rsid w:val="002255D5"/>
    <w:rsid w:val="00225893"/>
    <w:rsid w:val="002258A4"/>
    <w:rsid w:val="002258D0"/>
    <w:rsid w:val="002258D9"/>
    <w:rsid w:val="00225924"/>
    <w:rsid w:val="00225D8C"/>
    <w:rsid w:val="00225DDD"/>
    <w:rsid w:val="00225E01"/>
    <w:rsid w:val="00225EC8"/>
    <w:rsid w:val="00225F4D"/>
    <w:rsid w:val="0022618D"/>
    <w:rsid w:val="002262AA"/>
    <w:rsid w:val="002264E6"/>
    <w:rsid w:val="00226601"/>
    <w:rsid w:val="002266CF"/>
    <w:rsid w:val="002266D7"/>
    <w:rsid w:val="002267E2"/>
    <w:rsid w:val="0022696A"/>
    <w:rsid w:val="00226A9F"/>
    <w:rsid w:val="00226AB0"/>
    <w:rsid w:val="00226C23"/>
    <w:rsid w:val="00226DEF"/>
    <w:rsid w:val="00226E87"/>
    <w:rsid w:val="00226FDD"/>
    <w:rsid w:val="00227003"/>
    <w:rsid w:val="002270FA"/>
    <w:rsid w:val="0022742E"/>
    <w:rsid w:val="00227542"/>
    <w:rsid w:val="00227548"/>
    <w:rsid w:val="002275E0"/>
    <w:rsid w:val="0022761A"/>
    <w:rsid w:val="00227680"/>
    <w:rsid w:val="00227766"/>
    <w:rsid w:val="00227A9B"/>
    <w:rsid w:val="00227BF5"/>
    <w:rsid w:val="00227C74"/>
    <w:rsid w:val="00227E6D"/>
    <w:rsid w:val="00227EFE"/>
    <w:rsid w:val="0022D6F6"/>
    <w:rsid w:val="00230004"/>
    <w:rsid w:val="002303C9"/>
    <w:rsid w:val="002304B7"/>
    <w:rsid w:val="002304DD"/>
    <w:rsid w:val="0023054A"/>
    <w:rsid w:val="0023064E"/>
    <w:rsid w:val="00230748"/>
    <w:rsid w:val="00230A9D"/>
    <w:rsid w:val="00230BA0"/>
    <w:rsid w:val="00230D0D"/>
    <w:rsid w:val="00230D56"/>
    <w:rsid w:val="00230D62"/>
    <w:rsid w:val="00230D7C"/>
    <w:rsid w:val="00230DD5"/>
    <w:rsid w:val="00230ED8"/>
    <w:rsid w:val="00230F61"/>
    <w:rsid w:val="00230FEC"/>
    <w:rsid w:val="0023105A"/>
    <w:rsid w:val="0023119B"/>
    <w:rsid w:val="00231286"/>
    <w:rsid w:val="002312A1"/>
    <w:rsid w:val="002313BC"/>
    <w:rsid w:val="00231444"/>
    <w:rsid w:val="0023146B"/>
    <w:rsid w:val="0023150A"/>
    <w:rsid w:val="002315C5"/>
    <w:rsid w:val="002315CD"/>
    <w:rsid w:val="002315E8"/>
    <w:rsid w:val="0023194C"/>
    <w:rsid w:val="002319E7"/>
    <w:rsid w:val="00231AFD"/>
    <w:rsid w:val="00231B33"/>
    <w:rsid w:val="00231C40"/>
    <w:rsid w:val="00231F40"/>
    <w:rsid w:val="0023223D"/>
    <w:rsid w:val="00232249"/>
    <w:rsid w:val="002326A4"/>
    <w:rsid w:val="002327E9"/>
    <w:rsid w:val="0023284B"/>
    <w:rsid w:val="0023286C"/>
    <w:rsid w:val="00232A2A"/>
    <w:rsid w:val="00232CF1"/>
    <w:rsid w:val="00232D5F"/>
    <w:rsid w:val="00232DE6"/>
    <w:rsid w:val="00232DED"/>
    <w:rsid w:val="00232ECC"/>
    <w:rsid w:val="00232F5E"/>
    <w:rsid w:val="00232F6E"/>
    <w:rsid w:val="00233035"/>
    <w:rsid w:val="00233038"/>
    <w:rsid w:val="002330E7"/>
    <w:rsid w:val="00233116"/>
    <w:rsid w:val="00233184"/>
    <w:rsid w:val="0023319A"/>
    <w:rsid w:val="0023322C"/>
    <w:rsid w:val="0023326A"/>
    <w:rsid w:val="0023330C"/>
    <w:rsid w:val="0023331B"/>
    <w:rsid w:val="0023345D"/>
    <w:rsid w:val="00233507"/>
    <w:rsid w:val="00233513"/>
    <w:rsid w:val="002336C5"/>
    <w:rsid w:val="002337BA"/>
    <w:rsid w:val="00233969"/>
    <w:rsid w:val="00233A08"/>
    <w:rsid w:val="00233B74"/>
    <w:rsid w:val="00233EFF"/>
    <w:rsid w:val="00233F4F"/>
    <w:rsid w:val="00233F60"/>
    <w:rsid w:val="00234037"/>
    <w:rsid w:val="00234102"/>
    <w:rsid w:val="00234234"/>
    <w:rsid w:val="002342C4"/>
    <w:rsid w:val="00234473"/>
    <w:rsid w:val="002345C5"/>
    <w:rsid w:val="002345F8"/>
    <w:rsid w:val="0023482A"/>
    <w:rsid w:val="0023485B"/>
    <w:rsid w:val="0023486D"/>
    <w:rsid w:val="00234BC6"/>
    <w:rsid w:val="00234C86"/>
    <w:rsid w:val="00234EF8"/>
    <w:rsid w:val="00234F23"/>
    <w:rsid w:val="0023504E"/>
    <w:rsid w:val="00235106"/>
    <w:rsid w:val="0023539B"/>
    <w:rsid w:val="002353D1"/>
    <w:rsid w:val="0023586D"/>
    <w:rsid w:val="002358ED"/>
    <w:rsid w:val="002359C9"/>
    <w:rsid w:val="00235B4C"/>
    <w:rsid w:val="00235BFC"/>
    <w:rsid w:val="00235DBF"/>
    <w:rsid w:val="00235F5D"/>
    <w:rsid w:val="00236583"/>
    <w:rsid w:val="00236753"/>
    <w:rsid w:val="0023675B"/>
    <w:rsid w:val="002368C4"/>
    <w:rsid w:val="0023690D"/>
    <w:rsid w:val="0023696C"/>
    <w:rsid w:val="00236B30"/>
    <w:rsid w:val="00236B8F"/>
    <w:rsid w:val="00236C5F"/>
    <w:rsid w:val="00236E43"/>
    <w:rsid w:val="00236E4D"/>
    <w:rsid w:val="00236F57"/>
    <w:rsid w:val="00236F79"/>
    <w:rsid w:val="00237086"/>
    <w:rsid w:val="00237121"/>
    <w:rsid w:val="002371AF"/>
    <w:rsid w:val="0023722B"/>
    <w:rsid w:val="0023725B"/>
    <w:rsid w:val="002372A4"/>
    <w:rsid w:val="002372CE"/>
    <w:rsid w:val="0023735D"/>
    <w:rsid w:val="0023738D"/>
    <w:rsid w:val="00237405"/>
    <w:rsid w:val="0023745F"/>
    <w:rsid w:val="002375FD"/>
    <w:rsid w:val="00237775"/>
    <w:rsid w:val="00237A81"/>
    <w:rsid w:val="00237AAE"/>
    <w:rsid w:val="00237F51"/>
    <w:rsid w:val="00237F68"/>
    <w:rsid w:val="00237FAD"/>
    <w:rsid w:val="00237FBD"/>
    <w:rsid w:val="00240209"/>
    <w:rsid w:val="0024027B"/>
    <w:rsid w:val="00240372"/>
    <w:rsid w:val="002403FB"/>
    <w:rsid w:val="00240403"/>
    <w:rsid w:val="00240418"/>
    <w:rsid w:val="002405E5"/>
    <w:rsid w:val="0024060B"/>
    <w:rsid w:val="00240892"/>
    <w:rsid w:val="00240A03"/>
    <w:rsid w:val="00240B81"/>
    <w:rsid w:val="00240D92"/>
    <w:rsid w:val="00240F3A"/>
    <w:rsid w:val="0024125C"/>
    <w:rsid w:val="00241284"/>
    <w:rsid w:val="00241301"/>
    <w:rsid w:val="002413EF"/>
    <w:rsid w:val="00241707"/>
    <w:rsid w:val="00241992"/>
    <w:rsid w:val="00241B75"/>
    <w:rsid w:val="00241D01"/>
    <w:rsid w:val="00241D3E"/>
    <w:rsid w:val="00241D8D"/>
    <w:rsid w:val="00241D94"/>
    <w:rsid w:val="00241ED3"/>
    <w:rsid w:val="00242018"/>
    <w:rsid w:val="00242192"/>
    <w:rsid w:val="00242352"/>
    <w:rsid w:val="00242393"/>
    <w:rsid w:val="002423BB"/>
    <w:rsid w:val="002424C2"/>
    <w:rsid w:val="002424F3"/>
    <w:rsid w:val="0024250C"/>
    <w:rsid w:val="00242785"/>
    <w:rsid w:val="00242813"/>
    <w:rsid w:val="00242920"/>
    <w:rsid w:val="00242B33"/>
    <w:rsid w:val="00242C39"/>
    <w:rsid w:val="00242C47"/>
    <w:rsid w:val="00242CF1"/>
    <w:rsid w:val="00242DD6"/>
    <w:rsid w:val="00242E15"/>
    <w:rsid w:val="0024306A"/>
    <w:rsid w:val="0024306F"/>
    <w:rsid w:val="00243137"/>
    <w:rsid w:val="00243229"/>
    <w:rsid w:val="002432AF"/>
    <w:rsid w:val="0024333C"/>
    <w:rsid w:val="0024341A"/>
    <w:rsid w:val="00243610"/>
    <w:rsid w:val="00243655"/>
    <w:rsid w:val="0024391C"/>
    <w:rsid w:val="00243A70"/>
    <w:rsid w:val="00243B05"/>
    <w:rsid w:val="00243BBD"/>
    <w:rsid w:val="00243C54"/>
    <w:rsid w:val="00243DC1"/>
    <w:rsid w:val="00243E2E"/>
    <w:rsid w:val="00243E8B"/>
    <w:rsid w:val="00243FD8"/>
    <w:rsid w:val="00243FFB"/>
    <w:rsid w:val="002441AE"/>
    <w:rsid w:val="0024423F"/>
    <w:rsid w:val="00244365"/>
    <w:rsid w:val="002443AB"/>
    <w:rsid w:val="0024461E"/>
    <w:rsid w:val="00244AFD"/>
    <w:rsid w:val="00244BBD"/>
    <w:rsid w:val="00244C79"/>
    <w:rsid w:val="00244C9C"/>
    <w:rsid w:val="00244CFF"/>
    <w:rsid w:val="0024524B"/>
    <w:rsid w:val="00245471"/>
    <w:rsid w:val="00245648"/>
    <w:rsid w:val="00245661"/>
    <w:rsid w:val="00245BBE"/>
    <w:rsid w:val="00245BF5"/>
    <w:rsid w:val="00245E63"/>
    <w:rsid w:val="0024603C"/>
    <w:rsid w:val="002460A3"/>
    <w:rsid w:val="002460D8"/>
    <w:rsid w:val="00246228"/>
    <w:rsid w:val="00246248"/>
    <w:rsid w:val="00246357"/>
    <w:rsid w:val="002463DD"/>
    <w:rsid w:val="0024646C"/>
    <w:rsid w:val="002464FF"/>
    <w:rsid w:val="00246589"/>
    <w:rsid w:val="002468FE"/>
    <w:rsid w:val="00246922"/>
    <w:rsid w:val="00246A94"/>
    <w:rsid w:val="00246B02"/>
    <w:rsid w:val="00246B96"/>
    <w:rsid w:val="00246BBA"/>
    <w:rsid w:val="00246D15"/>
    <w:rsid w:val="00246D4E"/>
    <w:rsid w:val="00246D59"/>
    <w:rsid w:val="00246DBA"/>
    <w:rsid w:val="00246E3C"/>
    <w:rsid w:val="00246E75"/>
    <w:rsid w:val="00246FA3"/>
    <w:rsid w:val="0024702D"/>
    <w:rsid w:val="002470EB"/>
    <w:rsid w:val="00247101"/>
    <w:rsid w:val="00247108"/>
    <w:rsid w:val="00247148"/>
    <w:rsid w:val="002471D2"/>
    <w:rsid w:val="002471D4"/>
    <w:rsid w:val="0024721D"/>
    <w:rsid w:val="0024752B"/>
    <w:rsid w:val="0024762B"/>
    <w:rsid w:val="0024765C"/>
    <w:rsid w:val="0024771C"/>
    <w:rsid w:val="0024771F"/>
    <w:rsid w:val="002479A3"/>
    <w:rsid w:val="002479B9"/>
    <w:rsid w:val="00247A7B"/>
    <w:rsid w:val="00247ABA"/>
    <w:rsid w:val="00247ACF"/>
    <w:rsid w:val="00250096"/>
    <w:rsid w:val="0025019C"/>
    <w:rsid w:val="0025026D"/>
    <w:rsid w:val="002502CF"/>
    <w:rsid w:val="00250397"/>
    <w:rsid w:val="00250448"/>
    <w:rsid w:val="0025069B"/>
    <w:rsid w:val="00250816"/>
    <w:rsid w:val="002508AE"/>
    <w:rsid w:val="002508DA"/>
    <w:rsid w:val="00250A39"/>
    <w:rsid w:val="00250B26"/>
    <w:rsid w:val="00250B4F"/>
    <w:rsid w:val="00250B5E"/>
    <w:rsid w:val="00250C6B"/>
    <w:rsid w:val="00250CC3"/>
    <w:rsid w:val="00250CD9"/>
    <w:rsid w:val="00250D86"/>
    <w:rsid w:val="00250D8B"/>
    <w:rsid w:val="00250DE1"/>
    <w:rsid w:val="00250ED5"/>
    <w:rsid w:val="00250ED9"/>
    <w:rsid w:val="002510E3"/>
    <w:rsid w:val="00251136"/>
    <w:rsid w:val="0025113F"/>
    <w:rsid w:val="002511ED"/>
    <w:rsid w:val="002513FE"/>
    <w:rsid w:val="0025147F"/>
    <w:rsid w:val="002515A9"/>
    <w:rsid w:val="00251632"/>
    <w:rsid w:val="00251796"/>
    <w:rsid w:val="002517E8"/>
    <w:rsid w:val="00251901"/>
    <w:rsid w:val="00251910"/>
    <w:rsid w:val="00251929"/>
    <w:rsid w:val="002519C3"/>
    <w:rsid w:val="00251A0C"/>
    <w:rsid w:val="00251A3E"/>
    <w:rsid w:val="00251A74"/>
    <w:rsid w:val="00251A92"/>
    <w:rsid w:val="00251AC2"/>
    <w:rsid w:val="00251C15"/>
    <w:rsid w:val="00251CCF"/>
    <w:rsid w:val="00251EE4"/>
    <w:rsid w:val="00251FC9"/>
    <w:rsid w:val="00252063"/>
    <w:rsid w:val="0025211F"/>
    <w:rsid w:val="0025231E"/>
    <w:rsid w:val="00252526"/>
    <w:rsid w:val="00252530"/>
    <w:rsid w:val="00252638"/>
    <w:rsid w:val="002526AD"/>
    <w:rsid w:val="00252742"/>
    <w:rsid w:val="00252759"/>
    <w:rsid w:val="00252774"/>
    <w:rsid w:val="002527D3"/>
    <w:rsid w:val="0025291D"/>
    <w:rsid w:val="00252A5E"/>
    <w:rsid w:val="00252BE2"/>
    <w:rsid w:val="00252BF4"/>
    <w:rsid w:val="00252C5D"/>
    <w:rsid w:val="00252CAB"/>
    <w:rsid w:val="00252CCD"/>
    <w:rsid w:val="00252EE5"/>
    <w:rsid w:val="00252EF7"/>
    <w:rsid w:val="002530DB"/>
    <w:rsid w:val="002532D0"/>
    <w:rsid w:val="00253345"/>
    <w:rsid w:val="0025337F"/>
    <w:rsid w:val="002533FB"/>
    <w:rsid w:val="0025340D"/>
    <w:rsid w:val="00253462"/>
    <w:rsid w:val="00253470"/>
    <w:rsid w:val="002534B0"/>
    <w:rsid w:val="002535C5"/>
    <w:rsid w:val="00253628"/>
    <w:rsid w:val="00253741"/>
    <w:rsid w:val="00253763"/>
    <w:rsid w:val="0025380A"/>
    <w:rsid w:val="00253964"/>
    <w:rsid w:val="002539A9"/>
    <w:rsid w:val="00253AF6"/>
    <w:rsid w:val="00253BA3"/>
    <w:rsid w:val="00253D84"/>
    <w:rsid w:val="00254059"/>
    <w:rsid w:val="0025410C"/>
    <w:rsid w:val="0025419F"/>
    <w:rsid w:val="002541F2"/>
    <w:rsid w:val="002542D6"/>
    <w:rsid w:val="002542DD"/>
    <w:rsid w:val="0025438A"/>
    <w:rsid w:val="00254402"/>
    <w:rsid w:val="0025440B"/>
    <w:rsid w:val="0025441D"/>
    <w:rsid w:val="0025449B"/>
    <w:rsid w:val="002544F7"/>
    <w:rsid w:val="002544FF"/>
    <w:rsid w:val="0025455D"/>
    <w:rsid w:val="0025470B"/>
    <w:rsid w:val="00254743"/>
    <w:rsid w:val="00254807"/>
    <w:rsid w:val="00254836"/>
    <w:rsid w:val="00254948"/>
    <w:rsid w:val="0025497D"/>
    <w:rsid w:val="00254981"/>
    <w:rsid w:val="002549A5"/>
    <w:rsid w:val="00254A95"/>
    <w:rsid w:val="00254B29"/>
    <w:rsid w:val="00254C58"/>
    <w:rsid w:val="00254FFE"/>
    <w:rsid w:val="00255049"/>
    <w:rsid w:val="002550B9"/>
    <w:rsid w:val="002550C4"/>
    <w:rsid w:val="0025511E"/>
    <w:rsid w:val="00255288"/>
    <w:rsid w:val="002553BD"/>
    <w:rsid w:val="002553FE"/>
    <w:rsid w:val="002554D9"/>
    <w:rsid w:val="00255594"/>
    <w:rsid w:val="002555CF"/>
    <w:rsid w:val="00255673"/>
    <w:rsid w:val="00255707"/>
    <w:rsid w:val="002558CB"/>
    <w:rsid w:val="002559E4"/>
    <w:rsid w:val="00255A4A"/>
    <w:rsid w:val="00255AEE"/>
    <w:rsid w:val="00255BAB"/>
    <w:rsid w:val="00255D8C"/>
    <w:rsid w:val="00255E8E"/>
    <w:rsid w:val="00255F53"/>
    <w:rsid w:val="00256021"/>
    <w:rsid w:val="00256146"/>
    <w:rsid w:val="00256194"/>
    <w:rsid w:val="0025624F"/>
    <w:rsid w:val="002563D7"/>
    <w:rsid w:val="00256456"/>
    <w:rsid w:val="00256493"/>
    <w:rsid w:val="002564E2"/>
    <w:rsid w:val="002564F8"/>
    <w:rsid w:val="002565D4"/>
    <w:rsid w:val="0025679B"/>
    <w:rsid w:val="002567B5"/>
    <w:rsid w:val="002568BE"/>
    <w:rsid w:val="002568FC"/>
    <w:rsid w:val="00256C15"/>
    <w:rsid w:val="00256CE9"/>
    <w:rsid w:val="00256CF9"/>
    <w:rsid w:val="002570CF"/>
    <w:rsid w:val="00257236"/>
    <w:rsid w:val="00257252"/>
    <w:rsid w:val="0025731D"/>
    <w:rsid w:val="00257336"/>
    <w:rsid w:val="00257364"/>
    <w:rsid w:val="002573A3"/>
    <w:rsid w:val="0025742F"/>
    <w:rsid w:val="0025750D"/>
    <w:rsid w:val="0025754F"/>
    <w:rsid w:val="002575C5"/>
    <w:rsid w:val="002577E4"/>
    <w:rsid w:val="0025785F"/>
    <w:rsid w:val="0025798A"/>
    <w:rsid w:val="00257AC6"/>
    <w:rsid w:val="00257B0D"/>
    <w:rsid w:val="00257B7E"/>
    <w:rsid w:val="00257CE3"/>
    <w:rsid w:val="00257D94"/>
    <w:rsid w:val="00257DD8"/>
    <w:rsid w:val="00257F0A"/>
    <w:rsid w:val="00257F0C"/>
    <w:rsid w:val="00257F30"/>
    <w:rsid w:val="00257F78"/>
    <w:rsid w:val="00260098"/>
    <w:rsid w:val="002601CE"/>
    <w:rsid w:val="00260265"/>
    <w:rsid w:val="00260380"/>
    <w:rsid w:val="0026049F"/>
    <w:rsid w:val="002604F3"/>
    <w:rsid w:val="00260509"/>
    <w:rsid w:val="002607FA"/>
    <w:rsid w:val="0026090F"/>
    <w:rsid w:val="00260922"/>
    <w:rsid w:val="00260A52"/>
    <w:rsid w:val="00260EC0"/>
    <w:rsid w:val="00260EC4"/>
    <w:rsid w:val="002610FA"/>
    <w:rsid w:val="00261199"/>
    <w:rsid w:val="0026148E"/>
    <w:rsid w:val="002614C2"/>
    <w:rsid w:val="0026150D"/>
    <w:rsid w:val="002616DD"/>
    <w:rsid w:val="00261711"/>
    <w:rsid w:val="0026193A"/>
    <w:rsid w:val="00261B5F"/>
    <w:rsid w:val="00261DF7"/>
    <w:rsid w:val="00261E37"/>
    <w:rsid w:val="00262019"/>
    <w:rsid w:val="0026225B"/>
    <w:rsid w:val="00262270"/>
    <w:rsid w:val="002622B8"/>
    <w:rsid w:val="002622F6"/>
    <w:rsid w:val="00262392"/>
    <w:rsid w:val="002623CA"/>
    <w:rsid w:val="0026247B"/>
    <w:rsid w:val="002624A3"/>
    <w:rsid w:val="00262674"/>
    <w:rsid w:val="002627A1"/>
    <w:rsid w:val="00262955"/>
    <w:rsid w:val="00262A3E"/>
    <w:rsid w:val="00262B86"/>
    <w:rsid w:val="00262C0D"/>
    <w:rsid w:val="00262D8C"/>
    <w:rsid w:val="00262EC1"/>
    <w:rsid w:val="00262F52"/>
    <w:rsid w:val="0026303C"/>
    <w:rsid w:val="0026310E"/>
    <w:rsid w:val="0026329C"/>
    <w:rsid w:val="0026334A"/>
    <w:rsid w:val="00263405"/>
    <w:rsid w:val="0026358B"/>
    <w:rsid w:val="00263653"/>
    <w:rsid w:val="002637D9"/>
    <w:rsid w:val="0026388A"/>
    <w:rsid w:val="0026395B"/>
    <w:rsid w:val="00263A5F"/>
    <w:rsid w:val="00263B16"/>
    <w:rsid w:val="00263BD9"/>
    <w:rsid w:val="00263C18"/>
    <w:rsid w:val="00263CCF"/>
    <w:rsid w:val="00263D12"/>
    <w:rsid w:val="00263F39"/>
    <w:rsid w:val="00263F7A"/>
    <w:rsid w:val="00263FC4"/>
    <w:rsid w:val="00263FEC"/>
    <w:rsid w:val="00264363"/>
    <w:rsid w:val="002643AF"/>
    <w:rsid w:val="0026453C"/>
    <w:rsid w:val="002645BD"/>
    <w:rsid w:val="002647ED"/>
    <w:rsid w:val="00264807"/>
    <w:rsid w:val="00264899"/>
    <w:rsid w:val="00264992"/>
    <w:rsid w:val="00264A46"/>
    <w:rsid w:val="00264B0E"/>
    <w:rsid w:val="00264B97"/>
    <w:rsid w:val="00264C9C"/>
    <w:rsid w:val="00264E78"/>
    <w:rsid w:val="00264EB9"/>
    <w:rsid w:val="002650E8"/>
    <w:rsid w:val="00265168"/>
    <w:rsid w:val="0026547C"/>
    <w:rsid w:val="00265571"/>
    <w:rsid w:val="0026562C"/>
    <w:rsid w:val="002656A5"/>
    <w:rsid w:val="002656B8"/>
    <w:rsid w:val="002658D7"/>
    <w:rsid w:val="00265986"/>
    <w:rsid w:val="00265A82"/>
    <w:rsid w:val="00265B61"/>
    <w:rsid w:val="00265BF5"/>
    <w:rsid w:val="00265CF7"/>
    <w:rsid w:val="00265E3B"/>
    <w:rsid w:val="00265E97"/>
    <w:rsid w:val="00265EE8"/>
    <w:rsid w:val="00265FFE"/>
    <w:rsid w:val="00266061"/>
    <w:rsid w:val="0026620B"/>
    <w:rsid w:val="002662E9"/>
    <w:rsid w:val="00266387"/>
    <w:rsid w:val="0026640A"/>
    <w:rsid w:val="002664F9"/>
    <w:rsid w:val="0026667F"/>
    <w:rsid w:val="00266740"/>
    <w:rsid w:val="002667BA"/>
    <w:rsid w:val="00266A7C"/>
    <w:rsid w:val="00266AAE"/>
    <w:rsid w:val="00266CD5"/>
    <w:rsid w:val="00266E81"/>
    <w:rsid w:val="00267133"/>
    <w:rsid w:val="00267155"/>
    <w:rsid w:val="002671D5"/>
    <w:rsid w:val="0026746F"/>
    <w:rsid w:val="00267481"/>
    <w:rsid w:val="002674DF"/>
    <w:rsid w:val="002675FA"/>
    <w:rsid w:val="002676C5"/>
    <w:rsid w:val="00267701"/>
    <w:rsid w:val="00267918"/>
    <w:rsid w:val="00267DAE"/>
    <w:rsid w:val="00267E4B"/>
    <w:rsid w:val="00267FE9"/>
    <w:rsid w:val="002702B0"/>
    <w:rsid w:val="002703D3"/>
    <w:rsid w:val="00270438"/>
    <w:rsid w:val="002705C6"/>
    <w:rsid w:val="002705F7"/>
    <w:rsid w:val="00270660"/>
    <w:rsid w:val="002706A7"/>
    <w:rsid w:val="0027075E"/>
    <w:rsid w:val="00270859"/>
    <w:rsid w:val="002708CA"/>
    <w:rsid w:val="002709D1"/>
    <w:rsid w:val="00270A08"/>
    <w:rsid w:val="00270AF5"/>
    <w:rsid w:val="00270B17"/>
    <w:rsid w:val="00270C78"/>
    <w:rsid w:val="00270CB1"/>
    <w:rsid w:val="00270D27"/>
    <w:rsid w:val="00270D39"/>
    <w:rsid w:val="00270D56"/>
    <w:rsid w:val="00270E42"/>
    <w:rsid w:val="00270FA7"/>
    <w:rsid w:val="00270FD4"/>
    <w:rsid w:val="00271222"/>
    <w:rsid w:val="002712E8"/>
    <w:rsid w:val="0027131C"/>
    <w:rsid w:val="002713DF"/>
    <w:rsid w:val="002714D0"/>
    <w:rsid w:val="00271644"/>
    <w:rsid w:val="0027179D"/>
    <w:rsid w:val="002717F3"/>
    <w:rsid w:val="002718A1"/>
    <w:rsid w:val="00271E5D"/>
    <w:rsid w:val="00271F82"/>
    <w:rsid w:val="00272045"/>
    <w:rsid w:val="0027220C"/>
    <w:rsid w:val="0027236C"/>
    <w:rsid w:val="00272386"/>
    <w:rsid w:val="002724C4"/>
    <w:rsid w:val="00272751"/>
    <w:rsid w:val="002728A2"/>
    <w:rsid w:val="002728F6"/>
    <w:rsid w:val="00272922"/>
    <w:rsid w:val="00272A50"/>
    <w:rsid w:val="00272B6C"/>
    <w:rsid w:val="00272BD2"/>
    <w:rsid w:val="00272D00"/>
    <w:rsid w:val="00272D5C"/>
    <w:rsid w:val="00272DB0"/>
    <w:rsid w:val="00272EF8"/>
    <w:rsid w:val="0027323F"/>
    <w:rsid w:val="002732C7"/>
    <w:rsid w:val="0027333A"/>
    <w:rsid w:val="002733D8"/>
    <w:rsid w:val="002735D7"/>
    <w:rsid w:val="0027363B"/>
    <w:rsid w:val="0027372E"/>
    <w:rsid w:val="00273744"/>
    <w:rsid w:val="002739B9"/>
    <w:rsid w:val="00273C10"/>
    <w:rsid w:val="00273CCE"/>
    <w:rsid w:val="00273D32"/>
    <w:rsid w:val="00273D93"/>
    <w:rsid w:val="00273E6E"/>
    <w:rsid w:val="00273FBE"/>
    <w:rsid w:val="0027419E"/>
    <w:rsid w:val="002741A7"/>
    <w:rsid w:val="00274255"/>
    <w:rsid w:val="002742AB"/>
    <w:rsid w:val="0027431D"/>
    <w:rsid w:val="00274371"/>
    <w:rsid w:val="002744BB"/>
    <w:rsid w:val="00274693"/>
    <w:rsid w:val="002748D1"/>
    <w:rsid w:val="00274BE6"/>
    <w:rsid w:val="00274C0F"/>
    <w:rsid w:val="00274C52"/>
    <w:rsid w:val="00274D05"/>
    <w:rsid w:val="00274EB6"/>
    <w:rsid w:val="002751CE"/>
    <w:rsid w:val="00275217"/>
    <w:rsid w:val="00275244"/>
    <w:rsid w:val="002752A9"/>
    <w:rsid w:val="002752C5"/>
    <w:rsid w:val="002753A9"/>
    <w:rsid w:val="0027541F"/>
    <w:rsid w:val="002754CE"/>
    <w:rsid w:val="002757D9"/>
    <w:rsid w:val="002757FF"/>
    <w:rsid w:val="002758CF"/>
    <w:rsid w:val="002759D6"/>
    <w:rsid w:val="00275A93"/>
    <w:rsid w:val="00275B6E"/>
    <w:rsid w:val="00275C49"/>
    <w:rsid w:val="00275E9C"/>
    <w:rsid w:val="00275F01"/>
    <w:rsid w:val="00275F88"/>
    <w:rsid w:val="00275FFD"/>
    <w:rsid w:val="00276156"/>
    <w:rsid w:val="002761BD"/>
    <w:rsid w:val="002763CF"/>
    <w:rsid w:val="00276465"/>
    <w:rsid w:val="00276568"/>
    <w:rsid w:val="00276C0B"/>
    <w:rsid w:val="00276C95"/>
    <w:rsid w:val="00276DCF"/>
    <w:rsid w:val="00276E17"/>
    <w:rsid w:val="00276E6D"/>
    <w:rsid w:val="00276F80"/>
    <w:rsid w:val="00277023"/>
    <w:rsid w:val="0027722C"/>
    <w:rsid w:val="00277272"/>
    <w:rsid w:val="002772DE"/>
    <w:rsid w:val="002774C8"/>
    <w:rsid w:val="0027766A"/>
    <w:rsid w:val="002778F8"/>
    <w:rsid w:val="00277C0C"/>
    <w:rsid w:val="00277F72"/>
    <w:rsid w:val="00280215"/>
    <w:rsid w:val="00280261"/>
    <w:rsid w:val="00280363"/>
    <w:rsid w:val="0028041C"/>
    <w:rsid w:val="00280450"/>
    <w:rsid w:val="0028045F"/>
    <w:rsid w:val="0028060B"/>
    <w:rsid w:val="00280630"/>
    <w:rsid w:val="0028065E"/>
    <w:rsid w:val="0028069A"/>
    <w:rsid w:val="002807BE"/>
    <w:rsid w:val="00280BD5"/>
    <w:rsid w:val="00280CF5"/>
    <w:rsid w:val="00280E2B"/>
    <w:rsid w:val="002810B6"/>
    <w:rsid w:val="002810D8"/>
    <w:rsid w:val="00281207"/>
    <w:rsid w:val="002815C6"/>
    <w:rsid w:val="00281686"/>
    <w:rsid w:val="00281779"/>
    <w:rsid w:val="002817B8"/>
    <w:rsid w:val="0028182A"/>
    <w:rsid w:val="002819D5"/>
    <w:rsid w:val="00281B0C"/>
    <w:rsid w:val="00281B1C"/>
    <w:rsid w:val="00281C68"/>
    <w:rsid w:val="00281E67"/>
    <w:rsid w:val="00281FFF"/>
    <w:rsid w:val="002822EF"/>
    <w:rsid w:val="00282306"/>
    <w:rsid w:val="0028239B"/>
    <w:rsid w:val="0028257D"/>
    <w:rsid w:val="00282605"/>
    <w:rsid w:val="00282681"/>
    <w:rsid w:val="00282700"/>
    <w:rsid w:val="0028285F"/>
    <w:rsid w:val="00282A90"/>
    <w:rsid w:val="00282AFE"/>
    <w:rsid w:val="00282C04"/>
    <w:rsid w:val="00282D98"/>
    <w:rsid w:val="00282EB6"/>
    <w:rsid w:val="00282F8D"/>
    <w:rsid w:val="0028317F"/>
    <w:rsid w:val="00283280"/>
    <w:rsid w:val="002832A1"/>
    <w:rsid w:val="002832C2"/>
    <w:rsid w:val="002832D2"/>
    <w:rsid w:val="0028335E"/>
    <w:rsid w:val="00283417"/>
    <w:rsid w:val="00283581"/>
    <w:rsid w:val="002835BB"/>
    <w:rsid w:val="002836AB"/>
    <w:rsid w:val="00283737"/>
    <w:rsid w:val="002837A5"/>
    <w:rsid w:val="002837E3"/>
    <w:rsid w:val="00283871"/>
    <w:rsid w:val="00283B57"/>
    <w:rsid w:val="00283BA5"/>
    <w:rsid w:val="00283BB8"/>
    <w:rsid w:val="00283D53"/>
    <w:rsid w:val="00283DA9"/>
    <w:rsid w:val="00283EAB"/>
    <w:rsid w:val="002840DF"/>
    <w:rsid w:val="00284126"/>
    <w:rsid w:val="0028417E"/>
    <w:rsid w:val="0028421A"/>
    <w:rsid w:val="0028422E"/>
    <w:rsid w:val="00284341"/>
    <w:rsid w:val="0028434F"/>
    <w:rsid w:val="002844BC"/>
    <w:rsid w:val="002844E4"/>
    <w:rsid w:val="00284545"/>
    <w:rsid w:val="00284606"/>
    <w:rsid w:val="002848AB"/>
    <w:rsid w:val="00284916"/>
    <w:rsid w:val="0028494A"/>
    <w:rsid w:val="00284963"/>
    <w:rsid w:val="0028499D"/>
    <w:rsid w:val="002849ED"/>
    <w:rsid w:val="00284C94"/>
    <w:rsid w:val="00284CBF"/>
    <w:rsid w:val="00284CD7"/>
    <w:rsid w:val="00284D70"/>
    <w:rsid w:val="00284E6D"/>
    <w:rsid w:val="0028512D"/>
    <w:rsid w:val="002851D1"/>
    <w:rsid w:val="00285234"/>
    <w:rsid w:val="0028552D"/>
    <w:rsid w:val="002855F4"/>
    <w:rsid w:val="0028565A"/>
    <w:rsid w:val="002856BA"/>
    <w:rsid w:val="00285731"/>
    <w:rsid w:val="0028588C"/>
    <w:rsid w:val="002859DD"/>
    <w:rsid w:val="00285C0B"/>
    <w:rsid w:val="00285C75"/>
    <w:rsid w:val="00285E16"/>
    <w:rsid w:val="00285EA4"/>
    <w:rsid w:val="00286102"/>
    <w:rsid w:val="002863AB"/>
    <w:rsid w:val="0028651F"/>
    <w:rsid w:val="00286549"/>
    <w:rsid w:val="002866BD"/>
    <w:rsid w:val="002867EA"/>
    <w:rsid w:val="00286819"/>
    <w:rsid w:val="002868D8"/>
    <w:rsid w:val="00286980"/>
    <w:rsid w:val="002869F8"/>
    <w:rsid w:val="00286AE6"/>
    <w:rsid w:val="00286CD9"/>
    <w:rsid w:val="00286D41"/>
    <w:rsid w:val="00286DB2"/>
    <w:rsid w:val="00286E61"/>
    <w:rsid w:val="00286E6E"/>
    <w:rsid w:val="00286F17"/>
    <w:rsid w:val="00286FAE"/>
    <w:rsid w:val="0028703B"/>
    <w:rsid w:val="002870BC"/>
    <w:rsid w:val="00287119"/>
    <w:rsid w:val="00287232"/>
    <w:rsid w:val="00287237"/>
    <w:rsid w:val="002872AB"/>
    <w:rsid w:val="002872DB"/>
    <w:rsid w:val="002873DD"/>
    <w:rsid w:val="002873FF"/>
    <w:rsid w:val="00287462"/>
    <w:rsid w:val="0028750E"/>
    <w:rsid w:val="00287650"/>
    <w:rsid w:val="00287744"/>
    <w:rsid w:val="00287779"/>
    <w:rsid w:val="00287919"/>
    <w:rsid w:val="00287B10"/>
    <w:rsid w:val="00287BDA"/>
    <w:rsid w:val="00287C24"/>
    <w:rsid w:val="00287C9E"/>
    <w:rsid w:val="00287D05"/>
    <w:rsid w:val="00287D90"/>
    <w:rsid w:val="00287D99"/>
    <w:rsid w:val="00287E26"/>
    <w:rsid w:val="00287F28"/>
    <w:rsid w:val="00287FD7"/>
    <w:rsid w:val="00290162"/>
    <w:rsid w:val="002901A8"/>
    <w:rsid w:val="00290335"/>
    <w:rsid w:val="0029034F"/>
    <w:rsid w:val="002903F3"/>
    <w:rsid w:val="0029046F"/>
    <w:rsid w:val="002905B1"/>
    <w:rsid w:val="00290624"/>
    <w:rsid w:val="0029066A"/>
    <w:rsid w:val="00290696"/>
    <w:rsid w:val="002906D6"/>
    <w:rsid w:val="002906DD"/>
    <w:rsid w:val="00290862"/>
    <w:rsid w:val="00290875"/>
    <w:rsid w:val="002908A2"/>
    <w:rsid w:val="00290A73"/>
    <w:rsid w:val="00290AE4"/>
    <w:rsid w:val="00290AFF"/>
    <w:rsid w:val="00290B5A"/>
    <w:rsid w:val="00290D02"/>
    <w:rsid w:val="00290E3B"/>
    <w:rsid w:val="00290F41"/>
    <w:rsid w:val="00290F53"/>
    <w:rsid w:val="00291339"/>
    <w:rsid w:val="002914E2"/>
    <w:rsid w:val="002915E0"/>
    <w:rsid w:val="00291766"/>
    <w:rsid w:val="002917B3"/>
    <w:rsid w:val="0029180E"/>
    <w:rsid w:val="0029181E"/>
    <w:rsid w:val="002918CF"/>
    <w:rsid w:val="00291908"/>
    <w:rsid w:val="00291937"/>
    <w:rsid w:val="00291999"/>
    <w:rsid w:val="00291BAA"/>
    <w:rsid w:val="00291C88"/>
    <w:rsid w:val="00291CE3"/>
    <w:rsid w:val="00291D18"/>
    <w:rsid w:val="00291D2E"/>
    <w:rsid w:val="00291E97"/>
    <w:rsid w:val="00291F3F"/>
    <w:rsid w:val="0029203D"/>
    <w:rsid w:val="00292077"/>
    <w:rsid w:val="0029217A"/>
    <w:rsid w:val="00292255"/>
    <w:rsid w:val="00292340"/>
    <w:rsid w:val="0029235B"/>
    <w:rsid w:val="002924AB"/>
    <w:rsid w:val="00292546"/>
    <w:rsid w:val="002925C6"/>
    <w:rsid w:val="002928C1"/>
    <w:rsid w:val="00292909"/>
    <w:rsid w:val="00292A15"/>
    <w:rsid w:val="00292C91"/>
    <w:rsid w:val="00292CE4"/>
    <w:rsid w:val="00292D2D"/>
    <w:rsid w:val="00293069"/>
    <w:rsid w:val="002931D0"/>
    <w:rsid w:val="0029342B"/>
    <w:rsid w:val="00293648"/>
    <w:rsid w:val="002938D0"/>
    <w:rsid w:val="00293A44"/>
    <w:rsid w:val="00293BB8"/>
    <w:rsid w:val="00293C6B"/>
    <w:rsid w:val="00293E59"/>
    <w:rsid w:val="00293F14"/>
    <w:rsid w:val="00294119"/>
    <w:rsid w:val="00294175"/>
    <w:rsid w:val="002941BD"/>
    <w:rsid w:val="0029427C"/>
    <w:rsid w:val="0029427D"/>
    <w:rsid w:val="002942C4"/>
    <w:rsid w:val="00294349"/>
    <w:rsid w:val="00294463"/>
    <w:rsid w:val="002945B1"/>
    <w:rsid w:val="002945D7"/>
    <w:rsid w:val="0029466A"/>
    <w:rsid w:val="0029469B"/>
    <w:rsid w:val="002946AD"/>
    <w:rsid w:val="00294BB6"/>
    <w:rsid w:val="00294D02"/>
    <w:rsid w:val="00294F46"/>
    <w:rsid w:val="00294F8A"/>
    <w:rsid w:val="00294FDD"/>
    <w:rsid w:val="00295137"/>
    <w:rsid w:val="002951B3"/>
    <w:rsid w:val="0029554E"/>
    <w:rsid w:val="00295643"/>
    <w:rsid w:val="00295666"/>
    <w:rsid w:val="0029567A"/>
    <w:rsid w:val="002957AB"/>
    <w:rsid w:val="002957D5"/>
    <w:rsid w:val="00295833"/>
    <w:rsid w:val="002959E0"/>
    <w:rsid w:val="00295A2B"/>
    <w:rsid w:val="00295A3D"/>
    <w:rsid w:val="00295A9A"/>
    <w:rsid w:val="00295AD1"/>
    <w:rsid w:val="00295AFA"/>
    <w:rsid w:val="00295B48"/>
    <w:rsid w:val="00295B73"/>
    <w:rsid w:val="00295BA4"/>
    <w:rsid w:val="00295C16"/>
    <w:rsid w:val="00295C83"/>
    <w:rsid w:val="00295DDC"/>
    <w:rsid w:val="00295E3B"/>
    <w:rsid w:val="00295F94"/>
    <w:rsid w:val="00295FD8"/>
    <w:rsid w:val="0029619E"/>
    <w:rsid w:val="0029621F"/>
    <w:rsid w:val="002962F1"/>
    <w:rsid w:val="0029690B"/>
    <w:rsid w:val="00296961"/>
    <w:rsid w:val="002969BF"/>
    <w:rsid w:val="002969DA"/>
    <w:rsid w:val="00296CE2"/>
    <w:rsid w:val="00296D4C"/>
    <w:rsid w:val="00296D70"/>
    <w:rsid w:val="00296E76"/>
    <w:rsid w:val="00296EF6"/>
    <w:rsid w:val="00296F2E"/>
    <w:rsid w:val="00296F76"/>
    <w:rsid w:val="00296FEF"/>
    <w:rsid w:val="0029710D"/>
    <w:rsid w:val="00297141"/>
    <w:rsid w:val="002971BD"/>
    <w:rsid w:val="00297296"/>
    <w:rsid w:val="002976C2"/>
    <w:rsid w:val="00297718"/>
    <w:rsid w:val="00297788"/>
    <w:rsid w:val="002977BB"/>
    <w:rsid w:val="0029780A"/>
    <w:rsid w:val="0029788C"/>
    <w:rsid w:val="002978C0"/>
    <w:rsid w:val="00297910"/>
    <w:rsid w:val="002979E2"/>
    <w:rsid w:val="002979FB"/>
    <w:rsid w:val="00297A30"/>
    <w:rsid w:val="00297A41"/>
    <w:rsid w:val="00297A59"/>
    <w:rsid w:val="00297AFC"/>
    <w:rsid w:val="00297B94"/>
    <w:rsid w:val="00297C4F"/>
    <w:rsid w:val="00297CCE"/>
    <w:rsid w:val="00297D4C"/>
    <w:rsid w:val="00297FBA"/>
    <w:rsid w:val="002A00F7"/>
    <w:rsid w:val="002A011F"/>
    <w:rsid w:val="002A02DE"/>
    <w:rsid w:val="002A0328"/>
    <w:rsid w:val="002A0347"/>
    <w:rsid w:val="002A0469"/>
    <w:rsid w:val="002A049C"/>
    <w:rsid w:val="002A05DA"/>
    <w:rsid w:val="002A09BA"/>
    <w:rsid w:val="002A09EC"/>
    <w:rsid w:val="002A0B38"/>
    <w:rsid w:val="002A0B57"/>
    <w:rsid w:val="002A0D1C"/>
    <w:rsid w:val="002A0D86"/>
    <w:rsid w:val="002A0E29"/>
    <w:rsid w:val="002A0EDD"/>
    <w:rsid w:val="002A0F95"/>
    <w:rsid w:val="002A0F9B"/>
    <w:rsid w:val="002A11D1"/>
    <w:rsid w:val="002A136D"/>
    <w:rsid w:val="002A1413"/>
    <w:rsid w:val="002A14D0"/>
    <w:rsid w:val="002A1586"/>
    <w:rsid w:val="002A159E"/>
    <w:rsid w:val="002A15BC"/>
    <w:rsid w:val="002A1602"/>
    <w:rsid w:val="002A1631"/>
    <w:rsid w:val="002A1877"/>
    <w:rsid w:val="002A195B"/>
    <w:rsid w:val="002A1A56"/>
    <w:rsid w:val="002A1A74"/>
    <w:rsid w:val="002A1B3F"/>
    <w:rsid w:val="002A1D1E"/>
    <w:rsid w:val="002A1D61"/>
    <w:rsid w:val="002A1E9E"/>
    <w:rsid w:val="002A200A"/>
    <w:rsid w:val="002A20F3"/>
    <w:rsid w:val="002A2232"/>
    <w:rsid w:val="002A2360"/>
    <w:rsid w:val="002A24CF"/>
    <w:rsid w:val="002A2543"/>
    <w:rsid w:val="002A25B2"/>
    <w:rsid w:val="002A267C"/>
    <w:rsid w:val="002A2793"/>
    <w:rsid w:val="002A28E3"/>
    <w:rsid w:val="002A297B"/>
    <w:rsid w:val="002A2A63"/>
    <w:rsid w:val="002A2D39"/>
    <w:rsid w:val="002A2E13"/>
    <w:rsid w:val="002A2E79"/>
    <w:rsid w:val="002A2EE0"/>
    <w:rsid w:val="002A2EF5"/>
    <w:rsid w:val="002A2F33"/>
    <w:rsid w:val="002A3056"/>
    <w:rsid w:val="002A30F3"/>
    <w:rsid w:val="002A32C0"/>
    <w:rsid w:val="002A3383"/>
    <w:rsid w:val="002A33EC"/>
    <w:rsid w:val="002A3502"/>
    <w:rsid w:val="002A359C"/>
    <w:rsid w:val="002A362F"/>
    <w:rsid w:val="002A36B0"/>
    <w:rsid w:val="002A36D9"/>
    <w:rsid w:val="002A38C4"/>
    <w:rsid w:val="002A38E8"/>
    <w:rsid w:val="002A3A38"/>
    <w:rsid w:val="002A3B14"/>
    <w:rsid w:val="002A3B90"/>
    <w:rsid w:val="002A3CBA"/>
    <w:rsid w:val="002A3E12"/>
    <w:rsid w:val="002A3E55"/>
    <w:rsid w:val="002A3FE8"/>
    <w:rsid w:val="002A408A"/>
    <w:rsid w:val="002A41B2"/>
    <w:rsid w:val="002A4215"/>
    <w:rsid w:val="002A43DF"/>
    <w:rsid w:val="002A451A"/>
    <w:rsid w:val="002A460A"/>
    <w:rsid w:val="002A46AC"/>
    <w:rsid w:val="002A4781"/>
    <w:rsid w:val="002A4815"/>
    <w:rsid w:val="002A48B5"/>
    <w:rsid w:val="002A4942"/>
    <w:rsid w:val="002A4A38"/>
    <w:rsid w:val="002A4AB9"/>
    <w:rsid w:val="002A4B79"/>
    <w:rsid w:val="002A4C00"/>
    <w:rsid w:val="002A4C61"/>
    <w:rsid w:val="002A4EA0"/>
    <w:rsid w:val="002A4EDF"/>
    <w:rsid w:val="002A4F42"/>
    <w:rsid w:val="002A4FF6"/>
    <w:rsid w:val="002A51CC"/>
    <w:rsid w:val="002A53F7"/>
    <w:rsid w:val="002A546F"/>
    <w:rsid w:val="002A5502"/>
    <w:rsid w:val="002A5660"/>
    <w:rsid w:val="002A56AD"/>
    <w:rsid w:val="002A56DE"/>
    <w:rsid w:val="002A57BC"/>
    <w:rsid w:val="002A57E2"/>
    <w:rsid w:val="002A58A4"/>
    <w:rsid w:val="002A59BA"/>
    <w:rsid w:val="002A5AAD"/>
    <w:rsid w:val="002A5B52"/>
    <w:rsid w:val="002A5CF8"/>
    <w:rsid w:val="002A5D46"/>
    <w:rsid w:val="002A5E71"/>
    <w:rsid w:val="002A5F03"/>
    <w:rsid w:val="002A603B"/>
    <w:rsid w:val="002A6105"/>
    <w:rsid w:val="002A611F"/>
    <w:rsid w:val="002A6159"/>
    <w:rsid w:val="002A617C"/>
    <w:rsid w:val="002A6187"/>
    <w:rsid w:val="002A625F"/>
    <w:rsid w:val="002A62A9"/>
    <w:rsid w:val="002A677B"/>
    <w:rsid w:val="002A67BC"/>
    <w:rsid w:val="002A6841"/>
    <w:rsid w:val="002A68F2"/>
    <w:rsid w:val="002A6D07"/>
    <w:rsid w:val="002A6D46"/>
    <w:rsid w:val="002A6D4B"/>
    <w:rsid w:val="002A6DAA"/>
    <w:rsid w:val="002A6F39"/>
    <w:rsid w:val="002A6FFE"/>
    <w:rsid w:val="002A7024"/>
    <w:rsid w:val="002A713F"/>
    <w:rsid w:val="002A71E3"/>
    <w:rsid w:val="002A72C5"/>
    <w:rsid w:val="002A72E0"/>
    <w:rsid w:val="002A741C"/>
    <w:rsid w:val="002A745D"/>
    <w:rsid w:val="002A74D8"/>
    <w:rsid w:val="002A74DA"/>
    <w:rsid w:val="002A7659"/>
    <w:rsid w:val="002A76D4"/>
    <w:rsid w:val="002A798A"/>
    <w:rsid w:val="002A79EE"/>
    <w:rsid w:val="002A79F3"/>
    <w:rsid w:val="002A7BF9"/>
    <w:rsid w:val="002A7C5C"/>
    <w:rsid w:val="002A7C8F"/>
    <w:rsid w:val="002A7CD8"/>
    <w:rsid w:val="002A7E99"/>
    <w:rsid w:val="002A7EC4"/>
    <w:rsid w:val="002A7ECB"/>
    <w:rsid w:val="002A7F27"/>
    <w:rsid w:val="002A7F97"/>
    <w:rsid w:val="002B0164"/>
    <w:rsid w:val="002B01F4"/>
    <w:rsid w:val="002B0201"/>
    <w:rsid w:val="002B0239"/>
    <w:rsid w:val="002B023D"/>
    <w:rsid w:val="002B027F"/>
    <w:rsid w:val="002B02C0"/>
    <w:rsid w:val="002B02C6"/>
    <w:rsid w:val="002B02D1"/>
    <w:rsid w:val="002B037C"/>
    <w:rsid w:val="002B03D9"/>
    <w:rsid w:val="002B03ED"/>
    <w:rsid w:val="002B03F4"/>
    <w:rsid w:val="002B0498"/>
    <w:rsid w:val="002B04B6"/>
    <w:rsid w:val="002B04DD"/>
    <w:rsid w:val="002B0591"/>
    <w:rsid w:val="002B05A8"/>
    <w:rsid w:val="002B0683"/>
    <w:rsid w:val="002B0804"/>
    <w:rsid w:val="002B08A4"/>
    <w:rsid w:val="002B0A21"/>
    <w:rsid w:val="002B0B6A"/>
    <w:rsid w:val="002B0B83"/>
    <w:rsid w:val="002B0BFE"/>
    <w:rsid w:val="002B0C17"/>
    <w:rsid w:val="002B0C73"/>
    <w:rsid w:val="002B0CC0"/>
    <w:rsid w:val="002B0CC2"/>
    <w:rsid w:val="002B0D99"/>
    <w:rsid w:val="002B0EEF"/>
    <w:rsid w:val="002B0EF0"/>
    <w:rsid w:val="002B1346"/>
    <w:rsid w:val="002B14DC"/>
    <w:rsid w:val="002B185E"/>
    <w:rsid w:val="002B1919"/>
    <w:rsid w:val="002B1937"/>
    <w:rsid w:val="002B1B89"/>
    <w:rsid w:val="002B1C10"/>
    <w:rsid w:val="002B1CA4"/>
    <w:rsid w:val="002B1D5C"/>
    <w:rsid w:val="002B1E24"/>
    <w:rsid w:val="002B1F9A"/>
    <w:rsid w:val="002B2092"/>
    <w:rsid w:val="002B223E"/>
    <w:rsid w:val="002B2274"/>
    <w:rsid w:val="002B22DF"/>
    <w:rsid w:val="002B245A"/>
    <w:rsid w:val="002B24B7"/>
    <w:rsid w:val="002B257F"/>
    <w:rsid w:val="002B2684"/>
    <w:rsid w:val="002B2A60"/>
    <w:rsid w:val="002B2D23"/>
    <w:rsid w:val="002B2E47"/>
    <w:rsid w:val="002B2F3C"/>
    <w:rsid w:val="002B30A7"/>
    <w:rsid w:val="002B31B0"/>
    <w:rsid w:val="002B3215"/>
    <w:rsid w:val="002B34FB"/>
    <w:rsid w:val="002B358D"/>
    <w:rsid w:val="002B35AB"/>
    <w:rsid w:val="002B3751"/>
    <w:rsid w:val="002B3A48"/>
    <w:rsid w:val="002B3AAA"/>
    <w:rsid w:val="002B3C5D"/>
    <w:rsid w:val="002B3CED"/>
    <w:rsid w:val="002B3F10"/>
    <w:rsid w:val="002B41C3"/>
    <w:rsid w:val="002B41FC"/>
    <w:rsid w:val="002B4449"/>
    <w:rsid w:val="002B44BD"/>
    <w:rsid w:val="002B4669"/>
    <w:rsid w:val="002B47A4"/>
    <w:rsid w:val="002B47ED"/>
    <w:rsid w:val="002B47F3"/>
    <w:rsid w:val="002B4977"/>
    <w:rsid w:val="002B4A38"/>
    <w:rsid w:val="002B4AB3"/>
    <w:rsid w:val="002B4B34"/>
    <w:rsid w:val="002B4B61"/>
    <w:rsid w:val="002B4C25"/>
    <w:rsid w:val="002B4D1C"/>
    <w:rsid w:val="002B4DCE"/>
    <w:rsid w:val="002B4E7A"/>
    <w:rsid w:val="002B5039"/>
    <w:rsid w:val="002B52DF"/>
    <w:rsid w:val="002B53B3"/>
    <w:rsid w:val="002B5439"/>
    <w:rsid w:val="002B556F"/>
    <w:rsid w:val="002B560D"/>
    <w:rsid w:val="002B57DD"/>
    <w:rsid w:val="002B59C9"/>
    <w:rsid w:val="002B59D3"/>
    <w:rsid w:val="002B59EC"/>
    <w:rsid w:val="002B59FF"/>
    <w:rsid w:val="002B5AED"/>
    <w:rsid w:val="002B5B2D"/>
    <w:rsid w:val="002B5B5E"/>
    <w:rsid w:val="002B5C8E"/>
    <w:rsid w:val="002B5CD2"/>
    <w:rsid w:val="002B5E14"/>
    <w:rsid w:val="002B5E7A"/>
    <w:rsid w:val="002B5F8A"/>
    <w:rsid w:val="002B60C2"/>
    <w:rsid w:val="002B6208"/>
    <w:rsid w:val="002B6379"/>
    <w:rsid w:val="002B63E1"/>
    <w:rsid w:val="002B65BD"/>
    <w:rsid w:val="002B65FA"/>
    <w:rsid w:val="002B684F"/>
    <w:rsid w:val="002B68C9"/>
    <w:rsid w:val="002B68D8"/>
    <w:rsid w:val="002B68FF"/>
    <w:rsid w:val="002B6A05"/>
    <w:rsid w:val="002B6B0B"/>
    <w:rsid w:val="002B6BCB"/>
    <w:rsid w:val="002B6BDB"/>
    <w:rsid w:val="002B6E19"/>
    <w:rsid w:val="002B6E47"/>
    <w:rsid w:val="002B6F60"/>
    <w:rsid w:val="002B714A"/>
    <w:rsid w:val="002B75B9"/>
    <w:rsid w:val="002B76A5"/>
    <w:rsid w:val="002B76CD"/>
    <w:rsid w:val="002B7846"/>
    <w:rsid w:val="002B7893"/>
    <w:rsid w:val="002B78E9"/>
    <w:rsid w:val="002B79DD"/>
    <w:rsid w:val="002B79EE"/>
    <w:rsid w:val="002B7BCF"/>
    <w:rsid w:val="002B7D72"/>
    <w:rsid w:val="002B7F91"/>
    <w:rsid w:val="002C0138"/>
    <w:rsid w:val="002C0343"/>
    <w:rsid w:val="002C0390"/>
    <w:rsid w:val="002C043E"/>
    <w:rsid w:val="002C067A"/>
    <w:rsid w:val="002C067B"/>
    <w:rsid w:val="002C06DC"/>
    <w:rsid w:val="002C06F3"/>
    <w:rsid w:val="002C08C5"/>
    <w:rsid w:val="002C096A"/>
    <w:rsid w:val="002C0977"/>
    <w:rsid w:val="002C0A11"/>
    <w:rsid w:val="002C0B47"/>
    <w:rsid w:val="002C0D45"/>
    <w:rsid w:val="002C0DAC"/>
    <w:rsid w:val="002C0E62"/>
    <w:rsid w:val="002C0EF6"/>
    <w:rsid w:val="002C1097"/>
    <w:rsid w:val="002C10E7"/>
    <w:rsid w:val="002C11EF"/>
    <w:rsid w:val="002C12B6"/>
    <w:rsid w:val="002C13A4"/>
    <w:rsid w:val="002C1474"/>
    <w:rsid w:val="002C14A4"/>
    <w:rsid w:val="002C14B8"/>
    <w:rsid w:val="002C1507"/>
    <w:rsid w:val="002C154B"/>
    <w:rsid w:val="002C1574"/>
    <w:rsid w:val="002C165B"/>
    <w:rsid w:val="002C17C4"/>
    <w:rsid w:val="002C1B71"/>
    <w:rsid w:val="002C1BBC"/>
    <w:rsid w:val="002C1C5A"/>
    <w:rsid w:val="002C1C6A"/>
    <w:rsid w:val="002C1CE4"/>
    <w:rsid w:val="002C1ECE"/>
    <w:rsid w:val="002C2034"/>
    <w:rsid w:val="002C204D"/>
    <w:rsid w:val="002C214B"/>
    <w:rsid w:val="002C2261"/>
    <w:rsid w:val="002C22FB"/>
    <w:rsid w:val="002C234C"/>
    <w:rsid w:val="002C23C7"/>
    <w:rsid w:val="002C2540"/>
    <w:rsid w:val="002C289E"/>
    <w:rsid w:val="002C2983"/>
    <w:rsid w:val="002C2AFF"/>
    <w:rsid w:val="002C2BB5"/>
    <w:rsid w:val="002C2BF0"/>
    <w:rsid w:val="002C2C02"/>
    <w:rsid w:val="002C2EB5"/>
    <w:rsid w:val="002C31C2"/>
    <w:rsid w:val="002C3410"/>
    <w:rsid w:val="002C3418"/>
    <w:rsid w:val="002C35D3"/>
    <w:rsid w:val="002C378B"/>
    <w:rsid w:val="002C37B9"/>
    <w:rsid w:val="002C385B"/>
    <w:rsid w:val="002C3901"/>
    <w:rsid w:val="002C394E"/>
    <w:rsid w:val="002C3E06"/>
    <w:rsid w:val="002C3EA9"/>
    <w:rsid w:val="002C3F22"/>
    <w:rsid w:val="002C41EF"/>
    <w:rsid w:val="002C429B"/>
    <w:rsid w:val="002C42E7"/>
    <w:rsid w:val="002C4396"/>
    <w:rsid w:val="002C4424"/>
    <w:rsid w:val="002C4457"/>
    <w:rsid w:val="002C451C"/>
    <w:rsid w:val="002C45ED"/>
    <w:rsid w:val="002C4699"/>
    <w:rsid w:val="002C4838"/>
    <w:rsid w:val="002C486C"/>
    <w:rsid w:val="002C4875"/>
    <w:rsid w:val="002C4897"/>
    <w:rsid w:val="002C5056"/>
    <w:rsid w:val="002C522F"/>
    <w:rsid w:val="002C52FB"/>
    <w:rsid w:val="002C5517"/>
    <w:rsid w:val="002C5630"/>
    <w:rsid w:val="002C563A"/>
    <w:rsid w:val="002C563C"/>
    <w:rsid w:val="002C5763"/>
    <w:rsid w:val="002C5CE6"/>
    <w:rsid w:val="002C5E3B"/>
    <w:rsid w:val="002C6004"/>
    <w:rsid w:val="002C6056"/>
    <w:rsid w:val="002C60A5"/>
    <w:rsid w:val="002C62B0"/>
    <w:rsid w:val="002C6357"/>
    <w:rsid w:val="002C6422"/>
    <w:rsid w:val="002C6544"/>
    <w:rsid w:val="002C6769"/>
    <w:rsid w:val="002C6779"/>
    <w:rsid w:val="002C6895"/>
    <w:rsid w:val="002C696C"/>
    <w:rsid w:val="002C6A9C"/>
    <w:rsid w:val="002C6D18"/>
    <w:rsid w:val="002C6D75"/>
    <w:rsid w:val="002C6DFB"/>
    <w:rsid w:val="002C7107"/>
    <w:rsid w:val="002C7149"/>
    <w:rsid w:val="002C722B"/>
    <w:rsid w:val="002C7259"/>
    <w:rsid w:val="002C7352"/>
    <w:rsid w:val="002C73AE"/>
    <w:rsid w:val="002C7513"/>
    <w:rsid w:val="002C77E4"/>
    <w:rsid w:val="002C78CC"/>
    <w:rsid w:val="002C795B"/>
    <w:rsid w:val="002C79C5"/>
    <w:rsid w:val="002C7AF0"/>
    <w:rsid w:val="002C7B61"/>
    <w:rsid w:val="002C7F54"/>
    <w:rsid w:val="002D0187"/>
    <w:rsid w:val="002D04A2"/>
    <w:rsid w:val="002D058E"/>
    <w:rsid w:val="002D0651"/>
    <w:rsid w:val="002D070A"/>
    <w:rsid w:val="002D074F"/>
    <w:rsid w:val="002D07CD"/>
    <w:rsid w:val="002D0863"/>
    <w:rsid w:val="002D0944"/>
    <w:rsid w:val="002D0B1B"/>
    <w:rsid w:val="002D0B51"/>
    <w:rsid w:val="002D0BFD"/>
    <w:rsid w:val="002D0C04"/>
    <w:rsid w:val="002D0C1B"/>
    <w:rsid w:val="002D0C24"/>
    <w:rsid w:val="002D0C70"/>
    <w:rsid w:val="002D0D68"/>
    <w:rsid w:val="002D0EC4"/>
    <w:rsid w:val="002D0F88"/>
    <w:rsid w:val="002D0FB6"/>
    <w:rsid w:val="002D101A"/>
    <w:rsid w:val="002D113D"/>
    <w:rsid w:val="002D118A"/>
    <w:rsid w:val="002D122D"/>
    <w:rsid w:val="002D124B"/>
    <w:rsid w:val="002D1277"/>
    <w:rsid w:val="002D129A"/>
    <w:rsid w:val="002D12E9"/>
    <w:rsid w:val="002D14D5"/>
    <w:rsid w:val="002D1555"/>
    <w:rsid w:val="002D1741"/>
    <w:rsid w:val="002D1958"/>
    <w:rsid w:val="002D1AFE"/>
    <w:rsid w:val="002D1B65"/>
    <w:rsid w:val="002D1B92"/>
    <w:rsid w:val="002D1BC4"/>
    <w:rsid w:val="002D1C83"/>
    <w:rsid w:val="002D1CAB"/>
    <w:rsid w:val="002D1D1A"/>
    <w:rsid w:val="002D1D2B"/>
    <w:rsid w:val="002D1D3D"/>
    <w:rsid w:val="002D1D64"/>
    <w:rsid w:val="002D1DA0"/>
    <w:rsid w:val="002D1F21"/>
    <w:rsid w:val="002D1F88"/>
    <w:rsid w:val="002D2020"/>
    <w:rsid w:val="002D203D"/>
    <w:rsid w:val="002D2324"/>
    <w:rsid w:val="002D2327"/>
    <w:rsid w:val="002D2417"/>
    <w:rsid w:val="002D26A3"/>
    <w:rsid w:val="002D26B6"/>
    <w:rsid w:val="002D26D9"/>
    <w:rsid w:val="002D27F0"/>
    <w:rsid w:val="002D28AB"/>
    <w:rsid w:val="002D28D9"/>
    <w:rsid w:val="002D2951"/>
    <w:rsid w:val="002D2B0E"/>
    <w:rsid w:val="002D2B2F"/>
    <w:rsid w:val="002D2B49"/>
    <w:rsid w:val="002D2B64"/>
    <w:rsid w:val="002D2C6F"/>
    <w:rsid w:val="002D2C70"/>
    <w:rsid w:val="002D2E74"/>
    <w:rsid w:val="002D2F1D"/>
    <w:rsid w:val="002D3148"/>
    <w:rsid w:val="002D32A4"/>
    <w:rsid w:val="002D32F5"/>
    <w:rsid w:val="002D3402"/>
    <w:rsid w:val="002D355B"/>
    <w:rsid w:val="002D36F6"/>
    <w:rsid w:val="002D3787"/>
    <w:rsid w:val="002D37DD"/>
    <w:rsid w:val="002D383E"/>
    <w:rsid w:val="002D39F3"/>
    <w:rsid w:val="002D3A1C"/>
    <w:rsid w:val="002D3BF4"/>
    <w:rsid w:val="002D3C11"/>
    <w:rsid w:val="002D3EDC"/>
    <w:rsid w:val="002D40B8"/>
    <w:rsid w:val="002D40E5"/>
    <w:rsid w:val="002D41EC"/>
    <w:rsid w:val="002D4374"/>
    <w:rsid w:val="002D461E"/>
    <w:rsid w:val="002D464C"/>
    <w:rsid w:val="002D48CD"/>
    <w:rsid w:val="002D4993"/>
    <w:rsid w:val="002D4A78"/>
    <w:rsid w:val="002D4A84"/>
    <w:rsid w:val="002D4D61"/>
    <w:rsid w:val="002D4DC9"/>
    <w:rsid w:val="002D4DDE"/>
    <w:rsid w:val="002D4E1D"/>
    <w:rsid w:val="002D5180"/>
    <w:rsid w:val="002D5359"/>
    <w:rsid w:val="002D53E8"/>
    <w:rsid w:val="002D568D"/>
    <w:rsid w:val="002D572F"/>
    <w:rsid w:val="002D58D9"/>
    <w:rsid w:val="002D58FA"/>
    <w:rsid w:val="002D5A6C"/>
    <w:rsid w:val="002D5B7E"/>
    <w:rsid w:val="002D5E77"/>
    <w:rsid w:val="002D5E9C"/>
    <w:rsid w:val="002D5F64"/>
    <w:rsid w:val="002D5FD6"/>
    <w:rsid w:val="002D63BA"/>
    <w:rsid w:val="002D6423"/>
    <w:rsid w:val="002D650A"/>
    <w:rsid w:val="002D66DD"/>
    <w:rsid w:val="002D691F"/>
    <w:rsid w:val="002D694B"/>
    <w:rsid w:val="002D6A9E"/>
    <w:rsid w:val="002D6B17"/>
    <w:rsid w:val="002D6C6B"/>
    <w:rsid w:val="002D6D27"/>
    <w:rsid w:val="002D6D37"/>
    <w:rsid w:val="002D6E67"/>
    <w:rsid w:val="002D6EC6"/>
    <w:rsid w:val="002D6EE8"/>
    <w:rsid w:val="002D6F77"/>
    <w:rsid w:val="002D70B2"/>
    <w:rsid w:val="002D7121"/>
    <w:rsid w:val="002D7444"/>
    <w:rsid w:val="002D74F3"/>
    <w:rsid w:val="002D763B"/>
    <w:rsid w:val="002D773E"/>
    <w:rsid w:val="002D77CB"/>
    <w:rsid w:val="002D784D"/>
    <w:rsid w:val="002D7954"/>
    <w:rsid w:val="002D7BF9"/>
    <w:rsid w:val="002D7C82"/>
    <w:rsid w:val="002D7CC9"/>
    <w:rsid w:val="002D7E74"/>
    <w:rsid w:val="002D7EC5"/>
    <w:rsid w:val="002E009F"/>
    <w:rsid w:val="002E0109"/>
    <w:rsid w:val="002E026D"/>
    <w:rsid w:val="002E03B9"/>
    <w:rsid w:val="002E03F7"/>
    <w:rsid w:val="002E04C2"/>
    <w:rsid w:val="002E053E"/>
    <w:rsid w:val="002E0563"/>
    <w:rsid w:val="002E05B3"/>
    <w:rsid w:val="002E0688"/>
    <w:rsid w:val="002E076C"/>
    <w:rsid w:val="002E07BE"/>
    <w:rsid w:val="002E0843"/>
    <w:rsid w:val="002E08D9"/>
    <w:rsid w:val="002E0965"/>
    <w:rsid w:val="002E09E5"/>
    <w:rsid w:val="002E0AEF"/>
    <w:rsid w:val="002E0B6B"/>
    <w:rsid w:val="002E0C1E"/>
    <w:rsid w:val="002E0C8C"/>
    <w:rsid w:val="002E0CE0"/>
    <w:rsid w:val="002E0DA2"/>
    <w:rsid w:val="002E0E5F"/>
    <w:rsid w:val="002E0FA5"/>
    <w:rsid w:val="002E1053"/>
    <w:rsid w:val="002E1204"/>
    <w:rsid w:val="002E1266"/>
    <w:rsid w:val="002E151E"/>
    <w:rsid w:val="002E1566"/>
    <w:rsid w:val="002E168B"/>
    <w:rsid w:val="002E16AA"/>
    <w:rsid w:val="002E1776"/>
    <w:rsid w:val="002E180E"/>
    <w:rsid w:val="002E185F"/>
    <w:rsid w:val="002E18DB"/>
    <w:rsid w:val="002E1C12"/>
    <w:rsid w:val="002E1D00"/>
    <w:rsid w:val="002E1E50"/>
    <w:rsid w:val="002E1F01"/>
    <w:rsid w:val="002E1F5C"/>
    <w:rsid w:val="002E212F"/>
    <w:rsid w:val="002E21DA"/>
    <w:rsid w:val="002E2263"/>
    <w:rsid w:val="002E23C7"/>
    <w:rsid w:val="002E23E2"/>
    <w:rsid w:val="002E260B"/>
    <w:rsid w:val="002E267A"/>
    <w:rsid w:val="002E26A7"/>
    <w:rsid w:val="002E2705"/>
    <w:rsid w:val="002E2733"/>
    <w:rsid w:val="002E2814"/>
    <w:rsid w:val="002E28A2"/>
    <w:rsid w:val="002E298E"/>
    <w:rsid w:val="002E29FD"/>
    <w:rsid w:val="002E2BCD"/>
    <w:rsid w:val="002E2CD9"/>
    <w:rsid w:val="002E2EB2"/>
    <w:rsid w:val="002E2EC6"/>
    <w:rsid w:val="002E2F8F"/>
    <w:rsid w:val="002E306F"/>
    <w:rsid w:val="002E3289"/>
    <w:rsid w:val="002E32B9"/>
    <w:rsid w:val="002E33CB"/>
    <w:rsid w:val="002E347B"/>
    <w:rsid w:val="002E35D4"/>
    <w:rsid w:val="002E3990"/>
    <w:rsid w:val="002E39FD"/>
    <w:rsid w:val="002E3A61"/>
    <w:rsid w:val="002E3B46"/>
    <w:rsid w:val="002E3CBD"/>
    <w:rsid w:val="002E3D69"/>
    <w:rsid w:val="002E3D71"/>
    <w:rsid w:val="002E3DC9"/>
    <w:rsid w:val="002E3FFE"/>
    <w:rsid w:val="002E41B7"/>
    <w:rsid w:val="002E42E1"/>
    <w:rsid w:val="002E439C"/>
    <w:rsid w:val="002E43DA"/>
    <w:rsid w:val="002E4490"/>
    <w:rsid w:val="002E4496"/>
    <w:rsid w:val="002E44AE"/>
    <w:rsid w:val="002E4539"/>
    <w:rsid w:val="002E4575"/>
    <w:rsid w:val="002E46FA"/>
    <w:rsid w:val="002E4707"/>
    <w:rsid w:val="002E4738"/>
    <w:rsid w:val="002E47FD"/>
    <w:rsid w:val="002E4A0C"/>
    <w:rsid w:val="002E4A49"/>
    <w:rsid w:val="002E4AD6"/>
    <w:rsid w:val="002E4B5A"/>
    <w:rsid w:val="002E4D5A"/>
    <w:rsid w:val="002E4D7E"/>
    <w:rsid w:val="002E4EAC"/>
    <w:rsid w:val="002E4F56"/>
    <w:rsid w:val="002E4FBE"/>
    <w:rsid w:val="002E503D"/>
    <w:rsid w:val="002E5116"/>
    <w:rsid w:val="002E5185"/>
    <w:rsid w:val="002E52DD"/>
    <w:rsid w:val="002E546D"/>
    <w:rsid w:val="002E5498"/>
    <w:rsid w:val="002E5557"/>
    <w:rsid w:val="002E55E5"/>
    <w:rsid w:val="002E55FA"/>
    <w:rsid w:val="002E5604"/>
    <w:rsid w:val="002E567E"/>
    <w:rsid w:val="002E5695"/>
    <w:rsid w:val="002E57F3"/>
    <w:rsid w:val="002E58A8"/>
    <w:rsid w:val="002E59B3"/>
    <w:rsid w:val="002E59E8"/>
    <w:rsid w:val="002E5A11"/>
    <w:rsid w:val="002E5A82"/>
    <w:rsid w:val="002E5B22"/>
    <w:rsid w:val="002E5B40"/>
    <w:rsid w:val="002E5BA1"/>
    <w:rsid w:val="002E5BAC"/>
    <w:rsid w:val="002E5C3A"/>
    <w:rsid w:val="002E5C70"/>
    <w:rsid w:val="002E5D3D"/>
    <w:rsid w:val="002E5EAE"/>
    <w:rsid w:val="002E5EB2"/>
    <w:rsid w:val="002E5F20"/>
    <w:rsid w:val="002E5FE9"/>
    <w:rsid w:val="002E62E4"/>
    <w:rsid w:val="002E65C9"/>
    <w:rsid w:val="002E65E7"/>
    <w:rsid w:val="002E6675"/>
    <w:rsid w:val="002E66F5"/>
    <w:rsid w:val="002E68F0"/>
    <w:rsid w:val="002E69A7"/>
    <w:rsid w:val="002E6A2D"/>
    <w:rsid w:val="002E6AC0"/>
    <w:rsid w:val="002E6D47"/>
    <w:rsid w:val="002E6D64"/>
    <w:rsid w:val="002E6D9B"/>
    <w:rsid w:val="002E6EA1"/>
    <w:rsid w:val="002E6F9F"/>
    <w:rsid w:val="002E7000"/>
    <w:rsid w:val="002E7113"/>
    <w:rsid w:val="002E713D"/>
    <w:rsid w:val="002E75E4"/>
    <w:rsid w:val="002E7630"/>
    <w:rsid w:val="002E7695"/>
    <w:rsid w:val="002E775A"/>
    <w:rsid w:val="002E78BE"/>
    <w:rsid w:val="002E7CA8"/>
    <w:rsid w:val="002E7CEE"/>
    <w:rsid w:val="002E7E13"/>
    <w:rsid w:val="002E7E63"/>
    <w:rsid w:val="002F0016"/>
    <w:rsid w:val="002F01AB"/>
    <w:rsid w:val="002F01B4"/>
    <w:rsid w:val="002F0334"/>
    <w:rsid w:val="002F0356"/>
    <w:rsid w:val="002F050C"/>
    <w:rsid w:val="002F052F"/>
    <w:rsid w:val="002F0616"/>
    <w:rsid w:val="002F0ACA"/>
    <w:rsid w:val="002F0B1D"/>
    <w:rsid w:val="002F0B91"/>
    <w:rsid w:val="002F0BD1"/>
    <w:rsid w:val="002F0CDA"/>
    <w:rsid w:val="002F0D2B"/>
    <w:rsid w:val="002F0D53"/>
    <w:rsid w:val="002F0E99"/>
    <w:rsid w:val="002F1006"/>
    <w:rsid w:val="002F103C"/>
    <w:rsid w:val="002F10F0"/>
    <w:rsid w:val="002F111A"/>
    <w:rsid w:val="002F1130"/>
    <w:rsid w:val="002F1136"/>
    <w:rsid w:val="002F118E"/>
    <w:rsid w:val="002F1264"/>
    <w:rsid w:val="002F1289"/>
    <w:rsid w:val="002F1425"/>
    <w:rsid w:val="002F1432"/>
    <w:rsid w:val="002F15CB"/>
    <w:rsid w:val="002F15D5"/>
    <w:rsid w:val="002F164B"/>
    <w:rsid w:val="002F1660"/>
    <w:rsid w:val="002F172E"/>
    <w:rsid w:val="002F185A"/>
    <w:rsid w:val="002F1A7F"/>
    <w:rsid w:val="002F1DAD"/>
    <w:rsid w:val="002F1EC3"/>
    <w:rsid w:val="002F1F99"/>
    <w:rsid w:val="002F2156"/>
    <w:rsid w:val="002F21C1"/>
    <w:rsid w:val="002F21CA"/>
    <w:rsid w:val="002F24C1"/>
    <w:rsid w:val="002F2864"/>
    <w:rsid w:val="002F2A0C"/>
    <w:rsid w:val="002F2ABE"/>
    <w:rsid w:val="002F2AD9"/>
    <w:rsid w:val="002F30B3"/>
    <w:rsid w:val="002F3118"/>
    <w:rsid w:val="002F342F"/>
    <w:rsid w:val="002F344C"/>
    <w:rsid w:val="002F3599"/>
    <w:rsid w:val="002F368D"/>
    <w:rsid w:val="002F373C"/>
    <w:rsid w:val="002F3978"/>
    <w:rsid w:val="002F3A76"/>
    <w:rsid w:val="002F3BFA"/>
    <w:rsid w:val="002F3EBE"/>
    <w:rsid w:val="002F3FBE"/>
    <w:rsid w:val="002F4111"/>
    <w:rsid w:val="002F411B"/>
    <w:rsid w:val="002F415D"/>
    <w:rsid w:val="002F44A4"/>
    <w:rsid w:val="002F450C"/>
    <w:rsid w:val="002F456B"/>
    <w:rsid w:val="002F45BD"/>
    <w:rsid w:val="002F45CE"/>
    <w:rsid w:val="002F473B"/>
    <w:rsid w:val="002F4757"/>
    <w:rsid w:val="002F476A"/>
    <w:rsid w:val="002F4796"/>
    <w:rsid w:val="002F4816"/>
    <w:rsid w:val="002F485A"/>
    <w:rsid w:val="002F4DF7"/>
    <w:rsid w:val="002F4E31"/>
    <w:rsid w:val="002F51AB"/>
    <w:rsid w:val="002F52D0"/>
    <w:rsid w:val="002F5386"/>
    <w:rsid w:val="002F5411"/>
    <w:rsid w:val="002F590F"/>
    <w:rsid w:val="002F596C"/>
    <w:rsid w:val="002F5B18"/>
    <w:rsid w:val="002F5BA8"/>
    <w:rsid w:val="002F5CF5"/>
    <w:rsid w:val="002F5DF8"/>
    <w:rsid w:val="002F5F2E"/>
    <w:rsid w:val="002F60A6"/>
    <w:rsid w:val="002F61CC"/>
    <w:rsid w:val="002F6296"/>
    <w:rsid w:val="002F631D"/>
    <w:rsid w:val="002F63E6"/>
    <w:rsid w:val="002F64DA"/>
    <w:rsid w:val="002F64E1"/>
    <w:rsid w:val="002F6547"/>
    <w:rsid w:val="002F65B0"/>
    <w:rsid w:val="002F6639"/>
    <w:rsid w:val="002F665A"/>
    <w:rsid w:val="002F6B0E"/>
    <w:rsid w:val="002F6B70"/>
    <w:rsid w:val="002F6D09"/>
    <w:rsid w:val="002F6DD0"/>
    <w:rsid w:val="002F6E4E"/>
    <w:rsid w:val="002F7008"/>
    <w:rsid w:val="002F7013"/>
    <w:rsid w:val="002F7059"/>
    <w:rsid w:val="002F7277"/>
    <w:rsid w:val="002F738C"/>
    <w:rsid w:val="002F774C"/>
    <w:rsid w:val="002F7A9F"/>
    <w:rsid w:val="002F7AED"/>
    <w:rsid w:val="002F7C14"/>
    <w:rsid w:val="002F7C1D"/>
    <w:rsid w:val="002F7C91"/>
    <w:rsid w:val="002F7DBC"/>
    <w:rsid w:val="002F7F2B"/>
    <w:rsid w:val="002F7F67"/>
    <w:rsid w:val="00300094"/>
    <w:rsid w:val="00300409"/>
    <w:rsid w:val="0030049B"/>
    <w:rsid w:val="00300519"/>
    <w:rsid w:val="0030058B"/>
    <w:rsid w:val="0030071E"/>
    <w:rsid w:val="0030085D"/>
    <w:rsid w:val="003008FF"/>
    <w:rsid w:val="00300A52"/>
    <w:rsid w:val="00300BBF"/>
    <w:rsid w:val="00300BFF"/>
    <w:rsid w:val="00300CBB"/>
    <w:rsid w:val="00300D0B"/>
    <w:rsid w:val="00300D7C"/>
    <w:rsid w:val="00300E9B"/>
    <w:rsid w:val="00300FBA"/>
    <w:rsid w:val="00300FFF"/>
    <w:rsid w:val="003010AF"/>
    <w:rsid w:val="0030144D"/>
    <w:rsid w:val="003015D7"/>
    <w:rsid w:val="00301627"/>
    <w:rsid w:val="003016A9"/>
    <w:rsid w:val="003017F4"/>
    <w:rsid w:val="0030189B"/>
    <w:rsid w:val="00301953"/>
    <w:rsid w:val="00301A23"/>
    <w:rsid w:val="00301A35"/>
    <w:rsid w:val="00301C65"/>
    <w:rsid w:val="00301CDC"/>
    <w:rsid w:val="00302036"/>
    <w:rsid w:val="0030207E"/>
    <w:rsid w:val="003020CE"/>
    <w:rsid w:val="003024E3"/>
    <w:rsid w:val="0030275E"/>
    <w:rsid w:val="00302774"/>
    <w:rsid w:val="003028DB"/>
    <w:rsid w:val="00302976"/>
    <w:rsid w:val="003029F3"/>
    <w:rsid w:val="00302AED"/>
    <w:rsid w:val="00302B7D"/>
    <w:rsid w:val="00302BC1"/>
    <w:rsid w:val="00302CBB"/>
    <w:rsid w:val="00302E68"/>
    <w:rsid w:val="00302F98"/>
    <w:rsid w:val="00302FE4"/>
    <w:rsid w:val="00302FF0"/>
    <w:rsid w:val="00303008"/>
    <w:rsid w:val="00303068"/>
    <w:rsid w:val="003030B1"/>
    <w:rsid w:val="0030321E"/>
    <w:rsid w:val="0030349C"/>
    <w:rsid w:val="00303516"/>
    <w:rsid w:val="003035BC"/>
    <w:rsid w:val="003035BE"/>
    <w:rsid w:val="0030373E"/>
    <w:rsid w:val="003038C7"/>
    <w:rsid w:val="003038EC"/>
    <w:rsid w:val="003039A3"/>
    <w:rsid w:val="00303AA0"/>
    <w:rsid w:val="00303AD6"/>
    <w:rsid w:val="00303B83"/>
    <w:rsid w:val="00303B94"/>
    <w:rsid w:val="00303BDF"/>
    <w:rsid w:val="00303C93"/>
    <w:rsid w:val="00303CC8"/>
    <w:rsid w:val="00303D68"/>
    <w:rsid w:val="00303D6E"/>
    <w:rsid w:val="00303D8F"/>
    <w:rsid w:val="00303DA5"/>
    <w:rsid w:val="00303E0A"/>
    <w:rsid w:val="00303EC3"/>
    <w:rsid w:val="00303EC5"/>
    <w:rsid w:val="00303FCE"/>
    <w:rsid w:val="00303FD8"/>
    <w:rsid w:val="00304088"/>
    <w:rsid w:val="003042A8"/>
    <w:rsid w:val="0030441B"/>
    <w:rsid w:val="00304481"/>
    <w:rsid w:val="003046B6"/>
    <w:rsid w:val="003047B9"/>
    <w:rsid w:val="003048EA"/>
    <w:rsid w:val="00304998"/>
    <w:rsid w:val="003049DF"/>
    <w:rsid w:val="00304A69"/>
    <w:rsid w:val="00304F28"/>
    <w:rsid w:val="00305170"/>
    <w:rsid w:val="00305247"/>
    <w:rsid w:val="00305385"/>
    <w:rsid w:val="003053F7"/>
    <w:rsid w:val="0030546C"/>
    <w:rsid w:val="0030578A"/>
    <w:rsid w:val="003057D5"/>
    <w:rsid w:val="00305937"/>
    <w:rsid w:val="003059CF"/>
    <w:rsid w:val="00305B69"/>
    <w:rsid w:val="00305B7D"/>
    <w:rsid w:val="00305BFA"/>
    <w:rsid w:val="00305EC5"/>
    <w:rsid w:val="00305F17"/>
    <w:rsid w:val="00306302"/>
    <w:rsid w:val="003063C3"/>
    <w:rsid w:val="003063CE"/>
    <w:rsid w:val="0030644C"/>
    <w:rsid w:val="003064AD"/>
    <w:rsid w:val="00306602"/>
    <w:rsid w:val="00306621"/>
    <w:rsid w:val="00306643"/>
    <w:rsid w:val="003067D7"/>
    <w:rsid w:val="00306B02"/>
    <w:rsid w:val="00306C73"/>
    <w:rsid w:val="00306CB7"/>
    <w:rsid w:val="00306DFD"/>
    <w:rsid w:val="00307382"/>
    <w:rsid w:val="00307386"/>
    <w:rsid w:val="00307418"/>
    <w:rsid w:val="003074EB"/>
    <w:rsid w:val="00307525"/>
    <w:rsid w:val="0030784A"/>
    <w:rsid w:val="00307958"/>
    <w:rsid w:val="00307C58"/>
    <w:rsid w:val="00307CEC"/>
    <w:rsid w:val="00307E1E"/>
    <w:rsid w:val="00307F50"/>
    <w:rsid w:val="00307F62"/>
    <w:rsid w:val="00307FF8"/>
    <w:rsid w:val="00310067"/>
    <w:rsid w:val="003101FE"/>
    <w:rsid w:val="00310251"/>
    <w:rsid w:val="0031030D"/>
    <w:rsid w:val="00310419"/>
    <w:rsid w:val="00310489"/>
    <w:rsid w:val="00310497"/>
    <w:rsid w:val="003104FA"/>
    <w:rsid w:val="003105BF"/>
    <w:rsid w:val="003106A0"/>
    <w:rsid w:val="0031071D"/>
    <w:rsid w:val="0031072D"/>
    <w:rsid w:val="003108C6"/>
    <w:rsid w:val="00310940"/>
    <w:rsid w:val="00310A23"/>
    <w:rsid w:val="00310B48"/>
    <w:rsid w:val="00310B52"/>
    <w:rsid w:val="00310BAF"/>
    <w:rsid w:val="00310CB5"/>
    <w:rsid w:val="00310D28"/>
    <w:rsid w:val="00310DFC"/>
    <w:rsid w:val="00310E7A"/>
    <w:rsid w:val="00310EF9"/>
    <w:rsid w:val="003110FC"/>
    <w:rsid w:val="003111AA"/>
    <w:rsid w:val="00311224"/>
    <w:rsid w:val="00311573"/>
    <w:rsid w:val="00311576"/>
    <w:rsid w:val="0031162C"/>
    <w:rsid w:val="00311722"/>
    <w:rsid w:val="003118C5"/>
    <w:rsid w:val="00311918"/>
    <w:rsid w:val="0031192F"/>
    <w:rsid w:val="003119ED"/>
    <w:rsid w:val="00311A95"/>
    <w:rsid w:val="00311AEB"/>
    <w:rsid w:val="00311B86"/>
    <w:rsid w:val="00311C13"/>
    <w:rsid w:val="00311E0C"/>
    <w:rsid w:val="00311E3E"/>
    <w:rsid w:val="00311E68"/>
    <w:rsid w:val="00311F6A"/>
    <w:rsid w:val="00312027"/>
    <w:rsid w:val="0031202B"/>
    <w:rsid w:val="0031208C"/>
    <w:rsid w:val="003120DA"/>
    <w:rsid w:val="00312394"/>
    <w:rsid w:val="003125E3"/>
    <w:rsid w:val="00312694"/>
    <w:rsid w:val="00312880"/>
    <w:rsid w:val="00312883"/>
    <w:rsid w:val="003128B6"/>
    <w:rsid w:val="003128BF"/>
    <w:rsid w:val="00312943"/>
    <w:rsid w:val="00312B19"/>
    <w:rsid w:val="00312B23"/>
    <w:rsid w:val="00312C0D"/>
    <w:rsid w:val="00312D44"/>
    <w:rsid w:val="00312E0B"/>
    <w:rsid w:val="003131C3"/>
    <w:rsid w:val="00313313"/>
    <w:rsid w:val="0031332E"/>
    <w:rsid w:val="003133D9"/>
    <w:rsid w:val="003134A7"/>
    <w:rsid w:val="003135F6"/>
    <w:rsid w:val="00313860"/>
    <w:rsid w:val="003139B1"/>
    <w:rsid w:val="00313A85"/>
    <w:rsid w:val="00313AA0"/>
    <w:rsid w:val="00313B34"/>
    <w:rsid w:val="00313E4A"/>
    <w:rsid w:val="00313E4C"/>
    <w:rsid w:val="00313E65"/>
    <w:rsid w:val="00313EA7"/>
    <w:rsid w:val="00313EBB"/>
    <w:rsid w:val="00313EC7"/>
    <w:rsid w:val="00313F0A"/>
    <w:rsid w:val="0031407B"/>
    <w:rsid w:val="00314149"/>
    <w:rsid w:val="0031417A"/>
    <w:rsid w:val="00314345"/>
    <w:rsid w:val="003145F0"/>
    <w:rsid w:val="0031474D"/>
    <w:rsid w:val="00314790"/>
    <w:rsid w:val="00314959"/>
    <w:rsid w:val="003149CF"/>
    <w:rsid w:val="00314A88"/>
    <w:rsid w:val="00314CC6"/>
    <w:rsid w:val="00314EF6"/>
    <w:rsid w:val="00314FA6"/>
    <w:rsid w:val="003153D3"/>
    <w:rsid w:val="00315634"/>
    <w:rsid w:val="003156B5"/>
    <w:rsid w:val="003157C6"/>
    <w:rsid w:val="003157E1"/>
    <w:rsid w:val="003158AE"/>
    <w:rsid w:val="00315A1D"/>
    <w:rsid w:val="00315AF0"/>
    <w:rsid w:val="00315BC2"/>
    <w:rsid w:val="00315BDE"/>
    <w:rsid w:val="00315C4B"/>
    <w:rsid w:val="00315DC1"/>
    <w:rsid w:val="00315DF7"/>
    <w:rsid w:val="00315E14"/>
    <w:rsid w:val="00315F0E"/>
    <w:rsid w:val="00316060"/>
    <w:rsid w:val="00316126"/>
    <w:rsid w:val="003161B3"/>
    <w:rsid w:val="003161CB"/>
    <w:rsid w:val="003161E5"/>
    <w:rsid w:val="00316278"/>
    <w:rsid w:val="0031641F"/>
    <w:rsid w:val="0031666C"/>
    <w:rsid w:val="00316700"/>
    <w:rsid w:val="00316761"/>
    <w:rsid w:val="0031678F"/>
    <w:rsid w:val="003167EC"/>
    <w:rsid w:val="00316999"/>
    <w:rsid w:val="00316B4A"/>
    <w:rsid w:val="00316D35"/>
    <w:rsid w:val="00316E1C"/>
    <w:rsid w:val="00316F8B"/>
    <w:rsid w:val="003170DE"/>
    <w:rsid w:val="0031713C"/>
    <w:rsid w:val="00317351"/>
    <w:rsid w:val="003173E7"/>
    <w:rsid w:val="0031748D"/>
    <w:rsid w:val="0031750D"/>
    <w:rsid w:val="00317592"/>
    <w:rsid w:val="00317640"/>
    <w:rsid w:val="00317676"/>
    <w:rsid w:val="0031767C"/>
    <w:rsid w:val="00317919"/>
    <w:rsid w:val="00317B33"/>
    <w:rsid w:val="00317C98"/>
    <w:rsid w:val="00317CC0"/>
    <w:rsid w:val="00317DCF"/>
    <w:rsid w:val="00317FC3"/>
    <w:rsid w:val="00320144"/>
    <w:rsid w:val="0032019F"/>
    <w:rsid w:val="0032047F"/>
    <w:rsid w:val="0032059B"/>
    <w:rsid w:val="00320709"/>
    <w:rsid w:val="00320776"/>
    <w:rsid w:val="003207F0"/>
    <w:rsid w:val="00320843"/>
    <w:rsid w:val="00320929"/>
    <w:rsid w:val="00321184"/>
    <w:rsid w:val="00321249"/>
    <w:rsid w:val="0032131A"/>
    <w:rsid w:val="003213E4"/>
    <w:rsid w:val="0032149C"/>
    <w:rsid w:val="0032149E"/>
    <w:rsid w:val="0032159B"/>
    <w:rsid w:val="00321840"/>
    <w:rsid w:val="0032190D"/>
    <w:rsid w:val="0032190E"/>
    <w:rsid w:val="00321B42"/>
    <w:rsid w:val="00321B94"/>
    <w:rsid w:val="00321D27"/>
    <w:rsid w:val="00321D2A"/>
    <w:rsid w:val="003220C4"/>
    <w:rsid w:val="0032211A"/>
    <w:rsid w:val="00322192"/>
    <w:rsid w:val="003221E1"/>
    <w:rsid w:val="00322202"/>
    <w:rsid w:val="0032221F"/>
    <w:rsid w:val="00322353"/>
    <w:rsid w:val="0032252A"/>
    <w:rsid w:val="0032257E"/>
    <w:rsid w:val="003225F5"/>
    <w:rsid w:val="0032260A"/>
    <w:rsid w:val="003227EB"/>
    <w:rsid w:val="00322984"/>
    <w:rsid w:val="00322986"/>
    <w:rsid w:val="00322BED"/>
    <w:rsid w:val="00322F41"/>
    <w:rsid w:val="00322FAB"/>
    <w:rsid w:val="00322FBA"/>
    <w:rsid w:val="00322FCD"/>
    <w:rsid w:val="003231D4"/>
    <w:rsid w:val="0032324B"/>
    <w:rsid w:val="00323277"/>
    <w:rsid w:val="0032329F"/>
    <w:rsid w:val="003234F3"/>
    <w:rsid w:val="00323781"/>
    <w:rsid w:val="0032381C"/>
    <w:rsid w:val="003239C2"/>
    <w:rsid w:val="00323A61"/>
    <w:rsid w:val="00323AAA"/>
    <w:rsid w:val="00323B0E"/>
    <w:rsid w:val="00324004"/>
    <w:rsid w:val="0032409F"/>
    <w:rsid w:val="003241BD"/>
    <w:rsid w:val="0032423C"/>
    <w:rsid w:val="003243B0"/>
    <w:rsid w:val="003245ED"/>
    <w:rsid w:val="003246CD"/>
    <w:rsid w:val="003247D9"/>
    <w:rsid w:val="00324881"/>
    <w:rsid w:val="003249AA"/>
    <w:rsid w:val="003249BD"/>
    <w:rsid w:val="003249E3"/>
    <w:rsid w:val="00324C0D"/>
    <w:rsid w:val="00324CFD"/>
    <w:rsid w:val="00324D96"/>
    <w:rsid w:val="00324E23"/>
    <w:rsid w:val="00324F54"/>
    <w:rsid w:val="0032503B"/>
    <w:rsid w:val="0032519A"/>
    <w:rsid w:val="003251ED"/>
    <w:rsid w:val="00325212"/>
    <w:rsid w:val="0032523C"/>
    <w:rsid w:val="003252D3"/>
    <w:rsid w:val="00325346"/>
    <w:rsid w:val="0032537B"/>
    <w:rsid w:val="0032548A"/>
    <w:rsid w:val="0032572E"/>
    <w:rsid w:val="00325844"/>
    <w:rsid w:val="003258CD"/>
    <w:rsid w:val="00325908"/>
    <w:rsid w:val="003259B7"/>
    <w:rsid w:val="00325B0B"/>
    <w:rsid w:val="00325B89"/>
    <w:rsid w:val="00325BC8"/>
    <w:rsid w:val="00325C31"/>
    <w:rsid w:val="00325D42"/>
    <w:rsid w:val="00325DDF"/>
    <w:rsid w:val="00325DEE"/>
    <w:rsid w:val="00325FE1"/>
    <w:rsid w:val="0032613D"/>
    <w:rsid w:val="0032617E"/>
    <w:rsid w:val="0032636F"/>
    <w:rsid w:val="003265DF"/>
    <w:rsid w:val="003269D5"/>
    <w:rsid w:val="00326BFF"/>
    <w:rsid w:val="00326C20"/>
    <w:rsid w:val="00326ED7"/>
    <w:rsid w:val="003270C3"/>
    <w:rsid w:val="00327114"/>
    <w:rsid w:val="003271B1"/>
    <w:rsid w:val="0032727D"/>
    <w:rsid w:val="0032735A"/>
    <w:rsid w:val="00327496"/>
    <w:rsid w:val="0032749A"/>
    <w:rsid w:val="0032755B"/>
    <w:rsid w:val="00327AAB"/>
    <w:rsid w:val="00327AF2"/>
    <w:rsid w:val="00327C35"/>
    <w:rsid w:val="00327CA7"/>
    <w:rsid w:val="00327F64"/>
    <w:rsid w:val="00327FBC"/>
    <w:rsid w:val="00327FED"/>
    <w:rsid w:val="00330226"/>
    <w:rsid w:val="0033027C"/>
    <w:rsid w:val="003302F9"/>
    <w:rsid w:val="0033036C"/>
    <w:rsid w:val="00330389"/>
    <w:rsid w:val="003308F5"/>
    <w:rsid w:val="0033092E"/>
    <w:rsid w:val="00330A18"/>
    <w:rsid w:val="00330B9D"/>
    <w:rsid w:val="00330C6A"/>
    <w:rsid w:val="00331339"/>
    <w:rsid w:val="0033145D"/>
    <w:rsid w:val="00331520"/>
    <w:rsid w:val="00331569"/>
    <w:rsid w:val="00331582"/>
    <w:rsid w:val="003315BD"/>
    <w:rsid w:val="003315E7"/>
    <w:rsid w:val="003316B1"/>
    <w:rsid w:val="0033174B"/>
    <w:rsid w:val="0033192F"/>
    <w:rsid w:val="00331960"/>
    <w:rsid w:val="003319D0"/>
    <w:rsid w:val="00331A25"/>
    <w:rsid w:val="00331AD4"/>
    <w:rsid w:val="00331B17"/>
    <w:rsid w:val="00331CBB"/>
    <w:rsid w:val="00331DA1"/>
    <w:rsid w:val="00331DB8"/>
    <w:rsid w:val="00331F25"/>
    <w:rsid w:val="00331FF5"/>
    <w:rsid w:val="00332100"/>
    <w:rsid w:val="00332135"/>
    <w:rsid w:val="0033219D"/>
    <w:rsid w:val="003323ED"/>
    <w:rsid w:val="003324FD"/>
    <w:rsid w:val="003325DF"/>
    <w:rsid w:val="003326B2"/>
    <w:rsid w:val="003329DD"/>
    <w:rsid w:val="00332B7C"/>
    <w:rsid w:val="00332D17"/>
    <w:rsid w:val="00332F9B"/>
    <w:rsid w:val="0033301A"/>
    <w:rsid w:val="0033306F"/>
    <w:rsid w:val="003331AE"/>
    <w:rsid w:val="0033326D"/>
    <w:rsid w:val="00333288"/>
    <w:rsid w:val="003333F6"/>
    <w:rsid w:val="00333406"/>
    <w:rsid w:val="00333589"/>
    <w:rsid w:val="003336C0"/>
    <w:rsid w:val="00333708"/>
    <w:rsid w:val="0033395C"/>
    <w:rsid w:val="00333DB3"/>
    <w:rsid w:val="00333F08"/>
    <w:rsid w:val="00333F81"/>
    <w:rsid w:val="0033420F"/>
    <w:rsid w:val="00334233"/>
    <w:rsid w:val="00334280"/>
    <w:rsid w:val="0033443A"/>
    <w:rsid w:val="003344E1"/>
    <w:rsid w:val="0033475D"/>
    <w:rsid w:val="003347A2"/>
    <w:rsid w:val="00334C14"/>
    <w:rsid w:val="00334C88"/>
    <w:rsid w:val="00334CC8"/>
    <w:rsid w:val="00334EDD"/>
    <w:rsid w:val="00334F0D"/>
    <w:rsid w:val="00334F2A"/>
    <w:rsid w:val="00335138"/>
    <w:rsid w:val="00335303"/>
    <w:rsid w:val="0033547E"/>
    <w:rsid w:val="0033561A"/>
    <w:rsid w:val="003356E4"/>
    <w:rsid w:val="0033574E"/>
    <w:rsid w:val="00335915"/>
    <w:rsid w:val="00335B2C"/>
    <w:rsid w:val="00335B50"/>
    <w:rsid w:val="00335C22"/>
    <w:rsid w:val="00335D0B"/>
    <w:rsid w:val="00335EE4"/>
    <w:rsid w:val="00335EFD"/>
    <w:rsid w:val="00335FAF"/>
    <w:rsid w:val="003361AC"/>
    <w:rsid w:val="003361C7"/>
    <w:rsid w:val="00336313"/>
    <w:rsid w:val="0033633B"/>
    <w:rsid w:val="003363F5"/>
    <w:rsid w:val="00336468"/>
    <w:rsid w:val="003364AB"/>
    <w:rsid w:val="003364B8"/>
    <w:rsid w:val="00336539"/>
    <w:rsid w:val="0033668C"/>
    <w:rsid w:val="00336728"/>
    <w:rsid w:val="00336744"/>
    <w:rsid w:val="00336816"/>
    <w:rsid w:val="00336BCD"/>
    <w:rsid w:val="00336C55"/>
    <w:rsid w:val="00336C8E"/>
    <w:rsid w:val="00337021"/>
    <w:rsid w:val="003370B5"/>
    <w:rsid w:val="003370D6"/>
    <w:rsid w:val="0033710A"/>
    <w:rsid w:val="00337154"/>
    <w:rsid w:val="00337170"/>
    <w:rsid w:val="00337274"/>
    <w:rsid w:val="00337283"/>
    <w:rsid w:val="0033781E"/>
    <w:rsid w:val="003378E9"/>
    <w:rsid w:val="00337B99"/>
    <w:rsid w:val="00337DCF"/>
    <w:rsid w:val="00337DE3"/>
    <w:rsid w:val="003401C6"/>
    <w:rsid w:val="00340219"/>
    <w:rsid w:val="0034028E"/>
    <w:rsid w:val="003404C3"/>
    <w:rsid w:val="00340523"/>
    <w:rsid w:val="003405C6"/>
    <w:rsid w:val="003405D0"/>
    <w:rsid w:val="00340689"/>
    <w:rsid w:val="0034070E"/>
    <w:rsid w:val="003407D9"/>
    <w:rsid w:val="00340928"/>
    <w:rsid w:val="00340B08"/>
    <w:rsid w:val="00340C60"/>
    <w:rsid w:val="00340D6D"/>
    <w:rsid w:val="0034117D"/>
    <w:rsid w:val="003411D6"/>
    <w:rsid w:val="003412C9"/>
    <w:rsid w:val="003413C0"/>
    <w:rsid w:val="0034144C"/>
    <w:rsid w:val="003415FA"/>
    <w:rsid w:val="003416F5"/>
    <w:rsid w:val="00341767"/>
    <w:rsid w:val="00341773"/>
    <w:rsid w:val="003418D0"/>
    <w:rsid w:val="003418E4"/>
    <w:rsid w:val="00341A17"/>
    <w:rsid w:val="00341CB7"/>
    <w:rsid w:val="00341E16"/>
    <w:rsid w:val="00341EF8"/>
    <w:rsid w:val="00341F0E"/>
    <w:rsid w:val="003420C9"/>
    <w:rsid w:val="003420D8"/>
    <w:rsid w:val="003421E8"/>
    <w:rsid w:val="003421F9"/>
    <w:rsid w:val="0034220A"/>
    <w:rsid w:val="00342216"/>
    <w:rsid w:val="003422FF"/>
    <w:rsid w:val="00342385"/>
    <w:rsid w:val="0034245F"/>
    <w:rsid w:val="00342474"/>
    <w:rsid w:val="00342528"/>
    <w:rsid w:val="0034289A"/>
    <w:rsid w:val="00342917"/>
    <w:rsid w:val="00342972"/>
    <w:rsid w:val="00342A09"/>
    <w:rsid w:val="00342AAF"/>
    <w:rsid w:val="00342B17"/>
    <w:rsid w:val="00342BD0"/>
    <w:rsid w:val="00342CE7"/>
    <w:rsid w:val="00342CF1"/>
    <w:rsid w:val="00342D6E"/>
    <w:rsid w:val="00342DBE"/>
    <w:rsid w:val="00342E8D"/>
    <w:rsid w:val="00342FCC"/>
    <w:rsid w:val="00343033"/>
    <w:rsid w:val="0034306E"/>
    <w:rsid w:val="003431A6"/>
    <w:rsid w:val="00343442"/>
    <w:rsid w:val="00343492"/>
    <w:rsid w:val="00343688"/>
    <w:rsid w:val="003436AE"/>
    <w:rsid w:val="00343718"/>
    <w:rsid w:val="0034398B"/>
    <w:rsid w:val="00343BAE"/>
    <w:rsid w:val="00343EC8"/>
    <w:rsid w:val="00344002"/>
    <w:rsid w:val="0034407C"/>
    <w:rsid w:val="00344126"/>
    <w:rsid w:val="00344229"/>
    <w:rsid w:val="003444DD"/>
    <w:rsid w:val="00344653"/>
    <w:rsid w:val="00344701"/>
    <w:rsid w:val="0034477D"/>
    <w:rsid w:val="00344821"/>
    <w:rsid w:val="0034488D"/>
    <w:rsid w:val="0034492A"/>
    <w:rsid w:val="00344B24"/>
    <w:rsid w:val="00344BA3"/>
    <w:rsid w:val="00344C16"/>
    <w:rsid w:val="00344C9D"/>
    <w:rsid w:val="00344CF5"/>
    <w:rsid w:val="00344E31"/>
    <w:rsid w:val="00344EAB"/>
    <w:rsid w:val="003451CA"/>
    <w:rsid w:val="0034548F"/>
    <w:rsid w:val="003454A7"/>
    <w:rsid w:val="00345509"/>
    <w:rsid w:val="00345837"/>
    <w:rsid w:val="00345839"/>
    <w:rsid w:val="0034588E"/>
    <w:rsid w:val="003459E2"/>
    <w:rsid w:val="00345A20"/>
    <w:rsid w:val="00345C89"/>
    <w:rsid w:val="00345CA9"/>
    <w:rsid w:val="00345CF5"/>
    <w:rsid w:val="00345DA6"/>
    <w:rsid w:val="00345DFE"/>
    <w:rsid w:val="00345E42"/>
    <w:rsid w:val="00345F54"/>
    <w:rsid w:val="00345F90"/>
    <w:rsid w:val="003461AA"/>
    <w:rsid w:val="003461EC"/>
    <w:rsid w:val="003463A0"/>
    <w:rsid w:val="003463C2"/>
    <w:rsid w:val="00346544"/>
    <w:rsid w:val="003466B3"/>
    <w:rsid w:val="0034678B"/>
    <w:rsid w:val="003467AC"/>
    <w:rsid w:val="003469E2"/>
    <w:rsid w:val="00346B30"/>
    <w:rsid w:val="00346B7A"/>
    <w:rsid w:val="00346D21"/>
    <w:rsid w:val="00346F1D"/>
    <w:rsid w:val="00346F65"/>
    <w:rsid w:val="00346FC5"/>
    <w:rsid w:val="00347094"/>
    <w:rsid w:val="00347150"/>
    <w:rsid w:val="00347284"/>
    <w:rsid w:val="0034732D"/>
    <w:rsid w:val="00347386"/>
    <w:rsid w:val="0034743C"/>
    <w:rsid w:val="00347584"/>
    <w:rsid w:val="003475D3"/>
    <w:rsid w:val="00347626"/>
    <w:rsid w:val="0034768B"/>
    <w:rsid w:val="003476DA"/>
    <w:rsid w:val="003477EB"/>
    <w:rsid w:val="00347A28"/>
    <w:rsid w:val="00347AD9"/>
    <w:rsid w:val="00347AEB"/>
    <w:rsid w:val="00347B3B"/>
    <w:rsid w:val="00347C3D"/>
    <w:rsid w:val="00347CEC"/>
    <w:rsid w:val="00347D28"/>
    <w:rsid w:val="00347DAC"/>
    <w:rsid w:val="0035011E"/>
    <w:rsid w:val="00350144"/>
    <w:rsid w:val="0035015A"/>
    <w:rsid w:val="0035017D"/>
    <w:rsid w:val="003501F8"/>
    <w:rsid w:val="0035026F"/>
    <w:rsid w:val="003502F3"/>
    <w:rsid w:val="0035038B"/>
    <w:rsid w:val="003505DF"/>
    <w:rsid w:val="003506EE"/>
    <w:rsid w:val="0035082D"/>
    <w:rsid w:val="00350A48"/>
    <w:rsid w:val="00350A66"/>
    <w:rsid w:val="00350B73"/>
    <w:rsid w:val="00350B76"/>
    <w:rsid w:val="00350BF7"/>
    <w:rsid w:val="00350E04"/>
    <w:rsid w:val="00351065"/>
    <w:rsid w:val="00351134"/>
    <w:rsid w:val="0035148C"/>
    <w:rsid w:val="003514CA"/>
    <w:rsid w:val="00351686"/>
    <w:rsid w:val="003516B6"/>
    <w:rsid w:val="003517D8"/>
    <w:rsid w:val="00351814"/>
    <w:rsid w:val="00351984"/>
    <w:rsid w:val="003519DD"/>
    <w:rsid w:val="00351B53"/>
    <w:rsid w:val="00351BB5"/>
    <w:rsid w:val="00351D8D"/>
    <w:rsid w:val="00352004"/>
    <w:rsid w:val="003520E0"/>
    <w:rsid w:val="003522DB"/>
    <w:rsid w:val="0035238B"/>
    <w:rsid w:val="00352450"/>
    <w:rsid w:val="003526F9"/>
    <w:rsid w:val="003527AE"/>
    <w:rsid w:val="0035289A"/>
    <w:rsid w:val="00352D25"/>
    <w:rsid w:val="00352E85"/>
    <w:rsid w:val="00352F57"/>
    <w:rsid w:val="00352FA6"/>
    <w:rsid w:val="0035308B"/>
    <w:rsid w:val="003531B1"/>
    <w:rsid w:val="003531D4"/>
    <w:rsid w:val="003533C2"/>
    <w:rsid w:val="0035351F"/>
    <w:rsid w:val="0035357E"/>
    <w:rsid w:val="0035362F"/>
    <w:rsid w:val="00353685"/>
    <w:rsid w:val="00353712"/>
    <w:rsid w:val="00353761"/>
    <w:rsid w:val="003537A6"/>
    <w:rsid w:val="00353A2E"/>
    <w:rsid w:val="00353B85"/>
    <w:rsid w:val="00353FA5"/>
    <w:rsid w:val="0035408B"/>
    <w:rsid w:val="003540D8"/>
    <w:rsid w:val="00354168"/>
    <w:rsid w:val="003541AC"/>
    <w:rsid w:val="003542C1"/>
    <w:rsid w:val="00354370"/>
    <w:rsid w:val="00354454"/>
    <w:rsid w:val="003544B2"/>
    <w:rsid w:val="00354642"/>
    <w:rsid w:val="00354687"/>
    <w:rsid w:val="003546C3"/>
    <w:rsid w:val="0035482A"/>
    <w:rsid w:val="00354848"/>
    <w:rsid w:val="00354A7A"/>
    <w:rsid w:val="00354B01"/>
    <w:rsid w:val="00354B89"/>
    <w:rsid w:val="00354B9C"/>
    <w:rsid w:val="00354CC5"/>
    <w:rsid w:val="00354D1D"/>
    <w:rsid w:val="00354EAD"/>
    <w:rsid w:val="00354FD7"/>
    <w:rsid w:val="00355248"/>
    <w:rsid w:val="00355298"/>
    <w:rsid w:val="003553C4"/>
    <w:rsid w:val="00355455"/>
    <w:rsid w:val="003554B4"/>
    <w:rsid w:val="0035557E"/>
    <w:rsid w:val="003557C3"/>
    <w:rsid w:val="0035580A"/>
    <w:rsid w:val="00355828"/>
    <w:rsid w:val="003559C8"/>
    <w:rsid w:val="00355EB0"/>
    <w:rsid w:val="00355FB8"/>
    <w:rsid w:val="00355FE4"/>
    <w:rsid w:val="003560CC"/>
    <w:rsid w:val="00356232"/>
    <w:rsid w:val="0035629A"/>
    <w:rsid w:val="0035630E"/>
    <w:rsid w:val="003564BA"/>
    <w:rsid w:val="003564DE"/>
    <w:rsid w:val="00356A33"/>
    <w:rsid w:val="00356ABF"/>
    <w:rsid w:val="00356AE0"/>
    <w:rsid w:val="00356CC5"/>
    <w:rsid w:val="00356D81"/>
    <w:rsid w:val="00356EED"/>
    <w:rsid w:val="00356FE9"/>
    <w:rsid w:val="003572AD"/>
    <w:rsid w:val="00357342"/>
    <w:rsid w:val="003573FA"/>
    <w:rsid w:val="003576A5"/>
    <w:rsid w:val="003579D8"/>
    <w:rsid w:val="00357A82"/>
    <w:rsid w:val="00357B07"/>
    <w:rsid w:val="00357B89"/>
    <w:rsid w:val="00357C78"/>
    <w:rsid w:val="00357CF6"/>
    <w:rsid w:val="00357F71"/>
    <w:rsid w:val="0036025D"/>
    <w:rsid w:val="0036050E"/>
    <w:rsid w:val="00360553"/>
    <w:rsid w:val="00360572"/>
    <w:rsid w:val="003605BD"/>
    <w:rsid w:val="003606AC"/>
    <w:rsid w:val="0036078B"/>
    <w:rsid w:val="0036092E"/>
    <w:rsid w:val="003609DB"/>
    <w:rsid w:val="00360A72"/>
    <w:rsid w:val="00360AF2"/>
    <w:rsid w:val="00360B18"/>
    <w:rsid w:val="00360B76"/>
    <w:rsid w:val="00360CB4"/>
    <w:rsid w:val="00360DBF"/>
    <w:rsid w:val="00360EE0"/>
    <w:rsid w:val="00360FB4"/>
    <w:rsid w:val="00360FC4"/>
    <w:rsid w:val="00361084"/>
    <w:rsid w:val="0036112A"/>
    <w:rsid w:val="003611C6"/>
    <w:rsid w:val="003611D7"/>
    <w:rsid w:val="0036124D"/>
    <w:rsid w:val="0036126D"/>
    <w:rsid w:val="00361297"/>
    <w:rsid w:val="00361384"/>
    <w:rsid w:val="003617C1"/>
    <w:rsid w:val="00361857"/>
    <w:rsid w:val="00361859"/>
    <w:rsid w:val="0036193D"/>
    <w:rsid w:val="00361A22"/>
    <w:rsid w:val="00361AA9"/>
    <w:rsid w:val="00361B04"/>
    <w:rsid w:val="00361B13"/>
    <w:rsid w:val="00361E5C"/>
    <w:rsid w:val="0036203B"/>
    <w:rsid w:val="003620C5"/>
    <w:rsid w:val="00362284"/>
    <w:rsid w:val="003622E6"/>
    <w:rsid w:val="003624CB"/>
    <w:rsid w:val="003625C0"/>
    <w:rsid w:val="00362916"/>
    <w:rsid w:val="003629E3"/>
    <w:rsid w:val="00362A77"/>
    <w:rsid w:val="00362AED"/>
    <w:rsid w:val="00362B9A"/>
    <w:rsid w:val="00362C00"/>
    <w:rsid w:val="00362C83"/>
    <w:rsid w:val="00362E31"/>
    <w:rsid w:val="00362E47"/>
    <w:rsid w:val="00362F98"/>
    <w:rsid w:val="00362FCE"/>
    <w:rsid w:val="00363049"/>
    <w:rsid w:val="00363067"/>
    <w:rsid w:val="003632D0"/>
    <w:rsid w:val="00363410"/>
    <w:rsid w:val="003634F2"/>
    <w:rsid w:val="00363544"/>
    <w:rsid w:val="00363921"/>
    <w:rsid w:val="003639C5"/>
    <w:rsid w:val="00363D41"/>
    <w:rsid w:val="00363DD2"/>
    <w:rsid w:val="00363E68"/>
    <w:rsid w:val="00363E87"/>
    <w:rsid w:val="00363EBB"/>
    <w:rsid w:val="00363FDE"/>
    <w:rsid w:val="00364031"/>
    <w:rsid w:val="00364114"/>
    <w:rsid w:val="00364160"/>
    <w:rsid w:val="00364177"/>
    <w:rsid w:val="003641E9"/>
    <w:rsid w:val="00364240"/>
    <w:rsid w:val="0036438A"/>
    <w:rsid w:val="003644A8"/>
    <w:rsid w:val="003644D1"/>
    <w:rsid w:val="003645A4"/>
    <w:rsid w:val="00364604"/>
    <w:rsid w:val="00364924"/>
    <w:rsid w:val="0036495A"/>
    <w:rsid w:val="00364B4D"/>
    <w:rsid w:val="00364D5B"/>
    <w:rsid w:val="00364F4C"/>
    <w:rsid w:val="00364F9A"/>
    <w:rsid w:val="003651B4"/>
    <w:rsid w:val="0036529C"/>
    <w:rsid w:val="003652AB"/>
    <w:rsid w:val="003654B9"/>
    <w:rsid w:val="0036557E"/>
    <w:rsid w:val="00365641"/>
    <w:rsid w:val="00365645"/>
    <w:rsid w:val="00365732"/>
    <w:rsid w:val="003657A7"/>
    <w:rsid w:val="00365888"/>
    <w:rsid w:val="003658CD"/>
    <w:rsid w:val="00365987"/>
    <w:rsid w:val="00365AD0"/>
    <w:rsid w:val="00365AF5"/>
    <w:rsid w:val="00365C8B"/>
    <w:rsid w:val="00365EAB"/>
    <w:rsid w:val="00366055"/>
    <w:rsid w:val="00366247"/>
    <w:rsid w:val="003662AA"/>
    <w:rsid w:val="003662D9"/>
    <w:rsid w:val="0036637E"/>
    <w:rsid w:val="003663DC"/>
    <w:rsid w:val="00366404"/>
    <w:rsid w:val="003664A7"/>
    <w:rsid w:val="003666FB"/>
    <w:rsid w:val="00366775"/>
    <w:rsid w:val="00366821"/>
    <w:rsid w:val="00366843"/>
    <w:rsid w:val="0036688F"/>
    <w:rsid w:val="00366906"/>
    <w:rsid w:val="0036694C"/>
    <w:rsid w:val="003669FE"/>
    <w:rsid w:val="00366A2B"/>
    <w:rsid w:val="00366A32"/>
    <w:rsid w:val="00366A46"/>
    <w:rsid w:val="00366B3E"/>
    <w:rsid w:val="00366D03"/>
    <w:rsid w:val="00366D04"/>
    <w:rsid w:val="00366F56"/>
    <w:rsid w:val="00366FD8"/>
    <w:rsid w:val="003670D6"/>
    <w:rsid w:val="003671AA"/>
    <w:rsid w:val="00367207"/>
    <w:rsid w:val="0036744F"/>
    <w:rsid w:val="003674D5"/>
    <w:rsid w:val="003675AA"/>
    <w:rsid w:val="003675C2"/>
    <w:rsid w:val="0036768A"/>
    <w:rsid w:val="003676BD"/>
    <w:rsid w:val="00367839"/>
    <w:rsid w:val="003678B0"/>
    <w:rsid w:val="003678DF"/>
    <w:rsid w:val="00367A13"/>
    <w:rsid w:val="00367C3D"/>
    <w:rsid w:val="00367DF6"/>
    <w:rsid w:val="00367E6A"/>
    <w:rsid w:val="00367EE2"/>
    <w:rsid w:val="00367F43"/>
    <w:rsid w:val="003701FD"/>
    <w:rsid w:val="00370226"/>
    <w:rsid w:val="0037029F"/>
    <w:rsid w:val="0037035F"/>
    <w:rsid w:val="003703BB"/>
    <w:rsid w:val="003703E4"/>
    <w:rsid w:val="00370576"/>
    <w:rsid w:val="00370642"/>
    <w:rsid w:val="00370660"/>
    <w:rsid w:val="0037088D"/>
    <w:rsid w:val="003708AA"/>
    <w:rsid w:val="003708F5"/>
    <w:rsid w:val="00370920"/>
    <w:rsid w:val="003709BD"/>
    <w:rsid w:val="00370AFE"/>
    <w:rsid w:val="00370B0E"/>
    <w:rsid w:val="00370CBC"/>
    <w:rsid w:val="00370D20"/>
    <w:rsid w:val="00370F91"/>
    <w:rsid w:val="00371052"/>
    <w:rsid w:val="003710BA"/>
    <w:rsid w:val="003710DF"/>
    <w:rsid w:val="00371264"/>
    <w:rsid w:val="003712CB"/>
    <w:rsid w:val="00371425"/>
    <w:rsid w:val="00371517"/>
    <w:rsid w:val="00371707"/>
    <w:rsid w:val="00371879"/>
    <w:rsid w:val="003719A9"/>
    <w:rsid w:val="003719DE"/>
    <w:rsid w:val="00371AD8"/>
    <w:rsid w:val="00371C09"/>
    <w:rsid w:val="00371CFD"/>
    <w:rsid w:val="00371DA1"/>
    <w:rsid w:val="00371E95"/>
    <w:rsid w:val="003721F4"/>
    <w:rsid w:val="00372229"/>
    <w:rsid w:val="00372256"/>
    <w:rsid w:val="003722E2"/>
    <w:rsid w:val="00372483"/>
    <w:rsid w:val="0037255C"/>
    <w:rsid w:val="0037262D"/>
    <w:rsid w:val="00372992"/>
    <w:rsid w:val="00372A20"/>
    <w:rsid w:val="00372C62"/>
    <w:rsid w:val="00372E7E"/>
    <w:rsid w:val="00372EB7"/>
    <w:rsid w:val="00373013"/>
    <w:rsid w:val="00373267"/>
    <w:rsid w:val="00373339"/>
    <w:rsid w:val="00373683"/>
    <w:rsid w:val="00373706"/>
    <w:rsid w:val="00373746"/>
    <w:rsid w:val="003737B9"/>
    <w:rsid w:val="0037380C"/>
    <w:rsid w:val="00373874"/>
    <w:rsid w:val="00373916"/>
    <w:rsid w:val="00373A10"/>
    <w:rsid w:val="00373BB2"/>
    <w:rsid w:val="00373C57"/>
    <w:rsid w:val="00373CC9"/>
    <w:rsid w:val="00373D79"/>
    <w:rsid w:val="00373E29"/>
    <w:rsid w:val="00373E2B"/>
    <w:rsid w:val="00373E5B"/>
    <w:rsid w:val="0037405F"/>
    <w:rsid w:val="0037416E"/>
    <w:rsid w:val="003743CC"/>
    <w:rsid w:val="00374666"/>
    <w:rsid w:val="0037477F"/>
    <w:rsid w:val="003747ED"/>
    <w:rsid w:val="003748B3"/>
    <w:rsid w:val="00374A93"/>
    <w:rsid w:val="00374B30"/>
    <w:rsid w:val="00374BCB"/>
    <w:rsid w:val="00374D03"/>
    <w:rsid w:val="00374DB6"/>
    <w:rsid w:val="00374F69"/>
    <w:rsid w:val="00374F84"/>
    <w:rsid w:val="0037500B"/>
    <w:rsid w:val="00375604"/>
    <w:rsid w:val="00375739"/>
    <w:rsid w:val="003757AC"/>
    <w:rsid w:val="0037581B"/>
    <w:rsid w:val="003759FF"/>
    <w:rsid w:val="00375A37"/>
    <w:rsid w:val="00375AE8"/>
    <w:rsid w:val="00375AFC"/>
    <w:rsid w:val="00375CB2"/>
    <w:rsid w:val="00375CD9"/>
    <w:rsid w:val="00375D8E"/>
    <w:rsid w:val="00375DA3"/>
    <w:rsid w:val="00375DC8"/>
    <w:rsid w:val="00375DF4"/>
    <w:rsid w:val="00375EB0"/>
    <w:rsid w:val="00375FA0"/>
    <w:rsid w:val="00375FF5"/>
    <w:rsid w:val="0037606D"/>
    <w:rsid w:val="00376074"/>
    <w:rsid w:val="003760D6"/>
    <w:rsid w:val="00376169"/>
    <w:rsid w:val="00376237"/>
    <w:rsid w:val="003762A0"/>
    <w:rsid w:val="00376309"/>
    <w:rsid w:val="0037640F"/>
    <w:rsid w:val="003764F3"/>
    <w:rsid w:val="0037651B"/>
    <w:rsid w:val="00376557"/>
    <w:rsid w:val="003765B1"/>
    <w:rsid w:val="003765B3"/>
    <w:rsid w:val="003765C9"/>
    <w:rsid w:val="003765E1"/>
    <w:rsid w:val="003765E9"/>
    <w:rsid w:val="003767A4"/>
    <w:rsid w:val="003767E3"/>
    <w:rsid w:val="003768E7"/>
    <w:rsid w:val="0037697E"/>
    <w:rsid w:val="00376D7E"/>
    <w:rsid w:val="00376E5E"/>
    <w:rsid w:val="00376FA8"/>
    <w:rsid w:val="003772EE"/>
    <w:rsid w:val="00377377"/>
    <w:rsid w:val="003773E1"/>
    <w:rsid w:val="003773ED"/>
    <w:rsid w:val="003774C5"/>
    <w:rsid w:val="00377643"/>
    <w:rsid w:val="00377688"/>
    <w:rsid w:val="003779AE"/>
    <w:rsid w:val="003779D3"/>
    <w:rsid w:val="003779FC"/>
    <w:rsid w:val="00377A74"/>
    <w:rsid w:val="00377B57"/>
    <w:rsid w:val="00377CA8"/>
    <w:rsid w:val="00377CC7"/>
    <w:rsid w:val="00377D27"/>
    <w:rsid w:val="00377D60"/>
    <w:rsid w:val="00377E24"/>
    <w:rsid w:val="00377E8F"/>
    <w:rsid w:val="00377ECB"/>
    <w:rsid w:val="00377FB1"/>
    <w:rsid w:val="00380069"/>
    <w:rsid w:val="00380073"/>
    <w:rsid w:val="00380170"/>
    <w:rsid w:val="00380407"/>
    <w:rsid w:val="00380641"/>
    <w:rsid w:val="0038085F"/>
    <w:rsid w:val="003809E8"/>
    <w:rsid w:val="00380A8A"/>
    <w:rsid w:val="00380B65"/>
    <w:rsid w:val="00380B67"/>
    <w:rsid w:val="00380C75"/>
    <w:rsid w:val="00380D72"/>
    <w:rsid w:val="00380F4E"/>
    <w:rsid w:val="00381014"/>
    <w:rsid w:val="003810D9"/>
    <w:rsid w:val="00381201"/>
    <w:rsid w:val="003813CE"/>
    <w:rsid w:val="0038169B"/>
    <w:rsid w:val="003817D8"/>
    <w:rsid w:val="0038180B"/>
    <w:rsid w:val="00381816"/>
    <w:rsid w:val="00381895"/>
    <w:rsid w:val="00381A6F"/>
    <w:rsid w:val="00381B62"/>
    <w:rsid w:val="00381BB0"/>
    <w:rsid w:val="00381D0F"/>
    <w:rsid w:val="00381D10"/>
    <w:rsid w:val="00381F0C"/>
    <w:rsid w:val="003820E7"/>
    <w:rsid w:val="0038227A"/>
    <w:rsid w:val="0038243D"/>
    <w:rsid w:val="003825A5"/>
    <w:rsid w:val="00382670"/>
    <w:rsid w:val="0038267F"/>
    <w:rsid w:val="003827DA"/>
    <w:rsid w:val="00382838"/>
    <w:rsid w:val="0038289D"/>
    <w:rsid w:val="003828F4"/>
    <w:rsid w:val="003829CA"/>
    <w:rsid w:val="00382A90"/>
    <w:rsid w:val="00382B1D"/>
    <w:rsid w:val="00382DDE"/>
    <w:rsid w:val="00382FA3"/>
    <w:rsid w:val="00383002"/>
    <w:rsid w:val="0038309C"/>
    <w:rsid w:val="0038320F"/>
    <w:rsid w:val="003832D9"/>
    <w:rsid w:val="00383767"/>
    <w:rsid w:val="003838A1"/>
    <w:rsid w:val="003838E3"/>
    <w:rsid w:val="00383927"/>
    <w:rsid w:val="0038398B"/>
    <w:rsid w:val="00383AF0"/>
    <w:rsid w:val="00383B74"/>
    <w:rsid w:val="00383CBD"/>
    <w:rsid w:val="00383E46"/>
    <w:rsid w:val="00383E5A"/>
    <w:rsid w:val="00383E95"/>
    <w:rsid w:val="00383EF0"/>
    <w:rsid w:val="00383FC9"/>
    <w:rsid w:val="00384159"/>
    <w:rsid w:val="0038415A"/>
    <w:rsid w:val="0038418C"/>
    <w:rsid w:val="003842A2"/>
    <w:rsid w:val="003842B8"/>
    <w:rsid w:val="00384375"/>
    <w:rsid w:val="003843FB"/>
    <w:rsid w:val="0038444E"/>
    <w:rsid w:val="00384591"/>
    <w:rsid w:val="0038460E"/>
    <w:rsid w:val="003846C9"/>
    <w:rsid w:val="003846D5"/>
    <w:rsid w:val="00384833"/>
    <w:rsid w:val="003848F3"/>
    <w:rsid w:val="00384A12"/>
    <w:rsid w:val="00384A9F"/>
    <w:rsid w:val="00384C99"/>
    <w:rsid w:val="00384DD0"/>
    <w:rsid w:val="00384E40"/>
    <w:rsid w:val="00384E4A"/>
    <w:rsid w:val="00384EB6"/>
    <w:rsid w:val="00384F1B"/>
    <w:rsid w:val="00384F4A"/>
    <w:rsid w:val="0038510C"/>
    <w:rsid w:val="00385253"/>
    <w:rsid w:val="00385292"/>
    <w:rsid w:val="0038545E"/>
    <w:rsid w:val="00385691"/>
    <w:rsid w:val="003857FC"/>
    <w:rsid w:val="00385961"/>
    <w:rsid w:val="00385AF7"/>
    <w:rsid w:val="00385BEE"/>
    <w:rsid w:val="00385D00"/>
    <w:rsid w:val="00385DB9"/>
    <w:rsid w:val="00385DC6"/>
    <w:rsid w:val="00385FC9"/>
    <w:rsid w:val="00385FE1"/>
    <w:rsid w:val="00386425"/>
    <w:rsid w:val="003864E6"/>
    <w:rsid w:val="0038659D"/>
    <w:rsid w:val="0038660B"/>
    <w:rsid w:val="003867DD"/>
    <w:rsid w:val="003868D1"/>
    <w:rsid w:val="00386947"/>
    <w:rsid w:val="003869FE"/>
    <w:rsid w:val="00386A1D"/>
    <w:rsid w:val="00386B71"/>
    <w:rsid w:val="00386CBB"/>
    <w:rsid w:val="00386EDC"/>
    <w:rsid w:val="00386EE5"/>
    <w:rsid w:val="00386F81"/>
    <w:rsid w:val="00387108"/>
    <w:rsid w:val="003871E1"/>
    <w:rsid w:val="0038723C"/>
    <w:rsid w:val="00387489"/>
    <w:rsid w:val="003875D9"/>
    <w:rsid w:val="00387699"/>
    <w:rsid w:val="00387BBF"/>
    <w:rsid w:val="00387CA3"/>
    <w:rsid w:val="00387DDF"/>
    <w:rsid w:val="00387E8B"/>
    <w:rsid w:val="00390099"/>
    <w:rsid w:val="003903B9"/>
    <w:rsid w:val="003903C2"/>
    <w:rsid w:val="003903CA"/>
    <w:rsid w:val="003904ED"/>
    <w:rsid w:val="00390567"/>
    <w:rsid w:val="00390577"/>
    <w:rsid w:val="00390745"/>
    <w:rsid w:val="003907EB"/>
    <w:rsid w:val="003908C2"/>
    <w:rsid w:val="0039090B"/>
    <w:rsid w:val="00390925"/>
    <w:rsid w:val="00390977"/>
    <w:rsid w:val="003909A9"/>
    <w:rsid w:val="00390A01"/>
    <w:rsid w:val="00390A2F"/>
    <w:rsid w:val="00390AB8"/>
    <w:rsid w:val="00390AC7"/>
    <w:rsid w:val="00390C06"/>
    <w:rsid w:val="00390C08"/>
    <w:rsid w:val="00390D71"/>
    <w:rsid w:val="00390E97"/>
    <w:rsid w:val="00390F8E"/>
    <w:rsid w:val="003910E7"/>
    <w:rsid w:val="00391172"/>
    <w:rsid w:val="00391258"/>
    <w:rsid w:val="00391320"/>
    <w:rsid w:val="0039145C"/>
    <w:rsid w:val="003915F6"/>
    <w:rsid w:val="00391817"/>
    <w:rsid w:val="00391864"/>
    <w:rsid w:val="00391ACC"/>
    <w:rsid w:val="00391C17"/>
    <w:rsid w:val="00391DB6"/>
    <w:rsid w:val="00391DF2"/>
    <w:rsid w:val="00391F6B"/>
    <w:rsid w:val="00391FF8"/>
    <w:rsid w:val="00392096"/>
    <w:rsid w:val="00392097"/>
    <w:rsid w:val="003920A8"/>
    <w:rsid w:val="00392223"/>
    <w:rsid w:val="00392243"/>
    <w:rsid w:val="00392276"/>
    <w:rsid w:val="003923DB"/>
    <w:rsid w:val="003925FD"/>
    <w:rsid w:val="0039262A"/>
    <w:rsid w:val="0039283C"/>
    <w:rsid w:val="0039291D"/>
    <w:rsid w:val="00392939"/>
    <w:rsid w:val="00392AE5"/>
    <w:rsid w:val="00392B78"/>
    <w:rsid w:val="00392E76"/>
    <w:rsid w:val="00392E85"/>
    <w:rsid w:val="00393153"/>
    <w:rsid w:val="0039320D"/>
    <w:rsid w:val="00393365"/>
    <w:rsid w:val="003934C3"/>
    <w:rsid w:val="00393599"/>
    <w:rsid w:val="003935B8"/>
    <w:rsid w:val="00393610"/>
    <w:rsid w:val="0039365A"/>
    <w:rsid w:val="003939D1"/>
    <w:rsid w:val="00393AFD"/>
    <w:rsid w:val="00393B3C"/>
    <w:rsid w:val="00393C10"/>
    <w:rsid w:val="00393DA8"/>
    <w:rsid w:val="00393DB8"/>
    <w:rsid w:val="00393DDF"/>
    <w:rsid w:val="00393F51"/>
    <w:rsid w:val="00393F66"/>
    <w:rsid w:val="0039415B"/>
    <w:rsid w:val="00394177"/>
    <w:rsid w:val="00394331"/>
    <w:rsid w:val="003947DB"/>
    <w:rsid w:val="003947E0"/>
    <w:rsid w:val="00394810"/>
    <w:rsid w:val="003949AB"/>
    <w:rsid w:val="003949B2"/>
    <w:rsid w:val="00394AF4"/>
    <w:rsid w:val="00394BBD"/>
    <w:rsid w:val="00394BFA"/>
    <w:rsid w:val="00394CD0"/>
    <w:rsid w:val="00394CD5"/>
    <w:rsid w:val="00394E01"/>
    <w:rsid w:val="00394F68"/>
    <w:rsid w:val="00395056"/>
    <w:rsid w:val="003950AE"/>
    <w:rsid w:val="0039516D"/>
    <w:rsid w:val="003952D8"/>
    <w:rsid w:val="003953AB"/>
    <w:rsid w:val="0039547D"/>
    <w:rsid w:val="0039550B"/>
    <w:rsid w:val="00395743"/>
    <w:rsid w:val="00395766"/>
    <w:rsid w:val="003957B1"/>
    <w:rsid w:val="003958A0"/>
    <w:rsid w:val="00395A5C"/>
    <w:rsid w:val="00395A69"/>
    <w:rsid w:val="00395B08"/>
    <w:rsid w:val="00395B4F"/>
    <w:rsid w:val="00395CEA"/>
    <w:rsid w:val="00395EF9"/>
    <w:rsid w:val="00396071"/>
    <w:rsid w:val="00396186"/>
    <w:rsid w:val="0039635C"/>
    <w:rsid w:val="0039635E"/>
    <w:rsid w:val="003964F8"/>
    <w:rsid w:val="003965EF"/>
    <w:rsid w:val="0039683F"/>
    <w:rsid w:val="003968DC"/>
    <w:rsid w:val="00396907"/>
    <w:rsid w:val="0039690F"/>
    <w:rsid w:val="00396916"/>
    <w:rsid w:val="0039691F"/>
    <w:rsid w:val="00396A52"/>
    <w:rsid w:val="00396A69"/>
    <w:rsid w:val="00396AE5"/>
    <w:rsid w:val="00396CA3"/>
    <w:rsid w:val="00396D62"/>
    <w:rsid w:val="00396DC4"/>
    <w:rsid w:val="00396F74"/>
    <w:rsid w:val="00397018"/>
    <w:rsid w:val="00397048"/>
    <w:rsid w:val="0039706D"/>
    <w:rsid w:val="003970A2"/>
    <w:rsid w:val="003970CB"/>
    <w:rsid w:val="00397213"/>
    <w:rsid w:val="003973D1"/>
    <w:rsid w:val="003974EC"/>
    <w:rsid w:val="003976D5"/>
    <w:rsid w:val="00397796"/>
    <w:rsid w:val="0039781F"/>
    <w:rsid w:val="00397842"/>
    <w:rsid w:val="003978CF"/>
    <w:rsid w:val="0039791B"/>
    <w:rsid w:val="00397A97"/>
    <w:rsid w:val="00397AF2"/>
    <w:rsid w:val="00397C63"/>
    <w:rsid w:val="00397D15"/>
    <w:rsid w:val="00397D2F"/>
    <w:rsid w:val="00397D45"/>
    <w:rsid w:val="00397E28"/>
    <w:rsid w:val="00397E4D"/>
    <w:rsid w:val="00397EA6"/>
    <w:rsid w:val="00397F6E"/>
    <w:rsid w:val="003A0021"/>
    <w:rsid w:val="003A015D"/>
    <w:rsid w:val="003A0166"/>
    <w:rsid w:val="003A038C"/>
    <w:rsid w:val="003A053C"/>
    <w:rsid w:val="003A059F"/>
    <w:rsid w:val="003A05DA"/>
    <w:rsid w:val="003A07F0"/>
    <w:rsid w:val="003A0B1C"/>
    <w:rsid w:val="003A0CC6"/>
    <w:rsid w:val="003A0EAB"/>
    <w:rsid w:val="003A1222"/>
    <w:rsid w:val="003A122E"/>
    <w:rsid w:val="003A14B4"/>
    <w:rsid w:val="003A1533"/>
    <w:rsid w:val="003A158A"/>
    <w:rsid w:val="003A189F"/>
    <w:rsid w:val="003A1C73"/>
    <w:rsid w:val="003A1D25"/>
    <w:rsid w:val="003A1DA3"/>
    <w:rsid w:val="003A1DA7"/>
    <w:rsid w:val="003A1E06"/>
    <w:rsid w:val="003A1F58"/>
    <w:rsid w:val="003A1FA1"/>
    <w:rsid w:val="003A1FDA"/>
    <w:rsid w:val="003A226D"/>
    <w:rsid w:val="003A2322"/>
    <w:rsid w:val="003A2393"/>
    <w:rsid w:val="003A23C9"/>
    <w:rsid w:val="003A2481"/>
    <w:rsid w:val="003A2627"/>
    <w:rsid w:val="003A2698"/>
    <w:rsid w:val="003A2AB0"/>
    <w:rsid w:val="003A2B63"/>
    <w:rsid w:val="003A2B98"/>
    <w:rsid w:val="003A2C8E"/>
    <w:rsid w:val="003A2CCB"/>
    <w:rsid w:val="003A2F20"/>
    <w:rsid w:val="003A2FFE"/>
    <w:rsid w:val="003A3059"/>
    <w:rsid w:val="003A3078"/>
    <w:rsid w:val="003A3086"/>
    <w:rsid w:val="003A31FD"/>
    <w:rsid w:val="003A329D"/>
    <w:rsid w:val="003A3522"/>
    <w:rsid w:val="003A365F"/>
    <w:rsid w:val="003A375D"/>
    <w:rsid w:val="003A3784"/>
    <w:rsid w:val="003A390F"/>
    <w:rsid w:val="003A3EBD"/>
    <w:rsid w:val="003A3F73"/>
    <w:rsid w:val="003A41DD"/>
    <w:rsid w:val="003A42AE"/>
    <w:rsid w:val="003A42D4"/>
    <w:rsid w:val="003A433C"/>
    <w:rsid w:val="003A440D"/>
    <w:rsid w:val="003A44A0"/>
    <w:rsid w:val="003A4507"/>
    <w:rsid w:val="003A4678"/>
    <w:rsid w:val="003A468C"/>
    <w:rsid w:val="003A46FA"/>
    <w:rsid w:val="003A470B"/>
    <w:rsid w:val="003A4735"/>
    <w:rsid w:val="003A482D"/>
    <w:rsid w:val="003A48FE"/>
    <w:rsid w:val="003A4955"/>
    <w:rsid w:val="003A49BE"/>
    <w:rsid w:val="003A4A91"/>
    <w:rsid w:val="003A4BC8"/>
    <w:rsid w:val="003A4C46"/>
    <w:rsid w:val="003A4DBC"/>
    <w:rsid w:val="003A4F31"/>
    <w:rsid w:val="003A4F62"/>
    <w:rsid w:val="003A4FA0"/>
    <w:rsid w:val="003A5089"/>
    <w:rsid w:val="003A5132"/>
    <w:rsid w:val="003A5259"/>
    <w:rsid w:val="003A52AE"/>
    <w:rsid w:val="003A532C"/>
    <w:rsid w:val="003A5548"/>
    <w:rsid w:val="003A556D"/>
    <w:rsid w:val="003A559A"/>
    <w:rsid w:val="003A568D"/>
    <w:rsid w:val="003A56A5"/>
    <w:rsid w:val="003A56BC"/>
    <w:rsid w:val="003A56ED"/>
    <w:rsid w:val="003A5793"/>
    <w:rsid w:val="003A57C2"/>
    <w:rsid w:val="003A5838"/>
    <w:rsid w:val="003A5909"/>
    <w:rsid w:val="003A59EE"/>
    <w:rsid w:val="003A5B4E"/>
    <w:rsid w:val="003A5B87"/>
    <w:rsid w:val="003A5E8A"/>
    <w:rsid w:val="003A5E8D"/>
    <w:rsid w:val="003A5EB3"/>
    <w:rsid w:val="003A5ED9"/>
    <w:rsid w:val="003A6194"/>
    <w:rsid w:val="003A61EF"/>
    <w:rsid w:val="003A6216"/>
    <w:rsid w:val="003A62FB"/>
    <w:rsid w:val="003A6424"/>
    <w:rsid w:val="003A64C3"/>
    <w:rsid w:val="003A64E8"/>
    <w:rsid w:val="003A6646"/>
    <w:rsid w:val="003A6664"/>
    <w:rsid w:val="003A6671"/>
    <w:rsid w:val="003A67D6"/>
    <w:rsid w:val="003A68DF"/>
    <w:rsid w:val="003A697C"/>
    <w:rsid w:val="003A6A15"/>
    <w:rsid w:val="003A6A8B"/>
    <w:rsid w:val="003A6CA8"/>
    <w:rsid w:val="003A6D65"/>
    <w:rsid w:val="003A6E78"/>
    <w:rsid w:val="003A6F3F"/>
    <w:rsid w:val="003A6FBE"/>
    <w:rsid w:val="003A7035"/>
    <w:rsid w:val="003A7076"/>
    <w:rsid w:val="003A72BB"/>
    <w:rsid w:val="003A7458"/>
    <w:rsid w:val="003A75F0"/>
    <w:rsid w:val="003A76C7"/>
    <w:rsid w:val="003A77F5"/>
    <w:rsid w:val="003A7AC6"/>
    <w:rsid w:val="003A7C09"/>
    <w:rsid w:val="003A7CCE"/>
    <w:rsid w:val="003A7DEE"/>
    <w:rsid w:val="003A7DFE"/>
    <w:rsid w:val="003A7E26"/>
    <w:rsid w:val="003A7EAA"/>
    <w:rsid w:val="003A7EAD"/>
    <w:rsid w:val="003B0182"/>
    <w:rsid w:val="003B01C2"/>
    <w:rsid w:val="003B0419"/>
    <w:rsid w:val="003B0596"/>
    <w:rsid w:val="003B0641"/>
    <w:rsid w:val="003B06F8"/>
    <w:rsid w:val="003B0784"/>
    <w:rsid w:val="003B0840"/>
    <w:rsid w:val="003B0A8C"/>
    <w:rsid w:val="003B0B76"/>
    <w:rsid w:val="003B0BF1"/>
    <w:rsid w:val="003B0C9D"/>
    <w:rsid w:val="003B0E9F"/>
    <w:rsid w:val="003B0EA2"/>
    <w:rsid w:val="003B0ECB"/>
    <w:rsid w:val="003B0F0D"/>
    <w:rsid w:val="003B0F5E"/>
    <w:rsid w:val="003B10BC"/>
    <w:rsid w:val="003B11AD"/>
    <w:rsid w:val="003B11F6"/>
    <w:rsid w:val="003B1255"/>
    <w:rsid w:val="003B137D"/>
    <w:rsid w:val="003B13C2"/>
    <w:rsid w:val="003B1486"/>
    <w:rsid w:val="003B1761"/>
    <w:rsid w:val="003B178F"/>
    <w:rsid w:val="003B1980"/>
    <w:rsid w:val="003B19CA"/>
    <w:rsid w:val="003B1C53"/>
    <w:rsid w:val="003B1F32"/>
    <w:rsid w:val="003B1FCC"/>
    <w:rsid w:val="003B203A"/>
    <w:rsid w:val="003B20F5"/>
    <w:rsid w:val="003B20FB"/>
    <w:rsid w:val="003B2136"/>
    <w:rsid w:val="003B219D"/>
    <w:rsid w:val="003B221D"/>
    <w:rsid w:val="003B2278"/>
    <w:rsid w:val="003B2645"/>
    <w:rsid w:val="003B2694"/>
    <w:rsid w:val="003B2B29"/>
    <w:rsid w:val="003B3134"/>
    <w:rsid w:val="003B3309"/>
    <w:rsid w:val="003B3529"/>
    <w:rsid w:val="003B35ED"/>
    <w:rsid w:val="003B37A9"/>
    <w:rsid w:val="003B37BD"/>
    <w:rsid w:val="003B381A"/>
    <w:rsid w:val="003B3CCB"/>
    <w:rsid w:val="003B3FAD"/>
    <w:rsid w:val="003B42BC"/>
    <w:rsid w:val="003B4379"/>
    <w:rsid w:val="003B4500"/>
    <w:rsid w:val="003B473D"/>
    <w:rsid w:val="003B48C7"/>
    <w:rsid w:val="003B48D6"/>
    <w:rsid w:val="003B4AC2"/>
    <w:rsid w:val="003B4B51"/>
    <w:rsid w:val="003B4CB5"/>
    <w:rsid w:val="003B4D9C"/>
    <w:rsid w:val="003B4F56"/>
    <w:rsid w:val="003B5002"/>
    <w:rsid w:val="003B50B8"/>
    <w:rsid w:val="003B50E8"/>
    <w:rsid w:val="003B5210"/>
    <w:rsid w:val="003B528B"/>
    <w:rsid w:val="003B5535"/>
    <w:rsid w:val="003B56D5"/>
    <w:rsid w:val="003B5724"/>
    <w:rsid w:val="003B5AB7"/>
    <w:rsid w:val="003B5AD1"/>
    <w:rsid w:val="003B5EB3"/>
    <w:rsid w:val="003B5EC2"/>
    <w:rsid w:val="003B60F6"/>
    <w:rsid w:val="003B6193"/>
    <w:rsid w:val="003B61AE"/>
    <w:rsid w:val="003B6204"/>
    <w:rsid w:val="003B6219"/>
    <w:rsid w:val="003B62D0"/>
    <w:rsid w:val="003B6509"/>
    <w:rsid w:val="003B6547"/>
    <w:rsid w:val="003B659F"/>
    <w:rsid w:val="003B6603"/>
    <w:rsid w:val="003B667C"/>
    <w:rsid w:val="003B668D"/>
    <w:rsid w:val="003B66E0"/>
    <w:rsid w:val="003B67FD"/>
    <w:rsid w:val="003B68C7"/>
    <w:rsid w:val="003B6ACA"/>
    <w:rsid w:val="003B6BC2"/>
    <w:rsid w:val="003B6C4D"/>
    <w:rsid w:val="003B6D4B"/>
    <w:rsid w:val="003B6D70"/>
    <w:rsid w:val="003B6E2E"/>
    <w:rsid w:val="003B6E76"/>
    <w:rsid w:val="003B6F0F"/>
    <w:rsid w:val="003B6FD9"/>
    <w:rsid w:val="003B7075"/>
    <w:rsid w:val="003B71B9"/>
    <w:rsid w:val="003B71E0"/>
    <w:rsid w:val="003B749C"/>
    <w:rsid w:val="003B74C9"/>
    <w:rsid w:val="003B768F"/>
    <w:rsid w:val="003B76E6"/>
    <w:rsid w:val="003B7830"/>
    <w:rsid w:val="003B7B9E"/>
    <w:rsid w:val="003B7DCD"/>
    <w:rsid w:val="003B7F09"/>
    <w:rsid w:val="003C01EC"/>
    <w:rsid w:val="003C02C4"/>
    <w:rsid w:val="003C02CD"/>
    <w:rsid w:val="003C04E7"/>
    <w:rsid w:val="003C0534"/>
    <w:rsid w:val="003C0669"/>
    <w:rsid w:val="003C084C"/>
    <w:rsid w:val="003C08A8"/>
    <w:rsid w:val="003C09C1"/>
    <w:rsid w:val="003C0A6D"/>
    <w:rsid w:val="003C0A97"/>
    <w:rsid w:val="003C0C28"/>
    <w:rsid w:val="003C0C79"/>
    <w:rsid w:val="003C0C9D"/>
    <w:rsid w:val="003C0D3E"/>
    <w:rsid w:val="003C0DF1"/>
    <w:rsid w:val="003C0F31"/>
    <w:rsid w:val="003C0F90"/>
    <w:rsid w:val="003C0FC7"/>
    <w:rsid w:val="003C0FFF"/>
    <w:rsid w:val="003C10B5"/>
    <w:rsid w:val="003C10F6"/>
    <w:rsid w:val="003C11AA"/>
    <w:rsid w:val="003C1217"/>
    <w:rsid w:val="003C1612"/>
    <w:rsid w:val="003C1685"/>
    <w:rsid w:val="003C1807"/>
    <w:rsid w:val="003C187E"/>
    <w:rsid w:val="003C1C01"/>
    <w:rsid w:val="003C1DA7"/>
    <w:rsid w:val="003C1DEE"/>
    <w:rsid w:val="003C1F3E"/>
    <w:rsid w:val="003C1FC8"/>
    <w:rsid w:val="003C20EE"/>
    <w:rsid w:val="003C217A"/>
    <w:rsid w:val="003C21B2"/>
    <w:rsid w:val="003C2259"/>
    <w:rsid w:val="003C2446"/>
    <w:rsid w:val="003C259C"/>
    <w:rsid w:val="003C25BD"/>
    <w:rsid w:val="003C26F0"/>
    <w:rsid w:val="003C27DF"/>
    <w:rsid w:val="003C2912"/>
    <w:rsid w:val="003C2944"/>
    <w:rsid w:val="003C2985"/>
    <w:rsid w:val="003C29FE"/>
    <w:rsid w:val="003C2BE2"/>
    <w:rsid w:val="003C2D56"/>
    <w:rsid w:val="003C2E00"/>
    <w:rsid w:val="003C2E37"/>
    <w:rsid w:val="003C2E76"/>
    <w:rsid w:val="003C2F4F"/>
    <w:rsid w:val="003C2F71"/>
    <w:rsid w:val="003C3050"/>
    <w:rsid w:val="003C3074"/>
    <w:rsid w:val="003C316B"/>
    <w:rsid w:val="003C3342"/>
    <w:rsid w:val="003C3431"/>
    <w:rsid w:val="003C3532"/>
    <w:rsid w:val="003C37BE"/>
    <w:rsid w:val="003C3837"/>
    <w:rsid w:val="003C38B7"/>
    <w:rsid w:val="003C3932"/>
    <w:rsid w:val="003C3A2A"/>
    <w:rsid w:val="003C3B11"/>
    <w:rsid w:val="003C3B2B"/>
    <w:rsid w:val="003C3CE5"/>
    <w:rsid w:val="003C3D53"/>
    <w:rsid w:val="003C4083"/>
    <w:rsid w:val="003C40D7"/>
    <w:rsid w:val="003C414B"/>
    <w:rsid w:val="003C41E7"/>
    <w:rsid w:val="003C4275"/>
    <w:rsid w:val="003C4303"/>
    <w:rsid w:val="003C4536"/>
    <w:rsid w:val="003C46CD"/>
    <w:rsid w:val="003C4756"/>
    <w:rsid w:val="003C48A4"/>
    <w:rsid w:val="003C499F"/>
    <w:rsid w:val="003C49FC"/>
    <w:rsid w:val="003C4A20"/>
    <w:rsid w:val="003C4A44"/>
    <w:rsid w:val="003C4CED"/>
    <w:rsid w:val="003C4D63"/>
    <w:rsid w:val="003C4D71"/>
    <w:rsid w:val="003C4D79"/>
    <w:rsid w:val="003C4E62"/>
    <w:rsid w:val="003C4E89"/>
    <w:rsid w:val="003C51A8"/>
    <w:rsid w:val="003C5219"/>
    <w:rsid w:val="003C531E"/>
    <w:rsid w:val="003C5386"/>
    <w:rsid w:val="003C54C8"/>
    <w:rsid w:val="003C55E3"/>
    <w:rsid w:val="003C55F1"/>
    <w:rsid w:val="003C5623"/>
    <w:rsid w:val="003C565C"/>
    <w:rsid w:val="003C595C"/>
    <w:rsid w:val="003C597C"/>
    <w:rsid w:val="003C5A79"/>
    <w:rsid w:val="003C5ADD"/>
    <w:rsid w:val="003C5AF6"/>
    <w:rsid w:val="003C5B55"/>
    <w:rsid w:val="003C5B98"/>
    <w:rsid w:val="003C5C4E"/>
    <w:rsid w:val="003C5C5F"/>
    <w:rsid w:val="003C5DCB"/>
    <w:rsid w:val="003C600F"/>
    <w:rsid w:val="003C604D"/>
    <w:rsid w:val="003C637C"/>
    <w:rsid w:val="003C6581"/>
    <w:rsid w:val="003C65C4"/>
    <w:rsid w:val="003C65C9"/>
    <w:rsid w:val="003C66A3"/>
    <w:rsid w:val="003C6727"/>
    <w:rsid w:val="003C6A5E"/>
    <w:rsid w:val="003C6B27"/>
    <w:rsid w:val="003C6B33"/>
    <w:rsid w:val="003C6B9F"/>
    <w:rsid w:val="003C6CEC"/>
    <w:rsid w:val="003C6CEF"/>
    <w:rsid w:val="003C6EC0"/>
    <w:rsid w:val="003C6F95"/>
    <w:rsid w:val="003C70E2"/>
    <w:rsid w:val="003C7124"/>
    <w:rsid w:val="003C7154"/>
    <w:rsid w:val="003C71DA"/>
    <w:rsid w:val="003C7263"/>
    <w:rsid w:val="003C73DD"/>
    <w:rsid w:val="003C75C7"/>
    <w:rsid w:val="003C776C"/>
    <w:rsid w:val="003C787A"/>
    <w:rsid w:val="003C787E"/>
    <w:rsid w:val="003C7987"/>
    <w:rsid w:val="003C7A0D"/>
    <w:rsid w:val="003C7ACE"/>
    <w:rsid w:val="003C7ADB"/>
    <w:rsid w:val="003C7C82"/>
    <w:rsid w:val="003C7E2C"/>
    <w:rsid w:val="003C7E99"/>
    <w:rsid w:val="003C7F8A"/>
    <w:rsid w:val="003D0053"/>
    <w:rsid w:val="003D00FB"/>
    <w:rsid w:val="003D016A"/>
    <w:rsid w:val="003D020E"/>
    <w:rsid w:val="003D03C6"/>
    <w:rsid w:val="003D03FB"/>
    <w:rsid w:val="003D0444"/>
    <w:rsid w:val="003D0520"/>
    <w:rsid w:val="003D0574"/>
    <w:rsid w:val="003D0720"/>
    <w:rsid w:val="003D0908"/>
    <w:rsid w:val="003D0925"/>
    <w:rsid w:val="003D0A0F"/>
    <w:rsid w:val="003D0A17"/>
    <w:rsid w:val="003D0A1F"/>
    <w:rsid w:val="003D0A54"/>
    <w:rsid w:val="003D0A78"/>
    <w:rsid w:val="003D0BD6"/>
    <w:rsid w:val="003D1000"/>
    <w:rsid w:val="003D1124"/>
    <w:rsid w:val="003D12A7"/>
    <w:rsid w:val="003D1328"/>
    <w:rsid w:val="003D13E8"/>
    <w:rsid w:val="003D1416"/>
    <w:rsid w:val="003D14F1"/>
    <w:rsid w:val="003D1AA9"/>
    <w:rsid w:val="003D1C2E"/>
    <w:rsid w:val="003D214E"/>
    <w:rsid w:val="003D221C"/>
    <w:rsid w:val="003D23F6"/>
    <w:rsid w:val="003D25C0"/>
    <w:rsid w:val="003D2704"/>
    <w:rsid w:val="003D27EF"/>
    <w:rsid w:val="003D2860"/>
    <w:rsid w:val="003D2BC9"/>
    <w:rsid w:val="003D2C2F"/>
    <w:rsid w:val="003D2C82"/>
    <w:rsid w:val="003D2D44"/>
    <w:rsid w:val="003D2D6B"/>
    <w:rsid w:val="003D2E17"/>
    <w:rsid w:val="003D2FE2"/>
    <w:rsid w:val="003D30BA"/>
    <w:rsid w:val="003D30C1"/>
    <w:rsid w:val="003D31A4"/>
    <w:rsid w:val="003D31D0"/>
    <w:rsid w:val="003D3364"/>
    <w:rsid w:val="003D3371"/>
    <w:rsid w:val="003D34F0"/>
    <w:rsid w:val="003D3635"/>
    <w:rsid w:val="003D3676"/>
    <w:rsid w:val="003D36A7"/>
    <w:rsid w:val="003D36B6"/>
    <w:rsid w:val="003D3869"/>
    <w:rsid w:val="003D387D"/>
    <w:rsid w:val="003D3ABC"/>
    <w:rsid w:val="003D3B6E"/>
    <w:rsid w:val="003D3BEA"/>
    <w:rsid w:val="003D3CB9"/>
    <w:rsid w:val="003D3E29"/>
    <w:rsid w:val="003D3E7A"/>
    <w:rsid w:val="003D4047"/>
    <w:rsid w:val="003D412C"/>
    <w:rsid w:val="003D4216"/>
    <w:rsid w:val="003D42AE"/>
    <w:rsid w:val="003D4310"/>
    <w:rsid w:val="003D4528"/>
    <w:rsid w:val="003D4537"/>
    <w:rsid w:val="003D458B"/>
    <w:rsid w:val="003D48B9"/>
    <w:rsid w:val="003D4B80"/>
    <w:rsid w:val="003D4C4C"/>
    <w:rsid w:val="003D4D65"/>
    <w:rsid w:val="003D4DFC"/>
    <w:rsid w:val="003D4F60"/>
    <w:rsid w:val="003D5049"/>
    <w:rsid w:val="003D509F"/>
    <w:rsid w:val="003D50C5"/>
    <w:rsid w:val="003D5258"/>
    <w:rsid w:val="003D52B0"/>
    <w:rsid w:val="003D52E2"/>
    <w:rsid w:val="003D53A8"/>
    <w:rsid w:val="003D53C6"/>
    <w:rsid w:val="003D5504"/>
    <w:rsid w:val="003D5578"/>
    <w:rsid w:val="003D55A0"/>
    <w:rsid w:val="003D56F7"/>
    <w:rsid w:val="003D5813"/>
    <w:rsid w:val="003D5880"/>
    <w:rsid w:val="003D591D"/>
    <w:rsid w:val="003D596C"/>
    <w:rsid w:val="003D597A"/>
    <w:rsid w:val="003D5B75"/>
    <w:rsid w:val="003D5CA1"/>
    <w:rsid w:val="003D5E5E"/>
    <w:rsid w:val="003D5F01"/>
    <w:rsid w:val="003D5FD8"/>
    <w:rsid w:val="003D6049"/>
    <w:rsid w:val="003D607A"/>
    <w:rsid w:val="003D609B"/>
    <w:rsid w:val="003D6168"/>
    <w:rsid w:val="003D6391"/>
    <w:rsid w:val="003D6407"/>
    <w:rsid w:val="003D6440"/>
    <w:rsid w:val="003D6556"/>
    <w:rsid w:val="003D65DC"/>
    <w:rsid w:val="003D68C1"/>
    <w:rsid w:val="003D68E6"/>
    <w:rsid w:val="003D69AF"/>
    <w:rsid w:val="003D69EF"/>
    <w:rsid w:val="003D6AD0"/>
    <w:rsid w:val="003D6AD7"/>
    <w:rsid w:val="003D6B86"/>
    <w:rsid w:val="003D6BC5"/>
    <w:rsid w:val="003D6F66"/>
    <w:rsid w:val="003D6F6D"/>
    <w:rsid w:val="003D721D"/>
    <w:rsid w:val="003D75B3"/>
    <w:rsid w:val="003D7600"/>
    <w:rsid w:val="003D7718"/>
    <w:rsid w:val="003D77AC"/>
    <w:rsid w:val="003D79C6"/>
    <w:rsid w:val="003D79F1"/>
    <w:rsid w:val="003D7B8B"/>
    <w:rsid w:val="003D7E1F"/>
    <w:rsid w:val="003D7E49"/>
    <w:rsid w:val="003E0190"/>
    <w:rsid w:val="003E0368"/>
    <w:rsid w:val="003E03DE"/>
    <w:rsid w:val="003E045A"/>
    <w:rsid w:val="003E06CA"/>
    <w:rsid w:val="003E071A"/>
    <w:rsid w:val="003E0740"/>
    <w:rsid w:val="003E0743"/>
    <w:rsid w:val="003E07A8"/>
    <w:rsid w:val="003E08B7"/>
    <w:rsid w:val="003E0926"/>
    <w:rsid w:val="003E0AB4"/>
    <w:rsid w:val="003E0B95"/>
    <w:rsid w:val="003E0D21"/>
    <w:rsid w:val="003E0D67"/>
    <w:rsid w:val="003E0F6F"/>
    <w:rsid w:val="003E0FBA"/>
    <w:rsid w:val="003E12C5"/>
    <w:rsid w:val="003E13DF"/>
    <w:rsid w:val="003E1411"/>
    <w:rsid w:val="003E152F"/>
    <w:rsid w:val="003E1680"/>
    <w:rsid w:val="003E16B0"/>
    <w:rsid w:val="003E1989"/>
    <w:rsid w:val="003E1B65"/>
    <w:rsid w:val="003E1BA5"/>
    <w:rsid w:val="003E1BAF"/>
    <w:rsid w:val="003E1D7C"/>
    <w:rsid w:val="003E1DAA"/>
    <w:rsid w:val="003E1E1C"/>
    <w:rsid w:val="003E1FD4"/>
    <w:rsid w:val="003E2015"/>
    <w:rsid w:val="003E2030"/>
    <w:rsid w:val="003E2048"/>
    <w:rsid w:val="003E20C9"/>
    <w:rsid w:val="003E217D"/>
    <w:rsid w:val="003E21A2"/>
    <w:rsid w:val="003E21A7"/>
    <w:rsid w:val="003E220F"/>
    <w:rsid w:val="003E2224"/>
    <w:rsid w:val="003E2682"/>
    <w:rsid w:val="003E2699"/>
    <w:rsid w:val="003E2723"/>
    <w:rsid w:val="003E277F"/>
    <w:rsid w:val="003E288C"/>
    <w:rsid w:val="003E298B"/>
    <w:rsid w:val="003E2B08"/>
    <w:rsid w:val="003E2DAF"/>
    <w:rsid w:val="003E2E3E"/>
    <w:rsid w:val="003E3342"/>
    <w:rsid w:val="003E33CA"/>
    <w:rsid w:val="003E3432"/>
    <w:rsid w:val="003E345B"/>
    <w:rsid w:val="003E3493"/>
    <w:rsid w:val="003E36C4"/>
    <w:rsid w:val="003E36DD"/>
    <w:rsid w:val="003E373F"/>
    <w:rsid w:val="003E3756"/>
    <w:rsid w:val="003E3821"/>
    <w:rsid w:val="003E3897"/>
    <w:rsid w:val="003E389B"/>
    <w:rsid w:val="003E3916"/>
    <w:rsid w:val="003E3953"/>
    <w:rsid w:val="003E3A70"/>
    <w:rsid w:val="003E3C22"/>
    <w:rsid w:val="003E3E89"/>
    <w:rsid w:val="003E3EA0"/>
    <w:rsid w:val="003E3EEC"/>
    <w:rsid w:val="003E3FD8"/>
    <w:rsid w:val="003E419D"/>
    <w:rsid w:val="003E42F3"/>
    <w:rsid w:val="003E4436"/>
    <w:rsid w:val="003E4480"/>
    <w:rsid w:val="003E44F3"/>
    <w:rsid w:val="003E45BB"/>
    <w:rsid w:val="003E465E"/>
    <w:rsid w:val="003E4683"/>
    <w:rsid w:val="003E4732"/>
    <w:rsid w:val="003E48CE"/>
    <w:rsid w:val="003E4923"/>
    <w:rsid w:val="003E4AC7"/>
    <w:rsid w:val="003E4B6B"/>
    <w:rsid w:val="003E4CAA"/>
    <w:rsid w:val="003E4DCA"/>
    <w:rsid w:val="003E4E59"/>
    <w:rsid w:val="003E4F9C"/>
    <w:rsid w:val="003E4FCD"/>
    <w:rsid w:val="003E5014"/>
    <w:rsid w:val="003E51F7"/>
    <w:rsid w:val="003E569B"/>
    <w:rsid w:val="003E56A9"/>
    <w:rsid w:val="003E586C"/>
    <w:rsid w:val="003E58DF"/>
    <w:rsid w:val="003E5AA5"/>
    <w:rsid w:val="003E5AF7"/>
    <w:rsid w:val="003E5B00"/>
    <w:rsid w:val="003E5B37"/>
    <w:rsid w:val="003E5B5A"/>
    <w:rsid w:val="003E5B9F"/>
    <w:rsid w:val="003E5C27"/>
    <w:rsid w:val="003E5C39"/>
    <w:rsid w:val="003E5C4F"/>
    <w:rsid w:val="003E5CAB"/>
    <w:rsid w:val="003E5D19"/>
    <w:rsid w:val="003E5D2D"/>
    <w:rsid w:val="003E5E9B"/>
    <w:rsid w:val="003E5F03"/>
    <w:rsid w:val="003E6148"/>
    <w:rsid w:val="003E623F"/>
    <w:rsid w:val="003E64E1"/>
    <w:rsid w:val="003E653E"/>
    <w:rsid w:val="003E657E"/>
    <w:rsid w:val="003E6667"/>
    <w:rsid w:val="003E667A"/>
    <w:rsid w:val="003E6691"/>
    <w:rsid w:val="003E6774"/>
    <w:rsid w:val="003E69BC"/>
    <w:rsid w:val="003E6E5C"/>
    <w:rsid w:val="003E6E94"/>
    <w:rsid w:val="003E6F86"/>
    <w:rsid w:val="003E7059"/>
    <w:rsid w:val="003E7153"/>
    <w:rsid w:val="003E73AD"/>
    <w:rsid w:val="003E7409"/>
    <w:rsid w:val="003E743A"/>
    <w:rsid w:val="003E7492"/>
    <w:rsid w:val="003E74DA"/>
    <w:rsid w:val="003E74DB"/>
    <w:rsid w:val="003E76FD"/>
    <w:rsid w:val="003E771E"/>
    <w:rsid w:val="003E785D"/>
    <w:rsid w:val="003E7A87"/>
    <w:rsid w:val="003E7C45"/>
    <w:rsid w:val="003E7CA5"/>
    <w:rsid w:val="003E7CE5"/>
    <w:rsid w:val="003E7D93"/>
    <w:rsid w:val="003E7DC0"/>
    <w:rsid w:val="003E7F6D"/>
    <w:rsid w:val="003E7FD9"/>
    <w:rsid w:val="003F0126"/>
    <w:rsid w:val="003F0313"/>
    <w:rsid w:val="003F03C2"/>
    <w:rsid w:val="003F03F3"/>
    <w:rsid w:val="003F03F9"/>
    <w:rsid w:val="003F0674"/>
    <w:rsid w:val="003F0677"/>
    <w:rsid w:val="003F0912"/>
    <w:rsid w:val="003F0955"/>
    <w:rsid w:val="003F0B81"/>
    <w:rsid w:val="003F0BBF"/>
    <w:rsid w:val="003F0C02"/>
    <w:rsid w:val="003F0C4C"/>
    <w:rsid w:val="003F0E0D"/>
    <w:rsid w:val="003F1126"/>
    <w:rsid w:val="003F1263"/>
    <w:rsid w:val="003F12A7"/>
    <w:rsid w:val="003F12E1"/>
    <w:rsid w:val="003F13E8"/>
    <w:rsid w:val="003F144B"/>
    <w:rsid w:val="003F14CD"/>
    <w:rsid w:val="003F158D"/>
    <w:rsid w:val="003F15FC"/>
    <w:rsid w:val="003F1746"/>
    <w:rsid w:val="003F17CD"/>
    <w:rsid w:val="003F1967"/>
    <w:rsid w:val="003F1A0D"/>
    <w:rsid w:val="003F1BEF"/>
    <w:rsid w:val="003F1BFA"/>
    <w:rsid w:val="003F1C2E"/>
    <w:rsid w:val="003F1C5F"/>
    <w:rsid w:val="003F1D75"/>
    <w:rsid w:val="003F1E09"/>
    <w:rsid w:val="003F1F44"/>
    <w:rsid w:val="003F1FA8"/>
    <w:rsid w:val="003F1FE7"/>
    <w:rsid w:val="003F2157"/>
    <w:rsid w:val="003F2178"/>
    <w:rsid w:val="003F229F"/>
    <w:rsid w:val="003F22B3"/>
    <w:rsid w:val="003F22D2"/>
    <w:rsid w:val="003F2400"/>
    <w:rsid w:val="003F24BD"/>
    <w:rsid w:val="003F250B"/>
    <w:rsid w:val="003F2540"/>
    <w:rsid w:val="003F2550"/>
    <w:rsid w:val="003F263D"/>
    <w:rsid w:val="003F2667"/>
    <w:rsid w:val="003F26AB"/>
    <w:rsid w:val="003F26E7"/>
    <w:rsid w:val="003F274C"/>
    <w:rsid w:val="003F2809"/>
    <w:rsid w:val="003F292A"/>
    <w:rsid w:val="003F2C28"/>
    <w:rsid w:val="003F2E27"/>
    <w:rsid w:val="003F2FBF"/>
    <w:rsid w:val="003F30CF"/>
    <w:rsid w:val="003F30EC"/>
    <w:rsid w:val="003F3133"/>
    <w:rsid w:val="003F318D"/>
    <w:rsid w:val="003F3344"/>
    <w:rsid w:val="003F3413"/>
    <w:rsid w:val="003F35AA"/>
    <w:rsid w:val="003F3687"/>
    <w:rsid w:val="003F36C6"/>
    <w:rsid w:val="003F383E"/>
    <w:rsid w:val="003F39B7"/>
    <w:rsid w:val="003F39C3"/>
    <w:rsid w:val="003F3AF4"/>
    <w:rsid w:val="003F3B9B"/>
    <w:rsid w:val="003F3BB4"/>
    <w:rsid w:val="003F3D0D"/>
    <w:rsid w:val="003F3DA7"/>
    <w:rsid w:val="003F3DA8"/>
    <w:rsid w:val="003F3ECF"/>
    <w:rsid w:val="003F3EFC"/>
    <w:rsid w:val="003F4102"/>
    <w:rsid w:val="003F4245"/>
    <w:rsid w:val="003F4257"/>
    <w:rsid w:val="003F4319"/>
    <w:rsid w:val="003F4333"/>
    <w:rsid w:val="003F43E1"/>
    <w:rsid w:val="003F4456"/>
    <w:rsid w:val="003F473D"/>
    <w:rsid w:val="003F4879"/>
    <w:rsid w:val="003F4A7C"/>
    <w:rsid w:val="003F4C42"/>
    <w:rsid w:val="003F4D80"/>
    <w:rsid w:val="003F4E78"/>
    <w:rsid w:val="003F5071"/>
    <w:rsid w:val="003F509B"/>
    <w:rsid w:val="003F5118"/>
    <w:rsid w:val="003F512B"/>
    <w:rsid w:val="003F516B"/>
    <w:rsid w:val="003F5497"/>
    <w:rsid w:val="003F5617"/>
    <w:rsid w:val="003F5683"/>
    <w:rsid w:val="003F5691"/>
    <w:rsid w:val="003F5728"/>
    <w:rsid w:val="003F58CC"/>
    <w:rsid w:val="003F594E"/>
    <w:rsid w:val="003F5975"/>
    <w:rsid w:val="003F59FC"/>
    <w:rsid w:val="003F5BF0"/>
    <w:rsid w:val="003F5C2C"/>
    <w:rsid w:val="003F5C86"/>
    <w:rsid w:val="003F5CC6"/>
    <w:rsid w:val="003F5D37"/>
    <w:rsid w:val="003F5E39"/>
    <w:rsid w:val="003F603C"/>
    <w:rsid w:val="003F6058"/>
    <w:rsid w:val="003F608F"/>
    <w:rsid w:val="003F619D"/>
    <w:rsid w:val="003F61A0"/>
    <w:rsid w:val="003F638F"/>
    <w:rsid w:val="003F63A4"/>
    <w:rsid w:val="003F656B"/>
    <w:rsid w:val="003F6606"/>
    <w:rsid w:val="003F6769"/>
    <w:rsid w:val="003F67B7"/>
    <w:rsid w:val="003F686F"/>
    <w:rsid w:val="003F68CB"/>
    <w:rsid w:val="003F69F5"/>
    <w:rsid w:val="003F6BCC"/>
    <w:rsid w:val="003F6D0B"/>
    <w:rsid w:val="003F6E57"/>
    <w:rsid w:val="003F6FD8"/>
    <w:rsid w:val="003F7144"/>
    <w:rsid w:val="003F73B0"/>
    <w:rsid w:val="003F73ED"/>
    <w:rsid w:val="003F73FB"/>
    <w:rsid w:val="003F746A"/>
    <w:rsid w:val="003F74B6"/>
    <w:rsid w:val="003F7579"/>
    <w:rsid w:val="003F76D1"/>
    <w:rsid w:val="003F76DC"/>
    <w:rsid w:val="003F77F6"/>
    <w:rsid w:val="003F7929"/>
    <w:rsid w:val="003F7D0E"/>
    <w:rsid w:val="003F7DB0"/>
    <w:rsid w:val="003F7E11"/>
    <w:rsid w:val="00400087"/>
    <w:rsid w:val="00400170"/>
    <w:rsid w:val="0040029C"/>
    <w:rsid w:val="004002D7"/>
    <w:rsid w:val="004003E1"/>
    <w:rsid w:val="004003EB"/>
    <w:rsid w:val="004004B8"/>
    <w:rsid w:val="004005AD"/>
    <w:rsid w:val="00400DD0"/>
    <w:rsid w:val="00400DE3"/>
    <w:rsid w:val="00400F31"/>
    <w:rsid w:val="00400FBD"/>
    <w:rsid w:val="004010A3"/>
    <w:rsid w:val="00401412"/>
    <w:rsid w:val="00401479"/>
    <w:rsid w:val="0040158A"/>
    <w:rsid w:val="00401699"/>
    <w:rsid w:val="0040179F"/>
    <w:rsid w:val="004017A7"/>
    <w:rsid w:val="004017C5"/>
    <w:rsid w:val="00401887"/>
    <w:rsid w:val="00401A46"/>
    <w:rsid w:val="00401C71"/>
    <w:rsid w:val="00401E03"/>
    <w:rsid w:val="00401E34"/>
    <w:rsid w:val="00401EB8"/>
    <w:rsid w:val="004020E9"/>
    <w:rsid w:val="00402449"/>
    <w:rsid w:val="00402584"/>
    <w:rsid w:val="004026D9"/>
    <w:rsid w:val="004026F8"/>
    <w:rsid w:val="00402864"/>
    <w:rsid w:val="00402A1A"/>
    <w:rsid w:val="00402A76"/>
    <w:rsid w:val="00402AB1"/>
    <w:rsid w:val="00402B6B"/>
    <w:rsid w:val="00402BB5"/>
    <w:rsid w:val="00402CDF"/>
    <w:rsid w:val="00402CF3"/>
    <w:rsid w:val="00402D0A"/>
    <w:rsid w:val="00402E34"/>
    <w:rsid w:val="00403139"/>
    <w:rsid w:val="004032E2"/>
    <w:rsid w:val="0040330F"/>
    <w:rsid w:val="0040336D"/>
    <w:rsid w:val="00403576"/>
    <w:rsid w:val="0040357E"/>
    <w:rsid w:val="004035E7"/>
    <w:rsid w:val="0040361C"/>
    <w:rsid w:val="004036E8"/>
    <w:rsid w:val="0040379B"/>
    <w:rsid w:val="00403A8F"/>
    <w:rsid w:val="00403BCA"/>
    <w:rsid w:val="00403D58"/>
    <w:rsid w:val="00403DB9"/>
    <w:rsid w:val="00403E39"/>
    <w:rsid w:val="00404024"/>
    <w:rsid w:val="0040405B"/>
    <w:rsid w:val="00404103"/>
    <w:rsid w:val="00404190"/>
    <w:rsid w:val="00404349"/>
    <w:rsid w:val="0040436B"/>
    <w:rsid w:val="00404623"/>
    <w:rsid w:val="00404829"/>
    <w:rsid w:val="00404887"/>
    <w:rsid w:val="00404983"/>
    <w:rsid w:val="00404CDD"/>
    <w:rsid w:val="00404CE0"/>
    <w:rsid w:val="00404D0E"/>
    <w:rsid w:val="00404D2A"/>
    <w:rsid w:val="00404EF7"/>
    <w:rsid w:val="00404F05"/>
    <w:rsid w:val="004050DE"/>
    <w:rsid w:val="004051A3"/>
    <w:rsid w:val="00405246"/>
    <w:rsid w:val="004052CC"/>
    <w:rsid w:val="004052D1"/>
    <w:rsid w:val="004054D6"/>
    <w:rsid w:val="00405520"/>
    <w:rsid w:val="00405528"/>
    <w:rsid w:val="0040564F"/>
    <w:rsid w:val="00405654"/>
    <w:rsid w:val="00405662"/>
    <w:rsid w:val="00405724"/>
    <w:rsid w:val="0040578B"/>
    <w:rsid w:val="004057D0"/>
    <w:rsid w:val="004057D6"/>
    <w:rsid w:val="0040593B"/>
    <w:rsid w:val="004059FC"/>
    <w:rsid w:val="00405A6E"/>
    <w:rsid w:val="00405BE0"/>
    <w:rsid w:val="00405C28"/>
    <w:rsid w:val="00405CCE"/>
    <w:rsid w:val="00405CE5"/>
    <w:rsid w:val="0040602A"/>
    <w:rsid w:val="00406062"/>
    <w:rsid w:val="0040607A"/>
    <w:rsid w:val="0040614A"/>
    <w:rsid w:val="004062C6"/>
    <w:rsid w:val="00406329"/>
    <w:rsid w:val="004063CC"/>
    <w:rsid w:val="004063DF"/>
    <w:rsid w:val="00406434"/>
    <w:rsid w:val="004064C3"/>
    <w:rsid w:val="00406621"/>
    <w:rsid w:val="0040675D"/>
    <w:rsid w:val="004067EC"/>
    <w:rsid w:val="00406EBE"/>
    <w:rsid w:val="00406EE1"/>
    <w:rsid w:val="00406F77"/>
    <w:rsid w:val="00407038"/>
    <w:rsid w:val="0040709A"/>
    <w:rsid w:val="0040717D"/>
    <w:rsid w:val="00407291"/>
    <w:rsid w:val="004072CD"/>
    <w:rsid w:val="0040736A"/>
    <w:rsid w:val="00407468"/>
    <w:rsid w:val="00407551"/>
    <w:rsid w:val="004077B3"/>
    <w:rsid w:val="00407894"/>
    <w:rsid w:val="004078E7"/>
    <w:rsid w:val="004079E7"/>
    <w:rsid w:val="00407B13"/>
    <w:rsid w:val="00407C85"/>
    <w:rsid w:val="00407D5F"/>
    <w:rsid w:val="00407F89"/>
    <w:rsid w:val="00407FA0"/>
    <w:rsid w:val="004100BE"/>
    <w:rsid w:val="0041024B"/>
    <w:rsid w:val="00410294"/>
    <w:rsid w:val="004102EA"/>
    <w:rsid w:val="004103F2"/>
    <w:rsid w:val="00410751"/>
    <w:rsid w:val="00410808"/>
    <w:rsid w:val="00410964"/>
    <w:rsid w:val="00410AEA"/>
    <w:rsid w:val="00410B33"/>
    <w:rsid w:val="00410BF0"/>
    <w:rsid w:val="00410C2A"/>
    <w:rsid w:val="00410C8F"/>
    <w:rsid w:val="00410D29"/>
    <w:rsid w:val="00410DA6"/>
    <w:rsid w:val="00410DA8"/>
    <w:rsid w:val="00410E08"/>
    <w:rsid w:val="0041109F"/>
    <w:rsid w:val="0041112B"/>
    <w:rsid w:val="0041127B"/>
    <w:rsid w:val="004112B9"/>
    <w:rsid w:val="0041131B"/>
    <w:rsid w:val="004113D1"/>
    <w:rsid w:val="0041149D"/>
    <w:rsid w:val="004114E7"/>
    <w:rsid w:val="004116A5"/>
    <w:rsid w:val="0041176A"/>
    <w:rsid w:val="00411810"/>
    <w:rsid w:val="0041181B"/>
    <w:rsid w:val="00411974"/>
    <w:rsid w:val="00411998"/>
    <w:rsid w:val="00411AB4"/>
    <w:rsid w:val="00411BAC"/>
    <w:rsid w:val="00411BE5"/>
    <w:rsid w:val="00411CB9"/>
    <w:rsid w:val="00411CD0"/>
    <w:rsid w:val="00411CE0"/>
    <w:rsid w:val="00411D0B"/>
    <w:rsid w:val="00411D28"/>
    <w:rsid w:val="00411DC9"/>
    <w:rsid w:val="00411EA5"/>
    <w:rsid w:val="00411F14"/>
    <w:rsid w:val="00411F4C"/>
    <w:rsid w:val="00411F55"/>
    <w:rsid w:val="00412259"/>
    <w:rsid w:val="004122E8"/>
    <w:rsid w:val="0041246F"/>
    <w:rsid w:val="004124AD"/>
    <w:rsid w:val="004124DB"/>
    <w:rsid w:val="00412523"/>
    <w:rsid w:val="00412527"/>
    <w:rsid w:val="00412544"/>
    <w:rsid w:val="004126AC"/>
    <w:rsid w:val="0041274D"/>
    <w:rsid w:val="0041296E"/>
    <w:rsid w:val="004129FA"/>
    <w:rsid w:val="00412B11"/>
    <w:rsid w:val="00412D7F"/>
    <w:rsid w:val="00412FB4"/>
    <w:rsid w:val="00412FFE"/>
    <w:rsid w:val="00413081"/>
    <w:rsid w:val="004130BD"/>
    <w:rsid w:val="00413193"/>
    <w:rsid w:val="00413372"/>
    <w:rsid w:val="0041360C"/>
    <w:rsid w:val="00413774"/>
    <w:rsid w:val="004137FC"/>
    <w:rsid w:val="00413824"/>
    <w:rsid w:val="004138B8"/>
    <w:rsid w:val="00413A0E"/>
    <w:rsid w:val="00413AE6"/>
    <w:rsid w:val="00413C65"/>
    <w:rsid w:val="00413DBF"/>
    <w:rsid w:val="00413E3B"/>
    <w:rsid w:val="00413F81"/>
    <w:rsid w:val="00413FE9"/>
    <w:rsid w:val="0041413D"/>
    <w:rsid w:val="00414308"/>
    <w:rsid w:val="0041445E"/>
    <w:rsid w:val="0041455F"/>
    <w:rsid w:val="004148F7"/>
    <w:rsid w:val="00414919"/>
    <w:rsid w:val="00414949"/>
    <w:rsid w:val="00414A85"/>
    <w:rsid w:val="00414C08"/>
    <w:rsid w:val="00414C6F"/>
    <w:rsid w:val="00414CE9"/>
    <w:rsid w:val="00414FE0"/>
    <w:rsid w:val="00414FFE"/>
    <w:rsid w:val="00415024"/>
    <w:rsid w:val="00415070"/>
    <w:rsid w:val="004150A0"/>
    <w:rsid w:val="004150CD"/>
    <w:rsid w:val="004150F2"/>
    <w:rsid w:val="0041524F"/>
    <w:rsid w:val="004152BB"/>
    <w:rsid w:val="00415346"/>
    <w:rsid w:val="0041538A"/>
    <w:rsid w:val="004153A5"/>
    <w:rsid w:val="004153B1"/>
    <w:rsid w:val="0041549D"/>
    <w:rsid w:val="00415517"/>
    <w:rsid w:val="004155D4"/>
    <w:rsid w:val="0041573E"/>
    <w:rsid w:val="00415740"/>
    <w:rsid w:val="004159AC"/>
    <w:rsid w:val="00415A49"/>
    <w:rsid w:val="00415B24"/>
    <w:rsid w:val="00415BCD"/>
    <w:rsid w:val="00415D33"/>
    <w:rsid w:val="00415D3B"/>
    <w:rsid w:val="00415E9C"/>
    <w:rsid w:val="004160AD"/>
    <w:rsid w:val="0041640E"/>
    <w:rsid w:val="004164C7"/>
    <w:rsid w:val="0041651E"/>
    <w:rsid w:val="00416531"/>
    <w:rsid w:val="00416603"/>
    <w:rsid w:val="00416664"/>
    <w:rsid w:val="00416709"/>
    <w:rsid w:val="00416860"/>
    <w:rsid w:val="0041689E"/>
    <w:rsid w:val="0041691C"/>
    <w:rsid w:val="0041691D"/>
    <w:rsid w:val="0041694F"/>
    <w:rsid w:val="004169D3"/>
    <w:rsid w:val="004169D6"/>
    <w:rsid w:val="00416A03"/>
    <w:rsid w:val="00416B5C"/>
    <w:rsid w:val="00416CEF"/>
    <w:rsid w:val="00416E2E"/>
    <w:rsid w:val="00416F42"/>
    <w:rsid w:val="00416F5F"/>
    <w:rsid w:val="00416FE8"/>
    <w:rsid w:val="0041704F"/>
    <w:rsid w:val="004171FD"/>
    <w:rsid w:val="00417204"/>
    <w:rsid w:val="0041727E"/>
    <w:rsid w:val="0041733D"/>
    <w:rsid w:val="0041743A"/>
    <w:rsid w:val="0041750A"/>
    <w:rsid w:val="004175C5"/>
    <w:rsid w:val="004176E9"/>
    <w:rsid w:val="004176F5"/>
    <w:rsid w:val="0041774E"/>
    <w:rsid w:val="00417820"/>
    <w:rsid w:val="00417877"/>
    <w:rsid w:val="004178A3"/>
    <w:rsid w:val="004178B6"/>
    <w:rsid w:val="00417A6F"/>
    <w:rsid w:val="00417BD7"/>
    <w:rsid w:val="00417F4A"/>
    <w:rsid w:val="004200AF"/>
    <w:rsid w:val="004201E4"/>
    <w:rsid w:val="00420494"/>
    <w:rsid w:val="0042053C"/>
    <w:rsid w:val="004206A4"/>
    <w:rsid w:val="00420764"/>
    <w:rsid w:val="004207A5"/>
    <w:rsid w:val="00420AE8"/>
    <w:rsid w:val="00420B03"/>
    <w:rsid w:val="00420B46"/>
    <w:rsid w:val="004211AE"/>
    <w:rsid w:val="004211E3"/>
    <w:rsid w:val="00421299"/>
    <w:rsid w:val="00421351"/>
    <w:rsid w:val="00421374"/>
    <w:rsid w:val="004213DB"/>
    <w:rsid w:val="00421429"/>
    <w:rsid w:val="00421436"/>
    <w:rsid w:val="0042153F"/>
    <w:rsid w:val="00421590"/>
    <w:rsid w:val="00421816"/>
    <w:rsid w:val="00421A8F"/>
    <w:rsid w:val="00421C44"/>
    <w:rsid w:val="00421CF9"/>
    <w:rsid w:val="00421D42"/>
    <w:rsid w:val="00421FD2"/>
    <w:rsid w:val="00422045"/>
    <w:rsid w:val="0042208B"/>
    <w:rsid w:val="00422161"/>
    <w:rsid w:val="0042223D"/>
    <w:rsid w:val="00422336"/>
    <w:rsid w:val="004223E8"/>
    <w:rsid w:val="0042249F"/>
    <w:rsid w:val="004224C2"/>
    <w:rsid w:val="00422551"/>
    <w:rsid w:val="00422623"/>
    <w:rsid w:val="004226EB"/>
    <w:rsid w:val="004227DB"/>
    <w:rsid w:val="0042299E"/>
    <w:rsid w:val="00422B45"/>
    <w:rsid w:val="00422C3B"/>
    <w:rsid w:val="00422CB1"/>
    <w:rsid w:val="00422DA6"/>
    <w:rsid w:val="00422E0A"/>
    <w:rsid w:val="00422E2C"/>
    <w:rsid w:val="00423172"/>
    <w:rsid w:val="00423410"/>
    <w:rsid w:val="00423622"/>
    <w:rsid w:val="0042367A"/>
    <w:rsid w:val="004236D9"/>
    <w:rsid w:val="0042371E"/>
    <w:rsid w:val="00423734"/>
    <w:rsid w:val="0042386A"/>
    <w:rsid w:val="00423968"/>
    <w:rsid w:val="00423AC0"/>
    <w:rsid w:val="00423AE2"/>
    <w:rsid w:val="00423B1F"/>
    <w:rsid w:val="00423BC8"/>
    <w:rsid w:val="00423BFB"/>
    <w:rsid w:val="00423E11"/>
    <w:rsid w:val="00423E64"/>
    <w:rsid w:val="00423E91"/>
    <w:rsid w:val="00424198"/>
    <w:rsid w:val="00424220"/>
    <w:rsid w:val="0042423D"/>
    <w:rsid w:val="0042432A"/>
    <w:rsid w:val="004244EF"/>
    <w:rsid w:val="004245BE"/>
    <w:rsid w:val="00424691"/>
    <w:rsid w:val="00424A39"/>
    <w:rsid w:val="00424ADF"/>
    <w:rsid w:val="00424AE0"/>
    <w:rsid w:val="00424AE2"/>
    <w:rsid w:val="00424B10"/>
    <w:rsid w:val="00424B70"/>
    <w:rsid w:val="00424C30"/>
    <w:rsid w:val="00424E4E"/>
    <w:rsid w:val="00424EF1"/>
    <w:rsid w:val="00424F70"/>
    <w:rsid w:val="00424F94"/>
    <w:rsid w:val="0042502E"/>
    <w:rsid w:val="00425165"/>
    <w:rsid w:val="00425211"/>
    <w:rsid w:val="00425488"/>
    <w:rsid w:val="004258B6"/>
    <w:rsid w:val="00425D55"/>
    <w:rsid w:val="00425D78"/>
    <w:rsid w:val="00425F94"/>
    <w:rsid w:val="00425FD0"/>
    <w:rsid w:val="00426103"/>
    <w:rsid w:val="00426113"/>
    <w:rsid w:val="004261BA"/>
    <w:rsid w:val="004261BB"/>
    <w:rsid w:val="00426395"/>
    <w:rsid w:val="0042649E"/>
    <w:rsid w:val="00426613"/>
    <w:rsid w:val="00426630"/>
    <w:rsid w:val="0042663C"/>
    <w:rsid w:val="00426647"/>
    <w:rsid w:val="004267AB"/>
    <w:rsid w:val="004268E5"/>
    <w:rsid w:val="004268ED"/>
    <w:rsid w:val="004269C2"/>
    <w:rsid w:val="004269ED"/>
    <w:rsid w:val="00426A9A"/>
    <w:rsid w:val="00426B54"/>
    <w:rsid w:val="00426BBE"/>
    <w:rsid w:val="00426BF4"/>
    <w:rsid w:val="00426D2F"/>
    <w:rsid w:val="00426F37"/>
    <w:rsid w:val="00426F46"/>
    <w:rsid w:val="00426F89"/>
    <w:rsid w:val="0042700D"/>
    <w:rsid w:val="00427010"/>
    <w:rsid w:val="004271D6"/>
    <w:rsid w:val="0042721C"/>
    <w:rsid w:val="004272A7"/>
    <w:rsid w:val="00427312"/>
    <w:rsid w:val="0042731E"/>
    <w:rsid w:val="00427349"/>
    <w:rsid w:val="00427573"/>
    <w:rsid w:val="004278A8"/>
    <w:rsid w:val="00427948"/>
    <w:rsid w:val="00427A07"/>
    <w:rsid w:val="00427A64"/>
    <w:rsid w:val="00427A8A"/>
    <w:rsid w:val="00427B0F"/>
    <w:rsid w:val="00427B20"/>
    <w:rsid w:val="00427B42"/>
    <w:rsid w:val="00427C51"/>
    <w:rsid w:val="00427CE2"/>
    <w:rsid w:val="00427D2A"/>
    <w:rsid w:val="00427DA2"/>
    <w:rsid w:val="00427EFB"/>
    <w:rsid w:val="00427F73"/>
    <w:rsid w:val="00427F98"/>
    <w:rsid w:val="004300E7"/>
    <w:rsid w:val="00430137"/>
    <w:rsid w:val="0043024F"/>
    <w:rsid w:val="0043030B"/>
    <w:rsid w:val="004304A5"/>
    <w:rsid w:val="0043056E"/>
    <w:rsid w:val="00430626"/>
    <w:rsid w:val="00430871"/>
    <w:rsid w:val="0043088F"/>
    <w:rsid w:val="00430B80"/>
    <w:rsid w:val="0043102B"/>
    <w:rsid w:val="0043105C"/>
    <w:rsid w:val="0043150F"/>
    <w:rsid w:val="004315E3"/>
    <w:rsid w:val="00431682"/>
    <w:rsid w:val="00431685"/>
    <w:rsid w:val="004316B3"/>
    <w:rsid w:val="00431706"/>
    <w:rsid w:val="00431AB7"/>
    <w:rsid w:val="00431DD5"/>
    <w:rsid w:val="00431E02"/>
    <w:rsid w:val="00431E4C"/>
    <w:rsid w:val="00431E5F"/>
    <w:rsid w:val="00431F3F"/>
    <w:rsid w:val="00431FD3"/>
    <w:rsid w:val="00432191"/>
    <w:rsid w:val="004321AC"/>
    <w:rsid w:val="0043230D"/>
    <w:rsid w:val="0043234A"/>
    <w:rsid w:val="0043254A"/>
    <w:rsid w:val="004325F1"/>
    <w:rsid w:val="00432666"/>
    <w:rsid w:val="00432717"/>
    <w:rsid w:val="004327AF"/>
    <w:rsid w:val="00432812"/>
    <w:rsid w:val="004328E6"/>
    <w:rsid w:val="004329B0"/>
    <w:rsid w:val="00432A17"/>
    <w:rsid w:val="00432A71"/>
    <w:rsid w:val="00432A9B"/>
    <w:rsid w:val="00432AC3"/>
    <w:rsid w:val="00432B71"/>
    <w:rsid w:val="00432BE2"/>
    <w:rsid w:val="00432EA8"/>
    <w:rsid w:val="00432EF2"/>
    <w:rsid w:val="00433334"/>
    <w:rsid w:val="00433342"/>
    <w:rsid w:val="004333F9"/>
    <w:rsid w:val="0043352C"/>
    <w:rsid w:val="0043356A"/>
    <w:rsid w:val="004335E0"/>
    <w:rsid w:val="00433650"/>
    <w:rsid w:val="004337A3"/>
    <w:rsid w:val="00433937"/>
    <w:rsid w:val="0043395F"/>
    <w:rsid w:val="00433BEF"/>
    <w:rsid w:val="00433D9A"/>
    <w:rsid w:val="00433E5C"/>
    <w:rsid w:val="00433FD8"/>
    <w:rsid w:val="00434055"/>
    <w:rsid w:val="00434170"/>
    <w:rsid w:val="00434412"/>
    <w:rsid w:val="00434604"/>
    <w:rsid w:val="00434919"/>
    <w:rsid w:val="00434982"/>
    <w:rsid w:val="00434A04"/>
    <w:rsid w:val="00434B33"/>
    <w:rsid w:val="00434DC0"/>
    <w:rsid w:val="00434EBF"/>
    <w:rsid w:val="00434EC5"/>
    <w:rsid w:val="00435438"/>
    <w:rsid w:val="00435487"/>
    <w:rsid w:val="004354BC"/>
    <w:rsid w:val="00435598"/>
    <w:rsid w:val="0043559C"/>
    <w:rsid w:val="004355EE"/>
    <w:rsid w:val="0043581C"/>
    <w:rsid w:val="00435836"/>
    <w:rsid w:val="00435A4A"/>
    <w:rsid w:val="00435A9C"/>
    <w:rsid w:val="00435B1A"/>
    <w:rsid w:val="00435E06"/>
    <w:rsid w:val="00435E12"/>
    <w:rsid w:val="00435EEE"/>
    <w:rsid w:val="00435F89"/>
    <w:rsid w:val="00436186"/>
    <w:rsid w:val="00436219"/>
    <w:rsid w:val="0043626E"/>
    <w:rsid w:val="004364CD"/>
    <w:rsid w:val="00436510"/>
    <w:rsid w:val="0043657C"/>
    <w:rsid w:val="004366BB"/>
    <w:rsid w:val="0043676D"/>
    <w:rsid w:val="004368B7"/>
    <w:rsid w:val="00436B5E"/>
    <w:rsid w:val="00436BAA"/>
    <w:rsid w:val="00436CE3"/>
    <w:rsid w:val="00436D09"/>
    <w:rsid w:val="00436E91"/>
    <w:rsid w:val="00436E96"/>
    <w:rsid w:val="00436ECA"/>
    <w:rsid w:val="00436F06"/>
    <w:rsid w:val="00436F09"/>
    <w:rsid w:val="00436FEF"/>
    <w:rsid w:val="00437082"/>
    <w:rsid w:val="00437132"/>
    <w:rsid w:val="004371D3"/>
    <w:rsid w:val="004371F7"/>
    <w:rsid w:val="004375B8"/>
    <w:rsid w:val="004377CE"/>
    <w:rsid w:val="00437859"/>
    <w:rsid w:val="004379DC"/>
    <w:rsid w:val="004379E5"/>
    <w:rsid w:val="00437ACB"/>
    <w:rsid w:val="00437B9B"/>
    <w:rsid w:val="00437C29"/>
    <w:rsid w:val="00437D4E"/>
    <w:rsid w:val="00437D69"/>
    <w:rsid w:val="0044003A"/>
    <w:rsid w:val="0044022B"/>
    <w:rsid w:val="00440266"/>
    <w:rsid w:val="004402B9"/>
    <w:rsid w:val="00440345"/>
    <w:rsid w:val="004403E3"/>
    <w:rsid w:val="0044042A"/>
    <w:rsid w:val="00440574"/>
    <w:rsid w:val="004408BC"/>
    <w:rsid w:val="00440B55"/>
    <w:rsid w:val="00440B59"/>
    <w:rsid w:val="00440C38"/>
    <w:rsid w:val="00440D22"/>
    <w:rsid w:val="00440FA2"/>
    <w:rsid w:val="00441008"/>
    <w:rsid w:val="00441017"/>
    <w:rsid w:val="0044104C"/>
    <w:rsid w:val="0044114D"/>
    <w:rsid w:val="00441170"/>
    <w:rsid w:val="004411E6"/>
    <w:rsid w:val="00441275"/>
    <w:rsid w:val="004413EC"/>
    <w:rsid w:val="004413EF"/>
    <w:rsid w:val="0044143F"/>
    <w:rsid w:val="0044150E"/>
    <w:rsid w:val="004415DF"/>
    <w:rsid w:val="0044160B"/>
    <w:rsid w:val="0044166E"/>
    <w:rsid w:val="004416CC"/>
    <w:rsid w:val="00441706"/>
    <w:rsid w:val="004417B9"/>
    <w:rsid w:val="00441804"/>
    <w:rsid w:val="00441AD2"/>
    <w:rsid w:val="00441AD4"/>
    <w:rsid w:val="00441B9C"/>
    <w:rsid w:val="00441BC3"/>
    <w:rsid w:val="00441C7B"/>
    <w:rsid w:val="00441D65"/>
    <w:rsid w:val="00441DEB"/>
    <w:rsid w:val="00441E20"/>
    <w:rsid w:val="00441F04"/>
    <w:rsid w:val="00442164"/>
    <w:rsid w:val="004423C6"/>
    <w:rsid w:val="004423FE"/>
    <w:rsid w:val="00442452"/>
    <w:rsid w:val="00442552"/>
    <w:rsid w:val="004426BD"/>
    <w:rsid w:val="00442715"/>
    <w:rsid w:val="0044276F"/>
    <w:rsid w:val="004427B4"/>
    <w:rsid w:val="004427E3"/>
    <w:rsid w:val="0044282F"/>
    <w:rsid w:val="00442837"/>
    <w:rsid w:val="00442A17"/>
    <w:rsid w:val="00442A1B"/>
    <w:rsid w:val="00442AAD"/>
    <w:rsid w:val="00442DC8"/>
    <w:rsid w:val="00442F8B"/>
    <w:rsid w:val="00442F8D"/>
    <w:rsid w:val="0044304C"/>
    <w:rsid w:val="004430E4"/>
    <w:rsid w:val="00443139"/>
    <w:rsid w:val="0044337E"/>
    <w:rsid w:val="00443388"/>
    <w:rsid w:val="00443470"/>
    <w:rsid w:val="0044359A"/>
    <w:rsid w:val="004435C0"/>
    <w:rsid w:val="00443604"/>
    <w:rsid w:val="00443638"/>
    <w:rsid w:val="00443684"/>
    <w:rsid w:val="004437D6"/>
    <w:rsid w:val="00443863"/>
    <w:rsid w:val="00443AE5"/>
    <w:rsid w:val="00443B17"/>
    <w:rsid w:val="00443B32"/>
    <w:rsid w:val="00443C73"/>
    <w:rsid w:val="00443D58"/>
    <w:rsid w:val="004440F0"/>
    <w:rsid w:val="004441D3"/>
    <w:rsid w:val="004444D0"/>
    <w:rsid w:val="004446C2"/>
    <w:rsid w:val="00444700"/>
    <w:rsid w:val="0044475B"/>
    <w:rsid w:val="004448FD"/>
    <w:rsid w:val="00444957"/>
    <w:rsid w:val="00444A37"/>
    <w:rsid w:val="00444A75"/>
    <w:rsid w:val="00444AB1"/>
    <w:rsid w:val="00444AF4"/>
    <w:rsid w:val="00444B09"/>
    <w:rsid w:val="00444B70"/>
    <w:rsid w:val="00444C51"/>
    <w:rsid w:val="00444CE7"/>
    <w:rsid w:val="00444CF8"/>
    <w:rsid w:val="00444F40"/>
    <w:rsid w:val="00445015"/>
    <w:rsid w:val="0044501E"/>
    <w:rsid w:val="004451C9"/>
    <w:rsid w:val="0044529F"/>
    <w:rsid w:val="00445431"/>
    <w:rsid w:val="00445625"/>
    <w:rsid w:val="0044568B"/>
    <w:rsid w:val="00445711"/>
    <w:rsid w:val="004457E9"/>
    <w:rsid w:val="004457F0"/>
    <w:rsid w:val="00445877"/>
    <w:rsid w:val="00445978"/>
    <w:rsid w:val="00445AAD"/>
    <w:rsid w:val="00445D79"/>
    <w:rsid w:val="00445E7A"/>
    <w:rsid w:val="00446057"/>
    <w:rsid w:val="00446259"/>
    <w:rsid w:val="004462A9"/>
    <w:rsid w:val="00446330"/>
    <w:rsid w:val="0044633A"/>
    <w:rsid w:val="004464F4"/>
    <w:rsid w:val="00446986"/>
    <w:rsid w:val="004469B6"/>
    <w:rsid w:val="00446A4E"/>
    <w:rsid w:val="00446A99"/>
    <w:rsid w:val="00446BF5"/>
    <w:rsid w:val="00446C72"/>
    <w:rsid w:val="00446DCE"/>
    <w:rsid w:val="00446E08"/>
    <w:rsid w:val="00447071"/>
    <w:rsid w:val="00447147"/>
    <w:rsid w:val="004471C9"/>
    <w:rsid w:val="004471D9"/>
    <w:rsid w:val="00447227"/>
    <w:rsid w:val="00447397"/>
    <w:rsid w:val="004473DE"/>
    <w:rsid w:val="00447675"/>
    <w:rsid w:val="00447679"/>
    <w:rsid w:val="004478BE"/>
    <w:rsid w:val="00447927"/>
    <w:rsid w:val="0044797F"/>
    <w:rsid w:val="00447B11"/>
    <w:rsid w:val="00447B75"/>
    <w:rsid w:val="00447C80"/>
    <w:rsid w:val="00447CDE"/>
    <w:rsid w:val="00447D52"/>
    <w:rsid w:val="00447E28"/>
    <w:rsid w:val="00447E8B"/>
    <w:rsid w:val="00450090"/>
    <w:rsid w:val="00450288"/>
    <w:rsid w:val="00450361"/>
    <w:rsid w:val="00450386"/>
    <w:rsid w:val="0045048E"/>
    <w:rsid w:val="004505C4"/>
    <w:rsid w:val="0045063A"/>
    <w:rsid w:val="004508CC"/>
    <w:rsid w:val="00450999"/>
    <w:rsid w:val="00450AF3"/>
    <w:rsid w:val="00450B9B"/>
    <w:rsid w:val="00450D23"/>
    <w:rsid w:val="00450F10"/>
    <w:rsid w:val="004510A2"/>
    <w:rsid w:val="004510EF"/>
    <w:rsid w:val="004510F9"/>
    <w:rsid w:val="00451133"/>
    <w:rsid w:val="004511BC"/>
    <w:rsid w:val="004515F4"/>
    <w:rsid w:val="00451617"/>
    <w:rsid w:val="004516DE"/>
    <w:rsid w:val="00451872"/>
    <w:rsid w:val="00451881"/>
    <w:rsid w:val="00451886"/>
    <w:rsid w:val="00451910"/>
    <w:rsid w:val="00451998"/>
    <w:rsid w:val="00451A64"/>
    <w:rsid w:val="00451BBA"/>
    <w:rsid w:val="00451D1C"/>
    <w:rsid w:val="00451D79"/>
    <w:rsid w:val="00451D97"/>
    <w:rsid w:val="00451DE3"/>
    <w:rsid w:val="00451FA6"/>
    <w:rsid w:val="00451FC5"/>
    <w:rsid w:val="004520D8"/>
    <w:rsid w:val="00452123"/>
    <w:rsid w:val="00452128"/>
    <w:rsid w:val="004521DC"/>
    <w:rsid w:val="0045221B"/>
    <w:rsid w:val="00452361"/>
    <w:rsid w:val="0045238B"/>
    <w:rsid w:val="004524CB"/>
    <w:rsid w:val="00452541"/>
    <w:rsid w:val="00452A25"/>
    <w:rsid w:val="00452C37"/>
    <w:rsid w:val="00452C3F"/>
    <w:rsid w:val="00452DF8"/>
    <w:rsid w:val="00452F78"/>
    <w:rsid w:val="004530B8"/>
    <w:rsid w:val="004533BE"/>
    <w:rsid w:val="004534BB"/>
    <w:rsid w:val="00453567"/>
    <w:rsid w:val="00453677"/>
    <w:rsid w:val="004536B8"/>
    <w:rsid w:val="00453865"/>
    <w:rsid w:val="00453991"/>
    <w:rsid w:val="00453F77"/>
    <w:rsid w:val="00453FDE"/>
    <w:rsid w:val="0045416C"/>
    <w:rsid w:val="004541E6"/>
    <w:rsid w:val="0045448E"/>
    <w:rsid w:val="004544EF"/>
    <w:rsid w:val="004545FB"/>
    <w:rsid w:val="0045472B"/>
    <w:rsid w:val="00454769"/>
    <w:rsid w:val="004547C0"/>
    <w:rsid w:val="004547D8"/>
    <w:rsid w:val="004547DF"/>
    <w:rsid w:val="004549C6"/>
    <w:rsid w:val="00454A8B"/>
    <w:rsid w:val="00454B7C"/>
    <w:rsid w:val="00454C00"/>
    <w:rsid w:val="00454C73"/>
    <w:rsid w:val="00454CFC"/>
    <w:rsid w:val="00454D4A"/>
    <w:rsid w:val="00454D52"/>
    <w:rsid w:val="00454FBB"/>
    <w:rsid w:val="004551E7"/>
    <w:rsid w:val="00455306"/>
    <w:rsid w:val="00455750"/>
    <w:rsid w:val="00455932"/>
    <w:rsid w:val="00455947"/>
    <w:rsid w:val="0045594A"/>
    <w:rsid w:val="004559E1"/>
    <w:rsid w:val="00455A39"/>
    <w:rsid w:val="00455A4B"/>
    <w:rsid w:val="00455BCC"/>
    <w:rsid w:val="00455C95"/>
    <w:rsid w:val="00455CC4"/>
    <w:rsid w:val="00455D6B"/>
    <w:rsid w:val="00455EAF"/>
    <w:rsid w:val="00455FC7"/>
    <w:rsid w:val="00456033"/>
    <w:rsid w:val="004560BB"/>
    <w:rsid w:val="004560CB"/>
    <w:rsid w:val="0045639B"/>
    <w:rsid w:val="004563FC"/>
    <w:rsid w:val="004563FF"/>
    <w:rsid w:val="0045651A"/>
    <w:rsid w:val="004565F4"/>
    <w:rsid w:val="004567F0"/>
    <w:rsid w:val="0045683A"/>
    <w:rsid w:val="00456960"/>
    <w:rsid w:val="00456A49"/>
    <w:rsid w:val="00456EDD"/>
    <w:rsid w:val="00456FEB"/>
    <w:rsid w:val="00457134"/>
    <w:rsid w:val="0045716C"/>
    <w:rsid w:val="00457197"/>
    <w:rsid w:val="004571BB"/>
    <w:rsid w:val="00457552"/>
    <w:rsid w:val="00457638"/>
    <w:rsid w:val="0045769A"/>
    <w:rsid w:val="0045790E"/>
    <w:rsid w:val="00457CC5"/>
    <w:rsid w:val="00457DCB"/>
    <w:rsid w:val="00457E5C"/>
    <w:rsid w:val="0046027D"/>
    <w:rsid w:val="004602D6"/>
    <w:rsid w:val="004602FD"/>
    <w:rsid w:val="00460345"/>
    <w:rsid w:val="00460384"/>
    <w:rsid w:val="004605FD"/>
    <w:rsid w:val="00460643"/>
    <w:rsid w:val="00460772"/>
    <w:rsid w:val="00460897"/>
    <w:rsid w:val="004609EE"/>
    <w:rsid w:val="00460A5C"/>
    <w:rsid w:val="00460AFC"/>
    <w:rsid w:val="00460B29"/>
    <w:rsid w:val="00460B2F"/>
    <w:rsid w:val="00460B30"/>
    <w:rsid w:val="00460B74"/>
    <w:rsid w:val="00460BE4"/>
    <w:rsid w:val="00460C06"/>
    <w:rsid w:val="00460CA9"/>
    <w:rsid w:val="00460D83"/>
    <w:rsid w:val="00460E5B"/>
    <w:rsid w:val="00460E67"/>
    <w:rsid w:val="00460F7D"/>
    <w:rsid w:val="004613EE"/>
    <w:rsid w:val="0046148A"/>
    <w:rsid w:val="0046149F"/>
    <w:rsid w:val="004614C3"/>
    <w:rsid w:val="0046158C"/>
    <w:rsid w:val="00461605"/>
    <w:rsid w:val="00461666"/>
    <w:rsid w:val="00461957"/>
    <w:rsid w:val="0046197F"/>
    <w:rsid w:val="00461A61"/>
    <w:rsid w:val="00461B77"/>
    <w:rsid w:val="00461CBA"/>
    <w:rsid w:val="00461CD0"/>
    <w:rsid w:val="00461D24"/>
    <w:rsid w:val="00462088"/>
    <w:rsid w:val="004620D2"/>
    <w:rsid w:val="004620D3"/>
    <w:rsid w:val="00462259"/>
    <w:rsid w:val="00462394"/>
    <w:rsid w:val="004623C0"/>
    <w:rsid w:val="00462453"/>
    <w:rsid w:val="00462620"/>
    <w:rsid w:val="00462651"/>
    <w:rsid w:val="00462730"/>
    <w:rsid w:val="00462AE7"/>
    <w:rsid w:val="00462B81"/>
    <w:rsid w:val="00462DA3"/>
    <w:rsid w:val="00462E79"/>
    <w:rsid w:val="00462FF4"/>
    <w:rsid w:val="00463128"/>
    <w:rsid w:val="004631E9"/>
    <w:rsid w:val="00463359"/>
    <w:rsid w:val="00463428"/>
    <w:rsid w:val="004634C6"/>
    <w:rsid w:val="004635FC"/>
    <w:rsid w:val="0046368C"/>
    <w:rsid w:val="00463871"/>
    <w:rsid w:val="004638AC"/>
    <w:rsid w:val="00463A4A"/>
    <w:rsid w:val="00463AC6"/>
    <w:rsid w:val="00463B3F"/>
    <w:rsid w:val="00463BC4"/>
    <w:rsid w:val="00463D36"/>
    <w:rsid w:val="00463E64"/>
    <w:rsid w:val="00463F8A"/>
    <w:rsid w:val="00463FEA"/>
    <w:rsid w:val="00464079"/>
    <w:rsid w:val="00464129"/>
    <w:rsid w:val="00464168"/>
    <w:rsid w:val="0046417F"/>
    <w:rsid w:val="00464205"/>
    <w:rsid w:val="004644B2"/>
    <w:rsid w:val="00464665"/>
    <w:rsid w:val="0046474B"/>
    <w:rsid w:val="00464810"/>
    <w:rsid w:val="00464B96"/>
    <w:rsid w:val="00464CEF"/>
    <w:rsid w:val="00464DB3"/>
    <w:rsid w:val="00464E03"/>
    <w:rsid w:val="00464E69"/>
    <w:rsid w:val="00464EBA"/>
    <w:rsid w:val="00465230"/>
    <w:rsid w:val="00465255"/>
    <w:rsid w:val="00465342"/>
    <w:rsid w:val="0046537C"/>
    <w:rsid w:val="004656EF"/>
    <w:rsid w:val="0046571A"/>
    <w:rsid w:val="00465938"/>
    <w:rsid w:val="00465A7D"/>
    <w:rsid w:val="00465C6D"/>
    <w:rsid w:val="00465D43"/>
    <w:rsid w:val="00465DC3"/>
    <w:rsid w:val="00466124"/>
    <w:rsid w:val="004661D9"/>
    <w:rsid w:val="0046624F"/>
    <w:rsid w:val="004662BF"/>
    <w:rsid w:val="004662FB"/>
    <w:rsid w:val="00466351"/>
    <w:rsid w:val="004663C0"/>
    <w:rsid w:val="004663DE"/>
    <w:rsid w:val="0046643E"/>
    <w:rsid w:val="00466562"/>
    <w:rsid w:val="004668AA"/>
    <w:rsid w:val="004668CC"/>
    <w:rsid w:val="0046691D"/>
    <w:rsid w:val="00466A65"/>
    <w:rsid w:val="00466AF9"/>
    <w:rsid w:val="00466B09"/>
    <w:rsid w:val="00466BC0"/>
    <w:rsid w:val="00466C4B"/>
    <w:rsid w:val="00466CD1"/>
    <w:rsid w:val="00466CDA"/>
    <w:rsid w:val="00466CEF"/>
    <w:rsid w:val="00466FD8"/>
    <w:rsid w:val="00467233"/>
    <w:rsid w:val="00467380"/>
    <w:rsid w:val="0046767C"/>
    <w:rsid w:val="004676D1"/>
    <w:rsid w:val="00467796"/>
    <w:rsid w:val="00467829"/>
    <w:rsid w:val="004678A2"/>
    <w:rsid w:val="004678C6"/>
    <w:rsid w:val="00467939"/>
    <w:rsid w:val="00467A23"/>
    <w:rsid w:val="00467A5D"/>
    <w:rsid w:val="00467CF8"/>
    <w:rsid w:val="00467D12"/>
    <w:rsid w:val="00467D1F"/>
    <w:rsid w:val="00467DF6"/>
    <w:rsid w:val="00467E8A"/>
    <w:rsid w:val="004701A4"/>
    <w:rsid w:val="00470310"/>
    <w:rsid w:val="0047039A"/>
    <w:rsid w:val="004703AE"/>
    <w:rsid w:val="004703FA"/>
    <w:rsid w:val="00470487"/>
    <w:rsid w:val="004704CD"/>
    <w:rsid w:val="004705D0"/>
    <w:rsid w:val="00470650"/>
    <w:rsid w:val="004706FA"/>
    <w:rsid w:val="0047075F"/>
    <w:rsid w:val="00470787"/>
    <w:rsid w:val="0047082C"/>
    <w:rsid w:val="00470A6E"/>
    <w:rsid w:val="00470ACD"/>
    <w:rsid w:val="00470DAD"/>
    <w:rsid w:val="00470DE6"/>
    <w:rsid w:val="00470E24"/>
    <w:rsid w:val="00470E34"/>
    <w:rsid w:val="004710CF"/>
    <w:rsid w:val="0047119D"/>
    <w:rsid w:val="00471285"/>
    <w:rsid w:val="0047131C"/>
    <w:rsid w:val="0047138B"/>
    <w:rsid w:val="0047152C"/>
    <w:rsid w:val="004715D9"/>
    <w:rsid w:val="004719A2"/>
    <w:rsid w:val="004719FD"/>
    <w:rsid w:val="00471C2B"/>
    <w:rsid w:val="00471CE7"/>
    <w:rsid w:val="00471DEE"/>
    <w:rsid w:val="00471F51"/>
    <w:rsid w:val="00471FB1"/>
    <w:rsid w:val="00471FE0"/>
    <w:rsid w:val="00472122"/>
    <w:rsid w:val="00472127"/>
    <w:rsid w:val="00472165"/>
    <w:rsid w:val="004722A4"/>
    <w:rsid w:val="004722DF"/>
    <w:rsid w:val="004723D6"/>
    <w:rsid w:val="00472517"/>
    <w:rsid w:val="00472546"/>
    <w:rsid w:val="00472582"/>
    <w:rsid w:val="004726E6"/>
    <w:rsid w:val="004727FB"/>
    <w:rsid w:val="00472879"/>
    <w:rsid w:val="0047294D"/>
    <w:rsid w:val="00472957"/>
    <w:rsid w:val="00472A7C"/>
    <w:rsid w:val="00472AFA"/>
    <w:rsid w:val="00472E08"/>
    <w:rsid w:val="00472F30"/>
    <w:rsid w:val="004731BB"/>
    <w:rsid w:val="00473208"/>
    <w:rsid w:val="0047324E"/>
    <w:rsid w:val="00473432"/>
    <w:rsid w:val="00473439"/>
    <w:rsid w:val="004734C7"/>
    <w:rsid w:val="00473894"/>
    <w:rsid w:val="0047392D"/>
    <w:rsid w:val="0047393D"/>
    <w:rsid w:val="00473A3C"/>
    <w:rsid w:val="00473A67"/>
    <w:rsid w:val="00473B89"/>
    <w:rsid w:val="00473EE0"/>
    <w:rsid w:val="00473F2C"/>
    <w:rsid w:val="00474208"/>
    <w:rsid w:val="004742D2"/>
    <w:rsid w:val="0047435A"/>
    <w:rsid w:val="004743DF"/>
    <w:rsid w:val="00474465"/>
    <w:rsid w:val="00474599"/>
    <w:rsid w:val="00474994"/>
    <w:rsid w:val="00474B16"/>
    <w:rsid w:val="00474BBB"/>
    <w:rsid w:val="00474D61"/>
    <w:rsid w:val="00474DA7"/>
    <w:rsid w:val="0047504D"/>
    <w:rsid w:val="0047507E"/>
    <w:rsid w:val="004751C9"/>
    <w:rsid w:val="004752AB"/>
    <w:rsid w:val="00475336"/>
    <w:rsid w:val="00475417"/>
    <w:rsid w:val="0047558B"/>
    <w:rsid w:val="004755AC"/>
    <w:rsid w:val="004755CB"/>
    <w:rsid w:val="00475759"/>
    <w:rsid w:val="004758F1"/>
    <w:rsid w:val="0047592F"/>
    <w:rsid w:val="00475A0C"/>
    <w:rsid w:val="00475B0E"/>
    <w:rsid w:val="00475D88"/>
    <w:rsid w:val="00475DBF"/>
    <w:rsid w:val="00475DDB"/>
    <w:rsid w:val="00475DFB"/>
    <w:rsid w:val="00475EC5"/>
    <w:rsid w:val="0047607D"/>
    <w:rsid w:val="0047611A"/>
    <w:rsid w:val="004762C3"/>
    <w:rsid w:val="004762FB"/>
    <w:rsid w:val="00476329"/>
    <w:rsid w:val="004767F8"/>
    <w:rsid w:val="00476A14"/>
    <w:rsid w:val="00476AF8"/>
    <w:rsid w:val="00476C0A"/>
    <w:rsid w:val="00476C58"/>
    <w:rsid w:val="00476CE6"/>
    <w:rsid w:val="00476D8E"/>
    <w:rsid w:val="00476E4A"/>
    <w:rsid w:val="004770B6"/>
    <w:rsid w:val="004771A8"/>
    <w:rsid w:val="004772CC"/>
    <w:rsid w:val="004773D2"/>
    <w:rsid w:val="00477431"/>
    <w:rsid w:val="0047745E"/>
    <w:rsid w:val="00477467"/>
    <w:rsid w:val="004774FA"/>
    <w:rsid w:val="00477510"/>
    <w:rsid w:val="0047773D"/>
    <w:rsid w:val="00477751"/>
    <w:rsid w:val="004777A3"/>
    <w:rsid w:val="00477AE7"/>
    <w:rsid w:val="00477C15"/>
    <w:rsid w:val="00477FB6"/>
    <w:rsid w:val="00477FBA"/>
    <w:rsid w:val="00480108"/>
    <w:rsid w:val="00480152"/>
    <w:rsid w:val="00480271"/>
    <w:rsid w:val="004802EB"/>
    <w:rsid w:val="0048031B"/>
    <w:rsid w:val="0048038C"/>
    <w:rsid w:val="0048045E"/>
    <w:rsid w:val="00480613"/>
    <w:rsid w:val="0048067C"/>
    <w:rsid w:val="00480737"/>
    <w:rsid w:val="004807C2"/>
    <w:rsid w:val="00480963"/>
    <w:rsid w:val="00480B02"/>
    <w:rsid w:val="00480B6D"/>
    <w:rsid w:val="00480BA3"/>
    <w:rsid w:val="00480C16"/>
    <w:rsid w:val="00480DDD"/>
    <w:rsid w:val="004811A9"/>
    <w:rsid w:val="00481304"/>
    <w:rsid w:val="00481356"/>
    <w:rsid w:val="004815DD"/>
    <w:rsid w:val="00481640"/>
    <w:rsid w:val="004816A4"/>
    <w:rsid w:val="00481888"/>
    <w:rsid w:val="004819B4"/>
    <w:rsid w:val="00481B90"/>
    <w:rsid w:val="00481C47"/>
    <w:rsid w:val="00481EC6"/>
    <w:rsid w:val="00481EFE"/>
    <w:rsid w:val="0048212C"/>
    <w:rsid w:val="00482178"/>
    <w:rsid w:val="0048219B"/>
    <w:rsid w:val="0048221F"/>
    <w:rsid w:val="00482345"/>
    <w:rsid w:val="004824B1"/>
    <w:rsid w:val="00482669"/>
    <w:rsid w:val="00482720"/>
    <w:rsid w:val="00482744"/>
    <w:rsid w:val="00482753"/>
    <w:rsid w:val="004828BF"/>
    <w:rsid w:val="004828CB"/>
    <w:rsid w:val="00482A69"/>
    <w:rsid w:val="00482AE2"/>
    <w:rsid w:val="00482DC8"/>
    <w:rsid w:val="00482E0F"/>
    <w:rsid w:val="00482E20"/>
    <w:rsid w:val="00482E39"/>
    <w:rsid w:val="00482F2B"/>
    <w:rsid w:val="00483000"/>
    <w:rsid w:val="004830E5"/>
    <w:rsid w:val="00483212"/>
    <w:rsid w:val="00483347"/>
    <w:rsid w:val="0048342D"/>
    <w:rsid w:val="0048355D"/>
    <w:rsid w:val="0048378B"/>
    <w:rsid w:val="0048389A"/>
    <w:rsid w:val="0048394A"/>
    <w:rsid w:val="00483AA4"/>
    <w:rsid w:val="00483B24"/>
    <w:rsid w:val="00483BF4"/>
    <w:rsid w:val="00483C57"/>
    <w:rsid w:val="00484004"/>
    <w:rsid w:val="00484080"/>
    <w:rsid w:val="004840D5"/>
    <w:rsid w:val="0048462F"/>
    <w:rsid w:val="00484795"/>
    <w:rsid w:val="004848FA"/>
    <w:rsid w:val="0048495A"/>
    <w:rsid w:val="004849F0"/>
    <w:rsid w:val="00484A2A"/>
    <w:rsid w:val="00484B4C"/>
    <w:rsid w:val="00484ED3"/>
    <w:rsid w:val="00484EF9"/>
    <w:rsid w:val="00484F7D"/>
    <w:rsid w:val="004850BF"/>
    <w:rsid w:val="004850F9"/>
    <w:rsid w:val="0048510B"/>
    <w:rsid w:val="004851C6"/>
    <w:rsid w:val="00485246"/>
    <w:rsid w:val="004852CE"/>
    <w:rsid w:val="0048532E"/>
    <w:rsid w:val="00485508"/>
    <w:rsid w:val="0048552C"/>
    <w:rsid w:val="004855FE"/>
    <w:rsid w:val="00485727"/>
    <w:rsid w:val="00485815"/>
    <w:rsid w:val="00485A0B"/>
    <w:rsid w:val="00485A1D"/>
    <w:rsid w:val="00485C2A"/>
    <w:rsid w:val="00485C5C"/>
    <w:rsid w:val="00485EBC"/>
    <w:rsid w:val="00485EC8"/>
    <w:rsid w:val="004861FB"/>
    <w:rsid w:val="0048625A"/>
    <w:rsid w:val="004863AB"/>
    <w:rsid w:val="0048643E"/>
    <w:rsid w:val="00486457"/>
    <w:rsid w:val="004864AA"/>
    <w:rsid w:val="00486520"/>
    <w:rsid w:val="0048659E"/>
    <w:rsid w:val="004867F3"/>
    <w:rsid w:val="0048692C"/>
    <w:rsid w:val="004869B3"/>
    <w:rsid w:val="00486BB0"/>
    <w:rsid w:val="00486C76"/>
    <w:rsid w:val="00486CCF"/>
    <w:rsid w:val="00486CEE"/>
    <w:rsid w:val="00486D7B"/>
    <w:rsid w:val="00486E93"/>
    <w:rsid w:val="00486EEB"/>
    <w:rsid w:val="00487121"/>
    <w:rsid w:val="004871F5"/>
    <w:rsid w:val="00487490"/>
    <w:rsid w:val="004874E7"/>
    <w:rsid w:val="00487537"/>
    <w:rsid w:val="00487622"/>
    <w:rsid w:val="00487716"/>
    <w:rsid w:val="004877C7"/>
    <w:rsid w:val="0048781A"/>
    <w:rsid w:val="0048785A"/>
    <w:rsid w:val="0048788A"/>
    <w:rsid w:val="004878C8"/>
    <w:rsid w:val="004879B8"/>
    <w:rsid w:val="00487A44"/>
    <w:rsid w:val="00487ADE"/>
    <w:rsid w:val="00487BF3"/>
    <w:rsid w:val="00487CFB"/>
    <w:rsid w:val="00487D70"/>
    <w:rsid w:val="00487F02"/>
    <w:rsid w:val="0049001D"/>
    <w:rsid w:val="0049008F"/>
    <w:rsid w:val="0049013E"/>
    <w:rsid w:val="004901CB"/>
    <w:rsid w:val="00490261"/>
    <w:rsid w:val="00490602"/>
    <w:rsid w:val="004908A3"/>
    <w:rsid w:val="00490B8A"/>
    <w:rsid w:val="00490CC1"/>
    <w:rsid w:val="00490D8D"/>
    <w:rsid w:val="00490DAD"/>
    <w:rsid w:val="00490E40"/>
    <w:rsid w:val="00490EB3"/>
    <w:rsid w:val="00490EEA"/>
    <w:rsid w:val="00490F23"/>
    <w:rsid w:val="00490FF5"/>
    <w:rsid w:val="00490FF6"/>
    <w:rsid w:val="0049117F"/>
    <w:rsid w:val="0049124D"/>
    <w:rsid w:val="004912DE"/>
    <w:rsid w:val="004912E1"/>
    <w:rsid w:val="00491414"/>
    <w:rsid w:val="00491484"/>
    <w:rsid w:val="004915B8"/>
    <w:rsid w:val="00491606"/>
    <w:rsid w:val="0049161A"/>
    <w:rsid w:val="004916FC"/>
    <w:rsid w:val="0049179A"/>
    <w:rsid w:val="00491902"/>
    <w:rsid w:val="00491912"/>
    <w:rsid w:val="00491A9E"/>
    <w:rsid w:val="00491B14"/>
    <w:rsid w:val="00491C2A"/>
    <w:rsid w:val="00491E27"/>
    <w:rsid w:val="00491F19"/>
    <w:rsid w:val="00492141"/>
    <w:rsid w:val="004921F4"/>
    <w:rsid w:val="004922CF"/>
    <w:rsid w:val="004922E4"/>
    <w:rsid w:val="00492396"/>
    <w:rsid w:val="00492399"/>
    <w:rsid w:val="00492419"/>
    <w:rsid w:val="00492452"/>
    <w:rsid w:val="00492538"/>
    <w:rsid w:val="0049259C"/>
    <w:rsid w:val="004926CD"/>
    <w:rsid w:val="0049276F"/>
    <w:rsid w:val="00492C67"/>
    <w:rsid w:val="00492D65"/>
    <w:rsid w:val="004931F4"/>
    <w:rsid w:val="00493254"/>
    <w:rsid w:val="00493286"/>
    <w:rsid w:val="00493366"/>
    <w:rsid w:val="004935AE"/>
    <w:rsid w:val="004939F7"/>
    <w:rsid w:val="00493A40"/>
    <w:rsid w:val="00493A49"/>
    <w:rsid w:val="00493D59"/>
    <w:rsid w:val="00493E98"/>
    <w:rsid w:val="00493E9F"/>
    <w:rsid w:val="00493FF5"/>
    <w:rsid w:val="004940C4"/>
    <w:rsid w:val="00494176"/>
    <w:rsid w:val="0049419B"/>
    <w:rsid w:val="00494204"/>
    <w:rsid w:val="00494222"/>
    <w:rsid w:val="0049427C"/>
    <w:rsid w:val="004942A6"/>
    <w:rsid w:val="00494366"/>
    <w:rsid w:val="004943D0"/>
    <w:rsid w:val="004944E7"/>
    <w:rsid w:val="00494529"/>
    <w:rsid w:val="00494532"/>
    <w:rsid w:val="0049453C"/>
    <w:rsid w:val="0049458C"/>
    <w:rsid w:val="0049468E"/>
    <w:rsid w:val="00494791"/>
    <w:rsid w:val="00494866"/>
    <w:rsid w:val="00494A47"/>
    <w:rsid w:val="00494A54"/>
    <w:rsid w:val="00494C44"/>
    <w:rsid w:val="00494C84"/>
    <w:rsid w:val="00494CA3"/>
    <w:rsid w:val="00494D7A"/>
    <w:rsid w:val="00494E1F"/>
    <w:rsid w:val="00494EFE"/>
    <w:rsid w:val="00494F4B"/>
    <w:rsid w:val="00494FC3"/>
    <w:rsid w:val="0049525A"/>
    <w:rsid w:val="00495340"/>
    <w:rsid w:val="0049538D"/>
    <w:rsid w:val="004953D5"/>
    <w:rsid w:val="00495442"/>
    <w:rsid w:val="00495597"/>
    <w:rsid w:val="0049559D"/>
    <w:rsid w:val="0049561B"/>
    <w:rsid w:val="00495657"/>
    <w:rsid w:val="00495707"/>
    <w:rsid w:val="00495891"/>
    <w:rsid w:val="0049590B"/>
    <w:rsid w:val="004959A0"/>
    <w:rsid w:val="00495ABB"/>
    <w:rsid w:val="00495BB8"/>
    <w:rsid w:val="00495CC8"/>
    <w:rsid w:val="00495D66"/>
    <w:rsid w:val="00495D72"/>
    <w:rsid w:val="00495F9E"/>
    <w:rsid w:val="0049609E"/>
    <w:rsid w:val="00496358"/>
    <w:rsid w:val="00496572"/>
    <w:rsid w:val="00496739"/>
    <w:rsid w:val="00496937"/>
    <w:rsid w:val="004969D6"/>
    <w:rsid w:val="00496A94"/>
    <w:rsid w:val="00496AAC"/>
    <w:rsid w:val="00496AE8"/>
    <w:rsid w:val="00496AF4"/>
    <w:rsid w:val="00496B4A"/>
    <w:rsid w:val="00496B5E"/>
    <w:rsid w:val="00496C4E"/>
    <w:rsid w:val="00496CB6"/>
    <w:rsid w:val="00496CDB"/>
    <w:rsid w:val="00496D93"/>
    <w:rsid w:val="00496E26"/>
    <w:rsid w:val="00496EF2"/>
    <w:rsid w:val="004971F5"/>
    <w:rsid w:val="004972E2"/>
    <w:rsid w:val="0049735A"/>
    <w:rsid w:val="0049743B"/>
    <w:rsid w:val="004974CA"/>
    <w:rsid w:val="004975CC"/>
    <w:rsid w:val="004975D3"/>
    <w:rsid w:val="0049766F"/>
    <w:rsid w:val="00497722"/>
    <w:rsid w:val="00497821"/>
    <w:rsid w:val="00497909"/>
    <w:rsid w:val="00497BA0"/>
    <w:rsid w:val="00497C08"/>
    <w:rsid w:val="00497CDF"/>
    <w:rsid w:val="00497FB0"/>
    <w:rsid w:val="004A0077"/>
    <w:rsid w:val="004A0184"/>
    <w:rsid w:val="004A019E"/>
    <w:rsid w:val="004A01DB"/>
    <w:rsid w:val="004A0444"/>
    <w:rsid w:val="004A046D"/>
    <w:rsid w:val="004A050C"/>
    <w:rsid w:val="004A0527"/>
    <w:rsid w:val="004A07B3"/>
    <w:rsid w:val="004A07CC"/>
    <w:rsid w:val="004A0810"/>
    <w:rsid w:val="004A0890"/>
    <w:rsid w:val="004A0942"/>
    <w:rsid w:val="004A0955"/>
    <w:rsid w:val="004A0A06"/>
    <w:rsid w:val="004A0A42"/>
    <w:rsid w:val="004A0AF8"/>
    <w:rsid w:val="004A0C38"/>
    <w:rsid w:val="004A0CBE"/>
    <w:rsid w:val="004A0FDB"/>
    <w:rsid w:val="004A1162"/>
    <w:rsid w:val="004A14C2"/>
    <w:rsid w:val="004A17AB"/>
    <w:rsid w:val="004A17E0"/>
    <w:rsid w:val="004A19A7"/>
    <w:rsid w:val="004A1A10"/>
    <w:rsid w:val="004A1D26"/>
    <w:rsid w:val="004A1E39"/>
    <w:rsid w:val="004A1E6D"/>
    <w:rsid w:val="004A1F86"/>
    <w:rsid w:val="004A2121"/>
    <w:rsid w:val="004A21BF"/>
    <w:rsid w:val="004A229E"/>
    <w:rsid w:val="004A2438"/>
    <w:rsid w:val="004A25A1"/>
    <w:rsid w:val="004A2647"/>
    <w:rsid w:val="004A2668"/>
    <w:rsid w:val="004A2AD0"/>
    <w:rsid w:val="004A2B99"/>
    <w:rsid w:val="004A2D79"/>
    <w:rsid w:val="004A2E14"/>
    <w:rsid w:val="004A3074"/>
    <w:rsid w:val="004A308C"/>
    <w:rsid w:val="004A3157"/>
    <w:rsid w:val="004A31C5"/>
    <w:rsid w:val="004A3290"/>
    <w:rsid w:val="004A32C2"/>
    <w:rsid w:val="004A3460"/>
    <w:rsid w:val="004A3544"/>
    <w:rsid w:val="004A3669"/>
    <w:rsid w:val="004A36A0"/>
    <w:rsid w:val="004A36D5"/>
    <w:rsid w:val="004A390A"/>
    <w:rsid w:val="004A3B7C"/>
    <w:rsid w:val="004A3D16"/>
    <w:rsid w:val="004A3D18"/>
    <w:rsid w:val="004A3D5D"/>
    <w:rsid w:val="004A3D91"/>
    <w:rsid w:val="004A3E79"/>
    <w:rsid w:val="004A3EE4"/>
    <w:rsid w:val="004A41A3"/>
    <w:rsid w:val="004A43F2"/>
    <w:rsid w:val="004A43FE"/>
    <w:rsid w:val="004A455D"/>
    <w:rsid w:val="004A45AD"/>
    <w:rsid w:val="004A4678"/>
    <w:rsid w:val="004A47B5"/>
    <w:rsid w:val="004A492E"/>
    <w:rsid w:val="004A4A4A"/>
    <w:rsid w:val="004A4AA1"/>
    <w:rsid w:val="004A4BF8"/>
    <w:rsid w:val="004A4C96"/>
    <w:rsid w:val="004A4D42"/>
    <w:rsid w:val="004A4FA8"/>
    <w:rsid w:val="004A5078"/>
    <w:rsid w:val="004A509C"/>
    <w:rsid w:val="004A5142"/>
    <w:rsid w:val="004A51DE"/>
    <w:rsid w:val="004A5310"/>
    <w:rsid w:val="004A5411"/>
    <w:rsid w:val="004A5541"/>
    <w:rsid w:val="004A5607"/>
    <w:rsid w:val="004A57AD"/>
    <w:rsid w:val="004A5A21"/>
    <w:rsid w:val="004A5A4C"/>
    <w:rsid w:val="004A5BBF"/>
    <w:rsid w:val="004A5CDE"/>
    <w:rsid w:val="004A5D89"/>
    <w:rsid w:val="004A5E27"/>
    <w:rsid w:val="004A5E77"/>
    <w:rsid w:val="004A5F1F"/>
    <w:rsid w:val="004A6054"/>
    <w:rsid w:val="004A60FC"/>
    <w:rsid w:val="004A616B"/>
    <w:rsid w:val="004A625B"/>
    <w:rsid w:val="004A62D2"/>
    <w:rsid w:val="004A62D3"/>
    <w:rsid w:val="004A636A"/>
    <w:rsid w:val="004A65E1"/>
    <w:rsid w:val="004A6682"/>
    <w:rsid w:val="004A6752"/>
    <w:rsid w:val="004A69DB"/>
    <w:rsid w:val="004A6E1C"/>
    <w:rsid w:val="004A7034"/>
    <w:rsid w:val="004A7101"/>
    <w:rsid w:val="004A7283"/>
    <w:rsid w:val="004A7387"/>
    <w:rsid w:val="004A73B2"/>
    <w:rsid w:val="004A7641"/>
    <w:rsid w:val="004A76C6"/>
    <w:rsid w:val="004A788B"/>
    <w:rsid w:val="004A79A3"/>
    <w:rsid w:val="004A7D71"/>
    <w:rsid w:val="004A7D85"/>
    <w:rsid w:val="004A7DC9"/>
    <w:rsid w:val="004A7E1C"/>
    <w:rsid w:val="004A7FCC"/>
    <w:rsid w:val="004A7FDF"/>
    <w:rsid w:val="004B00E3"/>
    <w:rsid w:val="004B03AA"/>
    <w:rsid w:val="004B03EE"/>
    <w:rsid w:val="004B0460"/>
    <w:rsid w:val="004B06C8"/>
    <w:rsid w:val="004B071F"/>
    <w:rsid w:val="004B08DA"/>
    <w:rsid w:val="004B0929"/>
    <w:rsid w:val="004B0A16"/>
    <w:rsid w:val="004B0AFB"/>
    <w:rsid w:val="004B0B45"/>
    <w:rsid w:val="004B0C61"/>
    <w:rsid w:val="004B0E4F"/>
    <w:rsid w:val="004B1239"/>
    <w:rsid w:val="004B1408"/>
    <w:rsid w:val="004B1839"/>
    <w:rsid w:val="004B19A4"/>
    <w:rsid w:val="004B1A45"/>
    <w:rsid w:val="004B1ABC"/>
    <w:rsid w:val="004B1ADF"/>
    <w:rsid w:val="004B1B17"/>
    <w:rsid w:val="004B1B55"/>
    <w:rsid w:val="004B1CA7"/>
    <w:rsid w:val="004B1D2D"/>
    <w:rsid w:val="004B1E54"/>
    <w:rsid w:val="004B1E62"/>
    <w:rsid w:val="004B1E9D"/>
    <w:rsid w:val="004B1EE6"/>
    <w:rsid w:val="004B1F30"/>
    <w:rsid w:val="004B1F6E"/>
    <w:rsid w:val="004B2159"/>
    <w:rsid w:val="004B2187"/>
    <w:rsid w:val="004B2247"/>
    <w:rsid w:val="004B2321"/>
    <w:rsid w:val="004B23D8"/>
    <w:rsid w:val="004B250B"/>
    <w:rsid w:val="004B2665"/>
    <w:rsid w:val="004B2743"/>
    <w:rsid w:val="004B2829"/>
    <w:rsid w:val="004B290E"/>
    <w:rsid w:val="004B2B35"/>
    <w:rsid w:val="004B2C58"/>
    <w:rsid w:val="004B2D2F"/>
    <w:rsid w:val="004B2F2E"/>
    <w:rsid w:val="004B3127"/>
    <w:rsid w:val="004B32BD"/>
    <w:rsid w:val="004B3354"/>
    <w:rsid w:val="004B340C"/>
    <w:rsid w:val="004B34F4"/>
    <w:rsid w:val="004B357B"/>
    <w:rsid w:val="004B360E"/>
    <w:rsid w:val="004B38E5"/>
    <w:rsid w:val="004B392D"/>
    <w:rsid w:val="004B399A"/>
    <w:rsid w:val="004B3C43"/>
    <w:rsid w:val="004B3CB6"/>
    <w:rsid w:val="004B3F14"/>
    <w:rsid w:val="004B4301"/>
    <w:rsid w:val="004B431F"/>
    <w:rsid w:val="004B433E"/>
    <w:rsid w:val="004B436A"/>
    <w:rsid w:val="004B438D"/>
    <w:rsid w:val="004B43B9"/>
    <w:rsid w:val="004B44C5"/>
    <w:rsid w:val="004B45B4"/>
    <w:rsid w:val="004B4789"/>
    <w:rsid w:val="004B47C3"/>
    <w:rsid w:val="004B4E98"/>
    <w:rsid w:val="004B4EC0"/>
    <w:rsid w:val="004B4EE4"/>
    <w:rsid w:val="004B4F5B"/>
    <w:rsid w:val="004B510D"/>
    <w:rsid w:val="004B5335"/>
    <w:rsid w:val="004B54AF"/>
    <w:rsid w:val="004B5505"/>
    <w:rsid w:val="004B55EA"/>
    <w:rsid w:val="004B5640"/>
    <w:rsid w:val="004B5828"/>
    <w:rsid w:val="004B58C7"/>
    <w:rsid w:val="004B5CBE"/>
    <w:rsid w:val="004B5DD5"/>
    <w:rsid w:val="004B5E3A"/>
    <w:rsid w:val="004B5E5F"/>
    <w:rsid w:val="004B5E73"/>
    <w:rsid w:val="004B5ECA"/>
    <w:rsid w:val="004B608C"/>
    <w:rsid w:val="004B613F"/>
    <w:rsid w:val="004B62EC"/>
    <w:rsid w:val="004B632A"/>
    <w:rsid w:val="004B648B"/>
    <w:rsid w:val="004B66BA"/>
    <w:rsid w:val="004B6849"/>
    <w:rsid w:val="004B6920"/>
    <w:rsid w:val="004B6963"/>
    <w:rsid w:val="004B697D"/>
    <w:rsid w:val="004B6A3E"/>
    <w:rsid w:val="004B6A52"/>
    <w:rsid w:val="004B6B2A"/>
    <w:rsid w:val="004B6DA8"/>
    <w:rsid w:val="004B6E21"/>
    <w:rsid w:val="004B6E3D"/>
    <w:rsid w:val="004B72CD"/>
    <w:rsid w:val="004B73D1"/>
    <w:rsid w:val="004B7419"/>
    <w:rsid w:val="004B760A"/>
    <w:rsid w:val="004B7695"/>
    <w:rsid w:val="004B770F"/>
    <w:rsid w:val="004B7721"/>
    <w:rsid w:val="004B7A34"/>
    <w:rsid w:val="004B7EA2"/>
    <w:rsid w:val="004B7F59"/>
    <w:rsid w:val="004B7FBD"/>
    <w:rsid w:val="004C0096"/>
    <w:rsid w:val="004C009B"/>
    <w:rsid w:val="004C0339"/>
    <w:rsid w:val="004C03D5"/>
    <w:rsid w:val="004C04E9"/>
    <w:rsid w:val="004C05AE"/>
    <w:rsid w:val="004C062F"/>
    <w:rsid w:val="004C0703"/>
    <w:rsid w:val="004C07F2"/>
    <w:rsid w:val="004C0902"/>
    <w:rsid w:val="004C094A"/>
    <w:rsid w:val="004C0A00"/>
    <w:rsid w:val="004C0AE9"/>
    <w:rsid w:val="004C0B47"/>
    <w:rsid w:val="004C0CE1"/>
    <w:rsid w:val="004C0CE5"/>
    <w:rsid w:val="004C0DA2"/>
    <w:rsid w:val="004C0DBC"/>
    <w:rsid w:val="004C114F"/>
    <w:rsid w:val="004C115D"/>
    <w:rsid w:val="004C154F"/>
    <w:rsid w:val="004C1580"/>
    <w:rsid w:val="004C1642"/>
    <w:rsid w:val="004C16E4"/>
    <w:rsid w:val="004C1756"/>
    <w:rsid w:val="004C1768"/>
    <w:rsid w:val="004C198E"/>
    <w:rsid w:val="004C19F0"/>
    <w:rsid w:val="004C1A61"/>
    <w:rsid w:val="004C1ABD"/>
    <w:rsid w:val="004C1AC9"/>
    <w:rsid w:val="004C1D11"/>
    <w:rsid w:val="004C1DB4"/>
    <w:rsid w:val="004C1FB1"/>
    <w:rsid w:val="004C20DE"/>
    <w:rsid w:val="004C214F"/>
    <w:rsid w:val="004C21A2"/>
    <w:rsid w:val="004C21EF"/>
    <w:rsid w:val="004C237D"/>
    <w:rsid w:val="004C240B"/>
    <w:rsid w:val="004C241C"/>
    <w:rsid w:val="004C24A2"/>
    <w:rsid w:val="004C2561"/>
    <w:rsid w:val="004C25D9"/>
    <w:rsid w:val="004C26C6"/>
    <w:rsid w:val="004C290D"/>
    <w:rsid w:val="004C2BA5"/>
    <w:rsid w:val="004C2E24"/>
    <w:rsid w:val="004C2E49"/>
    <w:rsid w:val="004C2E62"/>
    <w:rsid w:val="004C2FDB"/>
    <w:rsid w:val="004C311C"/>
    <w:rsid w:val="004C33C4"/>
    <w:rsid w:val="004C3611"/>
    <w:rsid w:val="004C373C"/>
    <w:rsid w:val="004C3771"/>
    <w:rsid w:val="004C3841"/>
    <w:rsid w:val="004C385C"/>
    <w:rsid w:val="004C38EE"/>
    <w:rsid w:val="004C3987"/>
    <w:rsid w:val="004C3A73"/>
    <w:rsid w:val="004C3C85"/>
    <w:rsid w:val="004C3C98"/>
    <w:rsid w:val="004C3E4A"/>
    <w:rsid w:val="004C3F2A"/>
    <w:rsid w:val="004C3FE1"/>
    <w:rsid w:val="004C42F8"/>
    <w:rsid w:val="004C47D8"/>
    <w:rsid w:val="004C4849"/>
    <w:rsid w:val="004C495B"/>
    <w:rsid w:val="004C4963"/>
    <w:rsid w:val="004C4ACE"/>
    <w:rsid w:val="004C4B97"/>
    <w:rsid w:val="004C4D3B"/>
    <w:rsid w:val="004C4D72"/>
    <w:rsid w:val="004C4F27"/>
    <w:rsid w:val="004C5081"/>
    <w:rsid w:val="004C51CC"/>
    <w:rsid w:val="004C5252"/>
    <w:rsid w:val="004C5344"/>
    <w:rsid w:val="004C5346"/>
    <w:rsid w:val="004C53CA"/>
    <w:rsid w:val="004C56C6"/>
    <w:rsid w:val="004C58A1"/>
    <w:rsid w:val="004C59CB"/>
    <w:rsid w:val="004C5C6D"/>
    <w:rsid w:val="004C5CF9"/>
    <w:rsid w:val="004C5D22"/>
    <w:rsid w:val="004C5D90"/>
    <w:rsid w:val="004C5E56"/>
    <w:rsid w:val="004C61AE"/>
    <w:rsid w:val="004C6410"/>
    <w:rsid w:val="004C65BF"/>
    <w:rsid w:val="004C6604"/>
    <w:rsid w:val="004C66B9"/>
    <w:rsid w:val="004C6784"/>
    <w:rsid w:val="004C684D"/>
    <w:rsid w:val="004C69CC"/>
    <w:rsid w:val="004C6A16"/>
    <w:rsid w:val="004C6A62"/>
    <w:rsid w:val="004C6B1A"/>
    <w:rsid w:val="004C6C55"/>
    <w:rsid w:val="004C7039"/>
    <w:rsid w:val="004C7115"/>
    <w:rsid w:val="004C7286"/>
    <w:rsid w:val="004C7337"/>
    <w:rsid w:val="004C73F0"/>
    <w:rsid w:val="004C7522"/>
    <w:rsid w:val="004C75BF"/>
    <w:rsid w:val="004C75FF"/>
    <w:rsid w:val="004C77DA"/>
    <w:rsid w:val="004C7918"/>
    <w:rsid w:val="004C7997"/>
    <w:rsid w:val="004C7A44"/>
    <w:rsid w:val="004C7ACD"/>
    <w:rsid w:val="004C7AF8"/>
    <w:rsid w:val="004C7AFA"/>
    <w:rsid w:val="004C7B35"/>
    <w:rsid w:val="004C7B3C"/>
    <w:rsid w:val="004C7B7E"/>
    <w:rsid w:val="004C7CBB"/>
    <w:rsid w:val="004C7F25"/>
    <w:rsid w:val="004D0149"/>
    <w:rsid w:val="004D0173"/>
    <w:rsid w:val="004D01E1"/>
    <w:rsid w:val="004D025A"/>
    <w:rsid w:val="004D03C5"/>
    <w:rsid w:val="004D03F8"/>
    <w:rsid w:val="004D04B3"/>
    <w:rsid w:val="004D0631"/>
    <w:rsid w:val="004D06F1"/>
    <w:rsid w:val="004D0779"/>
    <w:rsid w:val="004D0863"/>
    <w:rsid w:val="004D08D7"/>
    <w:rsid w:val="004D0918"/>
    <w:rsid w:val="004D0DE8"/>
    <w:rsid w:val="004D0EE3"/>
    <w:rsid w:val="004D112C"/>
    <w:rsid w:val="004D11C8"/>
    <w:rsid w:val="004D1215"/>
    <w:rsid w:val="004D121D"/>
    <w:rsid w:val="004D140B"/>
    <w:rsid w:val="004D17EB"/>
    <w:rsid w:val="004D183E"/>
    <w:rsid w:val="004D18FA"/>
    <w:rsid w:val="004D1A28"/>
    <w:rsid w:val="004D1AD9"/>
    <w:rsid w:val="004D1CAB"/>
    <w:rsid w:val="004D1F8F"/>
    <w:rsid w:val="004D2018"/>
    <w:rsid w:val="004D2058"/>
    <w:rsid w:val="004D222E"/>
    <w:rsid w:val="004D2253"/>
    <w:rsid w:val="004D244F"/>
    <w:rsid w:val="004D289F"/>
    <w:rsid w:val="004D28CC"/>
    <w:rsid w:val="004D2A1C"/>
    <w:rsid w:val="004D2BF0"/>
    <w:rsid w:val="004D2C0C"/>
    <w:rsid w:val="004D2C5B"/>
    <w:rsid w:val="004D2EEF"/>
    <w:rsid w:val="004D30FC"/>
    <w:rsid w:val="004D3114"/>
    <w:rsid w:val="004D317A"/>
    <w:rsid w:val="004D31AC"/>
    <w:rsid w:val="004D3213"/>
    <w:rsid w:val="004D3511"/>
    <w:rsid w:val="004D351F"/>
    <w:rsid w:val="004D3539"/>
    <w:rsid w:val="004D3718"/>
    <w:rsid w:val="004D378F"/>
    <w:rsid w:val="004D3889"/>
    <w:rsid w:val="004D3952"/>
    <w:rsid w:val="004D3B54"/>
    <w:rsid w:val="004D3E5F"/>
    <w:rsid w:val="004D3EE4"/>
    <w:rsid w:val="004D43E2"/>
    <w:rsid w:val="004D4524"/>
    <w:rsid w:val="004D4553"/>
    <w:rsid w:val="004D4643"/>
    <w:rsid w:val="004D475A"/>
    <w:rsid w:val="004D47E4"/>
    <w:rsid w:val="004D47FA"/>
    <w:rsid w:val="004D487C"/>
    <w:rsid w:val="004D4A27"/>
    <w:rsid w:val="004D4BB9"/>
    <w:rsid w:val="004D4C7D"/>
    <w:rsid w:val="004D4CD2"/>
    <w:rsid w:val="004D4CE6"/>
    <w:rsid w:val="004D4D7E"/>
    <w:rsid w:val="004D4DA9"/>
    <w:rsid w:val="004D4E06"/>
    <w:rsid w:val="004D4EB8"/>
    <w:rsid w:val="004D4EEA"/>
    <w:rsid w:val="004D53A6"/>
    <w:rsid w:val="004D5533"/>
    <w:rsid w:val="004D5676"/>
    <w:rsid w:val="004D56A7"/>
    <w:rsid w:val="004D56CE"/>
    <w:rsid w:val="004D56DA"/>
    <w:rsid w:val="004D5A02"/>
    <w:rsid w:val="004D5C84"/>
    <w:rsid w:val="004D5D21"/>
    <w:rsid w:val="004D5D45"/>
    <w:rsid w:val="004D5D76"/>
    <w:rsid w:val="004D5E9B"/>
    <w:rsid w:val="004D5F0C"/>
    <w:rsid w:val="004D610C"/>
    <w:rsid w:val="004D6137"/>
    <w:rsid w:val="004D6443"/>
    <w:rsid w:val="004D6669"/>
    <w:rsid w:val="004D681E"/>
    <w:rsid w:val="004D69E8"/>
    <w:rsid w:val="004D6AFE"/>
    <w:rsid w:val="004D6BC5"/>
    <w:rsid w:val="004D6C93"/>
    <w:rsid w:val="004D6D7A"/>
    <w:rsid w:val="004D6DA2"/>
    <w:rsid w:val="004D6E09"/>
    <w:rsid w:val="004D6F3D"/>
    <w:rsid w:val="004D6F6B"/>
    <w:rsid w:val="004D6F8E"/>
    <w:rsid w:val="004D6FC6"/>
    <w:rsid w:val="004D6FCF"/>
    <w:rsid w:val="004D7035"/>
    <w:rsid w:val="004D70C8"/>
    <w:rsid w:val="004D713A"/>
    <w:rsid w:val="004D71E7"/>
    <w:rsid w:val="004D74A3"/>
    <w:rsid w:val="004D74B7"/>
    <w:rsid w:val="004D74C3"/>
    <w:rsid w:val="004D74FF"/>
    <w:rsid w:val="004D7519"/>
    <w:rsid w:val="004D7574"/>
    <w:rsid w:val="004D7660"/>
    <w:rsid w:val="004D7787"/>
    <w:rsid w:val="004D7795"/>
    <w:rsid w:val="004D77CF"/>
    <w:rsid w:val="004D7AE2"/>
    <w:rsid w:val="004D7CB1"/>
    <w:rsid w:val="004D7CDA"/>
    <w:rsid w:val="004D7CDC"/>
    <w:rsid w:val="004D7E5C"/>
    <w:rsid w:val="004D7F05"/>
    <w:rsid w:val="004D7FC8"/>
    <w:rsid w:val="004E011F"/>
    <w:rsid w:val="004E031B"/>
    <w:rsid w:val="004E0363"/>
    <w:rsid w:val="004E03D6"/>
    <w:rsid w:val="004E0434"/>
    <w:rsid w:val="004E0604"/>
    <w:rsid w:val="004E0741"/>
    <w:rsid w:val="004E07E1"/>
    <w:rsid w:val="004E08B1"/>
    <w:rsid w:val="004E0968"/>
    <w:rsid w:val="004E0B22"/>
    <w:rsid w:val="004E0BCB"/>
    <w:rsid w:val="004E0BEF"/>
    <w:rsid w:val="004E0DFD"/>
    <w:rsid w:val="004E0F42"/>
    <w:rsid w:val="004E10AA"/>
    <w:rsid w:val="004E10D9"/>
    <w:rsid w:val="004E10EC"/>
    <w:rsid w:val="004E1122"/>
    <w:rsid w:val="004E1189"/>
    <w:rsid w:val="004E11D3"/>
    <w:rsid w:val="004E12A4"/>
    <w:rsid w:val="004E12E7"/>
    <w:rsid w:val="004E12F1"/>
    <w:rsid w:val="004E13C3"/>
    <w:rsid w:val="004E155D"/>
    <w:rsid w:val="004E1688"/>
    <w:rsid w:val="004E16DC"/>
    <w:rsid w:val="004E18AD"/>
    <w:rsid w:val="004E193D"/>
    <w:rsid w:val="004E19C3"/>
    <w:rsid w:val="004E1A65"/>
    <w:rsid w:val="004E1AD2"/>
    <w:rsid w:val="004E1BAC"/>
    <w:rsid w:val="004E1BDD"/>
    <w:rsid w:val="004E1BF8"/>
    <w:rsid w:val="004E1CAB"/>
    <w:rsid w:val="004E1D14"/>
    <w:rsid w:val="004E1E79"/>
    <w:rsid w:val="004E1F19"/>
    <w:rsid w:val="004E1F91"/>
    <w:rsid w:val="004E1FF0"/>
    <w:rsid w:val="004E230A"/>
    <w:rsid w:val="004E23E4"/>
    <w:rsid w:val="004E2598"/>
    <w:rsid w:val="004E2604"/>
    <w:rsid w:val="004E262D"/>
    <w:rsid w:val="004E2800"/>
    <w:rsid w:val="004E2A4F"/>
    <w:rsid w:val="004E2AF8"/>
    <w:rsid w:val="004E2B06"/>
    <w:rsid w:val="004E2B7C"/>
    <w:rsid w:val="004E2BA7"/>
    <w:rsid w:val="004E2BEF"/>
    <w:rsid w:val="004E2DC7"/>
    <w:rsid w:val="004E3227"/>
    <w:rsid w:val="004E3287"/>
    <w:rsid w:val="004E330F"/>
    <w:rsid w:val="004E340C"/>
    <w:rsid w:val="004E34D8"/>
    <w:rsid w:val="004E35C0"/>
    <w:rsid w:val="004E35EE"/>
    <w:rsid w:val="004E369F"/>
    <w:rsid w:val="004E36B0"/>
    <w:rsid w:val="004E3774"/>
    <w:rsid w:val="004E37F1"/>
    <w:rsid w:val="004E3810"/>
    <w:rsid w:val="004E3837"/>
    <w:rsid w:val="004E3935"/>
    <w:rsid w:val="004E397D"/>
    <w:rsid w:val="004E39D3"/>
    <w:rsid w:val="004E3C29"/>
    <w:rsid w:val="004E3C3B"/>
    <w:rsid w:val="004E3CA0"/>
    <w:rsid w:val="004E3FD3"/>
    <w:rsid w:val="004E3FED"/>
    <w:rsid w:val="004E407A"/>
    <w:rsid w:val="004E40B6"/>
    <w:rsid w:val="004E41CE"/>
    <w:rsid w:val="004E41E2"/>
    <w:rsid w:val="004E4221"/>
    <w:rsid w:val="004E4309"/>
    <w:rsid w:val="004E4356"/>
    <w:rsid w:val="004E43A8"/>
    <w:rsid w:val="004E4432"/>
    <w:rsid w:val="004E4469"/>
    <w:rsid w:val="004E44AF"/>
    <w:rsid w:val="004E4A4B"/>
    <w:rsid w:val="004E4A6C"/>
    <w:rsid w:val="004E4AB6"/>
    <w:rsid w:val="004E4AE2"/>
    <w:rsid w:val="004E4C04"/>
    <w:rsid w:val="004E4CA0"/>
    <w:rsid w:val="004E4D3D"/>
    <w:rsid w:val="004E4D44"/>
    <w:rsid w:val="004E4E13"/>
    <w:rsid w:val="004E4E1A"/>
    <w:rsid w:val="004E4E68"/>
    <w:rsid w:val="004E5100"/>
    <w:rsid w:val="004E5111"/>
    <w:rsid w:val="004E53EC"/>
    <w:rsid w:val="004E54BB"/>
    <w:rsid w:val="004E54C1"/>
    <w:rsid w:val="004E552C"/>
    <w:rsid w:val="004E5573"/>
    <w:rsid w:val="004E557C"/>
    <w:rsid w:val="004E5684"/>
    <w:rsid w:val="004E57BA"/>
    <w:rsid w:val="004E5814"/>
    <w:rsid w:val="004E5A0C"/>
    <w:rsid w:val="004E5B75"/>
    <w:rsid w:val="004E5CA7"/>
    <w:rsid w:val="004E5DF2"/>
    <w:rsid w:val="004E5E9D"/>
    <w:rsid w:val="004E6175"/>
    <w:rsid w:val="004E63BF"/>
    <w:rsid w:val="004E6485"/>
    <w:rsid w:val="004E64A3"/>
    <w:rsid w:val="004E65EA"/>
    <w:rsid w:val="004E662A"/>
    <w:rsid w:val="004E667F"/>
    <w:rsid w:val="004E69DD"/>
    <w:rsid w:val="004E6B0C"/>
    <w:rsid w:val="004E6B20"/>
    <w:rsid w:val="004E6D72"/>
    <w:rsid w:val="004E7034"/>
    <w:rsid w:val="004E7117"/>
    <w:rsid w:val="004E7294"/>
    <w:rsid w:val="004E72DB"/>
    <w:rsid w:val="004E73E5"/>
    <w:rsid w:val="004E7598"/>
    <w:rsid w:val="004E75E8"/>
    <w:rsid w:val="004E7639"/>
    <w:rsid w:val="004E766C"/>
    <w:rsid w:val="004E76F4"/>
    <w:rsid w:val="004E7852"/>
    <w:rsid w:val="004E7945"/>
    <w:rsid w:val="004E7A47"/>
    <w:rsid w:val="004E7B93"/>
    <w:rsid w:val="004E7BED"/>
    <w:rsid w:val="004E7D69"/>
    <w:rsid w:val="004E7D6C"/>
    <w:rsid w:val="004E7E98"/>
    <w:rsid w:val="004E7F70"/>
    <w:rsid w:val="004F0175"/>
    <w:rsid w:val="004F01D3"/>
    <w:rsid w:val="004F0209"/>
    <w:rsid w:val="004F0247"/>
    <w:rsid w:val="004F02FD"/>
    <w:rsid w:val="004F0485"/>
    <w:rsid w:val="004F048A"/>
    <w:rsid w:val="004F04E1"/>
    <w:rsid w:val="004F055C"/>
    <w:rsid w:val="004F059F"/>
    <w:rsid w:val="004F06AC"/>
    <w:rsid w:val="004F06EE"/>
    <w:rsid w:val="004F081B"/>
    <w:rsid w:val="004F0835"/>
    <w:rsid w:val="004F0994"/>
    <w:rsid w:val="004F0A65"/>
    <w:rsid w:val="004F0A75"/>
    <w:rsid w:val="004F0BE6"/>
    <w:rsid w:val="004F0C3F"/>
    <w:rsid w:val="004F0CA0"/>
    <w:rsid w:val="004F0EAA"/>
    <w:rsid w:val="004F0EE6"/>
    <w:rsid w:val="004F0FEF"/>
    <w:rsid w:val="004F1020"/>
    <w:rsid w:val="004F10F4"/>
    <w:rsid w:val="004F1127"/>
    <w:rsid w:val="004F1128"/>
    <w:rsid w:val="004F12A1"/>
    <w:rsid w:val="004F130B"/>
    <w:rsid w:val="004F1370"/>
    <w:rsid w:val="004F140A"/>
    <w:rsid w:val="004F15DB"/>
    <w:rsid w:val="004F18C9"/>
    <w:rsid w:val="004F1923"/>
    <w:rsid w:val="004F1949"/>
    <w:rsid w:val="004F198F"/>
    <w:rsid w:val="004F1B1E"/>
    <w:rsid w:val="004F1BF0"/>
    <w:rsid w:val="004F1C0A"/>
    <w:rsid w:val="004F203B"/>
    <w:rsid w:val="004F20B0"/>
    <w:rsid w:val="004F2173"/>
    <w:rsid w:val="004F235B"/>
    <w:rsid w:val="004F235D"/>
    <w:rsid w:val="004F2432"/>
    <w:rsid w:val="004F2465"/>
    <w:rsid w:val="004F2559"/>
    <w:rsid w:val="004F26A9"/>
    <w:rsid w:val="004F26F2"/>
    <w:rsid w:val="004F2A32"/>
    <w:rsid w:val="004F2B6B"/>
    <w:rsid w:val="004F2D63"/>
    <w:rsid w:val="004F2E8E"/>
    <w:rsid w:val="004F2EB4"/>
    <w:rsid w:val="004F2F4D"/>
    <w:rsid w:val="004F2FC5"/>
    <w:rsid w:val="004F2FF2"/>
    <w:rsid w:val="004F303E"/>
    <w:rsid w:val="004F3080"/>
    <w:rsid w:val="004F3388"/>
    <w:rsid w:val="004F3556"/>
    <w:rsid w:val="004F365C"/>
    <w:rsid w:val="004F3670"/>
    <w:rsid w:val="004F36A2"/>
    <w:rsid w:val="004F3781"/>
    <w:rsid w:val="004F37ED"/>
    <w:rsid w:val="004F39B0"/>
    <w:rsid w:val="004F3A87"/>
    <w:rsid w:val="004F3B6C"/>
    <w:rsid w:val="004F3D15"/>
    <w:rsid w:val="004F3D1D"/>
    <w:rsid w:val="004F3D70"/>
    <w:rsid w:val="004F3D87"/>
    <w:rsid w:val="004F3EFD"/>
    <w:rsid w:val="004F40F6"/>
    <w:rsid w:val="004F424D"/>
    <w:rsid w:val="004F436E"/>
    <w:rsid w:val="004F44B2"/>
    <w:rsid w:val="004F450F"/>
    <w:rsid w:val="004F469C"/>
    <w:rsid w:val="004F47F2"/>
    <w:rsid w:val="004F48C0"/>
    <w:rsid w:val="004F48DB"/>
    <w:rsid w:val="004F48DC"/>
    <w:rsid w:val="004F49E7"/>
    <w:rsid w:val="004F4B06"/>
    <w:rsid w:val="004F4B15"/>
    <w:rsid w:val="004F4D8A"/>
    <w:rsid w:val="004F4E77"/>
    <w:rsid w:val="004F4E87"/>
    <w:rsid w:val="004F4EFD"/>
    <w:rsid w:val="004F5062"/>
    <w:rsid w:val="004F511B"/>
    <w:rsid w:val="004F52A2"/>
    <w:rsid w:val="004F535C"/>
    <w:rsid w:val="004F551F"/>
    <w:rsid w:val="004F5596"/>
    <w:rsid w:val="004F55FA"/>
    <w:rsid w:val="004F59A5"/>
    <w:rsid w:val="004F5A92"/>
    <w:rsid w:val="004F5AA1"/>
    <w:rsid w:val="004F5B2C"/>
    <w:rsid w:val="004F5B8B"/>
    <w:rsid w:val="004F5CA9"/>
    <w:rsid w:val="004F5D5B"/>
    <w:rsid w:val="004F5EBE"/>
    <w:rsid w:val="004F606B"/>
    <w:rsid w:val="004F61F1"/>
    <w:rsid w:val="004F62C6"/>
    <w:rsid w:val="004F6780"/>
    <w:rsid w:val="004F67BA"/>
    <w:rsid w:val="004F6991"/>
    <w:rsid w:val="004F69D3"/>
    <w:rsid w:val="004F6A05"/>
    <w:rsid w:val="004F6AA8"/>
    <w:rsid w:val="004F6AFE"/>
    <w:rsid w:val="004F6C5B"/>
    <w:rsid w:val="004F6C6F"/>
    <w:rsid w:val="004F6D01"/>
    <w:rsid w:val="004F6DAD"/>
    <w:rsid w:val="004F6F16"/>
    <w:rsid w:val="004F730B"/>
    <w:rsid w:val="004F732B"/>
    <w:rsid w:val="004F736D"/>
    <w:rsid w:val="004F74A2"/>
    <w:rsid w:val="004F7520"/>
    <w:rsid w:val="004F754B"/>
    <w:rsid w:val="004F7903"/>
    <w:rsid w:val="004F7E5F"/>
    <w:rsid w:val="004F7EA4"/>
    <w:rsid w:val="004F7EAA"/>
    <w:rsid w:val="004F7FB2"/>
    <w:rsid w:val="005000E6"/>
    <w:rsid w:val="005002C7"/>
    <w:rsid w:val="0050035A"/>
    <w:rsid w:val="0050039D"/>
    <w:rsid w:val="0050045C"/>
    <w:rsid w:val="00500809"/>
    <w:rsid w:val="0050081F"/>
    <w:rsid w:val="0050091E"/>
    <w:rsid w:val="005009DD"/>
    <w:rsid w:val="00500C12"/>
    <w:rsid w:val="00500D8A"/>
    <w:rsid w:val="00500FB9"/>
    <w:rsid w:val="005011B3"/>
    <w:rsid w:val="005011E1"/>
    <w:rsid w:val="00501305"/>
    <w:rsid w:val="00501311"/>
    <w:rsid w:val="00501433"/>
    <w:rsid w:val="00501442"/>
    <w:rsid w:val="005014BA"/>
    <w:rsid w:val="005014D0"/>
    <w:rsid w:val="005015CF"/>
    <w:rsid w:val="0050172B"/>
    <w:rsid w:val="005017FA"/>
    <w:rsid w:val="00501C33"/>
    <w:rsid w:val="00501C3B"/>
    <w:rsid w:val="00501CB1"/>
    <w:rsid w:val="00501D77"/>
    <w:rsid w:val="00501D93"/>
    <w:rsid w:val="00501ECF"/>
    <w:rsid w:val="00501FDC"/>
    <w:rsid w:val="00501FEF"/>
    <w:rsid w:val="0050212F"/>
    <w:rsid w:val="00502219"/>
    <w:rsid w:val="0050241A"/>
    <w:rsid w:val="005024DC"/>
    <w:rsid w:val="005024FF"/>
    <w:rsid w:val="00502666"/>
    <w:rsid w:val="00502708"/>
    <w:rsid w:val="005027F2"/>
    <w:rsid w:val="00502815"/>
    <w:rsid w:val="00502836"/>
    <w:rsid w:val="00502B09"/>
    <w:rsid w:val="00502B60"/>
    <w:rsid w:val="00502CF4"/>
    <w:rsid w:val="00502DF8"/>
    <w:rsid w:val="00502F1A"/>
    <w:rsid w:val="005031F8"/>
    <w:rsid w:val="005033A1"/>
    <w:rsid w:val="005034AD"/>
    <w:rsid w:val="005035B2"/>
    <w:rsid w:val="005038B3"/>
    <w:rsid w:val="005038E9"/>
    <w:rsid w:val="0050391A"/>
    <w:rsid w:val="005039D2"/>
    <w:rsid w:val="00503A32"/>
    <w:rsid w:val="00503AB2"/>
    <w:rsid w:val="00503B2B"/>
    <w:rsid w:val="00503C6A"/>
    <w:rsid w:val="00503C89"/>
    <w:rsid w:val="00503D6E"/>
    <w:rsid w:val="00503DDF"/>
    <w:rsid w:val="00503F7A"/>
    <w:rsid w:val="00504124"/>
    <w:rsid w:val="005045EA"/>
    <w:rsid w:val="005046A8"/>
    <w:rsid w:val="0050489B"/>
    <w:rsid w:val="005048D6"/>
    <w:rsid w:val="00504900"/>
    <w:rsid w:val="0050493D"/>
    <w:rsid w:val="00504978"/>
    <w:rsid w:val="00504993"/>
    <w:rsid w:val="005049C6"/>
    <w:rsid w:val="00504AE2"/>
    <w:rsid w:val="00504B15"/>
    <w:rsid w:val="00504B79"/>
    <w:rsid w:val="00504C2A"/>
    <w:rsid w:val="00504DAC"/>
    <w:rsid w:val="005052A7"/>
    <w:rsid w:val="005052FA"/>
    <w:rsid w:val="005053E9"/>
    <w:rsid w:val="005053FC"/>
    <w:rsid w:val="005056F5"/>
    <w:rsid w:val="0050583A"/>
    <w:rsid w:val="00505B27"/>
    <w:rsid w:val="00505B87"/>
    <w:rsid w:val="00505DA9"/>
    <w:rsid w:val="00505DF6"/>
    <w:rsid w:val="00506089"/>
    <w:rsid w:val="00506195"/>
    <w:rsid w:val="00506325"/>
    <w:rsid w:val="00506416"/>
    <w:rsid w:val="005064D7"/>
    <w:rsid w:val="00506540"/>
    <w:rsid w:val="00506770"/>
    <w:rsid w:val="005067CC"/>
    <w:rsid w:val="00506801"/>
    <w:rsid w:val="00506832"/>
    <w:rsid w:val="0050691E"/>
    <w:rsid w:val="00506960"/>
    <w:rsid w:val="00506AEA"/>
    <w:rsid w:val="00506C65"/>
    <w:rsid w:val="00506DE8"/>
    <w:rsid w:val="00507055"/>
    <w:rsid w:val="0050708E"/>
    <w:rsid w:val="005070FE"/>
    <w:rsid w:val="0050729C"/>
    <w:rsid w:val="005072B5"/>
    <w:rsid w:val="00507358"/>
    <w:rsid w:val="00507382"/>
    <w:rsid w:val="0050770E"/>
    <w:rsid w:val="00507781"/>
    <w:rsid w:val="0050779F"/>
    <w:rsid w:val="005077CE"/>
    <w:rsid w:val="005077EE"/>
    <w:rsid w:val="00507963"/>
    <w:rsid w:val="00507A38"/>
    <w:rsid w:val="00507A5D"/>
    <w:rsid w:val="00507DE9"/>
    <w:rsid w:val="00507EED"/>
    <w:rsid w:val="00510286"/>
    <w:rsid w:val="005104C5"/>
    <w:rsid w:val="005104D9"/>
    <w:rsid w:val="00510567"/>
    <w:rsid w:val="0051056E"/>
    <w:rsid w:val="00510594"/>
    <w:rsid w:val="0051067F"/>
    <w:rsid w:val="0051084C"/>
    <w:rsid w:val="00510922"/>
    <w:rsid w:val="00510B27"/>
    <w:rsid w:val="00510B9F"/>
    <w:rsid w:val="00510D0D"/>
    <w:rsid w:val="00510D77"/>
    <w:rsid w:val="00510DBE"/>
    <w:rsid w:val="00511014"/>
    <w:rsid w:val="00511074"/>
    <w:rsid w:val="00511088"/>
    <w:rsid w:val="0051122C"/>
    <w:rsid w:val="005113B8"/>
    <w:rsid w:val="005113BC"/>
    <w:rsid w:val="00511475"/>
    <w:rsid w:val="005114EB"/>
    <w:rsid w:val="0051165F"/>
    <w:rsid w:val="00511684"/>
    <w:rsid w:val="005116D4"/>
    <w:rsid w:val="00511705"/>
    <w:rsid w:val="00511745"/>
    <w:rsid w:val="00511782"/>
    <w:rsid w:val="005119D1"/>
    <w:rsid w:val="005119E3"/>
    <w:rsid w:val="00511A55"/>
    <w:rsid w:val="00511DB4"/>
    <w:rsid w:val="00511E14"/>
    <w:rsid w:val="00511F06"/>
    <w:rsid w:val="00511F70"/>
    <w:rsid w:val="00511F8C"/>
    <w:rsid w:val="00511FD7"/>
    <w:rsid w:val="0051203D"/>
    <w:rsid w:val="0051211F"/>
    <w:rsid w:val="0051225A"/>
    <w:rsid w:val="0051254B"/>
    <w:rsid w:val="00512613"/>
    <w:rsid w:val="00512653"/>
    <w:rsid w:val="005126CD"/>
    <w:rsid w:val="005127D8"/>
    <w:rsid w:val="00512862"/>
    <w:rsid w:val="00512993"/>
    <w:rsid w:val="00512A01"/>
    <w:rsid w:val="00512BEA"/>
    <w:rsid w:val="00512D62"/>
    <w:rsid w:val="00512F1F"/>
    <w:rsid w:val="00512FDF"/>
    <w:rsid w:val="00512FEA"/>
    <w:rsid w:val="0051306B"/>
    <w:rsid w:val="0051306C"/>
    <w:rsid w:val="00513406"/>
    <w:rsid w:val="00513492"/>
    <w:rsid w:val="005134C0"/>
    <w:rsid w:val="00513551"/>
    <w:rsid w:val="00513681"/>
    <w:rsid w:val="005136B1"/>
    <w:rsid w:val="005137C6"/>
    <w:rsid w:val="005137EC"/>
    <w:rsid w:val="00513998"/>
    <w:rsid w:val="00513B23"/>
    <w:rsid w:val="00513C96"/>
    <w:rsid w:val="00513CB8"/>
    <w:rsid w:val="00513CE5"/>
    <w:rsid w:val="00513E8F"/>
    <w:rsid w:val="00513ECA"/>
    <w:rsid w:val="00513FB0"/>
    <w:rsid w:val="005141BF"/>
    <w:rsid w:val="005143B8"/>
    <w:rsid w:val="00514416"/>
    <w:rsid w:val="00514435"/>
    <w:rsid w:val="00514476"/>
    <w:rsid w:val="005144EC"/>
    <w:rsid w:val="005145CF"/>
    <w:rsid w:val="005145F6"/>
    <w:rsid w:val="0051460C"/>
    <w:rsid w:val="00514768"/>
    <w:rsid w:val="0051483F"/>
    <w:rsid w:val="0051486D"/>
    <w:rsid w:val="005148A4"/>
    <w:rsid w:val="0051497F"/>
    <w:rsid w:val="00514A2C"/>
    <w:rsid w:val="00514A32"/>
    <w:rsid w:val="00514AEA"/>
    <w:rsid w:val="00514CC2"/>
    <w:rsid w:val="00514FB7"/>
    <w:rsid w:val="0051506F"/>
    <w:rsid w:val="0051525A"/>
    <w:rsid w:val="00515499"/>
    <w:rsid w:val="005155C8"/>
    <w:rsid w:val="0051566B"/>
    <w:rsid w:val="005156AA"/>
    <w:rsid w:val="00515837"/>
    <w:rsid w:val="0051596C"/>
    <w:rsid w:val="0051599C"/>
    <w:rsid w:val="00515B2B"/>
    <w:rsid w:val="00515CF6"/>
    <w:rsid w:val="0051611F"/>
    <w:rsid w:val="0051618C"/>
    <w:rsid w:val="005163C3"/>
    <w:rsid w:val="005163F7"/>
    <w:rsid w:val="0051646B"/>
    <w:rsid w:val="00516470"/>
    <w:rsid w:val="005164AC"/>
    <w:rsid w:val="005166D3"/>
    <w:rsid w:val="00516841"/>
    <w:rsid w:val="00516929"/>
    <w:rsid w:val="005169FE"/>
    <w:rsid w:val="00516AAF"/>
    <w:rsid w:val="00516AE5"/>
    <w:rsid w:val="00516B91"/>
    <w:rsid w:val="00516C4D"/>
    <w:rsid w:val="00516E14"/>
    <w:rsid w:val="00516E3E"/>
    <w:rsid w:val="00516F19"/>
    <w:rsid w:val="00516F29"/>
    <w:rsid w:val="00516FD5"/>
    <w:rsid w:val="00516FE6"/>
    <w:rsid w:val="00517136"/>
    <w:rsid w:val="005171E7"/>
    <w:rsid w:val="0051720E"/>
    <w:rsid w:val="005172BC"/>
    <w:rsid w:val="005172E4"/>
    <w:rsid w:val="005177E4"/>
    <w:rsid w:val="00517914"/>
    <w:rsid w:val="005179C8"/>
    <w:rsid w:val="005179DD"/>
    <w:rsid w:val="00517A5F"/>
    <w:rsid w:val="00517A75"/>
    <w:rsid w:val="00517B0D"/>
    <w:rsid w:val="00517C05"/>
    <w:rsid w:val="00517C56"/>
    <w:rsid w:val="00517D0D"/>
    <w:rsid w:val="00517D7E"/>
    <w:rsid w:val="00517DFE"/>
    <w:rsid w:val="00517E92"/>
    <w:rsid w:val="00517EE4"/>
    <w:rsid w:val="00517FD4"/>
    <w:rsid w:val="00520005"/>
    <w:rsid w:val="005201FB"/>
    <w:rsid w:val="00520240"/>
    <w:rsid w:val="005203F6"/>
    <w:rsid w:val="005204BA"/>
    <w:rsid w:val="005204DE"/>
    <w:rsid w:val="0052055C"/>
    <w:rsid w:val="00520579"/>
    <w:rsid w:val="0052057E"/>
    <w:rsid w:val="0052057F"/>
    <w:rsid w:val="00520601"/>
    <w:rsid w:val="005206DD"/>
    <w:rsid w:val="00520792"/>
    <w:rsid w:val="0052079C"/>
    <w:rsid w:val="00520A54"/>
    <w:rsid w:val="00520AEC"/>
    <w:rsid w:val="00520D05"/>
    <w:rsid w:val="00520FAC"/>
    <w:rsid w:val="00521095"/>
    <w:rsid w:val="00521244"/>
    <w:rsid w:val="00521264"/>
    <w:rsid w:val="0052136C"/>
    <w:rsid w:val="00521468"/>
    <w:rsid w:val="005214EE"/>
    <w:rsid w:val="0052161F"/>
    <w:rsid w:val="005217C8"/>
    <w:rsid w:val="00521815"/>
    <w:rsid w:val="0052199D"/>
    <w:rsid w:val="00521BD4"/>
    <w:rsid w:val="00521C28"/>
    <w:rsid w:val="00521D1E"/>
    <w:rsid w:val="00522225"/>
    <w:rsid w:val="005222B6"/>
    <w:rsid w:val="00522411"/>
    <w:rsid w:val="00522434"/>
    <w:rsid w:val="0052246B"/>
    <w:rsid w:val="005224AD"/>
    <w:rsid w:val="005224DC"/>
    <w:rsid w:val="00522598"/>
    <w:rsid w:val="005225E6"/>
    <w:rsid w:val="005226F5"/>
    <w:rsid w:val="005229C4"/>
    <w:rsid w:val="00522AEF"/>
    <w:rsid w:val="00522BB6"/>
    <w:rsid w:val="00522D4B"/>
    <w:rsid w:val="00522D5E"/>
    <w:rsid w:val="00522F9C"/>
    <w:rsid w:val="00523140"/>
    <w:rsid w:val="005232CD"/>
    <w:rsid w:val="0052330B"/>
    <w:rsid w:val="005233C1"/>
    <w:rsid w:val="005233E0"/>
    <w:rsid w:val="00523454"/>
    <w:rsid w:val="00523482"/>
    <w:rsid w:val="0052370E"/>
    <w:rsid w:val="00523727"/>
    <w:rsid w:val="005237FA"/>
    <w:rsid w:val="00523929"/>
    <w:rsid w:val="005239DC"/>
    <w:rsid w:val="00523A29"/>
    <w:rsid w:val="00523B05"/>
    <w:rsid w:val="00523B52"/>
    <w:rsid w:val="00523BDE"/>
    <w:rsid w:val="00523C58"/>
    <w:rsid w:val="00523C70"/>
    <w:rsid w:val="00523F45"/>
    <w:rsid w:val="00524029"/>
    <w:rsid w:val="005243CA"/>
    <w:rsid w:val="0052461B"/>
    <w:rsid w:val="005246E7"/>
    <w:rsid w:val="005248BD"/>
    <w:rsid w:val="00524907"/>
    <w:rsid w:val="00524991"/>
    <w:rsid w:val="00524A0D"/>
    <w:rsid w:val="00524A32"/>
    <w:rsid w:val="00524B13"/>
    <w:rsid w:val="00524C3C"/>
    <w:rsid w:val="00524C72"/>
    <w:rsid w:val="00524E02"/>
    <w:rsid w:val="00524F51"/>
    <w:rsid w:val="00525143"/>
    <w:rsid w:val="005251E0"/>
    <w:rsid w:val="00525291"/>
    <w:rsid w:val="0052540D"/>
    <w:rsid w:val="00525427"/>
    <w:rsid w:val="00525467"/>
    <w:rsid w:val="00525528"/>
    <w:rsid w:val="00525566"/>
    <w:rsid w:val="00525594"/>
    <w:rsid w:val="005256CF"/>
    <w:rsid w:val="00525B1C"/>
    <w:rsid w:val="00525BA3"/>
    <w:rsid w:val="00525BAB"/>
    <w:rsid w:val="00525D58"/>
    <w:rsid w:val="00525DEE"/>
    <w:rsid w:val="00525E0E"/>
    <w:rsid w:val="00525E13"/>
    <w:rsid w:val="00525EAD"/>
    <w:rsid w:val="00525FF3"/>
    <w:rsid w:val="0052621B"/>
    <w:rsid w:val="00526411"/>
    <w:rsid w:val="00526434"/>
    <w:rsid w:val="005264A4"/>
    <w:rsid w:val="005264CD"/>
    <w:rsid w:val="00526570"/>
    <w:rsid w:val="005265FC"/>
    <w:rsid w:val="00526645"/>
    <w:rsid w:val="005268F6"/>
    <w:rsid w:val="005269C9"/>
    <w:rsid w:val="00526B64"/>
    <w:rsid w:val="00526BA6"/>
    <w:rsid w:val="00526BDD"/>
    <w:rsid w:val="00526F0B"/>
    <w:rsid w:val="00526F10"/>
    <w:rsid w:val="00526F64"/>
    <w:rsid w:val="00527174"/>
    <w:rsid w:val="00527389"/>
    <w:rsid w:val="00527536"/>
    <w:rsid w:val="00527576"/>
    <w:rsid w:val="005275D1"/>
    <w:rsid w:val="005276AD"/>
    <w:rsid w:val="005276B4"/>
    <w:rsid w:val="005276B5"/>
    <w:rsid w:val="005278AB"/>
    <w:rsid w:val="00527A60"/>
    <w:rsid w:val="00527A73"/>
    <w:rsid w:val="00527AD7"/>
    <w:rsid w:val="00527AF4"/>
    <w:rsid w:val="00527CEC"/>
    <w:rsid w:val="00527E8C"/>
    <w:rsid w:val="005300E6"/>
    <w:rsid w:val="005301FC"/>
    <w:rsid w:val="0053028F"/>
    <w:rsid w:val="005302EF"/>
    <w:rsid w:val="00530325"/>
    <w:rsid w:val="0053033D"/>
    <w:rsid w:val="005303DE"/>
    <w:rsid w:val="00530499"/>
    <w:rsid w:val="005304DB"/>
    <w:rsid w:val="005306CE"/>
    <w:rsid w:val="0053082A"/>
    <w:rsid w:val="005309CF"/>
    <w:rsid w:val="00530A10"/>
    <w:rsid w:val="00530C88"/>
    <w:rsid w:val="00530D9B"/>
    <w:rsid w:val="00530DA9"/>
    <w:rsid w:val="00530FF3"/>
    <w:rsid w:val="0053113F"/>
    <w:rsid w:val="00531179"/>
    <w:rsid w:val="005312DA"/>
    <w:rsid w:val="00531386"/>
    <w:rsid w:val="00531425"/>
    <w:rsid w:val="00531433"/>
    <w:rsid w:val="005314F8"/>
    <w:rsid w:val="0053155E"/>
    <w:rsid w:val="00531669"/>
    <w:rsid w:val="0053166B"/>
    <w:rsid w:val="005318F2"/>
    <w:rsid w:val="00531A70"/>
    <w:rsid w:val="00531A75"/>
    <w:rsid w:val="00531C04"/>
    <w:rsid w:val="00531C0E"/>
    <w:rsid w:val="00531C53"/>
    <w:rsid w:val="00531D21"/>
    <w:rsid w:val="00531D8E"/>
    <w:rsid w:val="00531ED5"/>
    <w:rsid w:val="00531F1C"/>
    <w:rsid w:val="00532029"/>
    <w:rsid w:val="00532205"/>
    <w:rsid w:val="00532247"/>
    <w:rsid w:val="005322C2"/>
    <w:rsid w:val="00532445"/>
    <w:rsid w:val="0053244C"/>
    <w:rsid w:val="0053248C"/>
    <w:rsid w:val="00532538"/>
    <w:rsid w:val="005325E3"/>
    <w:rsid w:val="005326A4"/>
    <w:rsid w:val="00532828"/>
    <w:rsid w:val="00532A39"/>
    <w:rsid w:val="00532A3C"/>
    <w:rsid w:val="00532BCE"/>
    <w:rsid w:val="00532BF1"/>
    <w:rsid w:val="00532C94"/>
    <w:rsid w:val="00532CFE"/>
    <w:rsid w:val="00532D04"/>
    <w:rsid w:val="00532E1F"/>
    <w:rsid w:val="00532FB9"/>
    <w:rsid w:val="00532FD0"/>
    <w:rsid w:val="00533041"/>
    <w:rsid w:val="0053306A"/>
    <w:rsid w:val="005331D7"/>
    <w:rsid w:val="005331E3"/>
    <w:rsid w:val="00533322"/>
    <w:rsid w:val="0053342A"/>
    <w:rsid w:val="0053343D"/>
    <w:rsid w:val="0053345B"/>
    <w:rsid w:val="0053360E"/>
    <w:rsid w:val="005336ED"/>
    <w:rsid w:val="00533755"/>
    <w:rsid w:val="00533830"/>
    <w:rsid w:val="005338AE"/>
    <w:rsid w:val="00533933"/>
    <w:rsid w:val="00533A2E"/>
    <w:rsid w:val="00533AE2"/>
    <w:rsid w:val="00533B15"/>
    <w:rsid w:val="00533BF0"/>
    <w:rsid w:val="00533CBA"/>
    <w:rsid w:val="00533DAF"/>
    <w:rsid w:val="00533E1B"/>
    <w:rsid w:val="00533E9E"/>
    <w:rsid w:val="00534037"/>
    <w:rsid w:val="00534107"/>
    <w:rsid w:val="00534134"/>
    <w:rsid w:val="005341A0"/>
    <w:rsid w:val="0053424B"/>
    <w:rsid w:val="005342EF"/>
    <w:rsid w:val="0053439B"/>
    <w:rsid w:val="00534572"/>
    <w:rsid w:val="0053457B"/>
    <w:rsid w:val="00534629"/>
    <w:rsid w:val="0053463E"/>
    <w:rsid w:val="0053475D"/>
    <w:rsid w:val="00534B2F"/>
    <w:rsid w:val="00534B4B"/>
    <w:rsid w:val="00534C30"/>
    <w:rsid w:val="00534C9E"/>
    <w:rsid w:val="00534E74"/>
    <w:rsid w:val="00534F0D"/>
    <w:rsid w:val="00535126"/>
    <w:rsid w:val="005351F8"/>
    <w:rsid w:val="005351F9"/>
    <w:rsid w:val="005352D7"/>
    <w:rsid w:val="005354CD"/>
    <w:rsid w:val="005355AE"/>
    <w:rsid w:val="00535605"/>
    <w:rsid w:val="00535651"/>
    <w:rsid w:val="00535762"/>
    <w:rsid w:val="0053584A"/>
    <w:rsid w:val="00535889"/>
    <w:rsid w:val="00535AAB"/>
    <w:rsid w:val="00535CD2"/>
    <w:rsid w:val="00535E0B"/>
    <w:rsid w:val="00535E7E"/>
    <w:rsid w:val="00535EDE"/>
    <w:rsid w:val="00535F37"/>
    <w:rsid w:val="00535F46"/>
    <w:rsid w:val="00536079"/>
    <w:rsid w:val="00536141"/>
    <w:rsid w:val="005361A7"/>
    <w:rsid w:val="005361F9"/>
    <w:rsid w:val="00536424"/>
    <w:rsid w:val="005366E0"/>
    <w:rsid w:val="0053676E"/>
    <w:rsid w:val="0053678E"/>
    <w:rsid w:val="00536AE9"/>
    <w:rsid w:val="00536BAF"/>
    <w:rsid w:val="00536CD5"/>
    <w:rsid w:val="00536D4B"/>
    <w:rsid w:val="00537022"/>
    <w:rsid w:val="005370C6"/>
    <w:rsid w:val="0053719D"/>
    <w:rsid w:val="0053722A"/>
    <w:rsid w:val="005373B1"/>
    <w:rsid w:val="005374ED"/>
    <w:rsid w:val="005375E6"/>
    <w:rsid w:val="00537907"/>
    <w:rsid w:val="0053798A"/>
    <w:rsid w:val="005379A8"/>
    <w:rsid w:val="00537B38"/>
    <w:rsid w:val="00537B8A"/>
    <w:rsid w:val="00537C1A"/>
    <w:rsid w:val="00537C1D"/>
    <w:rsid w:val="00537FB9"/>
    <w:rsid w:val="005400B7"/>
    <w:rsid w:val="00540220"/>
    <w:rsid w:val="0054023E"/>
    <w:rsid w:val="00540331"/>
    <w:rsid w:val="0054065C"/>
    <w:rsid w:val="0054071C"/>
    <w:rsid w:val="00540ADC"/>
    <w:rsid w:val="00540B27"/>
    <w:rsid w:val="00540BBE"/>
    <w:rsid w:val="00540DE1"/>
    <w:rsid w:val="00540E5D"/>
    <w:rsid w:val="00540E86"/>
    <w:rsid w:val="00540EDC"/>
    <w:rsid w:val="00540F52"/>
    <w:rsid w:val="00540F8C"/>
    <w:rsid w:val="00540FAD"/>
    <w:rsid w:val="005410FE"/>
    <w:rsid w:val="005411D5"/>
    <w:rsid w:val="0054122F"/>
    <w:rsid w:val="00541541"/>
    <w:rsid w:val="00541548"/>
    <w:rsid w:val="005415A5"/>
    <w:rsid w:val="005415C8"/>
    <w:rsid w:val="005418F7"/>
    <w:rsid w:val="00541903"/>
    <w:rsid w:val="00541AA9"/>
    <w:rsid w:val="00541AB3"/>
    <w:rsid w:val="00541B0B"/>
    <w:rsid w:val="00541B2A"/>
    <w:rsid w:val="00541BB8"/>
    <w:rsid w:val="00541BBA"/>
    <w:rsid w:val="00541C60"/>
    <w:rsid w:val="00541DFB"/>
    <w:rsid w:val="00541FA0"/>
    <w:rsid w:val="00541FEB"/>
    <w:rsid w:val="0054201A"/>
    <w:rsid w:val="005420EA"/>
    <w:rsid w:val="005420F1"/>
    <w:rsid w:val="005420F7"/>
    <w:rsid w:val="005421DA"/>
    <w:rsid w:val="00542483"/>
    <w:rsid w:val="005424A6"/>
    <w:rsid w:val="005424CE"/>
    <w:rsid w:val="005426D0"/>
    <w:rsid w:val="00542788"/>
    <w:rsid w:val="0054296B"/>
    <w:rsid w:val="00542CA3"/>
    <w:rsid w:val="00542D40"/>
    <w:rsid w:val="005430E1"/>
    <w:rsid w:val="00543384"/>
    <w:rsid w:val="005433E4"/>
    <w:rsid w:val="005434E0"/>
    <w:rsid w:val="005434F9"/>
    <w:rsid w:val="00543547"/>
    <w:rsid w:val="00543693"/>
    <w:rsid w:val="00543787"/>
    <w:rsid w:val="00543810"/>
    <w:rsid w:val="00543897"/>
    <w:rsid w:val="00543907"/>
    <w:rsid w:val="0054393F"/>
    <w:rsid w:val="00543976"/>
    <w:rsid w:val="0054398F"/>
    <w:rsid w:val="00543A05"/>
    <w:rsid w:val="00543B66"/>
    <w:rsid w:val="00543B79"/>
    <w:rsid w:val="00543C2D"/>
    <w:rsid w:val="00543D55"/>
    <w:rsid w:val="00543F66"/>
    <w:rsid w:val="00543F90"/>
    <w:rsid w:val="005440C0"/>
    <w:rsid w:val="005441AA"/>
    <w:rsid w:val="005441B9"/>
    <w:rsid w:val="00544233"/>
    <w:rsid w:val="00544243"/>
    <w:rsid w:val="00544263"/>
    <w:rsid w:val="0054435E"/>
    <w:rsid w:val="00544396"/>
    <w:rsid w:val="00544509"/>
    <w:rsid w:val="0054459A"/>
    <w:rsid w:val="00544720"/>
    <w:rsid w:val="0054486B"/>
    <w:rsid w:val="00544AB2"/>
    <w:rsid w:val="00544B13"/>
    <w:rsid w:val="00544C04"/>
    <w:rsid w:val="00544C1C"/>
    <w:rsid w:val="00544C2B"/>
    <w:rsid w:val="00544D38"/>
    <w:rsid w:val="00544D9F"/>
    <w:rsid w:val="00544E86"/>
    <w:rsid w:val="00544F9E"/>
    <w:rsid w:val="00545104"/>
    <w:rsid w:val="00545123"/>
    <w:rsid w:val="005452AD"/>
    <w:rsid w:val="00545331"/>
    <w:rsid w:val="005453E7"/>
    <w:rsid w:val="00545815"/>
    <w:rsid w:val="00545BFE"/>
    <w:rsid w:val="00545CC0"/>
    <w:rsid w:val="00545D06"/>
    <w:rsid w:val="00545D48"/>
    <w:rsid w:val="00545DB7"/>
    <w:rsid w:val="00545E28"/>
    <w:rsid w:val="00545E67"/>
    <w:rsid w:val="00545EE9"/>
    <w:rsid w:val="005460D7"/>
    <w:rsid w:val="00546391"/>
    <w:rsid w:val="005463E6"/>
    <w:rsid w:val="00546446"/>
    <w:rsid w:val="005464F9"/>
    <w:rsid w:val="0054658E"/>
    <w:rsid w:val="00546699"/>
    <w:rsid w:val="0054691A"/>
    <w:rsid w:val="0054696F"/>
    <w:rsid w:val="00546971"/>
    <w:rsid w:val="0054697E"/>
    <w:rsid w:val="00546B93"/>
    <w:rsid w:val="00546BC4"/>
    <w:rsid w:val="00546C28"/>
    <w:rsid w:val="00546D25"/>
    <w:rsid w:val="00546D3C"/>
    <w:rsid w:val="00546D4B"/>
    <w:rsid w:val="00546E37"/>
    <w:rsid w:val="00546E61"/>
    <w:rsid w:val="00546FFF"/>
    <w:rsid w:val="0054706C"/>
    <w:rsid w:val="0054725D"/>
    <w:rsid w:val="005473C2"/>
    <w:rsid w:val="00547434"/>
    <w:rsid w:val="00547562"/>
    <w:rsid w:val="0054756E"/>
    <w:rsid w:val="00547805"/>
    <w:rsid w:val="0054783A"/>
    <w:rsid w:val="0054794D"/>
    <w:rsid w:val="0054796A"/>
    <w:rsid w:val="00547A98"/>
    <w:rsid w:val="00547ABB"/>
    <w:rsid w:val="00547B30"/>
    <w:rsid w:val="00547C58"/>
    <w:rsid w:val="00547CC1"/>
    <w:rsid w:val="00547D02"/>
    <w:rsid w:val="00547DBD"/>
    <w:rsid w:val="00547F54"/>
    <w:rsid w:val="00547F5B"/>
    <w:rsid w:val="005500B6"/>
    <w:rsid w:val="00550305"/>
    <w:rsid w:val="005503AD"/>
    <w:rsid w:val="005503FD"/>
    <w:rsid w:val="0055055C"/>
    <w:rsid w:val="00550563"/>
    <w:rsid w:val="0055067E"/>
    <w:rsid w:val="0055069E"/>
    <w:rsid w:val="005509B5"/>
    <w:rsid w:val="00550A52"/>
    <w:rsid w:val="00550B86"/>
    <w:rsid w:val="00550E7C"/>
    <w:rsid w:val="00550EA7"/>
    <w:rsid w:val="00550F13"/>
    <w:rsid w:val="00550FF6"/>
    <w:rsid w:val="0055105C"/>
    <w:rsid w:val="00551129"/>
    <w:rsid w:val="0055118C"/>
    <w:rsid w:val="0055119A"/>
    <w:rsid w:val="005512AE"/>
    <w:rsid w:val="005512B4"/>
    <w:rsid w:val="005512C5"/>
    <w:rsid w:val="00551319"/>
    <w:rsid w:val="0055146A"/>
    <w:rsid w:val="005514A2"/>
    <w:rsid w:val="005514C1"/>
    <w:rsid w:val="005514FF"/>
    <w:rsid w:val="00551601"/>
    <w:rsid w:val="005516A4"/>
    <w:rsid w:val="005516B5"/>
    <w:rsid w:val="005516B7"/>
    <w:rsid w:val="005518B2"/>
    <w:rsid w:val="00551BFC"/>
    <w:rsid w:val="00551C41"/>
    <w:rsid w:val="00551CDD"/>
    <w:rsid w:val="00551D87"/>
    <w:rsid w:val="00551D9F"/>
    <w:rsid w:val="00551DA8"/>
    <w:rsid w:val="00551F6B"/>
    <w:rsid w:val="0055209B"/>
    <w:rsid w:val="005521F9"/>
    <w:rsid w:val="00552830"/>
    <w:rsid w:val="005528F4"/>
    <w:rsid w:val="00552987"/>
    <w:rsid w:val="00552A06"/>
    <w:rsid w:val="00552CC7"/>
    <w:rsid w:val="00552E12"/>
    <w:rsid w:val="0055317E"/>
    <w:rsid w:val="005531A7"/>
    <w:rsid w:val="005532D6"/>
    <w:rsid w:val="005532D8"/>
    <w:rsid w:val="00553577"/>
    <w:rsid w:val="005535FF"/>
    <w:rsid w:val="00553650"/>
    <w:rsid w:val="00553664"/>
    <w:rsid w:val="005536A8"/>
    <w:rsid w:val="005536CF"/>
    <w:rsid w:val="005536EF"/>
    <w:rsid w:val="005537C5"/>
    <w:rsid w:val="005537CF"/>
    <w:rsid w:val="005537D7"/>
    <w:rsid w:val="0055390D"/>
    <w:rsid w:val="00553968"/>
    <w:rsid w:val="00553A32"/>
    <w:rsid w:val="00553AC3"/>
    <w:rsid w:val="00553CC9"/>
    <w:rsid w:val="00553DA6"/>
    <w:rsid w:val="00553DC8"/>
    <w:rsid w:val="00553DD9"/>
    <w:rsid w:val="00554010"/>
    <w:rsid w:val="005540F9"/>
    <w:rsid w:val="00554184"/>
    <w:rsid w:val="0055435D"/>
    <w:rsid w:val="005543ED"/>
    <w:rsid w:val="005543FE"/>
    <w:rsid w:val="005544E0"/>
    <w:rsid w:val="005545D5"/>
    <w:rsid w:val="005545DF"/>
    <w:rsid w:val="005546FF"/>
    <w:rsid w:val="0055475B"/>
    <w:rsid w:val="005548C1"/>
    <w:rsid w:val="00554A64"/>
    <w:rsid w:val="00554AFF"/>
    <w:rsid w:val="00554F4A"/>
    <w:rsid w:val="00554FD6"/>
    <w:rsid w:val="00555055"/>
    <w:rsid w:val="00555220"/>
    <w:rsid w:val="0055531E"/>
    <w:rsid w:val="005554B4"/>
    <w:rsid w:val="005554CA"/>
    <w:rsid w:val="005554D8"/>
    <w:rsid w:val="005556DD"/>
    <w:rsid w:val="0055574A"/>
    <w:rsid w:val="0055579D"/>
    <w:rsid w:val="005557AB"/>
    <w:rsid w:val="00555838"/>
    <w:rsid w:val="00555856"/>
    <w:rsid w:val="005558E6"/>
    <w:rsid w:val="00555936"/>
    <w:rsid w:val="005559FF"/>
    <w:rsid w:val="00555AC8"/>
    <w:rsid w:val="00555B99"/>
    <w:rsid w:val="00555D52"/>
    <w:rsid w:val="00555F10"/>
    <w:rsid w:val="00555F39"/>
    <w:rsid w:val="00555FAE"/>
    <w:rsid w:val="005560B9"/>
    <w:rsid w:val="00556104"/>
    <w:rsid w:val="0055615B"/>
    <w:rsid w:val="005563BD"/>
    <w:rsid w:val="0055644D"/>
    <w:rsid w:val="00556499"/>
    <w:rsid w:val="0055650D"/>
    <w:rsid w:val="005565EF"/>
    <w:rsid w:val="005566CA"/>
    <w:rsid w:val="0055672B"/>
    <w:rsid w:val="00556746"/>
    <w:rsid w:val="00556784"/>
    <w:rsid w:val="005567EC"/>
    <w:rsid w:val="005568BE"/>
    <w:rsid w:val="00556A66"/>
    <w:rsid w:val="00556B6C"/>
    <w:rsid w:val="00556BB8"/>
    <w:rsid w:val="00556BFF"/>
    <w:rsid w:val="00556C29"/>
    <w:rsid w:val="00556C43"/>
    <w:rsid w:val="00556C8A"/>
    <w:rsid w:val="0055723E"/>
    <w:rsid w:val="00557398"/>
    <w:rsid w:val="00557628"/>
    <w:rsid w:val="005576B9"/>
    <w:rsid w:val="00557735"/>
    <w:rsid w:val="00557952"/>
    <w:rsid w:val="0055796F"/>
    <w:rsid w:val="00557BE6"/>
    <w:rsid w:val="00557CB9"/>
    <w:rsid w:val="00557FFC"/>
    <w:rsid w:val="0056013D"/>
    <w:rsid w:val="005601B9"/>
    <w:rsid w:val="005602E6"/>
    <w:rsid w:val="0056033F"/>
    <w:rsid w:val="00560460"/>
    <w:rsid w:val="00560494"/>
    <w:rsid w:val="005607AC"/>
    <w:rsid w:val="00560815"/>
    <w:rsid w:val="00560BC6"/>
    <w:rsid w:val="00560C90"/>
    <w:rsid w:val="00560D61"/>
    <w:rsid w:val="00560EEE"/>
    <w:rsid w:val="00560EFC"/>
    <w:rsid w:val="00560F04"/>
    <w:rsid w:val="00560F2B"/>
    <w:rsid w:val="00560F31"/>
    <w:rsid w:val="00560FAB"/>
    <w:rsid w:val="00561018"/>
    <w:rsid w:val="0056123D"/>
    <w:rsid w:val="00561296"/>
    <w:rsid w:val="005614E9"/>
    <w:rsid w:val="00561723"/>
    <w:rsid w:val="00561894"/>
    <w:rsid w:val="005619EF"/>
    <w:rsid w:val="00561B37"/>
    <w:rsid w:val="00561B67"/>
    <w:rsid w:val="00561BE7"/>
    <w:rsid w:val="00561C2B"/>
    <w:rsid w:val="00561D77"/>
    <w:rsid w:val="00561F57"/>
    <w:rsid w:val="0056204F"/>
    <w:rsid w:val="00562123"/>
    <w:rsid w:val="00562153"/>
    <w:rsid w:val="00562363"/>
    <w:rsid w:val="005623A9"/>
    <w:rsid w:val="005623B1"/>
    <w:rsid w:val="005624CB"/>
    <w:rsid w:val="0056270E"/>
    <w:rsid w:val="00562788"/>
    <w:rsid w:val="005627E3"/>
    <w:rsid w:val="005627F9"/>
    <w:rsid w:val="0056284F"/>
    <w:rsid w:val="0056287E"/>
    <w:rsid w:val="00562A02"/>
    <w:rsid w:val="00562A22"/>
    <w:rsid w:val="00562CC6"/>
    <w:rsid w:val="00562D77"/>
    <w:rsid w:val="00562E4E"/>
    <w:rsid w:val="00562F71"/>
    <w:rsid w:val="00562FE6"/>
    <w:rsid w:val="00563394"/>
    <w:rsid w:val="00563550"/>
    <w:rsid w:val="0056358B"/>
    <w:rsid w:val="005638D9"/>
    <w:rsid w:val="005638F5"/>
    <w:rsid w:val="00563943"/>
    <w:rsid w:val="005639B5"/>
    <w:rsid w:val="00563E2C"/>
    <w:rsid w:val="00563F33"/>
    <w:rsid w:val="005642BE"/>
    <w:rsid w:val="005643D6"/>
    <w:rsid w:val="0056448B"/>
    <w:rsid w:val="00564494"/>
    <w:rsid w:val="0056458E"/>
    <w:rsid w:val="00564673"/>
    <w:rsid w:val="0056467B"/>
    <w:rsid w:val="005649A8"/>
    <w:rsid w:val="00564A5C"/>
    <w:rsid w:val="00564A60"/>
    <w:rsid w:val="00564BDE"/>
    <w:rsid w:val="00564E8E"/>
    <w:rsid w:val="00565068"/>
    <w:rsid w:val="0056515D"/>
    <w:rsid w:val="00565363"/>
    <w:rsid w:val="00565483"/>
    <w:rsid w:val="0056550F"/>
    <w:rsid w:val="005655EA"/>
    <w:rsid w:val="00565600"/>
    <w:rsid w:val="0056563D"/>
    <w:rsid w:val="0056567D"/>
    <w:rsid w:val="005656E0"/>
    <w:rsid w:val="00565742"/>
    <w:rsid w:val="0056594D"/>
    <w:rsid w:val="005659A1"/>
    <w:rsid w:val="00565A81"/>
    <w:rsid w:val="00565ACE"/>
    <w:rsid w:val="00565AFA"/>
    <w:rsid w:val="00565B91"/>
    <w:rsid w:val="00565C64"/>
    <w:rsid w:val="00565CE5"/>
    <w:rsid w:val="00565FD4"/>
    <w:rsid w:val="00566348"/>
    <w:rsid w:val="0056638B"/>
    <w:rsid w:val="00566467"/>
    <w:rsid w:val="00566488"/>
    <w:rsid w:val="0056659C"/>
    <w:rsid w:val="005666EE"/>
    <w:rsid w:val="005667FB"/>
    <w:rsid w:val="00566871"/>
    <w:rsid w:val="00566A9F"/>
    <w:rsid w:val="00566B81"/>
    <w:rsid w:val="00566BE7"/>
    <w:rsid w:val="00566BEB"/>
    <w:rsid w:val="00566C96"/>
    <w:rsid w:val="00566D2F"/>
    <w:rsid w:val="00566EBF"/>
    <w:rsid w:val="00566F69"/>
    <w:rsid w:val="00566FD9"/>
    <w:rsid w:val="00567048"/>
    <w:rsid w:val="005672CB"/>
    <w:rsid w:val="00567331"/>
    <w:rsid w:val="0056733B"/>
    <w:rsid w:val="005673CF"/>
    <w:rsid w:val="0056772E"/>
    <w:rsid w:val="00567752"/>
    <w:rsid w:val="00567770"/>
    <w:rsid w:val="005677AD"/>
    <w:rsid w:val="005677EC"/>
    <w:rsid w:val="00567926"/>
    <w:rsid w:val="00567A07"/>
    <w:rsid w:val="00567A66"/>
    <w:rsid w:val="00567B4D"/>
    <w:rsid w:val="00567B76"/>
    <w:rsid w:val="00567BBD"/>
    <w:rsid w:val="00567C57"/>
    <w:rsid w:val="00567CD4"/>
    <w:rsid w:val="00567EB7"/>
    <w:rsid w:val="0057037E"/>
    <w:rsid w:val="00570462"/>
    <w:rsid w:val="005705C1"/>
    <w:rsid w:val="0057069E"/>
    <w:rsid w:val="005707B4"/>
    <w:rsid w:val="005708F1"/>
    <w:rsid w:val="00570AC9"/>
    <w:rsid w:val="00570B66"/>
    <w:rsid w:val="00570C09"/>
    <w:rsid w:val="00570C17"/>
    <w:rsid w:val="00570CCE"/>
    <w:rsid w:val="00570CED"/>
    <w:rsid w:val="00570EA7"/>
    <w:rsid w:val="00570F2D"/>
    <w:rsid w:val="00570F8B"/>
    <w:rsid w:val="00570FB0"/>
    <w:rsid w:val="00570FCC"/>
    <w:rsid w:val="005711F3"/>
    <w:rsid w:val="00571242"/>
    <w:rsid w:val="00571267"/>
    <w:rsid w:val="005713B7"/>
    <w:rsid w:val="005713EF"/>
    <w:rsid w:val="0057146F"/>
    <w:rsid w:val="005714C2"/>
    <w:rsid w:val="005714C9"/>
    <w:rsid w:val="00571563"/>
    <w:rsid w:val="00571591"/>
    <w:rsid w:val="00571699"/>
    <w:rsid w:val="00571721"/>
    <w:rsid w:val="00571751"/>
    <w:rsid w:val="0057195F"/>
    <w:rsid w:val="00571A11"/>
    <w:rsid w:val="00571A9C"/>
    <w:rsid w:val="00571AFB"/>
    <w:rsid w:val="00571B96"/>
    <w:rsid w:val="00571BFC"/>
    <w:rsid w:val="00571DDB"/>
    <w:rsid w:val="00571F94"/>
    <w:rsid w:val="00571FE7"/>
    <w:rsid w:val="00572035"/>
    <w:rsid w:val="0057210E"/>
    <w:rsid w:val="0057235D"/>
    <w:rsid w:val="00572377"/>
    <w:rsid w:val="005726A6"/>
    <w:rsid w:val="005728BD"/>
    <w:rsid w:val="00572986"/>
    <w:rsid w:val="005729BF"/>
    <w:rsid w:val="00572A19"/>
    <w:rsid w:val="00572A80"/>
    <w:rsid w:val="00572A94"/>
    <w:rsid w:val="00572CF2"/>
    <w:rsid w:val="00572D1E"/>
    <w:rsid w:val="00572DEC"/>
    <w:rsid w:val="00573040"/>
    <w:rsid w:val="005730D5"/>
    <w:rsid w:val="005730F7"/>
    <w:rsid w:val="00573114"/>
    <w:rsid w:val="0057313A"/>
    <w:rsid w:val="00573190"/>
    <w:rsid w:val="00573231"/>
    <w:rsid w:val="00573279"/>
    <w:rsid w:val="00573440"/>
    <w:rsid w:val="005734D1"/>
    <w:rsid w:val="005735C3"/>
    <w:rsid w:val="005737C7"/>
    <w:rsid w:val="005737D6"/>
    <w:rsid w:val="0057387E"/>
    <w:rsid w:val="005738DF"/>
    <w:rsid w:val="00573919"/>
    <w:rsid w:val="00573A37"/>
    <w:rsid w:val="00573BA2"/>
    <w:rsid w:val="00573D10"/>
    <w:rsid w:val="00573D45"/>
    <w:rsid w:val="00573DBC"/>
    <w:rsid w:val="00573EAC"/>
    <w:rsid w:val="00573FD9"/>
    <w:rsid w:val="00574271"/>
    <w:rsid w:val="005742A8"/>
    <w:rsid w:val="00574391"/>
    <w:rsid w:val="005744D8"/>
    <w:rsid w:val="00574529"/>
    <w:rsid w:val="0057454E"/>
    <w:rsid w:val="005745DE"/>
    <w:rsid w:val="00574614"/>
    <w:rsid w:val="005746CF"/>
    <w:rsid w:val="00574776"/>
    <w:rsid w:val="005748B9"/>
    <w:rsid w:val="0057496E"/>
    <w:rsid w:val="00574B7A"/>
    <w:rsid w:val="00574BD7"/>
    <w:rsid w:val="00574CF1"/>
    <w:rsid w:val="00574DB8"/>
    <w:rsid w:val="00574EC9"/>
    <w:rsid w:val="00574F55"/>
    <w:rsid w:val="00574F87"/>
    <w:rsid w:val="00575025"/>
    <w:rsid w:val="00575191"/>
    <w:rsid w:val="005751FB"/>
    <w:rsid w:val="00575216"/>
    <w:rsid w:val="005752CF"/>
    <w:rsid w:val="0057537D"/>
    <w:rsid w:val="00575683"/>
    <w:rsid w:val="005759FF"/>
    <w:rsid w:val="00575A3C"/>
    <w:rsid w:val="00575C40"/>
    <w:rsid w:val="00575CBC"/>
    <w:rsid w:val="00575EF1"/>
    <w:rsid w:val="00575F6D"/>
    <w:rsid w:val="00575FE0"/>
    <w:rsid w:val="0057633F"/>
    <w:rsid w:val="005765CD"/>
    <w:rsid w:val="0057669A"/>
    <w:rsid w:val="005766A3"/>
    <w:rsid w:val="005766DE"/>
    <w:rsid w:val="005768CB"/>
    <w:rsid w:val="00576A3C"/>
    <w:rsid w:val="00576A8F"/>
    <w:rsid w:val="00576BA5"/>
    <w:rsid w:val="00576BB5"/>
    <w:rsid w:val="00576F41"/>
    <w:rsid w:val="00576FE4"/>
    <w:rsid w:val="00576FE9"/>
    <w:rsid w:val="0057712F"/>
    <w:rsid w:val="005771A9"/>
    <w:rsid w:val="005771B4"/>
    <w:rsid w:val="0057721D"/>
    <w:rsid w:val="0057727F"/>
    <w:rsid w:val="0057750B"/>
    <w:rsid w:val="005775EB"/>
    <w:rsid w:val="00577713"/>
    <w:rsid w:val="00577804"/>
    <w:rsid w:val="0057787B"/>
    <w:rsid w:val="005778FC"/>
    <w:rsid w:val="0057792F"/>
    <w:rsid w:val="005779A0"/>
    <w:rsid w:val="005779B1"/>
    <w:rsid w:val="00577A7A"/>
    <w:rsid w:val="00577B66"/>
    <w:rsid w:val="00577D5C"/>
    <w:rsid w:val="00577E87"/>
    <w:rsid w:val="00580188"/>
    <w:rsid w:val="0058022C"/>
    <w:rsid w:val="005802F3"/>
    <w:rsid w:val="00580310"/>
    <w:rsid w:val="00580344"/>
    <w:rsid w:val="00580580"/>
    <w:rsid w:val="005807AD"/>
    <w:rsid w:val="005807B2"/>
    <w:rsid w:val="00580879"/>
    <w:rsid w:val="00580A7D"/>
    <w:rsid w:val="00580BEA"/>
    <w:rsid w:val="00580C5C"/>
    <w:rsid w:val="00580C7A"/>
    <w:rsid w:val="00580DC2"/>
    <w:rsid w:val="00580E23"/>
    <w:rsid w:val="00580E4A"/>
    <w:rsid w:val="00580EDB"/>
    <w:rsid w:val="00580F65"/>
    <w:rsid w:val="00580F93"/>
    <w:rsid w:val="00581014"/>
    <w:rsid w:val="0058109A"/>
    <w:rsid w:val="00581324"/>
    <w:rsid w:val="005813A2"/>
    <w:rsid w:val="00581560"/>
    <w:rsid w:val="00581583"/>
    <w:rsid w:val="005815A6"/>
    <w:rsid w:val="005815C7"/>
    <w:rsid w:val="0058162B"/>
    <w:rsid w:val="005817BA"/>
    <w:rsid w:val="0058188A"/>
    <w:rsid w:val="00581942"/>
    <w:rsid w:val="00581C34"/>
    <w:rsid w:val="00581C35"/>
    <w:rsid w:val="00581C94"/>
    <w:rsid w:val="00581D46"/>
    <w:rsid w:val="00581E79"/>
    <w:rsid w:val="00581EB1"/>
    <w:rsid w:val="00581F33"/>
    <w:rsid w:val="0058218A"/>
    <w:rsid w:val="00582210"/>
    <w:rsid w:val="00582395"/>
    <w:rsid w:val="005823C7"/>
    <w:rsid w:val="005823D8"/>
    <w:rsid w:val="005824D8"/>
    <w:rsid w:val="00582548"/>
    <w:rsid w:val="0058264C"/>
    <w:rsid w:val="0058279F"/>
    <w:rsid w:val="0058296F"/>
    <w:rsid w:val="00582A08"/>
    <w:rsid w:val="00582A11"/>
    <w:rsid w:val="00582B81"/>
    <w:rsid w:val="00582BAA"/>
    <w:rsid w:val="005831CF"/>
    <w:rsid w:val="00583314"/>
    <w:rsid w:val="00583507"/>
    <w:rsid w:val="0058350B"/>
    <w:rsid w:val="005835A7"/>
    <w:rsid w:val="005836B5"/>
    <w:rsid w:val="005839D6"/>
    <w:rsid w:val="00583B67"/>
    <w:rsid w:val="00583BF1"/>
    <w:rsid w:val="00583D6D"/>
    <w:rsid w:val="00583EFB"/>
    <w:rsid w:val="00583FF1"/>
    <w:rsid w:val="00584070"/>
    <w:rsid w:val="0058421A"/>
    <w:rsid w:val="0058423C"/>
    <w:rsid w:val="005843D9"/>
    <w:rsid w:val="00584724"/>
    <w:rsid w:val="00584789"/>
    <w:rsid w:val="0058497F"/>
    <w:rsid w:val="00584A4F"/>
    <w:rsid w:val="00584A90"/>
    <w:rsid w:val="00584C4A"/>
    <w:rsid w:val="00584C99"/>
    <w:rsid w:val="00584CCA"/>
    <w:rsid w:val="00584CEE"/>
    <w:rsid w:val="00584D51"/>
    <w:rsid w:val="00585133"/>
    <w:rsid w:val="0058533B"/>
    <w:rsid w:val="00585351"/>
    <w:rsid w:val="005859F8"/>
    <w:rsid w:val="005859F9"/>
    <w:rsid w:val="00585F18"/>
    <w:rsid w:val="00586004"/>
    <w:rsid w:val="00586017"/>
    <w:rsid w:val="00586148"/>
    <w:rsid w:val="00586403"/>
    <w:rsid w:val="0058641E"/>
    <w:rsid w:val="0058648D"/>
    <w:rsid w:val="005866A2"/>
    <w:rsid w:val="005866CF"/>
    <w:rsid w:val="005866E0"/>
    <w:rsid w:val="00586728"/>
    <w:rsid w:val="005867BB"/>
    <w:rsid w:val="0058683A"/>
    <w:rsid w:val="00586A7E"/>
    <w:rsid w:val="00586AC6"/>
    <w:rsid w:val="00586CDA"/>
    <w:rsid w:val="00586D3B"/>
    <w:rsid w:val="00586D89"/>
    <w:rsid w:val="00586E3A"/>
    <w:rsid w:val="00586FA6"/>
    <w:rsid w:val="0058702A"/>
    <w:rsid w:val="005870DD"/>
    <w:rsid w:val="005871E6"/>
    <w:rsid w:val="005873B7"/>
    <w:rsid w:val="005875FD"/>
    <w:rsid w:val="00587656"/>
    <w:rsid w:val="0058771C"/>
    <w:rsid w:val="00587725"/>
    <w:rsid w:val="00587792"/>
    <w:rsid w:val="005878A3"/>
    <w:rsid w:val="005878A9"/>
    <w:rsid w:val="005878AC"/>
    <w:rsid w:val="00587AA8"/>
    <w:rsid w:val="00587ABD"/>
    <w:rsid w:val="00587C0F"/>
    <w:rsid w:val="00587EC9"/>
    <w:rsid w:val="00590054"/>
    <w:rsid w:val="0059015F"/>
    <w:rsid w:val="005901FA"/>
    <w:rsid w:val="00590206"/>
    <w:rsid w:val="005902AE"/>
    <w:rsid w:val="00590385"/>
    <w:rsid w:val="005908CC"/>
    <w:rsid w:val="00590933"/>
    <w:rsid w:val="00590938"/>
    <w:rsid w:val="00590A6D"/>
    <w:rsid w:val="00590B8B"/>
    <w:rsid w:val="00590CBC"/>
    <w:rsid w:val="00590CDE"/>
    <w:rsid w:val="00591123"/>
    <w:rsid w:val="005911D6"/>
    <w:rsid w:val="00591349"/>
    <w:rsid w:val="005913B8"/>
    <w:rsid w:val="00591410"/>
    <w:rsid w:val="00591469"/>
    <w:rsid w:val="00591636"/>
    <w:rsid w:val="005916D6"/>
    <w:rsid w:val="00591735"/>
    <w:rsid w:val="005917F3"/>
    <w:rsid w:val="0059183E"/>
    <w:rsid w:val="00591858"/>
    <w:rsid w:val="00591872"/>
    <w:rsid w:val="0059187B"/>
    <w:rsid w:val="0059188D"/>
    <w:rsid w:val="00591984"/>
    <w:rsid w:val="005919AF"/>
    <w:rsid w:val="00591AC1"/>
    <w:rsid w:val="00591B51"/>
    <w:rsid w:val="00591B6A"/>
    <w:rsid w:val="00591C2F"/>
    <w:rsid w:val="00591D70"/>
    <w:rsid w:val="00591DBB"/>
    <w:rsid w:val="00591F39"/>
    <w:rsid w:val="0059207D"/>
    <w:rsid w:val="00592108"/>
    <w:rsid w:val="005921B2"/>
    <w:rsid w:val="00592415"/>
    <w:rsid w:val="00592732"/>
    <w:rsid w:val="0059278C"/>
    <w:rsid w:val="005929A3"/>
    <w:rsid w:val="00592A45"/>
    <w:rsid w:val="00592A9B"/>
    <w:rsid w:val="00592BFA"/>
    <w:rsid w:val="00592C04"/>
    <w:rsid w:val="00592D04"/>
    <w:rsid w:val="00592D3D"/>
    <w:rsid w:val="00592DAE"/>
    <w:rsid w:val="00592E43"/>
    <w:rsid w:val="00592F13"/>
    <w:rsid w:val="0059303C"/>
    <w:rsid w:val="005930FB"/>
    <w:rsid w:val="00593226"/>
    <w:rsid w:val="00593292"/>
    <w:rsid w:val="00593401"/>
    <w:rsid w:val="00593451"/>
    <w:rsid w:val="00593699"/>
    <w:rsid w:val="00593728"/>
    <w:rsid w:val="005937BC"/>
    <w:rsid w:val="0059390A"/>
    <w:rsid w:val="005939A7"/>
    <w:rsid w:val="005939F7"/>
    <w:rsid w:val="00593A4B"/>
    <w:rsid w:val="00593CA6"/>
    <w:rsid w:val="00593CE5"/>
    <w:rsid w:val="00593D35"/>
    <w:rsid w:val="00593E4C"/>
    <w:rsid w:val="0059403D"/>
    <w:rsid w:val="00594192"/>
    <w:rsid w:val="00594195"/>
    <w:rsid w:val="0059432E"/>
    <w:rsid w:val="00594351"/>
    <w:rsid w:val="00594504"/>
    <w:rsid w:val="00594664"/>
    <w:rsid w:val="0059469C"/>
    <w:rsid w:val="005947A3"/>
    <w:rsid w:val="00594BFF"/>
    <w:rsid w:val="00594C5A"/>
    <w:rsid w:val="0059523D"/>
    <w:rsid w:val="0059542A"/>
    <w:rsid w:val="00595540"/>
    <w:rsid w:val="00595559"/>
    <w:rsid w:val="00595AA2"/>
    <w:rsid w:val="00595AEA"/>
    <w:rsid w:val="005960C0"/>
    <w:rsid w:val="0059628C"/>
    <w:rsid w:val="005962E3"/>
    <w:rsid w:val="00596371"/>
    <w:rsid w:val="00596447"/>
    <w:rsid w:val="00596468"/>
    <w:rsid w:val="00596469"/>
    <w:rsid w:val="005964D0"/>
    <w:rsid w:val="005965C5"/>
    <w:rsid w:val="0059674E"/>
    <w:rsid w:val="0059685A"/>
    <w:rsid w:val="00596AE6"/>
    <w:rsid w:val="00596BA1"/>
    <w:rsid w:val="00596DE0"/>
    <w:rsid w:val="00596EC1"/>
    <w:rsid w:val="00596F1B"/>
    <w:rsid w:val="00596F23"/>
    <w:rsid w:val="00596F8C"/>
    <w:rsid w:val="00597021"/>
    <w:rsid w:val="005972F0"/>
    <w:rsid w:val="0059736F"/>
    <w:rsid w:val="005973D0"/>
    <w:rsid w:val="00597587"/>
    <w:rsid w:val="00597738"/>
    <w:rsid w:val="005978C9"/>
    <w:rsid w:val="00597930"/>
    <w:rsid w:val="00597A03"/>
    <w:rsid w:val="00597A0A"/>
    <w:rsid w:val="00597B10"/>
    <w:rsid w:val="00597B93"/>
    <w:rsid w:val="00597C0A"/>
    <w:rsid w:val="00597D1C"/>
    <w:rsid w:val="00597EE1"/>
    <w:rsid w:val="00597F00"/>
    <w:rsid w:val="00597F2F"/>
    <w:rsid w:val="00597F4E"/>
    <w:rsid w:val="005A02CF"/>
    <w:rsid w:val="005A030A"/>
    <w:rsid w:val="005A044F"/>
    <w:rsid w:val="005A06B8"/>
    <w:rsid w:val="005A0707"/>
    <w:rsid w:val="005A07DE"/>
    <w:rsid w:val="005A083A"/>
    <w:rsid w:val="005A084A"/>
    <w:rsid w:val="005A0933"/>
    <w:rsid w:val="005A0971"/>
    <w:rsid w:val="005A0A2E"/>
    <w:rsid w:val="005A0A37"/>
    <w:rsid w:val="005A0AF1"/>
    <w:rsid w:val="005A0BFB"/>
    <w:rsid w:val="005A104E"/>
    <w:rsid w:val="005A12B2"/>
    <w:rsid w:val="005A130D"/>
    <w:rsid w:val="005A13B9"/>
    <w:rsid w:val="005A1456"/>
    <w:rsid w:val="005A14F2"/>
    <w:rsid w:val="005A176D"/>
    <w:rsid w:val="005A1806"/>
    <w:rsid w:val="005A18A9"/>
    <w:rsid w:val="005A18FC"/>
    <w:rsid w:val="005A1974"/>
    <w:rsid w:val="005A19DE"/>
    <w:rsid w:val="005A1A87"/>
    <w:rsid w:val="005A1CED"/>
    <w:rsid w:val="005A1D5D"/>
    <w:rsid w:val="005A1DB2"/>
    <w:rsid w:val="005A1E1A"/>
    <w:rsid w:val="005A1EE3"/>
    <w:rsid w:val="005A1F41"/>
    <w:rsid w:val="005A1F67"/>
    <w:rsid w:val="005A216D"/>
    <w:rsid w:val="005A2371"/>
    <w:rsid w:val="005A246F"/>
    <w:rsid w:val="005A2483"/>
    <w:rsid w:val="005A26BC"/>
    <w:rsid w:val="005A26C2"/>
    <w:rsid w:val="005A283F"/>
    <w:rsid w:val="005A29DA"/>
    <w:rsid w:val="005A2A11"/>
    <w:rsid w:val="005A2A87"/>
    <w:rsid w:val="005A2BB7"/>
    <w:rsid w:val="005A2C03"/>
    <w:rsid w:val="005A2CB6"/>
    <w:rsid w:val="005A2CCD"/>
    <w:rsid w:val="005A2CF8"/>
    <w:rsid w:val="005A2D70"/>
    <w:rsid w:val="005A2D9E"/>
    <w:rsid w:val="005A2DBA"/>
    <w:rsid w:val="005A2DFD"/>
    <w:rsid w:val="005A2EAE"/>
    <w:rsid w:val="005A30BD"/>
    <w:rsid w:val="005A3112"/>
    <w:rsid w:val="005A3165"/>
    <w:rsid w:val="005A324B"/>
    <w:rsid w:val="005A3291"/>
    <w:rsid w:val="005A3563"/>
    <w:rsid w:val="005A35BF"/>
    <w:rsid w:val="005A393C"/>
    <w:rsid w:val="005A39C4"/>
    <w:rsid w:val="005A3A16"/>
    <w:rsid w:val="005A3A36"/>
    <w:rsid w:val="005A3C6C"/>
    <w:rsid w:val="005A3C8E"/>
    <w:rsid w:val="005A3D61"/>
    <w:rsid w:val="005A3D74"/>
    <w:rsid w:val="005A3E4A"/>
    <w:rsid w:val="005A403C"/>
    <w:rsid w:val="005A404C"/>
    <w:rsid w:val="005A40A5"/>
    <w:rsid w:val="005A42F8"/>
    <w:rsid w:val="005A432F"/>
    <w:rsid w:val="005A4522"/>
    <w:rsid w:val="005A4940"/>
    <w:rsid w:val="005A4A2B"/>
    <w:rsid w:val="005A4A33"/>
    <w:rsid w:val="005A4A74"/>
    <w:rsid w:val="005A4B90"/>
    <w:rsid w:val="005A4CDA"/>
    <w:rsid w:val="005A4DDC"/>
    <w:rsid w:val="005A4E20"/>
    <w:rsid w:val="005A4F84"/>
    <w:rsid w:val="005A4FA6"/>
    <w:rsid w:val="005A5061"/>
    <w:rsid w:val="005A517F"/>
    <w:rsid w:val="005A5216"/>
    <w:rsid w:val="005A531C"/>
    <w:rsid w:val="005A54AB"/>
    <w:rsid w:val="005A54D9"/>
    <w:rsid w:val="005A5557"/>
    <w:rsid w:val="005A573F"/>
    <w:rsid w:val="005A58AF"/>
    <w:rsid w:val="005A5935"/>
    <w:rsid w:val="005A59AC"/>
    <w:rsid w:val="005A5B2B"/>
    <w:rsid w:val="005A5B7B"/>
    <w:rsid w:val="005A5C9C"/>
    <w:rsid w:val="005A5C9F"/>
    <w:rsid w:val="005A5DA9"/>
    <w:rsid w:val="005A5F14"/>
    <w:rsid w:val="005A6015"/>
    <w:rsid w:val="005A608F"/>
    <w:rsid w:val="005A60C8"/>
    <w:rsid w:val="005A62EE"/>
    <w:rsid w:val="005A66BC"/>
    <w:rsid w:val="005A66CE"/>
    <w:rsid w:val="005A66D0"/>
    <w:rsid w:val="005A672C"/>
    <w:rsid w:val="005A6784"/>
    <w:rsid w:val="005A67CA"/>
    <w:rsid w:val="005A697D"/>
    <w:rsid w:val="005A699E"/>
    <w:rsid w:val="005A69F8"/>
    <w:rsid w:val="005A6A3E"/>
    <w:rsid w:val="005A6A6B"/>
    <w:rsid w:val="005A6AE6"/>
    <w:rsid w:val="005A6B9A"/>
    <w:rsid w:val="005A6C39"/>
    <w:rsid w:val="005A6C6B"/>
    <w:rsid w:val="005A6E9C"/>
    <w:rsid w:val="005A6F59"/>
    <w:rsid w:val="005A70BB"/>
    <w:rsid w:val="005A7295"/>
    <w:rsid w:val="005A7330"/>
    <w:rsid w:val="005A738F"/>
    <w:rsid w:val="005A73D9"/>
    <w:rsid w:val="005A75C9"/>
    <w:rsid w:val="005A761A"/>
    <w:rsid w:val="005A7727"/>
    <w:rsid w:val="005A79E2"/>
    <w:rsid w:val="005A7A00"/>
    <w:rsid w:val="005A7D69"/>
    <w:rsid w:val="005A7D73"/>
    <w:rsid w:val="005A7E06"/>
    <w:rsid w:val="005A7F21"/>
    <w:rsid w:val="005A7F24"/>
    <w:rsid w:val="005A7FD2"/>
    <w:rsid w:val="005A7FFB"/>
    <w:rsid w:val="005B0037"/>
    <w:rsid w:val="005B0091"/>
    <w:rsid w:val="005B00CB"/>
    <w:rsid w:val="005B00FD"/>
    <w:rsid w:val="005B0115"/>
    <w:rsid w:val="005B019E"/>
    <w:rsid w:val="005B03FD"/>
    <w:rsid w:val="005B0654"/>
    <w:rsid w:val="005B08BD"/>
    <w:rsid w:val="005B08CF"/>
    <w:rsid w:val="005B0917"/>
    <w:rsid w:val="005B09C9"/>
    <w:rsid w:val="005B09F6"/>
    <w:rsid w:val="005B0A99"/>
    <w:rsid w:val="005B0C1B"/>
    <w:rsid w:val="005B0C61"/>
    <w:rsid w:val="005B0D7D"/>
    <w:rsid w:val="005B0E09"/>
    <w:rsid w:val="005B1033"/>
    <w:rsid w:val="005B10B5"/>
    <w:rsid w:val="005B10F6"/>
    <w:rsid w:val="005B11C1"/>
    <w:rsid w:val="005B11D6"/>
    <w:rsid w:val="005B11E3"/>
    <w:rsid w:val="005B14B7"/>
    <w:rsid w:val="005B150B"/>
    <w:rsid w:val="005B166E"/>
    <w:rsid w:val="005B1677"/>
    <w:rsid w:val="005B16B8"/>
    <w:rsid w:val="005B1820"/>
    <w:rsid w:val="005B194F"/>
    <w:rsid w:val="005B19BE"/>
    <w:rsid w:val="005B19EE"/>
    <w:rsid w:val="005B1A58"/>
    <w:rsid w:val="005B1A77"/>
    <w:rsid w:val="005B1B8A"/>
    <w:rsid w:val="005B1C56"/>
    <w:rsid w:val="005B1DA6"/>
    <w:rsid w:val="005B1EA1"/>
    <w:rsid w:val="005B1F15"/>
    <w:rsid w:val="005B2111"/>
    <w:rsid w:val="005B2147"/>
    <w:rsid w:val="005B2183"/>
    <w:rsid w:val="005B23BA"/>
    <w:rsid w:val="005B24C5"/>
    <w:rsid w:val="005B2517"/>
    <w:rsid w:val="005B263D"/>
    <w:rsid w:val="005B2666"/>
    <w:rsid w:val="005B28C0"/>
    <w:rsid w:val="005B298E"/>
    <w:rsid w:val="005B2AB6"/>
    <w:rsid w:val="005B2AE7"/>
    <w:rsid w:val="005B2AF4"/>
    <w:rsid w:val="005B2E03"/>
    <w:rsid w:val="005B2E13"/>
    <w:rsid w:val="005B2F5D"/>
    <w:rsid w:val="005B3224"/>
    <w:rsid w:val="005B32E2"/>
    <w:rsid w:val="005B3378"/>
    <w:rsid w:val="005B35CB"/>
    <w:rsid w:val="005B3746"/>
    <w:rsid w:val="005B3886"/>
    <w:rsid w:val="005B3917"/>
    <w:rsid w:val="005B3BEF"/>
    <w:rsid w:val="005B3C06"/>
    <w:rsid w:val="005B3C0D"/>
    <w:rsid w:val="005B3D0A"/>
    <w:rsid w:val="005B3E4C"/>
    <w:rsid w:val="005B400D"/>
    <w:rsid w:val="005B4168"/>
    <w:rsid w:val="005B41A5"/>
    <w:rsid w:val="005B424C"/>
    <w:rsid w:val="005B433E"/>
    <w:rsid w:val="005B451E"/>
    <w:rsid w:val="005B45C9"/>
    <w:rsid w:val="005B4699"/>
    <w:rsid w:val="005B46D4"/>
    <w:rsid w:val="005B491C"/>
    <w:rsid w:val="005B4A46"/>
    <w:rsid w:val="005B4AAE"/>
    <w:rsid w:val="005B4B82"/>
    <w:rsid w:val="005B4BD5"/>
    <w:rsid w:val="005B4C76"/>
    <w:rsid w:val="005B4E20"/>
    <w:rsid w:val="005B4EA7"/>
    <w:rsid w:val="005B4FCC"/>
    <w:rsid w:val="005B507B"/>
    <w:rsid w:val="005B50C7"/>
    <w:rsid w:val="005B50E6"/>
    <w:rsid w:val="005B52BA"/>
    <w:rsid w:val="005B53C4"/>
    <w:rsid w:val="005B53D3"/>
    <w:rsid w:val="005B5415"/>
    <w:rsid w:val="005B54AA"/>
    <w:rsid w:val="005B55BE"/>
    <w:rsid w:val="005B58C5"/>
    <w:rsid w:val="005B59DF"/>
    <w:rsid w:val="005B5A14"/>
    <w:rsid w:val="005B5B00"/>
    <w:rsid w:val="005B5B19"/>
    <w:rsid w:val="005B5D84"/>
    <w:rsid w:val="005B5E56"/>
    <w:rsid w:val="005B5E85"/>
    <w:rsid w:val="005B6010"/>
    <w:rsid w:val="005B6022"/>
    <w:rsid w:val="005B60C2"/>
    <w:rsid w:val="005B618D"/>
    <w:rsid w:val="005B62F4"/>
    <w:rsid w:val="005B62FA"/>
    <w:rsid w:val="005B6442"/>
    <w:rsid w:val="005B658F"/>
    <w:rsid w:val="005B65C9"/>
    <w:rsid w:val="005B6632"/>
    <w:rsid w:val="005B6639"/>
    <w:rsid w:val="005B6746"/>
    <w:rsid w:val="005B67AB"/>
    <w:rsid w:val="005B67E6"/>
    <w:rsid w:val="005B6C45"/>
    <w:rsid w:val="005B6D35"/>
    <w:rsid w:val="005B6D4B"/>
    <w:rsid w:val="005B6DC6"/>
    <w:rsid w:val="005B6F68"/>
    <w:rsid w:val="005B7029"/>
    <w:rsid w:val="005B712E"/>
    <w:rsid w:val="005B7184"/>
    <w:rsid w:val="005B7246"/>
    <w:rsid w:val="005B7376"/>
    <w:rsid w:val="005B74DF"/>
    <w:rsid w:val="005B7503"/>
    <w:rsid w:val="005B765C"/>
    <w:rsid w:val="005B7663"/>
    <w:rsid w:val="005B784D"/>
    <w:rsid w:val="005B7861"/>
    <w:rsid w:val="005B79A1"/>
    <w:rsid w:val="005B7C36"/>
    <w:rsid w:val="005B7D07"/>
    <w:rsid w:val="005B7D5C"/>
    <w:rsid w:val="005B7EA7"/>
    <w:rsid w:val="005B7EFC"/>
    <w:rsid w:val="005C008B"/>
    <w:rsid w:val="005C00B5"/>
    <w:rsid w:val="005C01A5"/>
    <w:rsid w:val="005C01FB"/>
    <w:rsid w:val="005C023F"/>
    <w:rsid w:val="005C0244"/>
    <w:rsid w:val="005C026A"/>
    <w:rsid w:val="005C02CA"/>
    <w:rsid w:val="005C03B3"/>
    <w:rsid w:val="005C044E"/>
    <w:rsid w:val="005C0611"/>
    <w:rsid w:val="005C0888"/>
    <w:rsid w:val="005C0939"/>
    <w:rsid w:val="005C096D"/>
    <w:rsid w:val="005C09C3"/>
    <w:rsid w:val="005C09CC"/>
    <w:rsid w:val="005C0AEB"/>
    <w:rsid w:val="005C0E97"/>
    <w:rsid w:val="005C0EFB"/>
    <w:rsid w:val="005C0FB4"/>
    <w:rsid w:val="005C10E7"/>
    <w:rsid w:val="005C1291"/>
    <w:rsid w:val="005C1292"/>
    <w:rsid w:val="005C12BB"/>
    <w:rsid w:val="005C13B2"/>
    <w:rsid w:val="005C15CA"/>
    <w:rsid w:val="005C1630"/>
    <w:rsid w:val="005C175F"/>
    <w:rsid w:val="005C1824"/>
    <w:rsid w:val="005C1909"/>
    <w:rsid w:val="005C1916"/>
    <w:rsid w:val="005C197C"/>
    <w:rsid w:val="005C1AA5"/>
    <w:rsid w:val="005C1B57"/>
    <w:rsid w:val="005C1DCE"/>
    <w:rsid w:val="005C1DF1"/>
    <w:rsid w:val="005C1E5E"/>
    <w:rsid w:val="005C1FC9"/>
    <w:rsid w:val="005C1FD9"/>
    <w:rsid w:val="005C2016"/>
    <w:rsid w:val="005C205F"/>
    <w:rsid w:val="005C2186"/>
    <w:rsid w:val="005C2238"/>
    <w:rsid w:val="005C226E"/>
    <w:rsid w:val="005C23F9"/>
    <w:rsid w:val="005C2452"/>
    <w:rsid w:val="005C24BD"/>
    <w:rsid w:val="005C24F9"/>
    <w:rsid w:val="005C252E"/>
    <w:rsid w:val="005C25B7"/>
    <w:rsid w:val="005C26D5"/>
    <w:rsid w:val="005C26FF"/>
    <w:rsid w:val="005C2755"/>
    <w:rsid w:val="005C27A0"/>
    <w:rsid w:val="005C280A"/>
    <w:rsid w:val="005C2904"/>
    <w:rsid w:val="005C2EAE"/>
    <w:rsid w:val="005C2F98"/>
    <w:rsid w:val="005C2FD7"/>
    <w:rsid w:val="005C319D"/>
    <w:rsid w:val="005C33F3"/>
    <w:rsid w:val="005C3435"/>
    <w:rsid w:val="005C344A"/>
    <w:rsid w:val="005C348D"/>
    <w:rsid w:val="005C374D"/>
    <w:rsid w:val="005C3873"/>
    <w:rsid w:val="005C39BD"/>
    <w:rsid w:val="005C3A8F"/>
    <w:rsid w:val="005C3B3E"/>
    <w:rsid w:val="005C3B90"/>
    <w:rsid w:val="005C3BC2"/>
    <w:rsid w:val="005C3BE2"/>
    <w:rsid w:val="005C3C4C"/>
    <w:rsid w:val="005C3C56"/>
    <w:rsid w:val="005C3C7E"/>
    <w:rsid w:val="005C3CAD"/>
    <w:rsid w:val="005C3CB4"/>
    <w:rsid w:val="005C3DCD"/>
    <w:rsid w:val="005C3DEC"/>
    <w:rsid w:val="005C3FB9"/>
    <w:rsid w:val="005C4074"/>
    <w:rsid w:val="005C4092"/>
    <w:rsid w:val="005C4186"/>
    <w:rsid w:val="005C42C4"/>
    <w:rsid w:val="005C42FB"/>
    <w:rsid w:val="005C4328"/>
    <w:rsid w:val="005C44E0"/>
    <w:rsid w:val="005C455B"/>
    <w:rsid w:val="005C4A8C"/>
    <w:rsid w:val="005C4C21"/>
    <w:rsid w:val="005C4C6E"/>
    <w:rsid w:val="005C4CC8"/>
    <w:rsid w:val="005C4D45"/>
    <w:rsid w:val="005C4E2A"/>
    <w:rsid w:val="005C4EE4"/>
    <w:rsid w:val="005C5081"/>
    <w:rsid w:val="005C5357"/>
    <w:rsid w:val="005C539E"/>
    <w:rsid w:val="005C5404"/>
    <w:rsid w:val="005C544D"/>
    <w:rsid w:val="005C5481"/>
    <w:rsid w:val="005C54E2"/>
    <w:rsid w:val="005C550A"/>
    <w:rsid w:val="005C575C"/>
    <w:rsid w:val="005C5B35"/>
    <w:rsid w:val="005C5BB8"/>
    <w:rsid w:val="005C5C4C"/>
    <w:rsid w:val="005C5E0D"/>
    <w:rsid w:val="005C5E47"/>
    <w:rsid w:val="005C5F0F"/>
    <w:rsid w:val="005C61F7"/>
    <w:rsid w:val="005C6202"/>
    <w:rsid w:val="005C6285"/>
    <w:rsid w:val="005C6302"/>
    <w:rsid w:val="005C6359"/>
    <w:rsid w:val="005C63C4"/>
    <w:rsid w:val="005C640E"/>
    <w:rsid w:val="005C66A6"/>
    <w:rsid w:val="005C6792"/>
    <w:rsid w:val="005C67BB"/>
    <w:rsid w:val="005C682E"/>
    <w:rsid w:val="005C68F5"/>
    <w:rsid w:val="005C6BC5"/>
    <w:rsid w:val="005C6C8F"/>
    <w:rsid w:val="005C6D20"/>
    <w:rsid w:val="005C6DD2"/>
    <w:rsid w:val="005C6DF4"/>
    <w:rsid w:val="005C6E7E"/>
    <w:rsid w:val="005C6EC4"/>
    <w:rsid w:val="005C6FA0"/>
    <w:rsid w:val="005C6FFD"/>
    <w:rsid w:val="005C7105"/>
    <w:rsid w:val="005C721C"/>
    <w:rsid w:val="005C7308"/>
    <w:rsid w:val="005C7379"/>
    <w:rsid w:val="005C73F7"/>
    <w:rsid w:val="005C75A6"/>
    <w:rsid w:val="005C76A2"/>
    <w:rsid w:val="005C77C2"/>
    <w:rsid w:val="005C78AF"/>
    <w:rsid w:val="005C78ED"/>
    <w:rsid w:val="005C7B05"/>
    <w:rsid w:val="005C7B4A"/>
    <w:rsid w:val="005C7B96"/>
    <w:rsid w:val="005C7BAE"/>
    <w:rsid w:val="005C7CD9"/>
    <w:rsid w:val="005C7D1F"/>
    <w:rsid w:val="005C7D81"/>
    <w:rsid w:val="005C7EC1"/>
    <w:rsid w:val="005C7F64"/>
    <w:rsid w:val="005C7FD1"/>
    <w:rsid w:val="005D033D"/>
    <w:rsid w:val="005D03B9"/>
    <w:rsid w:val="005D0541"/>
    <w:rsid w:val="005D05FC"/>
    <w:rsid w:val="005D0647"/>
    <w:rsid w:val="005D0713"/>
    <w:rsid w:val="005D0728"/>
    <w:rsid w:val="005D07B6"/>
    <w:rsid w:val="005D0863"/>
    <w:rsid w:val="005D0930"/>
    <w:rsid w:val="005D09F0"/>
    <w:rsid w:val="005D0A20"/>
    <w:rsid w:val="005D0B40"/>
    <w:rsid w:val="005D0B83"/>
    <w:rsid w:val="005D0BEF"/>
    <w:rsid w:val="005D0D21"/>
    <w:rsid w:val="005D0DF3"/>
    <w:rsid w:val="005D0EAC"/>
    <w:rsid w:val="005D112F"/>
    <w:rsid w:val="005D1148"/>
    <w:rsid w:val="005D1386"/>
    <w:rsid w:val="005D16AC"/>
    <w:rsid w:val="005D171D"/>
    <w:rsid w:val="005D179E"/>
    <w:rsid w:val="005D180D"/>
    <w:rsid w:val="005D19E4"/>
    <w:rsid w:val="005D1A65"/>
    <w:rsid w:val="005D1A81"/>
    <w:rsid w:val="005D1BAF"/>
    <w:rsid w:val="005D1D0D"/>
    <w:rsid w:val="005D1D3D"/>
    <w:rsid w:val="005D1E79"/>
    <w:rsid w:val="005D1E9B"/>
    <w:rsid w:val="005D1FB6"/>
    <w:rsid w:val="005D1FC3"/>
    <w:rsid w:val="005D2002"/>
    <w:rsid w:val="005D2074"/>
    <w:rsid w:val="005D21AB"/>
    <w:rsid w:val="005D21EF"/>
    <w:rsid w:val="005D22E8"/>
    <w:rsid w:val="005D22F3"/>
    <w:rsid w:val="005D234C"/>
    <w:rsid w:val="005D23C5"/>
    <w:rsid w:val="005D23D2"/>
    <w:rsid w:val="005D23FD"/>
    <w:rsid w:val="005D2401"/>
    <w:rsid w:val="005D25B8"/>
    <w:rsid w:val="005D26DE"/>
    <w:rsid w:val="005D279A"/>
    <w:rsid w:val="005D2836"/>
    <w:rsid w:val="005D2A91"/>
    <w:rsid w:val="005D2B9B"/>
    <w:rsid w:val="005D2BD0"/>
    <w:rsid w:val="005D2BDE"/>
    <w:rsid w:val="005D2C71"/>
    <w:rsid w:val="005D2CB6"/>
    <w:rsid w:val="005D2E61"/>
    <w:rsid w:val="005D2F0F"/>
    <w:rsid w:val="005D2F6D"/>
    <w:rsid w:val="005D2FC8"/>
    <w:rsid w:val="005D2FF3"/>
    <w:rsid w:val="005D3167"/>
    <w:rsid w:val="005D316F"/>
    <w:rsid w:val="005D321E"/>
    <w:rsid w:val="005D3262"/>
    <w:rsid w:val="005D356B"/>
    <w:rsid w:val="005D3574"/>
    <w:rsid w:val="005D35E1"/>
    <w:rsid w:val="005D3699"/>
    <w:rsid w:val="005D3738"/>
    <w:rsid w:val="005D383E"/>
    <w:rsid w:val="005D38A5"/>
    <w:rsid w:val="005D38CD"/>
    <w:rsid w:val="005D3907"/>
    <w:rsid w:val="005D3941"/>
    <w:rsid w:val="005D3A3E"/>
    <w:rsid w:val="005D3A65"/>
    <w:rsid w:val="005D3A8A"/>
    <w:rsid w:val="005D3B66"/>
    <w:rsid w:val="005D3C15"/>
    <w:rsid w:val="005D3D0B"/>
    <w:rsid w:val="005D3D2B"/>
    <w:rsid w:val="005D3D4C"/>
    <w:rsid w:val="005D3E4B"/>
    <w:rsid w:val="005D3FC0"/>
    <w:rsid w:val="005D4088"/>
    <w:rsid w:val="005D412A"/>
    <w:rsid w:val="005D4400"/>
    <w:rsid w:val="005D4425"/>
    <w:rsid w:val="005D4453"/>
    <w:rsid w:val="005D4454"/>
    <w:rsid w:val="005D44E1"/>
    <w:rsid w:val="005D4604"/>
    <w:rsid w:val="005D4637"/>
    <w:rsid w:val="005D4653"/>
    <w:rsid w:val="005D47FC"/>
    <w:rsid w:val="005D4857"/>
    <w:rsid w:val="005D4986"/>
    <w:rsid w:val="005D4CDC"/>
    <w:rsid w:val="005D4CEC"/>
    <w:rsid w:val="005D5057"/>
    <w:rsid w:val="005D51C0"/>
    <w:rsid w:val="005D51F7"/>
    <w:rsid w:val="005D5410"/>
    <w:rsid w:val="005D5438"/>
    <w:rsid w:val="005D547F"/>
    <w:rsid w:val="005D54A1"/>
    <w:rsid w:val="005D54F3"/>
    <w:rsid w:val="005D55AC"/>
    <w:rsid w:val="005D55C0"/>
    <w:rsid w:val="005D55F3"/>
    <w:rsid w:val="005D5862"/>
    <w:rsid w:val="005D5889"/>
    <w:rsid w:val="005D5A8B"/>
    <w:rsid w:val="005D5ADE"/>
    <w:rsid w:val="005D5AF2"/>
    <w:rsid w:val="005D5B91"/>
    <w:rsid w:val="005D5DCB"/>
    <w:rsid w:val="005D5E4F"/>
    <w:rsid w:val="005D60B7"/>
    <w:rsid w:val="005D6217"/>
    <w:rsid w:val="005D6347"/>
    <w:rsid w:val="005D6508"/>
    <w:rsid w:val="005D653B"/>
    <w:rsid w:val="005D65EF"/>
    <w:rsid w:val="005D6631"/>
    <w:rsid w:val="005D6636"/>
    <w:rsid w:val="005D68FC"/>
    <w:rsid w:val="005D69E7"/>
    <w:rsid w:val="005D6C4E"/>
    <w:rsid w:val="005D6C6E"/>
    <w:rsid w:val="005D6C71"/>
    <w:rsid w:val="005D6D56"/>
    <w:rsid w:val="005D6E9C"/>
    <w:rsid w:val="005D6F8A"/>
    <w:rsid w:val="005D6FFC"/>
    <w:rsid w:val="005D73DE"/>
    <w:rsid w:val="005D73E1"/>
    <w:rsid w:val="005D74B2"/>
    <w:rsid w:val="005D75F0"/>
    <w:rsid w:val="005D7651"/>
    <w:rsid w:val="005D76E4"/>
    <w:rsid w:val="005D7798"/>
    <w:rsid w:val="005D790D"/>
    <w:rsid w:val="005D791A"/>
    <w:rsid w:val="005D7981"/>
    <w:rsid w:val="005D79E5"/>
    <w:rsid w:val="005D7C15"/>
    <w:rsid w:val="005D7C5B"/>
    <w:rsid w:val="005D7C5F"/>
    <w:rsid w:val="005D7CA1"/>
    <w:rsid w:val="005D7CD0"/>
    <w:rsid w:val="005D7E16"/>
    <w:rsid w:val="005D7F4B"/>
    <w:rsid w:val="005D7F59"/>
    <w:rsid w:val="005E014E"/>
    <w:rsid w:val="005E0162"/>
    <w:rsid w:val="005E021C"/>
    <w:rsid w:val="005E0241"/>
    <w:rsid w:val="005E034A"/>
    <w:rsid w:val="005E047C"/>
    <w:rsid w:val="005E048A"/>
    <w:rsid w:val="005E04CA"/>
    <w:rsid w:val="005E0581"/>
    <w:rsid w:val="005E05BA"/>
    <w:rsid w:val="005E075C"/>
    <w:rsid w:val="005E07B9"/>
    <w:rsid w:val="005E081E"/>
    <w:rsid w:val="005E08E2"/>
    <w:rsid w:val="005E0B9D"/>
    <w:rsid w:val="005E0BAC"/>
    <w:rsid w:val="005E0C2E"/>
    <w:rsid w:val="005E0C71"/>
    <w:rsid w:val="005E0DBE"/>
    <w:rsid w:val="005E0DC1"/>
    <w:rsid w:val="005E0E38"/>
    <w:rsid w:val="005E0E8F"/>
    <w:rsid w:val="005E0FC0"/>
    <w:rsid w:val="005E106F"/>
    <w:rsid w:val="005E10C9"/>
    <w:rsid w:val="005E1189"/>
    <w:rsid w:val="005E120D"/>
    <w:rsid w:val="005E12C8"/>
    <w:rsid w:val="005E1393"/>
    <w:rsid w:val="005E16CA"/>
    <w:rsid w:val="005E170B"/>
    <w:rsid w:val="005E17A6"/>
    <w:rsid w:val="005E17F8"/>
    <w:rsid w:val="005E1949"/>
    <w:rsid w:val="005E1979"/>
    <w:rsid w:val="005E1B20"/>
    <w:rsid w:val="005E1BB7"/>
    <w:rsid w:val="005E1D66"/>
    <w:rsid w:val="005E1D91"/>
    <w:rsid w:val="005E1F1B"/>
    <w:rsid w:val="005E2005"/>
    <w:rsid w:val="005E2031"/>
    <w:rsid w:val="005E20D7"/>
    <w:rsid w:val="005E2153"/>
    <w:rsid w:val="005E2164"/>
    <w:rsid w:val="005E21C6"/>
    <w:rsid w:val="005E22AE"/>
    <w:rsid w:val="005E22DE"/>
    <w:rsid w:val="005E2356"/>
    <w:rsid w:val="005E2375"/>
    <w:rsid w:val="005E24DB"/>
    <w:rsid w:val="005E2630"/>
    <w:rsid w:val="005E265E"/>
    <w:rsid w:val="005E26C7"/>
    <w:rsid w:val="005E26E4"/>
    <w:rsid w:val="005E270F"/>
    <w:rsid w:val="005E27E4"/>
    <w:rsid w:val="005E2824"/>
    <w:rsid w:val="005E282F"/>
    <w:rsid w:val="005E2838"/>
    <w:rsid w:val="005E286C"/>
    <w:rsid w:val="005E299C"/>
    <w:rsid w:val="005E29DF"/>
    <w:rsid w:val="005E2A33"/>
    <w:rsid w:val="005E2A74"/>
    <w:rsid w:val="005E2C32"/>
    <w:rsid w:val="005E2CFB"/>
    <w:rsid w:val="005E2DE9"/>
    <w:rsid w:val="005E2E21"/>
    <w:rsid w:val="005E2F6D"/>
    <w:rsid w:val="005E30FD"/>
    <w:rsid w:val="005E326F"/>
    <w:rsid w:val="005E35A7"/>
    <w:rsid w:val="005E3625"/>
    <w:rsid w:val="005E38D7"/>
    <w:rsid w:val="005E39C0"/>
    <w:rsid w:val="005E3A52"/>
    <w:rsid w:val="005E3CF9"/>
    <w:rsid w:val="005E3DF4"/>
    <w:rsid w:val="005E3E10"/>
    <w:rsid w:val="005E3EA4"/>
    <w:rsid w:val="005E3F7D"/>
    <w:rsid w:val="005E3F8C"/>
    <w:rsid w:val="005E4012"/>
    <w:rsid w:val="005E4105"/>
    <w:rsid w:val="005E4344"/>
    <w:rsid w:val="005E435A"/>
    <w:rsid w:val="005E43B0"/>
    <w:rsid w:val="005E442E"/>
    <w:rsid w:val="005E4522"/>
    <w:rsid w:val="005E476D"/>
    <w:rsid w:val="005E4983"/>
    <w:rsid w:val="005E49E3"/>
    <w:rsid w:val="005E4BA4"/>
    <w:rsid w:val="005E4C70"/>
    <w:rsid w:val="005E4E28"/>
    <w:rsid w:val="005E5037"/>
    <w:rsid w:val="005E5098"/>
    <w:rsid w:val="005E50E2"/>
    <w:rsid w:val="005E5303"/>
    <w:rsid w:val="005E53FD"/>
    <w:rsid w:val="005E5567"/>
    <w:rsid w:val="005E5616"/>
    <w:rsid w:val="005E575C"/>
    <w:rsid w:val="005E57DA"/>
    <w:rsid w:val="005E58F8"/>
    <w:rsid w:val="005E5906"/>
    <w:rsid w:val="005E592C"/>
    <w:rsid w:val="005E59B9"/>
    <w:rsid w:val="005E5C27"/>
    <w:rsid w:val="005E5D1E"/>
    <w:rsid w:val="005E5D71"/>
    <w:rsid w:val="005E5E12"/>
    <w:rsid w:val="005E5EEB"/>
    <w:rsid w:val="005E5FEF"/>
    <w:rsid w:val="005E6143"/>
    <w:rsid w:val="005E62E6"/>
    <w:rsid w:val="005E6392"/>
    <w:rsid w:val="005E640E"/>
    <w:rsid w:val="005E6413"/>
    <w:rsid w:val="005E6460"/>
    <w:rsid w:val="005E6500"/>
    <w:rsid w:val="005E660B"/>
    <w:rsid w:val="005E66D4"/>
    <w:rsid w:val="005E6758"/>
    <w:rsid w:val="005E6832"/>
    <w:rsid w:val="005E685E"/>
    <w:rsid w:val="005E6893"/>
    <w:rsid w:val="005E6976"/>
    <w:rsid w:val="005E6A49"/>
    <w:rsid w:val="005E6B02"/>
    <w:rsid w:val="005E6DCB"/>
    <w:rsid w:val="005E6DDD"/>
    <w:rsid w:val="005E6E34"/>
    <w:rsid w:val="005E6FEF"/>
    <w:rsid w:val="005E7184"/>
    <w:rsid w:val="005E7250"/>
    <w:rsid w:val="005E7307"/>
    <w:rsid w:val="005E7419"/>
    <w:rsid w:val="005E7948"/>
    <w:rsid w:val="005E79B6"/>
    <w:rsid w:val="005E7AA0"/>
    <w:rsid w:val="005E7AE9"/>
    <w:rsid w:val="005E7B52"/>
    <w:rsid w:val="005E7B83"/>
    <w:rsid w:val="005E7BFA"/>
    <w:rsid w:val="005E7C4E"/>
    <w:rsid w:val="005E7D30"/>
    <w:rsid w:val="005E7DAC"/>
    <w:rsid w:val="005E7E5A"/>
    <w:rsid w:val="005E7EBE"/>
    <w:rsid w:val="005F03D6"/>
    <w:rsid w:val="005F0477"/>
    <w:rsid w:val="005F04A5"/>
    <w:rsid w:val="005F0528"/>
    <w:rsid w:val="005F0547"/>
    <w:rsid w:val="005F0573"/>
    <w:rsid w:val="005F07B4"/>
    <w:rsid w:val="005F07CF"/>
    <w:rsid w:val="005F0842"/>
    <w:rsid w:val="005F0883"/>
    <w:rsid w:val="005F0933"/>
    <w:rsid w:val="005F094A"/>
    <w:rsid w:val="005F0AC5"/>
    <w:rsid w:val="005F0B95"/>
    <w:rsid w:val="005F0BF7"/>
    <w:rsid w:val="005F0C18"/>
    <w:rsid w:val="005F0CB7"/>
    <w:rsid w:val="005F0D3C"/>
    <w:rsid w:val="005F12CE"/>
    <w:rsid w:val="005F1309"/>
    <w:rsid w:val="005F133F"/>
    <w:rsid w:val="005F13AD"/>
    <w:rsid w:val="005F1429"/>
    <w:rsid w:val="005F14F6"/>
    <w:rsid w:val="005F1504"/>
    <w:rsid w:val="005F150E"/>
    <w:rsid w:val="005F1AE7"/>
    <w:rsid w:val="005F1BF0"/>
    <w:rsid w:val="005F1CF0"/>
    <w:rsid w:val="005F1D4A"/>
    <w:rsid w:val="005F1D96"/>
    <w:rsid w:val="005F1DBC"/>
    <w:rsid w:val="005F1E9A"/>
    <w:rsid w:val="005F1ECB"/>
    <w:rsid w:val="005F2004"/>
    <w:rsid w:val="005F20B7"/>
    <w:rsid w:val="005F22C9"/>
    <w:rsid w:val="005F25A2"/>
    <w:rsid w:val="005F2959"/>
    <w:rsid w:val="005F297C"/>
    <w:rsid w:val="005F2B44"/>
    <w:rsid w:val="005F2C10"/>
    <w:rsid w:val="005F2DDE"/>
    <w:rsid w:val="005F2DED"/>
    <w:rsid w:val="005F2E27"/>
    <w:rsid w:val="005F3028"/>
    <w:rsid w:val="005F303C"/>
    <w:rsid w:val="005F3228"/>
    <w:rsid w:val="005F322A"/>
    <w:rsid w:val="005F3276"/>
    <w:rsid w:val="005F3398"/>
    <w:rsid w:val="005F33F5"/>
    <w:rsid w:val="005F3413"/>
    <w:rsid w:val="005F3624"/>
    <w:rsid w:val="005F3771"/>
    <w:rsid w:val="005F3907"/>
    <w:rsid w:val="005F3EA2"/>
    <w:rsid w:val="005F3F19"/>
    <w:rsid w:val="005F4047"/>
    <w:rsid w:val="005F4475"/>
    <w:rsid w:val="005F45A4"/>
    <w:rsid w:val="005F4909"/>
    <w:rsid w:val="005F492B"/>
    <w:rsid w:val="005F49A3"/>
    <w:rsid w:val="005F4B8A"/>
    <w:rsid w:val="005F4BBC"/>
    <w:rsid w:val="005F4C02"/>
    <w:rsid w:val="005F4D73"/>
    <w:rsid w:val="005F4EC0"/>
    <w:rsid w:val="005F505A"/>
    <w:rsid w:val="005F50B6"/>
    <w:rsid w:val="005F50E3"/>
    <w:rsid w:val="005F5239"/>
    <w:rsid w:val="005F5451"/>
    <w:rsid w:val="005F553F"/>
    <w:rsid w:val="005F5546"/>
    <w:rsid w:val="005F570C"/>
    <w:rsid w:val="005F5791"/>
    <w:rsid w:val="005F58B1"/>
    <w:rsid w:val="005F5A1A"/>
    <w:rsid w:val="005F5A9F"/>
    <w:rsid w:val="005F5B41"/>
    <w:rsid w:val="005F5BA4"/>
    <w:rsid w:val="005F5C0C"/>
    <w:rsid w:val="005F5C80"/>
    <w:rsid w:val="005F5CB5"/>
    <w:rsid w:val="005F5D06"/>
    <w:rsid w:val="005F5DBF"/>
    <w:rsid w:val="005F6180"/>
    <w:rsid w:val="005F625B"/>
    <w:rsid w:val="005F6490"/>
    <w:rsid w:val="005F67AB"/>
    <w:rsid w:val="005F6B81"/>
    <w:rsid w:val="005F6BC8"/>
    <w:rsid w:val="005F6BD3"/>
    <w:rsid w:val="005F6C7F"/>
    <w:rsid w:val="005F6CB8"/>
    <w:rsid w:val="005F6CCB"/>
    <w:rsid w:val="005F6E5D"/>
    <w:rsid w:val="005F6EBA"/>
    <w:rsid w:val="005F6FD0"/>
    <w:rsid w:val="005F70C3"/>
    <w:rsid w:val="005F7119"/>
    <w:rsid w:val="005F720F"/>
    <w:rsid w:val="005F73A4"/>
    <w:rsid w:val="005F74A3"/>
    <w:rsid w:val="005F7555"/>
    <w:rsid w:val="005F76A6"/>
    <w:rsid w:val="005F774D"/>
    <w:rsid w:val="005F77DD"/>
    <w:rsid w:val="005F790C"/>
    <w:rsid w:val="005F790E"/>
    <w:rsid w:val="005F7959"/>
    <w:rsid w:val="005F7990"/>
    <w:rsid w:val="005F7B0C"/>
    <w:rsid w:val="005F7B9D"/>
    <w:rsid w:val="005F7F30"/>
    <w:rsid w:val="0060023C"/>
    <w:rsid w:val="0060025F"/>
    <w:rsid w:val="0060035D"/>
    <w:rsid w:val="00600391"/>
    <w:rsid w:val="00600482"/>
    <w:rsid w:val="006004AD"/>
    <w:rsid w:val="006006E9"/>
    <w:rsid w:val="0060099D"/>
    <w:rsid w:val="00600A37"/>
    <w:rsid w:val="00600D2B"/>
    <w:rsid w:val="00600D6D"/>
    <w:rsid w:val="00600DE8"/>
    <w:rsid w:val="00600DF2"/>
    <w:rsid w:val="0060103D"/>
    <w:rsid w:val="00601048"/>
    <w:rsid w:val="006010F8"/>
    <w:rsid w:val="00601439"/>
    <w:rsid w:val="006016F0"/>
    <w:rsid w:val="00601717"/>
    <w:rsid w:val="0060171E"/>
    <w:rsid w:val="00601940"/>
    <w:rsid w:val="00601F58"/>
    <w:rsid w:val="00601FD2"/>
    <w:rsid w:val="00601FD6"/>
    <w:rsid w:val="006020F0"/>
    <w:rsid w:val="006022DC"/>
    <w:rsid w:val="006023BC"/>
    <w:rsid w:val="006029E2"/>
    <w:rsid w:val="006029E5"/>
    <w:rsid w:val="00602B9B"/>
    <w:rsid w:val="00602D3B"/>
    <w:rsid w:val="00602D64"/>
    <w:rsid w:val="00602D93"/>
    <w:rsid w:val="00602E31"/>
    <w:rsid w:val="00602ECD"/>
    <w:rsid w:val="00602F58"/>
    <w:rsid w:val="00602F7F"/>
    <w:rsid w:val="0060301F"/>
    <w:rsid w:val="0060305A"/>
    <w:rsid w:val="006030F9"/>
    <w:rsid w:val="0060311E"/>
    <w:rsid w:val="006032C3"/>
    <w:rsid w:val="006032C8"/>
    <w:rsid w:val="00603368"/>
    <w:rsid w:val="00603421"/>
    <w:rsid w:val="006034EF"/>
    <w:rsid w:val="0060365B"/>
    <w:rsid w:val="006036B5"/>
    <w:rsid w:val="006036CB"/>
    <w:rsid w:val="00603828"/>
    <w:rsid w:val="00603901"/>
    <w:rsid w:val="00603C45"/>
    <w:rsid w:val="00603C94"/>
    <w:rsid w:val="00603CD9"/>
    <w:rsid w:val="00603D69"/>
    <w:rsid w:val="00603F42"/>
    <w:rsid w:val="00604081"/>
    <w:rsid w:val="006040AF"/>
    <w:rsid w:val="00604233"/>
    <w:rsid w:val="00604429"/>
    <w:rsid w:val="0060442E"/>
    <w:rsid w:val="00604432"/>
    <w:rsid w:val="006044C1"/>
    <w:rsid w:val="0060458B"/>
    <w:rsid w:val="00604621"/>
    <w:rsid w:val="00604759"/>
    <w:rsid w:val="00604832"/>
    <w:rsid w:val="0060484A"/>
    <w:rsid w:val="00604A24"/>
    <w:rsid w:val="00604AA7"/>
    <w:rsid w:val="00604BA8"/>
    <w:rsid w:val="00604D0A"/>
    <w:rsid w:val="00604F04"/>
    <w:rsid w:val="00604FB5"/>
    <w:rsid w:val="0060513B"/>
    <w:rsid w:val="006055BC"/>
    <w:rsid w:val="006055E2"/>
    <w:rsid w:val="00605636"/>
    <w:rsid w:val="0060577C"/>
    <w:rsid w:val="006058AF"/>
    <w:rsid w:val="006059A1"/>
    <w:rsid w:val="00605AE7"/>
    <w:rsid w:val="00605C71"/>
    <w:rsid w:val="00605CAF"/>
    <w:rsid w:val="00605D16"/>
    <w:rsid w:val="00605D8F"/>
    <w:rsid w:val="00605DF2"/>
    <w:rsid w:val="00605E3C"/>
    <w:rsid w:val="00605EA8"/>
    <w:rsid w:val="00606089"/>
    <w:rsid w:val="006060FA"/>
    <w:rsid w:val="0060612B"/>
    <w:rsid w:val="00606140"/>
    <w:rsid w:val="00606366"/>
    <w:rsid w:val="0060637D"/>
    <w:rsid w:val="00606392"/>
    <w:rsid w:val="006063C2"/>
    <w:rsid w:val="0060660B"/>
    <w:rsid w:val="0060663C"/>
    <w:rsid w:val="0060664F"/>
    <w:rsid w:val="0060680D"/>
    <w:rsid w:val="0060682C"/>
    <w:rsid w:val="006068A2"/>
    <w:rsid w:val="0060690C"/>
    <w:rsid w:val="00606A28"/>
    <w:rsid w:val="00606AFF"/>
    <w:rsid w:val="00606C61"/>
    <w:rsid w:val="00606C8A"/>
    <w:rsid w:val="00606E02"/>
    <w:rsid w:val="00606E1F"/>
    <w:rsid w:val="0060704D"/>
    <w:rsid w:val="00607089"/>
    <w:rsid w:val="00607193"/>
    <w:rsid w:val="006071DE"/>
    <w:rsid w:val="006071E5"/>
    <w:rsid w:val="00607398"/>
    <w:rsid w:val="0060743F"/>
    <w:rsid w:val="00607495"/>
    <w:rsid w:val="00607995"/>
    <w:rsid w:val="00607A80"/>
    <w:rsid w:val="00607B52"/>
    <w:rsid w:val="00607CB3"/>
    <w:rsid w:val="00607D15"/>
    <w:rsid w:val="00607D80"/>
    <w:rsid w:val="006102C1"/>
    <w:rsid w:val="0061033B"/>
    <w:rsid w:val="00610342"/>
    <w:rsid w:val="00610408"/>
    <w:rsid w:val="00610414"/>
    <w:rsid w:val="0061050D"/>
    <w:rsid w:val="00610642"/>
    <w:rsid w:val="00610685"/>
    <w:rsid w:val="0061071C"/>
    <w:rsid w:val="0061072E"/>
    <w:rsid w:val="00610741"/>
    <w:rsid w:val="006107DA"/>
    <w:rsid w:val="00610861"/>
    <w:rsid w:val="006108CC"/>
    <w:rsid w:val="00610961"/>
    <w:rsid w:val="00610A28"/>
    <w:rsid w:val="00610AAD"/>
    <w:rsid w:val="00610C47"/>
    <w:rsid w:val="00610D80"/>
    <w:rsid w:val="00610E77"/>
    <w:rsid w:val="00610EAC"/>
    <w:rsid w:val="00610FD2"/>
    <w:rsid w:val="00611045"/>
    <w:rsid w:val="0061105E"/>
    <w:rsid w:val="0061112B"/>
    <w:rsid w:val="0061131D"/>
    <w:rsid w:val="00611576"/>
    <w:rsid w:val="00611619"/>
    <w:rsid w:val="00611685"/>
    <w:rsid w:val="006116C4"/>
    <w:rsid w:val="00611878"/>
    <w:rsid w:val="00611A4C"/>
    <w:rsid w:val="00611EC6"/>
    <w:rsid w:val="00611F4C"/>
    <w:rsid w:val="006120EC"/>
    <w:rsid w:val="00612173"/>
    <w:rsid w:val="006123C6"/>
    <w:rsid w:val="00612470"/>
    <w:rsid w:val="00612481"/>
    <w:rsid w:val="006124A4"/>
    <w:rsid w:val="006124CE"/>
    <w:rsid w:val="006124E1"/>
    <w:rsid w:val="00612567"/>
    <w:rsid w:val="006125D4"/>
    <w:rsid w:val="006125D5"/>
    <w:rsid w:val="00612722"/>
    <w:rsid w:val="00612792"/>
    <w:rsid w:val="00612794"/>
    <w:rsid w:val="00612854"/>
    <w:rsid w:val="00612872"/>
    <w:rsid w:val="0061288D"/>
    <w:rsid w:val="00612C8A"/>
    <w:rsid w:val="00612D0F"/>
    <w:rsid w:val="00612D2E"/>
    <w:rsid w:val="00612F6B"/>
    <w:rsid w:val="0061314E"/>
    <w:rsid w:val="0061316E"/>
    <w:rsid w:val="006132E1"/>
    <w:rsid w:val="00613349"/>
    <w:rsid w:val="006134FE"/>
    <w:rsid w:val="0061361A"/>
    <w:rsid w:val="006136DF"/>
    <w:rsid w:val="006137DA"/>
    <w:rsid w:val="00613887"/>
    <w:rsid w:val="006138F9"/>
    <w:rsid w:val="00613A55"/>
    <w:rsid w:val="00613A77"/>
    <w:rsid w:val="00613B48"/>
    <w:rsid w:val="00613D04"/>
    <w:rsid w:val="00613D1B"/>
    <w:rsid w:val="00613D91"/>
    <w:rsid w:val="00613DD7"/>
    <w:rsid w:val="00613E6F"/>
    <w:rsid w:val="006140BE"/>
    <w:rsid w:val="00614249"/>
    <w:rsid w:val="0061426B"/>
    <w:rsid w:val="00614295"/>
    <w:rsid w:val="0061442D"/>
    <w:rsid w:val="00614639"/>
    <w:rsid w:val="006147B6"/>
    <w:rsid w:val="00614841"/>
    <w:rsid w:val="00614844"/>
    <w:rsid w:val="00614934"/>
    <w:rsid w:val="00614970"/>
    <w:rsid w:val="00614998"/>
    <w:rsid w:val="00614AC6"/>
    <w:rsid w:val="00614C49"/>
    <w:rsid w:val="00614F2E"/>
    <w:rsid w:val="00614F3E"/>
    <w:rsid w:val="00614F7C"/>
    <w:rsid w:val="00615663"/>
    <w:rsid w:val="006156A1"/>
    <w:rsid w:val="00615786"/>
    <w:rsid w:val="006157E3"/>
    <w:rsid w:val="006158BB"/>
    <w:rsid w:val="00615B02"/>
    <w:rsid w:val="00615C8C"/>
    <w:rsid w:val="00615E28"/>
    <w:rsid w:val="00615E7C"/>
    <w:rsid w:val="00615F5E"/>
    <w:rsid w:val="0061602D"/>
    <w:rsid w:val="006160B5"/>
    <w:rsid w:val="006162D7"/>
    <w:rsid w:val="00616313"/>
    <w:rsid w:val="00616397"/>
    <w:rsid w:val="006163A8"/>
    <w:rsid w:val="00616697"/>
    <w:rsid w:val="006166CD"/>
    <w:rsid w:val="00616730"/>
    <w:rsid w:val="006167CB"/>
    <w:rsid w:val="00616805"/>
    <w:rsid w:val="00616B35"/>
    <w:rsid w:val="00616B3F"/>
    <w:rsid w:val="00616C20"/>
    <w:rsid w:val="00616C7E"/>
    <w:rsid w:val="00616CA8"/>
    <w:rsid w:val="00616E9B"/>
    <w:rsid w:val="00616FC0"/>
    <w:rsid w:val="00616FD2"/>
    <w:rsid w:val="00617026"/>
    <w:rsid w:val="00617075"/>
    <w:rsid w:val="00617102"/>
    <w:rsid w:val="00617172"/>
    <w:rsid w:val="006172E7"/>
    <w:rsid w:val="0061736B"/>
    <w:rsid w:val="00617394"/>
    <w:rsid w:val="006173A2"/>
    <w:rsid w:val="00617644"/>
    <w:rsid w:val="00617945"/>
    <w:rsid w:val="006179A6"/>
    <w:rsid w:val="006179C0"/>
    <w:rsid w:val="00617B69"/>
    <w:rsid w:val="00617C2D"/>
    <w:rsid w:val="00617DA8"/>
    <w:rsid w:val="00617DB5"/>
    <w:rsid w:val="00617E86"/>
    <w:rsid w:val="00617ECB"/>
    <w:rsid w:val="00617EE6"/>
    <w:rsid w:val="00617FBD"/>
    <w:rsid w:val="00620017"/>
    <w:rsid w:val="00620042"/>
    <w:rsid w:val="00620269"/>
    <w:rsid w:val="006205C4"/>
    <w:rsid w:val="006206F7"/>
    <w:rsid w:val="0062095D"/>
    <w:rsid w:val="00620C7D"/>
    <w:rsid w:val="00620DA0"/>
    <w:rsid w:val="00620E0A"/>
    <w:rsid w:val="00620E23"/>
    <w:rsid w:val="00620F26"/>
    <w:rsid w:val="00620FD4"/>
    <w:rsid w:val="00621092"/>
    <w:rsid w:val="0062114D"/>
    <w:rsid w:val="00621212"/>
    <w:rsid w:val="0062125E"/>
    <w:rsid w:val="0062127E"/>
    <w:rsid w:val="006212DB"/>
    <w:rsid w:val="00621367"/>
    <w:rsid w:val="0062136E"/>
    <w:rsid w:val="006213EF"/>
    <w:rsid w:val="0062146F"/>
    <w:rsid w:val="006215C7"/>
    <w:rsid w:val="00621638"/>
    <w:rsid w:val="0062164F"/>
    <w:rsid w:val="006216C6"/>
    <w:rsid w:val="0062174C"/>
    <w:rsid w:val="0062184B"/>
    <w:rsid w:val="0062187F"/>
    <w:rsid w:val="00621884"/>
    <w:rsid w:val="00621AF8"/>
    <w:rsid w:val="00621B0C"/>
    <w:rsid w:val="00621D13"/>
    <w:rsid w:val="00621EE8"/>
    <w:rsid w:val="00621FD5"/>
    <w:rsid w:val="00622013"/>
    <w:rsid w:val="006221B7"/>
    <w:rsid w:val="006221E6"/>
    <w:rsid w:val="0062231D"/>
    <w:rsid w:val="006223DB"/>
    <w:rsid w:val="00622665"/>
    <w:rsid w:val="006226B6"/>
    <w:rsid w:val="00622785"/>
    <w:rsid w:val="00622AC6"/>
    <w:rsid w:val="00622B0F"/>
    <w:rsid w:val="00622B31"/>
    <w:rsid w:val="00622C24"/>
    <w:rsid w:val="00622DA0"/>
    <w:rsid w:val="00622E77"/>
    <w:rsid w:val="00622EAD"/>
    <w:rsid w:val="006230CF"/>
    <w:rsid w:val="0062313F"/>
    <w:rsid w:val="0062316E"/>
    <w:rsid w:val="0062317A"/>
    <w:rsid w:val="0062318A"/>
    <w:rsid w:val="00623233"/>
    <w:rsid w:val="00623269"/>
    <w:rsid w:val="00623402"/>
    <w:rsid w:val="00623444"/>
    <w:rsid w:val="006234DB"/>
    <w:rsid w:val="0062353C"/>
    <w:rsid w:val="00623628"/>
    <w:rsid w:val="006236F6"/>
    <w:rsid w:val="006237A9"/>
    <w:rsid w:val="006238E6"/>
    <w:rsid w:val="00623966"/>
    <w:rsid w:val="00623BD7"/>
    <w:rsid w:val="00623C2A"/>
    <w:rsid w:val="00623C30"/>
    <w:rsid w:val="00623CFB"/>
    <w:rsid w:val="00624045"/>
    <w:rsid w:val="0062416F"/>
    <w:rsid w:val="00624200"/>
    <w:rsid w:val="00624248"/>
    <w:rsid w:val="006243F9"/>
    <w:rsid w:val="00624439"/>
    <w:rsid w:val="0062449F"/>
    <w:rsid w:val="006244D2"/>
    <w:rsid w:val="006246B1"/>
    <w:rsid w:val="00624713"/>
    <w:rsid w:val="00624758"/>
    <w:rsid w:val="0062478F"/>
    <w:rsid w:val="00624834"/>
    <w:rsid w:val="00624919"/>
    <w:rsid w:val="00624953"/>
    <w:rsid w:val="00624B73"/>
    <w:rsid w:val="00624BF2"/>
    <w:rsid w:val="00624DD9"/>
    <w:rsid w:val="00624E78"/>
    <w:rsid w:val="00624F09"/>
    <w:rsid w:val="00625126"/>
    <w:rsid w:val="00625240"/>
    <w:rsid w:val="00625555"/>
    <w:rsid w:val="0062560D"/>
    <w:rsid w:val="006256CB"/>
    <w:rsid w:val="006257E3"/>
    <w:rsid w:val="00625933"/>
    <w:rsid w:val="00625A39"/>
    <w:rsid w:val="00625A6B"/>
    <w:rsid w:val="00625AC3"/>
    <w:rsid w:val="00625AD1"/>
    <w:rsid w:val="00625B23"/>
    <w:rsid w:val="00625CC9"/>
    <w:rsid w:val="00625E6C"/>
    <w:rsid w:val="00625EDA"/>
    <w:rsid w:val="00625F2A"/>
    <w:rsid w:val="00626093"/>
    <w:rsid w:val="00626127"/>
    <w:rsid w:val="006262E1"/>
    <w:rsid w:val="006263BE"/>
    <w:rsid w:val="0062651B"/>
    <w:rsid w:val="00626653"/>
    <w:rsid w:val="006266DE"/>
    <w:rsid w:val="00626B14"/>
    <w:rsid w:val="00626BF3"/>
    <w:rsid w:val="00626C06"/>
    <w:rsid w:val="00626C65"/>
    <w:rsid w:val="00626CD3"/>
    <w:rsid w:val="00626DF1"/>
    <w:rsid w:val="00626EE1"/>
    <w:rsid w:val="00626F84"/>
    <w:rsid w:val="00627178"/>
    <w:rsid w:val="006271D4"/>
    <w:rsid w:val="00627203"/>
    <w:rsid w:val="00627320"/>
    <w:rsid w:val="00627352"/>
    <w:rsid w:val="006274FB"/>
    <w:rsid w:val="00627602"/>
    <w:rsid w:val="0062771B"/>
    <w:rsid w:val="00627767"/>
    <w:rsid w:val="006277B0"/>
    <w:rsid w:val="00627802"/>
    <w:rsid w:val="00627891"/>
    <w:rsid w:val="006278F2"/>
    <w:rsid w:val="00627CAA"/>
    <w:rsid w:val="00627D55"/>
    <w:rsid w:val="00627E22"/>
    <w:rsid w:val="00627F89"/>
    <w:rsid w:val="006300B9"/>
    <w:rsid w:val="00630567"/>
    <w:rsid w:val="0063056C"/>
    <w:rsid w:val="006306DC"/>
    <w:rsid w:val="006306F1"/>
    <w:rsid w:val="00630765"/>
    <w:rsid w:val="00630845"/>
    <w:rsid w:val="00630960"/>
    <w:rsid w:val="00630A45"/>
    <w:rsid w:val="00630C80"/>
    <w:rsid w:val="00630D4D"/>
    <w:rsid w:val="00630D5B"/>
    <w:rsid w:val="00631179"/>
    <w:rsid w:val="00631362"/>
    <w:rsid w:val="00631366"/>
    <w:rsid w:val="0063137F"/>
    <w:rsid w:val="006314DB"/>
    <w:rsid w:val="00631721"/>
    <w:rsid w:val="00631739"/>
    <w:rsid w:val="0063174A"/>
    <w:rsid w:val="0063187F"/>
    <w:rsid w:val="0063189F"/>
    <w:rsid w:val="006318C8"/>
    <w:rsid w:val="006319C6"/>
    <w:rsid w:val="00631A13"/>
    <w:rsid w:val="00631BE9"/>
    <w:rsid w:val="00631BFF"/>
    <w:rsid w:val="00631C7C"/>
    <w:rsid w:val="00631D43"/>
    <w:rsid w:val="00631D63"/>
    <w:rsid w:val="00631DD6"/>
    <w:rsid w:val="00631EAD"/>
    <w:rsid w:val="00631F56"/>
    <w:rsid w:val="00632029"/>
    <w:rsid w:val="0063213A"/>
    <w:rsid w:val="00632459"/>
    <w:rsid w:val="006326B5"/>
    <w:rsid w:val="0063279C"/>
    <w:rsid w:val="006328C4"/>
    <w:rsid w:val="00632965"/>
    <w:rsid w:val="006329AB"/>
    <w:rsid w:val="00632B8C"/>
    <w:rsid w:val="00632BD9"/>
    <w:rsid w:val="00632D72"/>
    <w:rsid w:val="00632DFA"/>
    <w:rsid w:val="00632E9D"/>
    <w:rsid w:val="00632EB6"/>
    <w:rsid w:val="00632F3D"/>
    <w:rsid w:val="00632F5B"/>
    <w:rsid w:val="00632F6A"/>
    <w:rsid w:val="00633020"/>
    <w:rsid w:val="006332D9"/>
    <w:rsid w:val="006333FC"/>
    <w:rsid w:val="0063345F"/>
    <w:rsid w:val="006334EF"/>
    <w:rsid w:val="006335EC"/>
    <w:rsid w:val="006336F7"/>
    <w:rsid w:val="00633716"/>
    <w:rsid w:val="0063374F"/>
    <w:rsid w:val="006337EA"/>
    <w:rsid w:val="0063382B"/>
    <w:rsid w:val="00633847"/>
    <w:rsid w:val="00633962"/>
    <w:rsid w:val="006339FF"/>
    <w:rsid w:val="00633A02"/>
    <w:rsid w:val="00633AA1"/>
    <w:rsid w:val="00633DAC"/>
    <w:rsid w:val="00633F32"/>
    <w:rsid w:val="00633F73"/>
    <w:rsid w:val="0063407C"/>
    <w:rsid w:val="00634487"/>
    <w:rsid w:val="006346E5"/>
    <w:rsid w:val="0063471C"/>
    <w:rsid w:val="0063478B"/>
    <w:rsid w:val="0063483E"/>
    <w:rsid w:val="006348B2"/>
    <w:rsid w:val="00634B01"/>
    <w:rsid w:val="00634CA9"/>
    <w:rsid w:val="00634CCB"/>
    <w:rsid w:val="00634CE4"/>
    <w:rsid w:val="00634D0B"/>
    <w:rsid w:val="00634DB8"/>
    <w:rsid w:val="00634EDE"/>
    <w:rsid w:val="006350CE"/>
    <w:rsid w:val="00635190"/>
    <w:rsid w:val="0063519B"/>
    <w:rsid w:val="006352AD"/>
    <w:rsid w:val="00635395"/>
    <w:rsid w:val="006354DC"/>
    <w:rsid w:val="0063550E"/>
    <w:rsid w:val="006355D1"/>
    <w:rsid w:val="006355D4"/>
    <w:rsid w:val="00635650"/>
    <w:rsid w:val="006356ED"/>
    <w:rsid w:val="00635ADB"/>
    <w:rsid w:val="00635AE9"/>
    <w:rsid w:val="00635BC4"/>
    <w:rsid w:val="00635C16"/>
    <w:rsid w:val="00635C7D"/>
    <w:rsid w:val="00635D96"/>
    <w:rsid w:val="00635F01"/>
    <w:rsid w:val="006360E3"/>
    <w:rsid w:val="00636139"/>
    <w:rsid w:val="006361A6"/>
    <w:rsid w:val="0063628C"/>
    <w:rsid w:val="006362FA"/>
    <w:rsid w:val="00636463"/>
    <w:rsid w:val="00636491"/>
    <w:rsid w:val="006366E6"/>
    <w:rsid w:val="00636737"/>
    <w:rsid w:val="006368C2"/>
    <w:rsid w:val="00636B01"/>
    <w:rsid w:val="00636C70"/>
    <w:rsid w:val="006370AA"/>
    <w:rsid w:val="00637159"/>
    <w:rsid w:val="0063722A"/>
    <w:rsid w:val="0063722F"/>
    <w:rsid w:val="0063725E"/>
    <w:rsid w:val="0063727C"/>
    <w:rsid w:val="006372C5"/>
    <w:rsid w:val="0063730C"/>
    <w:rsid w:val="0063744A"/>
    <w:rsid w:val="006374F4"/>
    <w:rsid w:val="0063770B"/>
    <w:rsid w:val="006377D0"/>
    <w:rsid w:val="00637A28"/>
    <w:rsid w:val="00637AA7"/>
    <w:rsid w:val="00637B66"/>
    <w:rsid w:val="00637CD0"/>
    <w:rsid w:val="00637D3A"/>
    <w:rsid w:val="00637D55"/>
    <w:rsid w:val="00637E91"/>
    <w:rsid w:val="00640122"/>
    <w:rsid w:val="006401C6"/>
    <w:rsid w:val="0064034E"/>
    <w:rsid w:val="00640384"/>
    <w:rsid w:val="0064042E"/>
    <w:rsid w:val="00640668"/>
    <w:rsid w:val="006406AD"/>
    <w:rsid w:val="00640AF5"/>
    <w:rsid w:val="00640CED"/>
    <w:rsid w:val="00640F68"/>
    <w:rsid w:val="00640FEA"/>
    <w:rsid w:val="0064130F"/>
    <w:rsid w:val="0064141C"/>
    <w:rsid w:val="00641617"/>
    <w:rsid w:val="00641794"/>
    <w:rsid w:val="00641946"/>
    <w:rsid w:val="00641973"/>
    <w:rsid w:val="00641AD3"/>
    <w:rsid w:val="00641BA3"/>
    <w:rsid w:val="00641D8D"/>
    <w:rsid w:val="00641E35"/>
    <w:rsid w:val="0064206E"/>
    <w:rsid w:val="006420C8"/>
    <w:rsid w:val="006420E8"/>
    <w:rsid w:val="00642101"/>
    <w:rsid w:val="00642290"/>
    <w:rsid w:val="006424D3"/>
    <w:rsid w:val="00642543"/>
    <w:rsid w:val="006426E8"/>
    <w:rsid w:val="006427F8"/>
    <w:rsid w:val="006428CA"/>
    <w:rsid w:val="0064293A"/>
    <w:rsid w:val="00642A4B"/>
    <w:rsid w:val="00642AA5"/>
    <w:rsid w:val="00642C24"/>
    <w:rsid w:val="00642D32"/>
    <w:rsid w:val="00642D99"/>
    <w:rsid w:val="00642DB3"/>
    <w:rsid w:val="00642DDC"/>
    <w:rsid w:val="00642FE1"/>
    <w:rsid w:val="006430C9"/>
    <w:rsid w:val="0064323B"/>
    <w:rsid w:val="0064343F"/>
    <w:rsid w:val="00643446"/>
    <w:rsid w:val="006434A9"/>
    <w:rsid w:val="0064354D"/>
    <w:rsid w:val="006435A9"/>
    <w:rsid w:val="006436CB"/>
    <w:rsid w:val="006439BB"/>
    <w:rsid w:val="00643A56"/>
    <w:rsid w:val="00643ADF"/>
    <w:rsid w:val="00643EB6"/>
    <w:rsid w:val="0064413D"/>
    <w:rsid w:val="006441B0"/>
    <w:rsid w:val="0064428C"/>
    <w:rsid w:val="00644389"/>
    <w:rsid w:val="00644416"/>
    <w:rsid w:val="00644476"/>
    <w:rsid w:val="00644506"/>
    <w:rsid w:val="00644525"/>
    <w:rsid w:val="0064455E"/>
    <w:rsid w:val="006446F3"/>
    <w:rsid w:val="006447F0"/>
    <w:rsid w:val="006449F1"/>
    <w:rsid w:val="00644AF0"/>
    <w:rsid w:val="00644D14"/>
    <w:rsid w:val="00645018"/>
    <w:rsid w:val="00645220"/>
    <w:rsid w:val="006453A2"/>
    <w:rsid w:val="006453AB"/>
    <w:rsid w:val="00645438"/>
    <w:rsid w:val="0064554A"/>
    <w:rsid w:val="00645630"/>
    <w:rsid w:val="006457B7"/>
    <w:rsid w:val="00645880"/>
    <w:rsid w:val="006459A9"/>
    <w:rsid w:val="00645A81"/>
    <w:rsid w:val="00645A97"/>
    <w:rsid w:val="00645C23"/>
    <w:rsid w:val="00645C3B"/>
    <w:rsid w:val="00645CAF"/>
    <w:rsid w:val="00645E33"/>
    <w:rsid w:val="00645F38"/>
    <w:rsid w:val="00645F5C"/>
    <w:rsid w:val="0064601A"/>
    <w:rsid w:val="006462E1"/>
    <w:rsid w:val="00646364"/>
    <w:rsid w:val="0064638E"/>
    <w:rsid w:val="00646491"/>
    <w:rsid w:val="006466F8"/>
    <w:rsid w:val="00646701"/>
    <w:rsid w:val="0064685D"/>
    <w:rsid w:val="006468A9"/>
    <w:rsid w:val="006468EB"/>
    <w:rsid w:val="00646ACE"/>
    <w:rsid w:val="00646B78"/>
    <w:rsid w:val="00646C02"/>
    <w:rsid w:val="00646C16"/>
    <w:rsid w:val="00646C5B"/>
    <w:rsid w:val="00646D68"/>
    <w:rsid w:val="00646DA5"/>
    <w:rsid w:val="00646E42"/>
    <w:rsid w:val="00646F4D"/>
    <w:rsid w:val="00646FB8"/>
    <w:rsid w:val="00646FE5"/>
    <w:rsid w:val="006470F8"/>
    <w:rsid w:val="006470FD"/>
    <w:rsid w:val="006471E6"/>
    <w:rsid w:val="006472F8"/>
    <w:rsid w:val="0064742B"/>
    <w:rsid w:val="00647597"/>
    <w:rsid w:val="0064773B"/>
    <w:rsid w:val="0064789B"/>
    <w:rsid w:val="006478D3"/>
    <w:rsid w:val="00647B28"/>
    <w:rsid w:val="00647B34"/>
    <w:rsid w:val="00647C02"/>
    <w:rsid w:val="00647C7D"/>
    <w:rsid w:val="00647E1A"/>
    <w:rsid w:val="00650253"/>
    <w:rsid w:val="0065034F"/>
    <w:rsid w:val="00650374"/>
    <w:rsid w:val="006506BF"/>
    <w:rsid w:val="006507B7"/>
    <w:rsid w:val="0065080A"/>
    <w:rsid w:val="0065094B"/>
    <w:rsid w:val="00650B95"/>
    <w:rsid w:val="00650BD5"/>
    <w:rsid w:val="00650CE2"/>
    <w:rsid w:val="00650D4E"/>
    <w:rsid w:val="00650DCD"/>
    <w:rsid w:val="00650DF0"/>
    <w:rsid w:val="00650EC5"/>
    <w:rsid w:val="00650F78"/>
    <w:rsid w:val="00650FE8"/>
    <w:rsid w:val="00650FEE"/>
    <w:rsid w:val="00651056"/>
    <w:rsid w:val="00651176"/>
    <w:rsid w:val="00651317"/>
    <w:rsid w:val="00651334"/>
    <w:rsid w:val="0065136C"/>
    <w:rsid w:val="006513B9"/>
    <w:rsid w:val="006513C8"/>
    <w:rsid w:val="006514B2"/>
    <w:rsid w:val="006515A1"/>
    <w:rsid w:val="00651707"/>
    <w:rsid w:val="006517B5"/>
    <w:rsid w:val="00651811"/>
    <w:rsid w:val="006519AC"/>
    <w:rsid w:val="00651A32"/>
    <w:rsid w:val="00651A3B"/>
    <w:rsid w:val="00651B65"/>
    <w:rsid w:val="00651DF1"/>
    <w:rsid w:val="00651E1D"/>
    <w:rsid w:val="00651E48"/>
    <w:rsid w:val="00651EE8"/>
    <w:rsid w:val="00652062"/>
    <w:rsid w:val="006520D9"/>
    <w:rsid w:val="0065212D"/>
    <w:rsid w:val="00652339"/>
    <w:rsid w:val="0065238C"/>
    <w:rsid w:val="00652489"/>
    <w:rsid w:val="006524D2"/>
    <w:rsid w:val="00652560"/>
    <w:rsid w:val="0065259A"/>
    <w:rsid w:val="0065275B"/>
    <w:rsid w:val="0065285C"/>
    <w:rsid w:val="006528A4"/>
    <w:rsid w:val="0065294A"/>
    <w:rsid w:val="00652BE0"/>
    <w:rsid w:val="00652CD8"/>
    <w:rsid w:val="00652CF5"/>
    <w:rsid w:val="00652CFD"/>
    <w:rsid w:val="00652DD4"/>
    <w:rsid w:val="00652E64"/>
    <w:rsid w:val="00652EC8"/>
    <w:rsid w:val="00652FB3"/>
    <w:rsid w:val="0065302E"/>
    <w:rsid w:val="0065303E"/>
    <w:rsid w:val="006530EE"/>
    <w:rsid w:val="0065315B"/>
    <w:rsid w:val="00653277"/>
    <w:rsid w:val="006533ED"/>
    <w:rsid w:val="00653405"/>
    <w:rsid w:val="006535A5"/>
    <w:rsid w:val="006535F8"/>
    <w:rsid w:val="0065361C"/>
    <w:rsid w:val="0065364B"/>
    <w:rsid w:val="0065367C"/>
    <w:rsid w:val="006536D6"/>
    <w:rsid w:val="00653823"/>
    <w:rsid w:val="006539EC"/>
    <w:rsid w:val="00653B30"/>
    <w:rsid w:val="00653C4C"/>
    <w:rsid w:val="00653C55"/>
    <w:rsid w:val="00653C6B"/>
    <w:rsid w:val="00653D26"/>
    <w:rsid w:val="00653F4E"/>
    <w:rsid w:val="00654111"/>
    <w:rsid w:val="006543E4"/>
    <w:rsid w:val="0065469B"/>
    <w:rsid w:val="00654768"/>
    <w:rsid w:val="0065477C"/>
    <w:rsid w:val="006548CE"/>
    <w:rsid w:val="006549F0"/>
    <w:rsid w:val="00654A75"/>
    <w:rsid w:val="00654BCB"/>
    <w:rsid w:val="00654BE5"/>
    <w:rsid w:val="00654DF5"/>
    <w:rsid w:val="00654EC3"/>
    <w:rsid w:val="00654EE7"/>
    <w:rsid w:val="00654F0E"/>
    <w:rsid w:val="006550C4"/>
    <w:rsid w:val="0065511A"/>
    <w:rsid w:val="006551B5"/>
    <w:rsid w:val="0065541C"/>
    <w:rsid w:val="006554A9"/>
    <w:rsid w:val="0065553A"/>
    <w:rsid w:val="00655606"/>
    <w:rsid w:val="006556C1"/>
    <w:rsid w:val="006556C3"/>
    <w:rsid w:val="006556F1"/>
    <w:rsid w:val="00655745"/>
    <w:rsid w:val="0065585E"/>
    <w:rsid w:val="00655974"/>
    <w:rsid w:val="00655995"/>
    <w:rsid w:val="006559D2"/>
    <w:rsid w:val="00655C02"/>
    <w:rsid w:val="00655CFB"/>
    <w:rsid w:val="00655E1C"/>
    <w:rsid w:val="00655E2F"/>
    <w:rsid w:val="00655ECF"/>
    <w:rsid w:val="00655EF6"/>
    <w:rsid w:val="00655FF1"/>
    <w:rsid w:val="006560F8"/>
    <w:rsid w:val="00656140"/>
    <w:rsid w:val="006562BD"/>
    <w:rsid w:val="00656410"/>
    <w:rsid w:val="006566FD"/>
    <w:rsid w:val="00656700"/>
    <w:rsid w:val="00656786"/>
    <w:rsid w:val="0065683C"/>
    <w:rsid w:val="006568D2"/>
    <w:rsid w:val="00656CBF"/>
    <w:rsid w:val="00656D6F"/>
    <w:rsid w:val="00656E3E"/>
    <w:rsid w:val="00656E8F"/>
    <w:rsid w:val="00656FD2"/>
    <w:rsid w:val="0065709B"/>
    <w:rsid w:val="006570AF"/>
    <w:rsid w:val="0065723A"/>
    <w:rsid w:val="0065726C"/>
    <w:rsid w:val="006573F8"/>
    <w:rsid w:val="006575A1"/>
    <w:rsid w:val="00657601"/>
    <w:rsid w:val="0065760C"/>
    <w:rsid w:val="0065772A"/>
    <w:rsid w:val="006577F1"/>
    <w:rsid w:val="00657ADB"/>
    <w:rsid w:val="00657BF2"/>
    <w:rsid w:val="00657C27"/>
    <w:rsid w:val="00657CC6"/>
    <w:rsid w:val="00657D21"/>
    <w:rsid w:val="00657D5E"/>
    <w:rsid w:val="00657DE3"/>
    <w:rsid w:val="00657E8A"/>
    <w:rsid w:val="00657F70"/>
    <w:rsid w:val="006603E0"/>
    <w:rsid w:val="00660556"/>
    <w:rsid w:val="0066057E"/>
    <w:rsid w:val="006605CD"/>
    <w:rsid w:val="00660734"/>
    <w:rsid w:val="0066091A"/>
    <w:rsid w:val="0066091B"/>
    <w:rsid w:val="00660CAF"/>
    <w:rsid w:val="00660DBD"/>
    <w:rsid w:val="00660FA1"/>
    <w:rsid w:val="00661113"/>
    <w:rsid w:val="006611F1"/>
    <w:rsid w:val="006612DD"/>
    <w:rsid w:val="006613E8"/>
    <w:rsid w:val="0066143E"/>
    <w:rsid w:val="00661459"/>
    <w:rsid w:val="00661738"/>
    <w:rsid w:val="0066198F"/>
    <w:rsid w:val="006619F0"/>
    <w:rsid w:val="006619F4"/>
    <w:rsid w:val="00661AA2"/>
    <w:rsid w:val="00661C34"/>
    <w:rsid w:val="00661CA8"/>
    <w:rsid w:val="00661CE0"/>
    <w:rsid w:val="00661D2D"/>
    <w:rsid w:val="00661D40"/>
    <w:rsid w:val="00661E9E"/>
    <w:rsid w:val="00662099"/>
    <w:rsid w:val="006621CB"/>
    <w:rsid w:val="0066220A"/>
    <w:rsid w:val="006622CC"/>
    <w:rsid w:val="0066231D"/>
    <w:rsid w:val="006624A4"/>
    <w:rsid w:val="006625B2"/>
    <w:rsid w:val="0066291A"/>
    <w:rsid w:val="006629F3"/>
    <w:rsid w:val="00662BDC"/>
    <w:rsid w:val="00662C0B"/>
    <w:rsid w:val="00662E43"/>
    <w:rsid w:val="00662F4C"/>
    <w:rsid w:val="0066308B"/>
    <w:rsid w:val="006630AF"/>
    <w:rsid w:val="0066328D"/>
    <w:rsid w:val="00663329"/>
    <w:rsid w:val="006633EB"/>
    <w:rsid w:val="006634F0"/>
    <w:rsid w:val="00663615"/>
    <w:rsid w:val="0066381A"/>
    <w:rsid w:val="006638D0"/>
    <w:rsid w:val="00663A5E"/>
    <w:rsid w:val="00663A6F"/>
    <w:rsid w:val="00663A9F"/>
    <w:rsid w:val="00663BC2"/>
    <w:rsid w:val="00663D55"/>
    <w:rsid w:val="00663DCD"/>
    <w:rsid w:val="00663DF3"/>
    <w:rsid w:val="00663E18"/>
    <w:rsid w:val="00663E98"/>
    <w:rsid w:val="00664023"/>
    <w:rsid w:val="0066407B"/>
    <w:rsid w:val="00664088"/>
    <w:rsid w:val="0066410D"/>
    <w:rsid w:val="006642F9"/>
    <w:rsid w:val="00664322"/>
    <w:rsid w:val="00664517"/>
    <w:rsid w:val="0066451A"/>
    <w:rsid w:val="0066459A"/>
    <w:rsid w:val="0066466D"/>
    <w:rsid w:val="00664671"/>
    <w:rsid w:val="00664817"/>
    <w:rsid w:val="00664819"/>
    <w:rsid w:val="0066483D"/>
    <w:rsid w:val="00664903"/>
    <w:rsid w:val="006649A7"/>
    <w:rsid w:val="00664CE7"/>
    <w:rsid w:val="00664D6D"/>
    <w:rsid w:val="00664E21"/>
    <w:rsid w:val="00664E46"/>
    <w:rsid w:val="00664E4E"/>
    <w:rsid w:val="00665069"/>
    <w:rsid w:val="00665297"/>
    <w:rsid w:val="0066529D"/>
    <w:rsid w:val="006652B7"/>
    <w:rsid w:val="006653C7"/>
    <w:rsid w:val="006655AB"/>
    <w:rsid w:val="00665626"/>
    <w:rsid w:val="006656A5"/>
    <w:rsid w:val="006659DE"/>
    <w:rsid w:val="00665C29"/>
    <w:rsid w:val="00665D2D"/>
    <w:rsid w:val="00665EF2"/>
    <w:rsid w:val="00665F67"/>
    <w:rsid w:val="00666011"/>
    <w:rsid w:val="0066611E"/>
    <w:rsid w:val="00666236"/>
    <w:rsid w:val="0066626F"/>
    <w:rsid w:val="00666306"/>
    <w:rsid w:val="00666362"/>
    <w:rsid w:val="006663C3"/>
    <w:rsid w:val="006664A1"/>
    <w:rsid w:val="0066654A"/>
    <w:rsid w:val="0066655D"/>
    <w:rsid w:val="0066657D"/>
    <w:rsid w:val="006665CC"/>
    <w:rsid w:val="006667EE"/>
    <w:rsid w:val="00666BAA"/>
    <w:rsid w:val="00666CE2"/>
    <w:rsid w:val="00666E8A"/>
    <w:rsid w:val="00666F8D"/>
    <w:rsid w:val="00667038"/>
    <w:rsid w:val="00667089"/>
    <w:rsid w:val="00667094"/>
    <w:rsid w:val="006670A8"/>
    <w:rsid w:val="006670CB"/>
    <w:rsid w:val="0066714F"/>
    <w:rsid w:val="00667228"/>
    <w:rsid w:val="0066724D"/>
    <w:rsid w:val="00667306"/>
    <w:rsid w:val="00667409"/>
    <w:rsid w:val="0066742F"/>
    <w:rsid w:val="006674F0"/>
    <w:rsid w:val="006676C1"/>
    <w:rsid w:val="00667866"/>
    <w:rsid w:val="006678E3"/>
    <w:rsid w:val="00667A1C"/>
    <w:rsid w:val="00667B80"/>
    <w:rsid w:val="00667F43"/>
    <w:rsid w:val="00667F91"/>
    <w:rsid w:val="00670202"/>
    <w:rsid w:val="0067024A"/>
    <w:rsid w:val="0067046A"/>
    <w:rsid w:val="00670507"/>
    <w:rsid w:val="0067081C"/>
    <w:rsid w:val="0067084B"/>
    <w:rsid w:val="00670915"/>
    <w:rsid w:val="00670BB3"/>
    <w:rsid w:val="00670BCF"/>
    <w:rsid w:val="00670C16"/>
    <w:rsid w:val="00670D75"/>
    <w:rsid w:val="00670D8A"/>
    <w:rsid w:val="00671097"/>
    <w:rsid w:val="006711ED"/>
    <w:rsid w:val="00671239"/>
    <w:rsid w:val="00671285"/>
    <w:rsid w:val="006713C4"/>
    <w:rsid w:val="006714AF"/>
    <w:rsid w:val="006715B9"/>
    <w:rsid w:val="0067170D"/>
    <w:rsid w:val="006717B5"/>
    <w:rsid w:val="0067191C"/>
    <w:rsid w:val="00671928"/>
    <w:rsid w:val="00671AC6"/>
    <w:rsid w:val="00671C3D"/>
    <w:rsid w:val="00671D0B"/>
    <w:rsid w:val="00671E1C"/>
    <w:rsid w:val="00671EB4"/>
    <w:rsid w:val="00671F29"/>
    <w:rsid w:val="006721BE"/>
    <w:rsid w:val="006721FD"/>
    <w:rsid w:val="00672236"/>
    <w:rsid w:val="0067223A"/>
    <w:rsid w:val="0067250C"/>
    <w:rsid w:val="00672565"/>
    <w:rsid w:val="00672764"/>
    <w:rsid w:val="0067278F"/>
    <w:rsid w:val="006727AA"/>
    <w:rsid w:val="00672A0D"/>
    <w:rsid w:val="00672D76"/>
    <w:rsid w:val="00672E81"/>
    <w:rsid w:val="00673006"/>
    <w:rsid w:val="0067305B"/>
    <w:rsid w:val="0067307E"/>
    <w:rsid w:val="006730F4"/>
    <w:rsid w:val="006731E3"/>
    <w:rsid w:val="006733AC"/>
    <w:rsid w:val="00673485"/>
    <w:rsid w:val="006734C0"/>
    <w:rsid w:val="006736D5"/>
    <w:rsid w:val="006736FA"/>
    <w:rsid w:val="006737AE"/>
    <w:rsid w:val="006737CC"/>
    <w:rsid w:val="006739F8"/>
    <w:rsid w:val="00673BD8"/>
    <w:rsid w:val="00673C39"/>
    <w:rsid w:val="00673D70"/>
    <w:rsid w:val="00674020"/>
    <w:rsid w:val="00674139"/>
    <w:rsid w:val="00674277"/>
    <w:rsid w:val="00674517"/>
    <w:rsid w:val="00674558"/>
    <w:rsid w:val="00674774"/>
    <w:rsid w:val="0067484D"/>
    <w:rsid w:val="006748F0"/>
    <w:rsid w:val="00674900"/>
    <w:rsid w:val="00674958"/>
    <w:rsid w:val="006749E6"/>
    <w:rsid w:val="00674BE9"/>
    <w:rsid w:val="00674D00"/>
    <w:rsid w:val="00674D11"/>
    <w:rsid w:val="00674D27"/>
    <w:rsid w:val="00674E77"/>
    <w:rsid w:val="00674F8E"/>
    <w:rsid w:val="00675012"/>
    <w:rsid w:val="00675177"/>
    <w:rsid w:val="006751A6"/>
    <w:rsid w:val="00675619"/>
    <w:rsid w:val="0067575F"/>
    <w:rsid w:val="006757D0"/>
    <w:rsid w:val="0067585F"/>
    <w:rsid w:val="006759CF"/>
    <w:rsid w:val="00675A3E"/>
    <w:rsid w:val="00675BBA"/>
    <w:rsid w:val="00675C0D"/>
    <w:rsid w:val="00675CBD"/>
    <w:rsid w:val="00675DAA"/>
    <w:rsid w:val="00675F00"/>
    <w:rsid w:val="00675F1D"/>
    <w:rsid w:val="00675F2E"/>
    <w:rsid w:val="00676007"/>
    <w:rsid w:val="00676029"/>
    <w:rsid w:val="00676044"/>
    <w:rsid w:val="006760DE"/>
    <w:rsid w:val="00676147"/>
    <w:rsid w:val="006762D5"/>
    <w:rsid w:val="006764A7"/>
    <w:rsid w:val="0067651E"/>
    <w:rsid w:val="00676680"/>
    <w:rsid w:val="006768F5"/>
    <w:rsid w:val="0067691A"/>
    <w:rsid w:val="00676938"/>
    <w:rsid w:val="006769D1"/>
    <w:rsid w:val="00676D6C"/>
    <w:rsid w:val="00676F17"/>
    <w:rsid w:val="00676F22"/>
    <w:rsid w:val="00676FCC"/>
    <w:rsid w:val="00676FFF"/>
    <w:rsid w:val="006770D5"/>
    <w:rsid w:val="00677400"/>
    <w:rsid w:val="00677648"/>
    <w:rsid w:val="00677670"/>
    <w:rsid w:val="00677702"/>
    <w:rsid w:val="0067777F"/>
    <w:rsid w:val="00677806"/>
    <w:rsid w:val="00677896"/>
    <w:rsid w:val="006778C2"/>
    <w:rsid w:val="00677946"/>
    <w:rsid w:val="00677A16"/>
    <w:rsid w:val="00677A94"/>
    <w:rsid w:val="00677BCC"/>
    <w:rsid w:val="00677BD5"/>
    <w:rsid w:val="00677BF4"/>
    <w:rsid w:val="00677BF6"/>
    <w:rsid w:val="00677CF3"/>
    <w:rsid w:val="00677DD3"/>
    <w:rsid w:val="0068004B"/>
    <w:rsid w:val="00680052"/>
    <w:rsid w:val="006800D7"/>
    <w:rsid w:val="00680113"/>
    <w:rsid w:val="00680131"/>
    <w:rsid w:val="00680163"/>
    <w:rsid w:val="006804F9"/>
    <w:rsid w:val="006805ED"/>
    <w:rsid w:val="0068088E"/>
    <w:rsid w:val="0068089A"/>
    <w:rsid w:val="00680A72"/>
    <w:rsid w:val="00680B42"/>
    <w:rsid w:val="00680CA1"/>
    <w:rsid w:val="00680D66"/>
    <w:rsid w:val="00680E9B"/>
    <w:rsid w:val="00680ED2"/>
    <w:rsid w:val="00680FBA"/>
    <w:rsid w:val="0068119A"/>
    <w:rsid w:val="00681379"/>
    <w:rsid w:val="006815CA"/>
    <w:rsid w:val="00681634"/>
    <w:rsid w:val="0068163F"/>
    <w:rsid w:val="006816BD"/>
    <w:rsid w:val="006817AA"/>
    <w:rsid w:val="006817DB"/>
    <w:rsid w:val="00681B21"/>
    <w:rsid w:val="00681B2A"/>
    <w:rsid w:val="00681D17"/>
    <w:rsid w:val="00681D58"/>
    <w:rsid w:val="00681DDC"/>
    <w:rsid w:val="00681DE3"/>
    <w:rsid w:val="00681F72"/>
    <w:rsid w:val="0068204F"/>
    <w:rsid w:val="006821A4"/>
    <w:rsid w:val="00682295"/>
    <w:rsid w:val="006822C6"/>
    <w:rsid w:val="00682446"/>
    <w:rsid w:val="00682521"/>
    <w:rsid w:val="00682648"/>
    <w:rsid w:val="006826D5"/>
    <w:rsid w:val="0068275B"/>
    <w:rsid w:val="006827B0"/>
    <w:rsid w:val="00682912"/>
    <w:rsid w:val="00682972"/>
    <w:rsid w:val="00682A5E"/>
    <w:rsid w:val="00682D0D"/>
    <w:rsid w:val="00682E97"/>
    <w:rsid w:val="00682F20"/>
    <w:rsid w:val="00682F6B"/>
    <w:rsid w:val="00682FDD"/>
    <w:rsid w:val="0068303C"/>
    <w:rsid w:val="00683255"/>
    <w:rsid w:val="0068332D"/>
    <w:rsid w:val="006834A0"/>
    <w:rsid w:val="006834AD"/>
    <w:rsid w:val="0068365F"/>
    <w:rsid w:val="00683784"/>
    <w:rsid w:val="006838A2"/>
    <w:rsid w:val="006838FF"/>
    <w:rsid w:val="00683931"/>
    <w:rsid w:val="006839BC"/>
    <w:rsid w:val="00683BF5"/>
    <w:rsid w:val="00683D03"/>
    <w:rsid w:val="00683E88"/>
    <w:rsid w:val="00683FA4"/>
    <w:rsid w:val="00683FF6"/>
    <w:rsid w:val="00684074"/>
    <w:rsid w:val="00684115"/>
    <w:rsid w:val="0068415D"/>
    <w:rsid w:val="006841C2"/>
    <w:rsid w:val="006843DB"/>
    <w:rsid w:val="006843E4"/>
    <w:rsid w:val="00684431"/>
    <w:rsid w:val="00684519"/>
    <w:rsid w:val="00684533"/>
    <w:rsid w:val="00684597"/>
    <w:rsid w:val="0068477F"/>
    <w:rsid w:val="00684783"/>
    <w:rsid w:val="006847D9"/>
    <w:rsid w:val="006847F1"/>
    <w:rsid w:val="00684892"/>
    <w:rsid w:val="006848A1"/>
    <w:rsid w:val="00684ACE"/>
    <w:rsid w:val="00684B8F"/>
    <w:rsid w:val="00684C28"/>
    <w:rsid w:val="00684CC0"/>
    <w:rsid w:val="00684E0C"/>
    <w:rsid w:val="00684E3C"/>
    <w:rsid w:val="00684E49"/>
    <w:rsid w:val="00684F04"/>
    <w:rsid w:val="00684F2B"/>
    <w:rsid w:val="00684F37"/>
    <w:rsid w:val="006850AC"/>
    <w:rsid w:val="006853D3"/>
    <w:rsid w:val="0068570F"/>
    <w:rsid w:val="0068572A"/>
    <w:rsid w:val="00685737"/>
    <w:rsid w:val="00685766"/>
    <w:rsid w:val="0068579F"/>
    <w:rsid w:val="00685947"/>
    <w:rsid w:val="00685A05"/>
    <w:rsid w:val="00685E4F"/>
    <w:rsid w:val="00685EFF"/>
    <w:rsid w:val="00685F62"/>
    <w:rsid w:val="00685FB0"/>
    <w:rsid w:val="00685FF3"/>
    <w:rsid w:val="00686182"/>
    <w:rsid w:val="00686243"/>
    <w:rsid w:val="0068631A"/>
    <w:rsid w:val="00686326"/>
    <w:rsid w:val="006866A6"/>
    <w:rsid w:val="0068670F"/>
    <w:rsid w:val="00686796"/>
    <w:rsid w:val="00686810"/>
    <w:rsid w:val="0068690D"/>
    <w:rsid w:val="00686A44"/>
    <w:rsid w:val="00686AE8"/>
    <w:rsid w:val="00686BCE"/>
    <w:rsid w:val="00686D3D"/>
    <w:rsid w:val="00686D63"/>
    <w:rsid w:val="0068705B"/>
    <w:rsid w:val="0068707E"/>
    <w:rsid w:val="00687336"/>
    <w:rsid w:val="006873C7"/>
    <w:rsid w:val="00687407"/>
    <w:rsid w:val="00687552"/>
    <w:rsid w:val="0068760A"/>
    <w:rsid w:val="006876C4"/>
    <w:rsid w:val="00687866"/>
    <w:rsid w:val="00687A58"/>
    <w:rsid w:val="00687A94"/>
    <w:rsid w:val="00687AFB"/>
    <w:rsid w:val="00687DF5"/>
    <w:rsid w:val="00687E9F"/>
    <w:rsid w:val="00687EE0"/>
    <w:rsid w:val="00690055"/>
    <w:rsid w:val="00690124"/>
    <w:rsid w:val="006901F5"/>
    <w:rsid w:val="00690294"/>
    <w:rsid w:val="00690340"/>
    <w:rsid w:val="00690357"/>
    <w:rsid w:val="0069037E"/>
    <w:rsid w:val="00690538"/>
    <w:rsid w:val="006905D3"/>
    <w:rsid w:val="00690622"/>
    <w:rsid w:val="00690754"/>
    <w:rsid w:val="006908C3"/>
    <w:rsid w:val="00690911"/>
    <w:rsid w:val="00690AC9"/>
    <w:rsid w:val="00690BC1"/>
    <w:rsid w:val="00690DA0"/>
    <w:rsid w:val="00690DD2"/>
    <w:rsid w:val="00690DE8"/>
    <w:rsid w:val="00690E0F"/>
    <w:rsid w:val="00690E69"/>
    <w:rsid w:val="00690E6C"/>
    <w:rsid w:val="00690FFD"/>
    <w:rsid w:val="0069100C"/>
    <w:rsid w:val="006910F8"/>
    <w:rsid w:val="0069116C"/>
    <w:rsid w:val="006911C1"/>
    <w:rsid w:val="0069135B"/>
    <w:rsid w:val="0069155F"/>
    <w:rsid w:val="006917D9"/>
    <w:rsid w:val="006917F6"/>
    <w:rsid w:val="00691A1D"/>
    <w:rsid w:val="00691B66"/>
    <w:rsid w:val="00691CE8"/>
    <w:rsid w:val="00691EAB"/>
    <w:rsid w:val="00691FF8"/>
    <w:rsid w:val="006920A1"/>
    <w:rsid w:val="0069217B"/>
    <w:rsid w:val="006922FE"/>
    <w:rsid w:val="00692319"/>
    <w:rsid w:val="00692643"/>
    <w:rsid w:val="006927FD"/>
    <w:rsid w:val="00692897"/>
    <w:rsid w:val="00692B1A"/>
    <w:rsid w:val="00692B35"/>
    <w:rsid w:val="00692B4B"/>
    <w:rsid w:val="00692BDF"/>
    <w:rsid w:val="00692BF3"/>
    <w:rsid w:val="00692D8A"/>
    <w:rsid w:val="00692EAD"/>
    <w:rsid w:val="00692ED2"/>
    <w:rsid w:val="00692F29"/>
    <w:rsid w:val="00693006"/>
    <w:rsid w:val="0069303F"/>
    <w:rsid w:val="006930F5"/>
    <w:rsid w:val="006930F9"/>
    <w:rsid w:val="00693147"/>
    <w:rsid w:val="00693184"/>
    <w:rsid w:val="006932E5"/>
    <w:rsid w:val="006933E3"/>
    <w:rsid w:val="00693425"/>
    <w:rsid w:val="0069344F"/>
    <w:rsid w:val="0069354D"/>
    <w:rsid w:val="0069361D"/>
    <w:rsid w:val="00693651"/>
    <w:rsid w:val="006936F0"/>
    <w:rsid w:val="00693721"/>
    <w:rsid w:val="006937C9"/>
    <w:rsid w:val="006937DE"/>
    <w:rsid w:val="00693834"/>
    <w:rsid w:val="006938C4"/>
    <w:rsid w:val="006938D8"/>
    <w:rsid w:val="00693B71"/>
    <w:rsid w:val="00693BF2"/>
    <w:rsid w:val="00693C2E"/>
    <w:rsid w:val="00693D40"/>
    <w:rsid w:val="00693EF7"/>
    <w:rsid w:val="00693F10"/>
    <w:rsid w:val="0069428D"/>
    <w:rsid w:val="006942CE"/>
    <w:rsid w:val="00694331"/>
    <w:rsid w:val="0069433D"/>
    <w:rsid w:val="006944AE"/>
    <w:rsid w:val="0069454E"/>
    <w:rsid w:val="00694679"/>
    <w:rsid w:val="00694713"/>
    <w:rsid w:val="006949C7"/>
    <w:rsid w:val="00694AE8"/>
    <w:rsid w:val="00694B3F"/>
    <w:rsid w:val="00694BA3"/>
    <w:rsid w:val="00694CEB"/>
    <w:rsid w:val="00694CEF"/>
    <w:rsid w:val="00694D15"/>
    <w:rsid w:val="00694E87"/>
    <w:rsid w:val="0069505A"/>
    <w:rsid w:val="006950D5"/>
    <w:rsid w:val="006950E4"/>
    <w:rsid w:val="006951C7"/>
    <w:rsid w:val="006951D6"/>
    <w:rsid w:val="006951D8"/>
    <w:rsid w:val="0069526B"/>
    <w:rsid w:val="006952AF"/>
    <w:rsid w:val="00695455"/>
    <w:rsid w:val="00695688"/>
    <w:rsid w:val="00695966"/>
    <w:rsid w:val="00695D03"/>
    <w:rsid w:val="00695D07"/>
    <w:rsid w:val="00695E88"/>
    <w:rsid w:val="00695EB0"/>
    <w:rsid w:val="00695F01"/>
    <w:rsid w:val="00695F4D"/>
    <w:rsid w:val="00695F6F"/>
    <w:rsid w:val="00695FF1"/>
    <w:rsid w:val="0069610B"/>
    <w:rsid w:val="00696190"/>
    <w:rsid w:val="006962EB"/>
    <w:rsid w:val="00696376"/>
    <w:rsid w:val="006966D9"/>
    <w:rsid w:val="006967F1"/>
    <w:rsid w:val="0069694A"/>
    <w:rsid w:val="006969D6"/>
    <w:rsid w:val="00696A6D"/>
    <w:rsid w:val="00696B21"/>
    <w:rsid w:val="00696D21"/>
    <w:rsid w:val="00696D6F"/>
    <w:rsid w:val="00696D7E"/>
    <w:rsid w:val="00696D94"/>
    <w:rsid w:val="00696DB4"/>
    <w:rsid w:val="00696F37"/>
    <w:rsid w:val="00697020"/>
    <w:rsid w:val="00697099"/>
    <w:rsid w:val="006970DD"/>
    <w:rsid w:val="00697166"/>
    <w:rsid w:val="006972F3"/>
    <w:rsid w:val="00697310"/>
    <w:rsid w:val="0069732B"/>
    <w:rsid w:val="00697397"/>
    <w:rsid w:val="00697448"/>
    <w:rsid w:val="00697614"/>
    <w:rsid w:val="00697617"/>
    <w:rsid w:val="006976C5"/>
    <w:rsid w:val="006978D6"/>
    <w:rsid w:val="006979BD"/>
    <w:rsid w:val="006979F4"/>
    <w:rsid w:val="00697A4E"/>
    <w:rsid w:val="00697A6E"/>
    <w:rsid w:val="00697B21"/>
    <w:rsid w:val="00697C41"/>
    <w:rsid w:val="00697CF2"/>
    <w:rsid w:val="00697DE2"/>
    <w:rsid w:val="00697E27"/>
    <w:rsid w:val="00697E4B"/>
    <w:rsid w:val="006A012C"/>
    <w:rsid w:val="006A0181"/>
    <w:rsid w:val="006A0359"/>
    <w:rsid w:val="006A03B6"/>
    <w:rsid w:val="006A043B"/>
    <w:rsid w:val="006A04AD"/>
    <w:rsid w:val="006A053F"/>
    <w:rsid w:val="006A063C"/>
    <w:rsid w:val="006A075A"/>
    <w:rsid w:val="006A07AD"/>
    <w:rsid w:val="006A0A26"/>
    <w:rsid w:val="006A0A6C"/>
    <w:rsid w:val="006A0B2F"/>
    <w:rsid w:val="006A0C25"/>
    <w:rsid w:val="006A0DD8"/>
    <w:rsid w:val="006A0E28"/>
    <w:rsid w:val="006A0F1C"/>
    <w:rsid w:val="006A10C0"/>
    <w:rsid w:val="006A1274"/>
    <w:rsid w:val="006A1302"/>
    <w:rsid w:val="006A14DF"/>
    <w:rsid w:val="006A1613"/>
    <w:rsid w:val="006A161C"/>
    <w:rsid w:val="006A197D"/>
    <w:rsid w:val="006A1CA2"/>
    <w:rsid w:val="006A1D14"/>
    <w:rsid w:val="006A1E2C"/>
    <w:rsid w:val="006A1EDF"/>
    <w:rsid w:val="006A2073"/>
    <w:rsid w:val="006A218A"/>
    <w:rsid w:val="006A23BC"/>
    <w:rsid w:val="006A25E2"/>
    <w:rsid w:val="006A25E3"/>
    <w:rsid w:val="006A2652"/>
    <w:rsid w:val="006A2665"/>
    <w:rsid w:val="006A26B2"/>
    <w:rsid w:val="006A26CB"/>
    <w:rsid w:val="006A2731"/>
    <w:rsid w:val="006A2770"/>
    <w:rsid w:val="006A2936"/>
    <w:rsid w:val="006A2946"/>
    <w:rsid w:val="006A29D2"/>
    <w:rsid w:val="006A2B52"/>
    <w:rsid w:val="006A2BA3"/>
    <w:rsid w:val="006A2C24"/>
    <w:rsid w:val="006A2CE2"/>
    <w:rsid w:val="006A2CEE"/>
    <w:rsid w:val="006A2F47"/>
    <w:rsid w:val="006A3155"/>
    <w:rsid w:val="006A31D7"/>
    <w:rsid w:val="006A3280"/>
    <w:rsid w:val="006A3546"/>
    <w:rsid w:val="006A3643"/>
    <w:rsid w:val="006A3666"/>
    <w:rsid w:val="006A3815"/>
    <w:rsid w:val="006A3936"/>
    <w:rsid w:val="006A395D"/>
    <w:rsid w:val="006A395E"/>
    <w:rsid w:val="006A398B"/>
    <w:rsid w:val="006A39D3"/>
    <w:rsid w:val="006A3AD7"/>
    <w:rsid w:val="006A3BB0"/>
    <w:rsid w:val="006A3BFD"/>
    <w:rsid w:val="006A3CC1"/>
    <w:rsid w:val="006A3CE6"/>
    <w:rsid w:val="006A3DE2"/>
    <w:rsid w:val="006A3FEE"/>
    <w:rsid w:val="006A3FFC"/>
    <w:rsid w:val="006A406C"/>
    <w:rsid w:val="006A408F"/>
    <w:rsid w:val="006A40AA"/>
    <w:rsid w:val="006A4293"/>
    <w:rsid w:val="006A42C5"/>
    <w:rsid w:val="006A42CE"/>
    <w:rsid w:val="006A42EA"/>
    <w:rsid w:val="006A4471"/>
    <w:rsid w:val="006A44D9"/>
    <w:rsid w:val="006A45CA"/>
    <w:rsid w:val="006A45FD"/>
    <w:rsid w:val="006A46C7"/>
    <w:rsid w:val="006A470A"/>
    <w:rsid w:val="006A4793"/>
    <w:rsid w:val="006A4849"/>
    <w:rsid w:val="006A488A"/>
    <w:rsid w:val="006A4928"/>
    <w:rsid w:val="006A4B12"/>
    <w:rsid w:val="006A4C60"/>
    <w:rsid w:val="006A4F20"/>
    <w:rsid w:val="006A4FE9"/>
    <w:rsid w:val="006A5079"/>
    <w:rsid w:val="006A532E"/>
    <w:rsid w:val="006A53F1"/>
    <w:rsid w:val="006A5513"/>
    <w:rsid w:val="006A556B"/>
    <w:rsid w:val="006A5758"/>
    <w:rsid w:val="006A5A0B"/>
    <w:rsid w:val="006A5A2C"/>
    <w:rsid w:val="006A5A36"/>
    <w:rsid w:val="006A5E4A"/>
    <w:rsid w:val="006A5E5B"/>
    <w:rsid w:val="006A5EE5"/>
    <w:rsid w:val="006A5F54"/>
    <w:rsid w:val="006A605B"/>
    <w:rsid w:val="006A6203"/>
    <w:rsid w:val="006A62C6"/>
    <w:rsid w:val="006A655B"/>
    <w:rsid w:val="006A6567"/>
    <w:rsid w:val="006A65CE"/>
    <w:rsid w:val="006A662C"/>
    <w:rsid w:val="006A6737"/>
    <w:rsid w:val="006A69E4"/>
    <w:rsid w:val="006A6C33"/>
    <w:rsid w:val="006A6C3A"/>
    <w:rsid w:val="006A6C8C"/>
    <w:rsid w:val="006A6DB8"/>
    <w:rsid w:val="006A6E4D"/>
    <w:rsid w:val="006A6E8E"/>
    <w:rsid w:val="006A6ED5"/>
    <w:rsid w:val="006A71A5"/>
    <w:rsid w:val="006A71E4"/>
    <w:rsid w:val="006A7340"/>
    <w:rsid w:val="006A734F"/>
    <w:rsid w:val="006A737F"/>
    <w:rsid w:val="006A739B"/>
    <w:rsid w:val="006A73B7"/>
    <w:rsid w:val="006A74DE"/>
    <w:rsid w:val="006A77A0"/>
    <w:rsid w:val="006A792C"/>
    <w:rsid w:val="006A797C"/>
    <w:rsid w:val="006A7984"/>
    <w:rsid w:val="006A79AF"/>
    <w:rsid w:val="006A7A19"/>
    <w:rsid w:val="006A7A5B"/>
    <w:rsid w:val="006A7B47"/>
    <w:rsid w:val="006A7BB8"/>
    <w:rsid w:val="006A7C74"/>
    <w:rsid w:val="006A7CE3"/>
    <w:rsid w:val="006A7D8D"/>
    <w:rsid w:val="006A7FC3"/>
    <w:rsid w:val="006B009A"/>
    <w:rsid w:val="006B00B0"/>
    <w:rsid w:val="006B015E"/>
    <w:rsid w:val="006B04CD"/>
    <w:rsid w:val="006B0656"/>
    <w:rsid w:val="006B095A"/>
    <w:rsid w:val="006B09D2"/>
    <w:rsid w:val="006B0A16"/>
    <w:rsid w:val="006B0C1E"/>
    <w:rsid w:val="006B0C5F"/>
    <w:rsid w:val="006B0CD2"/>
    <w:rsid w:val="006B0DB5"/>
    <w:rsid w:val="006B0EAE"/>
    <w:rsid w:val="006B12C5"/>
    <w:rsid w:val="006B14B9"/>
    <w:rsid w:val="006B150F"/>
    <w:rsid w:val="006B15AA"/>
    <w:rsid w:val="006B1798"/>
    <w:rsid w:val="006B18D1"/>
    <w:rsid w:val="006B1936"/>
    <w:rsid w:val="006B1B28"/>
    <w:rsid w:val="006B1CB0"/>
    <w:rsid w:val="006B1E88"/>
    <w:rsid w:val="006B1F7B"/>
    <w:rsid w:val="006B1FB3"/>
    <w:rsid w:val="006B20C7"/>
    <w:rsid w:val="006B20E8"/>
    <w:rsid w:val="006B22B8"/>
    <w:rsid w:val="006B2423"/>
    <w:rsid w:val="006B2473"/>
    <w:rsid w:val="006B25C6"/>
    <w:rsid w:val="006B27B6"/>
    <w:rsid w:val="006B28B7"/>
    <w:rsid w:val="006B2B19"/>
    <w:rsid w:val="006B2B7A"/>
    <w:rsid w:val="006B2BDC"/>
    <w:rsid w:val="006B2C59"/>
    <w:rsid w:val="006B2DF7"/>
    <w:rsid w:val="006B2DFB"/>
    <w:rsid w:val="006B3047"/>
    <w:rsid w:val="006B30A3"/>
    <w:rsid w:val="006B3104"/>
    <w:rsid w:val="006B3207"/>
    <w:rsid w:val="006B328D"/>
    <w:rsid w:val="006B32A8"/>
    <w:rsid w:val="006B32D1"/>
    <w:rsid w:val="006B34A0"/>
    <w:rsid w:val="006B3626"/>
    <w:rsid w:val="006B36B1"/>
    <w:rsid w:val="006B389D"/>
    <w:rsid w:val="006B38C9"/>
    <w:rsid w:val="006B38D1"/>
    <w:rsid w:val="006B3A8F"/>
    <w:rsid w:val="006B3B9D"/>
    <w:rsid w:val="006B3C78"/>
    <w:rsid w:val="006B3E8B"/>
    <w:rsid w:val="006B3EAF"/>
    <w:rsid w:val="006B3F23"/>
    <w:rsid w:val="006B419D"/>
    <w:rsid w:val="006B4309"/>
    <w:rsid w:val="006B4448"/>
    <w:rsid w:val="006B4504"/>
    <w:rsid w:val="006B4629"/>
    <w:rsid w:val="006B4989"/>
    <w:rsid w:val="006B4B9C"/>
    <w:rsid w:val="006B4C5A"/>
    <w:rsid w:val="006B4CA3"/>
    <w:rsid w:val="006B4E38"/>
    <w:rsid w:val="006B4E64"/>
    <w:rsid w:val="006B4F69"/>
    <w:rsid w:val="006B51EA"/>
    <w:rsid w:val="006B528F"/>
    <w:rsid w:val="006B52EE"/>
    <w:rsid w:val="006B54D3"/>
    <w:rsid w:val="006B5530"/>
    <w:rsid w:val="006B566F"/>
    <w:rsid w:val="006B56D7"/>
    <w:rsid w:val="006B5849"/>
    <w:rsid w:val="006B584D"/>
    <w:rsid w:val="006B591D"/>
    <w:rsid w:val="006B5988"/>
    <w:rsid w:val="006B5A14"/>
    <w:rsid w:val="006B5C18"/>
    <w:rsid w:val="006B5C5D"/>
    <w:rsid w:val="006B5F64"/>
    <w:rsid w:val="006B60C6"/>
    <w:rsid w:val="006B61C7"/>
    <w:rsid w:val="006B6694"/>
    <w:rsid w:val="006B66E3"/>
    <w:rsid w:val="006B6749"/>
    <w:rsid w:val="006B6814"/>
    <w:rsid w:val="006B6847"/>
    <w:rsid w:val="006B689E"/>
    <w:rsid w:val="006B6977"/>
    <w:rsid w:val="006B6A20"/>
    <w:rsid w:val="006B6BB3"/>
    <w:rsid w:val="006B6E49"/>
    <w:rsid w:val="006B6EC7"/>
    <w:rsid w:val="006B7011"/>
    <w:rsid w:val="006B7061"/>
    <w:rsid w:val="006B710B"/>
    <w:rsid w:val="006B713C"/>
    <w:rsid w:val="006B7300"/>
    <w:rsid w:val="006B73EE"/>
    <w:rsid w:val="006B7446"/>
    <w:rsid w:val="006B747A"/>
    <w:rsid w:val="006B74C2"/>
    <w:rsid w:val="006B7582"/>
    <w:rsid w:val="006B758E"/>
    <w:rsid w:val="006B76CE"/>
    <w:rsid w:val="006B7810"/>
    <w:rsid w:val="006B7907"/>
    <w:rsid w:val="006B7960"/>
    <w:rsid w:val="006B79CA"/>
    <w:rsid w:val="006B79D0"/>
    <w:rsid w:val="006B7B85"/>
    <w:rsid w:val="006B7B98"/>
    <w:rsid w:val="006B7D5E"/>
    <w:rsid w:val="006B7D7F"/>
    <w:rsid w:val="006B7F04"/>
    <w:rsid w:val="006C04AF"/>
    <w:rsid w:val="006C0627"/>
    <w:rsid w:val="006C07E7"/>
    <w:rsid w:val="006C08CC"/>
    <w:rsid w:val="006C09A4"/>
    <w:rsid w:val="006C09EC"/>
    <w:rsid w:val="006C0A9F"/>
    <w:rsid w:val="006C0CC1"/>
    <w:rsid w:val="006C0DDF"/>
    <w:rsid w:val="006C0E28"/>
    <w:rsid w:val="006C0E50"/>
    <w:rsid w:val="006C0ED7"/>
    <w:rsid w:val="006C1068"/>
    <w:rsid w:val="006C1364"/>
    <w:rsid w:val="006C1381"/>
    <w:rsid w:val="006C1589"/>
    <w:rsid w:val="006C1837"/>
    <w:rsid w:val="006C18AF"/>
    <w:rsid w:val="006C18F3"/>
    <w:rsid w:val="006C1A44"/>
    <w:rsid w:val="006C1B85"/>
    <w:rsid w:val="006C1B89"/>
    <w:rsid w:val="006C1C0A"/>
    <w:rsid w:val="006C1EB9"/>
    <w:rsid w:val="006C20BD"/>
    <w:rsid w:val="006C20FB"/>
    <w:rsid w:val="006C215E"/>
    <w:rsid w:val="006C2265"/>
    <w:rsid w:val="006C23D2"/>
    <w:rsid w:val="006C2438"/>
    <w:rsid w:val="006C249C"/>
    <w:rsid w:val="006C2718"/>
    <w:rsid w:val="006C274C"/>
    <w:rsid w:val="006C291D"/>
    <w:rsid w:val="006C2A97"/>
    <w:rsid w:val="006C2AEA"/>
    <w:rsid w:val="006C2C07"/>
    <w:rsid w:val="006C2CFC"/>
    <w:rsid w:val="006C2DE2"/>
    <w:rsid w:val="006C2ECE"/>
    <w:rsid w:val="006C303F"/>
    <w:rsid w:val="006C3484"/>
    <w:rsid w:val="006C34BF"/>
    <w:rsid w:val="006C354D"/>
    <w:rsid w:val="006C38AF"/>
    <w:rsid w:val="006C3902"/>
    <w:rsid w:val="006C39AB"/>
    <w:rsid w:val="006C3A82"/>
    <w:rsid w:val="006C3B78"/>
    <w:rsid w:val="006C3E59"/>
    <w:rsid w:val="006C3F2F"/>
    <w:rsid w:val="006C4006"/>
    <w:rsid w:val="006C40B3"/>
    <w:rsid w:val="006C420E"/>
    <w:rsid w:val="006C4271"/>
    <w:rsid w:val="006C4293"/>
    <w:rsid w:val="006C4552"/>
    <w:rsid w:val="006C459A"/>
    <w:rsid w:val="006C45F6"/>
    <w:rsid w:val="006C465B"/>
    <w:rsid w:val="006C4932"/>
    <w:rsid w:val="006C49D8"/>
    <w:rsid w:val="006C4EA1"/>
    <w:rsid w:val="006C5075"/>
    <w:rsid w:val="006C5139"/>
    <w:rsid w:val="006C51BC"/>
    <w:rsid w:val="006C5206"/>
    <w:rsid w:val="006C53C5"/>
    <w:rsid w:val="006C549B"/>
    <w:rsid w:val="006C58BC"/>
    <w:rsid w:val="006C5909"/>
    <w:rsid w:val="006C5A34"/>
    <w:rsid w:val="006C5A9F"/>
    <w:rsid w:val="006C5B51"/>
    <w:rsid w:val="006C5BD5"/>
    <w:rsid w:val="006C5D6E"/>
    <w:rsid w:val="006C5D87"/>
    <w:rsid w:val="006C5DD0"/>
    <w:rsid w:val="006C5F3D"/>
    <w:rsid w:val="006C5FBE"/>
    <w:rsid w:val="006C6115"/>
    <w:rsid w:val="006C6126"/>
    <w:rsid w:val="006C61E4"/>
    <w:rsid w:val="006C6385"/>
    <w:rsid w:val="006C6423"/>
    <w:rsid w:val="006C665A"/>
    <w:rsid w:val="006C6693"/>
    <w:rsid w:val="006C673D"/>
    <w:rsid w:val="006C67F0"/>
    <w:rsid w:val="006C690C"/>
    <w:rsid w:val="006C6A60"/>
    <w:rsid w:val="006C6A6E"/>
    <w:rsid w:val="006C6AA2"/>
    <w:rsid w:val="006C6BBE"/>
    <w:rsid w:val="006C6CFB"/>
    <w:rsid w:val="006C6D34"/>
    <w:rsid w:val="006C6D46"/>
    <w:rsid w:val="006C6F04"/>
    <w:rsid w:val="006C6F23"/>
    <w:rsid w:val="006C71EC"/>
    <w:rsid w:val="006C72C7"/>
    <w:rsid w:val="006C7353"/>
    <w:rsid w:val="006C738B"/>
    <w:rsid w:val="006C74A0"/>
    <w:rsid w:val="006C76AF"/>
    <w:rsid w:val="006C785F"/>
    <w:rsid w:val="006C7B20"/>
    <w:rsid w:val="006C7BFB"/>
    <w:rsid w:val="006C7D27"/>
    <w:rsid w:val="006C7E02"/>
    <w:rsid w:val="006C7FBD"/>
    <w:rsid w:val="006D0000"/>
    <w:rsid w:val="006D0567"/>
    <w:rsid w:val="006D06CC"/>
    <w:rsid w:val="006D079E"/>
    <w:rsid w:val="006D08A5"/>
    <w:rsid w:val="006D0AD2"/>
    <w:rsid w:val="006D0BF6"/>
    <w:rsid w:val="006D0E2D"/>
    <w:rsid w:val="006D0E91"/>
    <w:rsid w:val="006D0EDF"/>
    <w:rsid w:val="006D10B1"/>
    <w:rsid w:val="006D1138"/>
    <w:rsid w:val="006D119E"/>
    <w:rsid w:val="006D11C7"/>
    <w:rsid w:val="006D11D7"/>
    <w:rsid w:val="006D128F"/>
    <w:rsid w:val="006D133C"/>
    <w:rsid w:val="006D136D"/>
    <w:rsid w:val="006D13C5"/>
    <w:rsid w:val="006D14A5"/>
    <w:rsid w:val="006D14C5"/>
    <w:rsid w:val="006D14E4"/>
    <w:rsid w:val="006D162C"/>
    <w:rsid w:val="006D1892"/>
    <w:rsid w:val="006D18AA"/>
    <w:rsid w:val="006D1CC9"/>
    <w:rsid w:val="006D2092"/>
    <w:rsid w:val="006D20AD"/>
    <w:rsid w:val="006D20E1"/>
    <w:rsid w:val="006D213A"/>
    <w:rsid w:val="006D21C4"/>
    <w:rsid w:val="006D2281"/>
    <w:rsid w:val="006D2338"/>
    <w:rsid w:val="006D26D9"/>
    <w:rsid w:val="006D27AF"/>
    <w:rsid w:val="006D29BF"/>
    <w:rsid w:val="006D2C2A"/>
    <w:rsid w:val="006D2E0D"/>
    <w:rsid w:val="006D2E4C"/>
    <w:rsid w:val="006D2EEE"/>
    <w:rsid w:val="006D2EF6"/>
    <w:rsid w:val="006D2FB8"/>
    <w:rsid w:val="006D303E"/>
    <w:rsid w:val="006D3317"/>
    <w:rsid w:val="006D3499"/>
    <w:rsid w:val="006D34B2"/>
    <w:rsid w:val="006D3596"/>
    <w:rsid w:val="006D3D67"/>
    <w:rsid w:val="006D3E63"/>
    <w:rsid w:val="006D3E92"/>
    <w:rsid w:val="006D4012"/>
    <w:rsid w:val="006D402C"/>
    <w:rsid w:val="006D403B"/>
    <w:rsid w:val="006D40F9"/>
    <w:rsid w:val="006D42D1"/>
    <w:rsid w:val="006D4323"/>
    <w:rsid w:val="006D4416"/>
    <w:rsid w:val="006D4471"/>
    <w:rsid w:val="006D44B8"/>
    <w:rsid w:val="006D44FD"/>
    <w:rsid w:val="006D45B2"/>
    <w:rsid w:val="006D4622"/>
    <w:rsid w:val="006D462D"/>
    <w:rsid w:val="006D471F"/>
    <w:rsid w:val="006D478E"/>
    <w:rsid w:val="006D4842"/>
    <w:rsid w:val="006D488E"/>
    <w:rsid w:val="006D4901"/>
    <w:rsid w:val="006D490F"/>
    <w:rsid w:val="006D4918"/>
    <w:rsid w:val="006D4A76"/>
    <w:rsid w:val="006D4B44"/>
    <w:rsid w:val="006D4BD9"/>
    <w:rsid w:val="006D4CAA"/>
    <w:rsid w:val="006D4CEA"/>
    <w:rsid w:val="006D4D05"/>
    <w:rsid w:val="006D4DD8"/>
    <w:rsid w:val="006D4DFF"/>
    <w:rsid w:val="006D4E60"/>
    <w:rsid w:val="006D4E85"/>
    <w:rsid w:val="006D4F0F"/>
    <w:rsid w:val="006D4F19"/>
    <w:rsid w:val="006D505F"/>
    <w:rsid w:val="006D50C4"/>
    <w:rsid w:val="006D518B"/>
    <w:rsid w:val="006D51FA"/>
    <w:rsid w:val="006D539A"/>
    <w:rsid w:val="006D5556"/>
    <w:rsid w:val="006D5596"/>
    <w:rsid w:val="006D5845"/>
    <w:rsid w:val="006D5A4D"/>
    <w:rsid w:val="006D5AEA"/>
    <w:rsid w:val="006D5B16"/>
    <w:rsid w:val="006D5BCB"/>
    <w:rsid w:val="006D5C1B"/>
    <w:rsid w:val="006D5F26"/>
    <w:rsid w:val="006D6111"/>
    <w:rsid w:val="006D615D"/>
    <w:rsid w:val="006D6230"/>
    <w:rsid w:val="006D6232"/>
    <w:rsid w:val="006D63FD"/>
    <w:rsid w:val="006D6426"/>
    <w:rsid w:val="006D6448"/>
    <w:rsid w:val="006D64D3"/>
    <w:rsid w:val="006D64E6"/>
    <w:rsid w:val="006D64F9"/>
    <w:rsid w:val="006D66DA"/>
    <w:rsid w:val="006D6C17"/>
    <w:rsid w:val="006D6D6F"/>
    <w:rsid w:val="006D6ED3"/>
    <w:rsid w:val="006D704A"/>
    <w:rsid w:val="006D710D"/>
    <w:rsid w:val="006D71C0"/>
    <w:rsid w:val="006D72A7"/>
    <w:rsid w:val="006D74C2"/>
    <w:rsid w:val="006D7531"/>
    <w:rsid w:val="006D7701"/>
    <w:rsid w:val="006D78B0"/>
    <w:rsid w:val="006D78E9"/>
    <w:rsid w:val="006D79EE"/>
    <w:rsid w:val="006D7A19"/>
    <w:rsid w:val="006D7D6B"/>
    <w:rsid w:val="006D7D7E"/>
    <w:rsid w:val="006D7F1A"/>
    <w:rsid w:val="006D7F4E"/>
    <w:rsid w:val="006D7FF9"/>
    <w:rsid w:val="006E004B"/>
    <w:rsid w:val="006E00D2"/>
    <w:rsid w:val="006E02DF"/>
    <w:rsid w:val="006E03BC"/>
    <w:rsid w:val="006E03DF"/>
    <w:rsid w:val="006E0404"/>
    <w:rsid w:val="006E0416"/>
    <w:rsid w:val="006E0562"/>
    <w:rsid w:val="006E0653"/>
    <w:rsid w:val="006E06A2"/>
    <w:rsid w:val="006E0769"/>
    <w:rsid w:val="006E0775"/>
    <w:rsid w:val="006E07E5"/>
    <w:rsid w:val="006E07E9"/>
    <w:rsid w:val="006E0824"/>
    <w:rsid w:val="006E08DB"/>
    <w:rsid w:val="006E09A9"/>
    <w:rsid w:val="006E0AEA"/>
    <w:rsid w:val="006E0C8D"/>
    <w:rsid w:val="006E0CC3"/>
    <w:rsid w:val="006E0E8C"/>
    <w:rsid w:val="006E0EB1"/>
    <w:rsid w:val="006E0EDE"/>
    <w:rsid w:val="006E0F2C"/>
    <w:rsid w:val="006E0F51"/>
    <w:rsid w:val="006E10FB"/>
    <w:rsid w:val="006E1131"/>
    <w:rsid w:val="006E11F5"/>
    <w:rsid w:val="006E1237"/>
    <w:rsid w:val="006E12F6"/>
    <w:rsid w:val="006E13A4"/>
    <w:rsid w:val="006E1511"/>
    <w:rsid w:val="006E16AA"/>
    <w:rsid w:val="006E16BF"/>
    <w:rsid w:val="006E18BB"/>
    <w:rsid w:val="006E1904"/>
    <w:rsid w:val="006E191B"/>
    <w:rsid w:val="006E1924"/>
    <w:rsid w:val="006E19E6"/>
    <w:rsid w:val="006E1B2D"/>
    <w:rsid w:val="006E1BDD"/>
    <w:rsid w:val="006E1D49"/>
    <w:rsid w:val="006E210C"/>
    <w:rsid w:val="006E219C"/>
    <w:rsid w:val="006E220D"/>
    <w:rsid w:val="006E25FC"/>
    <w:rsid w:val="006E26B5"/>
    <w:rsid w:val="006E279C"/>
    <w:rsid w:val="006E27FB"/>
    <w:rsid w:val="006E2800"/>
    <w:rsid w:val="006E2892"/>
    <w:rsid w:val="006E28C4"/>
    <w:rsid w:val="006E29B3"/>
    <w:rsid w:val="006E2C78"/>
    <w:rsid w:val="006E2D0E"/>
    <w:rsid w:val="006E2D9C"/>
    <w:rsid w:val="006E2DDA"/>
    <w:rsid w:val="006E33A8"/>
    <w:rsid w:val="006E33FA"/>
    <w:rsid w:val="006E36F7"/>
    <w:rsid w:val="006E3770"/>
    <w:rsid w:val="006E37E7"/>
    <w:rsid w:val="006E3AAA"/>
    <w:rsid w:val="006E3B80"/>
    <w:rsid w:val="006E3E0A"/>
    <w:rsid w:val="006E3E73"/>
    <w:rsid w:val="006E406D"/>
    <w:rsid w:val="006E40A6"/>
    <w:rsid w:val="006E41CB"/>
    <w:rsid w:val="006E42A3"/>
    <w:rsid w:val="006E438A"/>
    <w:rsid w:val="006E4511"/>
    <w:rsid w:val="006E4531"/>
    <w:rsid w:val="006E4585"/>
    <w:rsid w:val="006E46CE"/>
    <w:rsid w:val="006E480E"/>
    <w:rsid w:val="006E4866"/>
    <w:rsid w:val="006E4AB9"/>
    <w:rsid w:val="006E4B08"/>
    <w:rsid w:val="006E4CDF"/>
    <w:rsid w:val="006E4D3B"/>
    <w:rsid w:val="006E50F2"/>
    <w:rsid w:val="006E518C"/>
    <w:rsid w:val="006E524D"/>
    <w:rsid w:val="006E535C"/>
    <w:rsid w:val="006E54E3"/>
    <w:rsid w:val="006E5542"/>
    <w:rsid w:val="006E56D8"/>
    <w:rsid w:val="006E5763"/>
    <w:rsid w:val="006E5798"/>
    <w:rsid w:val="006E57E3"/>
    <w:rsid w:val="006E57FA"/>
    <w:rsid w:val="006E58B9"/>
    <w:rsid w:val="006E59F0"/>
    <w:rsid w:val="006E5A06"/>
    <w:rsid w:val="006E5BF1"/>
    <w:rsid w:val="006E5C4D"/>
    <w:rsid w:val="006E5C8F"/>
    <w:rsid w:val="006E5EA0"/>
    <w:rsid w:val="006E6037"/>
    <w:rsid w:val="006E6116"/>
    <w:rsid w:val="006E61D9"/>
    <w:rsid w:val="006E61F7"/>
    <w:rsid w:val="006E64BA"/>
    <w:rsid w:val="006E656C"/>
    <w:rsid w:val="006E6645"/>
    <w:rsid w:val="006E6713"/>
    <w:rsid w:val="006E6764"/>
    <w:rsid w:val="006E6803"/>
    <w:rsid w:val="006E69E2"/>
    <w:rsid w:val="006E6A01"/>
    <w:rsid w:val="006E6A63"/>
    <w:rsid w:val="006E6AFD"/>
    <w:rsid w:val="006E6C60"/>
    <w:rsid w:val="006E6CBF"/>
    <w:rsid w:val="006E6E81"/>
    <w:rsid w:val="006E6E8D"/>
    <w:rsid w:val="006E6EA8"/>
    <w:rsid w:val="006E70FD"/>
    <w:rsid w:val="006E718D"/>
    <w:rsid w:val="006E72EE"/>
    <w:rsid w:val="006E73B0"/>
    <w:rsid w:val="006E7433"/>
    <w:rsid w:val="006E7496"/>
    <w:rsid w:val="006E7672"/>
    <w:rsid w:val="006E799F"/>
    <w:rsid w:val="006E7D75"/>
    <w:rsid w:val="006E7DA7"/>
    <w:rsid w:val="006E7F18"/>
    <w:rsid w:val="006E7F44"/>
    <w:rsid w:val="006F00EE"/>
    <w:rsid w:val="006F01FD"/>
    <w:rsid w:val="006F022B"/>
    <w:rsid w:val="006F0272"/>
    <w:rsid w:val="006F02EA"/>
    <w:rsid w:val="006F02EF"/>
    <w:rsid w:val="006F0432"/>
    <w:rsid w:val="006F0672"/>
    <w:rsid w:val="006F071C"/>
    <w:rsid w:val="006F0800"/>
    <w:rsid w:val="006F0940"/>
    <w:rsid w:val="006F0989"/>
    <w:rsid w:val="006F0998"/>
    <w:rsid w:val="006F0A1A"/>
    <w:rsid w:val="006F0AE7"/>
    <w:rsid w:val="006F0CC4"/>
    <w:rsid w:val="006F0FCE"/>
    <w:rsid w:val="006F13F2"/>
    <w:rsid w:val="006F14D3"/>
    <w:rsid w:val="006F14DE"/>
    <w:rsid w:val="006F14EC"/>
    <w:rsid w:val="006F1565"/>
    <w:rsid w:val="006F1580"/>
    <w:rsid w:val="006F15E2"/>
    <w:rsid w:val="006F16FF"/>
    <w:rsid w:val="006F1815"/>
    <w:rsid w:val="006F1821"/>
    <w:rsid w:val="006F18AA"/>
    <w:rsid w:val="006F1911"/>
    <w:rsid w:val="006F1920"/>
    <w:rsid w:val="006F1973"/>
    <w:rsid w:val="006F1A39"/>
    <w:rsid w:val="006F1B26"/>
    <w:rsid w:val="006F1B34"/>
    <w:rsid w:val="006F1BD0"/>
    <w:rsid w:val="006F1C8C"/>
    <w:rsid w:val="006F1D4D"/>
    <w:rsid w:val="006F1D57"/>
    <w:rsid w:val="006F1D91"/>
    <w:rsid w:val="006F1F88"/>
    <w:rsid w:val="006F20CD"/>
    <w:rsid w:val="006F21A4"/>
    <w:rsid w:val="006F21CD"/>
    <w:rsid w:val="006F23C0"/>
    <w:rsid w:val="006F23F3"/>
    <w:rsid w:val="006F2565"/>
    <w:rsid w:val="006F25E1"/>
    <w:rsid w:val="006F2688"/>
    <w:rsid w:val="006F2715"/>
    <w:rsid w:val="006F2794"/>
    <w:rsid w:val="006F279E"/>
    <w:rsid w:val="006F27A9"/>
    <w:rsid w:val="006F281B"/>
    <w:rsid w:val="006F283D"/>
    <w:rsid w:val="006F284B"/>
    <w:rsid w:val="006F2934"/>
    <w:rsid w:val="006F2B2D"/>
    <w:rsid w:val="006F2B52"/>
    <w:rsid w:val="006F2BCD"/>
    <w:rsid w:val="006F2BD9"/>
    <w:rsid w:val="006F2C2C"/>
    <w:rsid w:val="006F2D75"/>
    <w:rsid w:val="006F2DCF"/>
    <w:rsid w:val="006F3190"/>
    <w:rsid w:val="006F33C9"/>
    <w:rsid w:val="006F3470"/>
    <w:rsid w:val="006F34AD"/>
    <w:rsid w:val="006F35A1"/>
    <w:rsid w:val="006F35E4"/>
    <w:rsid w:val="006F36D6"/>
    <w:rsid w:val="006F37C8"/>
    <w:rsid w:val="006F39C7"/>
    <w:rsid w:val="006F39C9"/>
    <w:rsid w:val="006F39FB"/>
    <w:rsid w:val="006F3A95"/>
    <w:rsid w:val="006F3B30"/>
    <w:rsid w:val="006F3C45"/>
    <w:rsid w:val="006F3C76"/>
    <w:rsid w:val="006F3E84"/>
    <w:rsid w:val="006F3EE3"/>
    <w:rsid w:val="006F3F4B"/>
    <w:rsid w:val="006F3F7C"/>
    <w:rsid w:val="006F3FFC"/>
    <w:rsid w:val="006F4079"/>
    <w:rsid w:val="006F4110"/>
    <w:rsid w:val="006F41E1"/>
    <w:rsid w:val="006F41E6"/>
    <w:rsid w:val="006F4273"/>
    <w:rsid w:val="006F42A0"/>
    <w:rsid w:val="006F42CF"/>
    <w:rsid w:val="006F4361"/>
    <w:rsid w:val="006F442A"/>
    <w:rsid w:val="006F4432"/>
    <w:rsid w:val="006F444B"/>
    <w:rsid w:val="006F4517"/>
    <w:rsid w:val="006F454A"/>
    <w:rsid w:val="006F4634"/>
    <w:rsid w:val="006F46AF"/>
    <w:rsid w:val="006F4747"/>
    <w:rsid w:val="006F47E4"/>
    <w:rsid w:val="006F4971"/>
    <w:rsid w:val="006F49F6"/>
    <w:rsid w:val="006F4A2B"/>
    <w:rsid w:val="006F4A95"/>
    <w:rsid w:val="006F4AC3"/>
    <w:rsid w:val="006F4B8A"/>
    <w:rsid w:val="006F4C85"/>
    <w:rsid w:val="006F4E41"/>
    <w:rsid w:val="006F4F78"/>
    <w:rsid w:val="006F4F83"/>
    <w:rsid w:val="006F5224"/>
    <w:rsid w:val="006F52CB"/>
    <w:rsid w:val="006F52E5"/>
    <w:rsid w:val="006F56CD"/>
    <w:rsid w:val="006F5743"/>
    <w:rsid w:val="006F59D0"/>
    <w:rsid w:val="006F5A9E"/>
    <w:rsid w:val="006F5AB7"/>
    <w:rsid w:val="006F5F5B"/>
    <w:rsid w:val="006F6016"/>
    <w:rsid w:val="006F6364"/>
    <w:rsid w:val="006F6371"/>
    <w:rsid w:val="006F640E"/>
    <w:rsid w:val="006F6573"/>
    <w:rsid w:val="006F65C5"/>
    <w:rsid w:val="006F669C"/>
    <w:rsid w:val="006F68FE"/>
    <w:rsid w:val="006F6932"/>
    <w:rsid w:val="006F6AA9"/>
    <w:rsid w:val="006F6BA0"/>
    <w:rsid w:val="006F6BB6"/>
    <w:rsid w:val="006F6DDD"/>
    <w:rsid w:val="006F6EC1"/>
    <w:rsid w:val="006F6F32"/>
    <w:rsid w:val="006F6F70"/>
    <w:rsid w:val="006F7010"/>
    <w:rsid w:val="006F70CC"/>
    <w:rsid w:val="006F715C"/>
    <w:rsid w:val="006F7161"/>
    <w:rsid w:val="006F71C8"/>
    <w:rsid w:val="006F72E3"/>
    <w:rsid w:val="006F7462"/>
    <w:rsid w:val="006F7559"/>
    <w:rsid w:val="006F75BB"/>
    <w:rsid w:val="006F76E9"/>
    <w:rsid w:val="006F7C2F"/>
    <w:rsid w:val="006F7C85"/>
    <w:rsid w:val="006F7D10"/>
    <w:rsid w:val="006F7DB6"/>
    <w:rsid w:val="006F7E06"/>
    <w:rsid w:val="006F7E77"/>
    <w:rsid w:val="006F7EC9"/>
    <w:rsid w:val="006F7FDF"/>
    <w:rsid w:val="006F7FE1"/>
    <w:rsid w:val="0070005C"/>
    <w:rsid w:val="00700478"/>
    <w:rsid w:val="0070047A"/>
    <w:rsid w:val="00700509"/>
    <w:rsid w:val="00700528"/>
    <w:rsid w:val="0070063E"/>
    <w:rsid w:val="00700692"/>
    <w:rsid w:val="0070079A"/>
    <w:rsid w:val="00700916"/>
    <w:rsid w:val="00700C77"/>
    <w:rsid w:val="00700CF5"/>
    <w:rsid w:val="00700E29"/>
    <w:rsid w:val="00700E63"/>
    <w:rsid w:val="00700FB1"/>
    <w:rsid w:val="007011C7"/>
    <w:rsid w:val="007011ED"/>
    <w:rsid w:val="00701256"/>
    <w:rsid w:val="00701348"/>
    <w:rsid w:val="00701388"/>
    <w:rsid w:val="00701407"/>
    <w:rsid w:val="00701413"/>
    <w:rsid w:val="007014EB"/>
    <w:rsid w:val="007017EC"/>
    <w:rsid w:val="0070180A"/>
    <w:rsid w:val="00701B34"/>
    <w:rsid w:val="00701CA4"/>
    <w:rsid w:val="00701CD5"/>
    <w:rsid w:val="00701DA7"/>
    <w:rsid w:val="00701E0C"/>
    <w:rsid w:val="00702108"/>
    <w:rsid w:val="0070238E"/>
    <w:rsid w:val="00702523"/>
    <w:rsid w:val="00702550"/>
    <w:rsid w:val="00702687"/>
    <w:rsid w:val="007026FB"/>
    <w:rsid w:val="00702881"/>
    <w:rsid w:val="007028D7"/>
    <w:rsid w:val="007028F6"/>
    <w:rsid w:val="00702B12"/>
    <w:rsid w:val="00702B81"/>
    <w:rsid w:val="00702D9C"/>
    <w:rsid w:val="00702DA3"/>
    <w:rsid w:val="00703303"/>
    <w:rsid w:val="0070349B"/>
    <w:rsid w:val="00703568"/>
    <w:rsid w:val="007035B7"/>
    <w:rsid w:val="00703725"/>
    <w:rsid w:val="007038D3"/>
    <w:rsid w:val="00703A26"/>
    <w:rsid w:val="00703B44"/>
    <w:rsid w:val="00703B82"/>
    <w:rsid w:val="00703B9F"/>
    <w:rsid w:val="00703D94"/>
    <w:rsid w:val="00703E51"/>
    <w:rsid w:val="00703E88"/>
    <w:rsid w:val="00703F1C"/>
    <w:rsid w:val="00703F3F"/>
    <w:rsid w:val="00703F83"/>
    <w:rsid w:val="00704298"/>
    <w:rsid w:val="0070429B"/>
    <w:rsid w:val="007042DF"/>
    <w:rsid w:val="007042E3"/>
    <w:rsid w:val="0070445C"/>
    <w:rsid w:val="0070459D"/>
    <w:rsid w:val="00704615"/>
    <w:rsid w:val="00704637"/>
    <w:rsid w:val="007047E0"/>
    <w:rsid w:val="00704D45"/>
    <w:rsid w:val="00704DE8"/>
    <w:rsid w:val="00704E42"/>
    <w:rsid w:val="0070500F"/>
    <w:rsid w:val="00705318"/>
    <w:rsid w:val="00705362"/>
    <w:rsid w:val="00705398"/>
    <w:rsid w:val="00705430"/>
    <w:rsid w:val="007054B7"/>
    <w:rsid w:val="007054E0"/>
    <w:rsid w:val="0070554E"/>
    <w:rsid w:val="00705575"/>
    <w:rsid w:val="007058F1"/>
    <w:rsid w:val="00705966"/>
    <w:rsid w:val="0070596B"/>
    <w:rsid w:val="007059CD"/>
    <w:rsid w:val="00705AAF"/>
    <w:rsid w:val="00705B0D"/>
    <w:rsid w:val="00705B6F"/>
    <w:rsid w:val="00705C82"/>
    <w:rsid w:val="00705D3C"/>
    <w:rsid w:val="00705F9C"/>
    <w:rsid w:val="00705FAE"/>
    <w:rsid w:val="00705FD1"/>
    <w:rsid w:val="00706125"/>
    <w:rsid w:val="007062BC"/>
    <w:rsid w:val="007062F9"/>
    <w:rsid w:val="00706338"/>
    <w:rsid w:val="00706492"/>
    <w:rsid w:val="007065B4"/>
    <w:rsid w:val="0070664E"/>
    <w:rsid w:val="00706694"/>
    <w:rsid w:val="007066CE"/>
    <w:rsid w:val="00706A0F"/>
    <w:rsid w:val="00706BD4"/>
    <w:rsid w:val="00706BEA"/>
    <w:rsid w:val="00706C89"/>
    <w:rsid w:val="00706D08"/>
    <w:rsid w:val="00706E54"/>
    <w:rsid w:val="0070728E"/>
    <w:rsid w:val="00707444"/>
    <w:rsid w:val="007074C2"/>
    <w:rsid w:val="0070769F"/>
    <w:rsid w:val="007076B1"/>
    <w:rsid w:val="00707764"/>
    <w:rsid w:val="00707798"/>
    <w:rsid w:val="007078CB"/>
    <w:rsid w:val="00707A2F"/>
    <w:rsid w:val="00707A5B"/>
    <w:rsid w:val="00707D27"/>
    <w:rsid w:val="00707D31"/>
    <w:rsid w:val="00707D97"/>
    <w:rsid w:val="00707DC2"/>
    <w:rsid w:val="0071009D"/>
    <w:rsid w:val="007100F1"/>
    <w:rsid w:val="007101A7"/>
    <w:rsid w:val="007101EE"/>
    <w:rsid w:val="00710275"/>
    <w:rsid w:val="007102FE"/>
    <w:rsid w:val="007103A2"/>
    <w:rsid w:val="0071049F"/>
    <w:rsid w:val="007106B4"/>
    <w:rsid w:val="007106F9"/>
    <w:rsid w:val="00710709"/>
    <w:rsid w:val="0071070B"/>
    <w:rsid w:val="007107F3"/>
    <w:rsid w:val="007108B4"/>
    <w:rsid w:val="007108FD"/>
    <w:rsid w:val="00710966"/>
    <w:rsid w:val="00710B8A"/>
    <w:rsid w:val="00710BA5"/>
    <w:rsid w:val="00710BE1"/>
    <w:rsid w:val="00710C07"/>
    <w:rsid w:val="00710DCB"/>
    <w:rsid w:val="00710E50"/>
    <w:rsid w:val="0071100D"/>
    <w:rsid w:val="00711087"/>
    <w:rsid w:val="00711162"/>
    <w:rsid w:val="0071121A"/>
    <w:rsid w:val="00711461"/>
    <w:rsid w:val="00711462"/>
    <w:rsid w:val="007114F6"/>
    <w:rsid w:val="00711757"/>
    <w:rsid w:val="0071181B"/>
    <w:rsid w:val="00711861"/>
    <w:rsid w:val="00711A1D"/>
    <w:rsid w:val="00711A34"/>
    <w:rsid w:val="00711B5B"/>
    <w:rsid w:val="00711BD7"/>
    <w:rsid w:val="00711EC8"/>
    <w:rsid w:val="00711EEB"/>
    <w:rsid w:val="00711EF2"/>
    <w:rsid w:val="00711F62"/>
    <w:rsid w:val="00711FEC"/>
    <w:rsid w:val="007120B4"/>
    <w:rsid w:val="00712145"/>
    <w:rsid w:val="0071216B"/>
    <w:rsid w:val="0071220C"/>
    <w:rsid w:val="00712213"/>
    <w:rsid w:val="00712271"/>
    <w:rsid w:val="0071245B"/>
    <w:rsid w:val="007124D8"/>
    <w:rsid w:val="00712657"/>
    <w:rsid w:val="00712710"/>
    <w:rsid w:val="00712759"/>
    <w:rsid w:val="00712866"/>
    <w:rsid w:val="007128F2"/>
    <w:rsid w:val="00712A67"/>
    <w:rsid w:val="00712B76"/>
    <w:rsid w:val="00712BA7"/>
    <w:rsid w:val="00712BF9"/>
    <w:rsid w:val="00712C74"/>
    <w:rsid w:val="00712CB6"/>
    <w:rsid w:val="00712D69"/>
    <w:rsid w:val="00712E5B"/>
    <w:rsid w:val="00713142"/>
    <w:rsid w:val="007131D2"/>
    <w:rsid w:val="00713294"/>
    <w:rsid w:val="0071338E"/>
    <w:rsid w:val="007134A3"/>
    <w:rsid w:val="00713770"/>
    <w:rsid w:val="00713849"/>
    <w:rsid w:val="007138EE"/>
    <w:rsid w:val="00713A14"/>
    <w:rsid w:val="00713AD8"/>
    <w:rsid w:val="00713B56"/>
    <w:rsid w:val="00713F06"/>
    <w:rsid w:val="007141AA"/>
    <w:rsid w:val="00714305"/>
    <w:rsid w:val="00714411"/>
    <w:rsid w:val="00714469"/>
    <w:rsid w:val="0071465C"/>
    <w:rsid w:val="0071469E"/>
    <w:rsid w:val="00714730"/>
    <w:rsid w:val="00714964"/>
    <w:rsid w:val="007149E7"/>
    <w:rsid w:val="00714AD6"/>
    <w:rsid w:val="00714B21"/>
    <w:rsid w:val="00714BBF"/>
    <w:rsid w:val="00714C8A"/>
    <w:rsid w:val="00714D2C"/>
    <w:rsid w:val="0071529A"/>
    <w:rsid w:val="00715522"/>
    <w:rsid w:val="007155D0"/>
    <w:rsid w:val="0071597D"/>
    <w:rsid w:val="007159C7"/>
    <w:rsid w:val="007159D5"/>
    <w:rsid w:val="00715AAD"/>
    <w:rsid w:val="00715C36"/>
    <w:rsid w:val="00715CA0"/>
    <w:rsid w:val="00715D22"/>
    <w:rsid w:val="00716059"/>
    <w:rsid w:val="007160AF"/>
    <w:rsid w:val="00716272"/>
    <w:rsid w:val="00716355"/>
    <w:rsid w:val="007163FD"/>
    <w:rsid w:val="007165A2"/>
    <w:rsid w:val="007165B1"/>
    <w:rsid w:val="00716618"/>
    <w:rsid w:val="007167EB"/>
    <w:rsid w:val="007168DF"/>
    <w:rsid w:val="00716C26"/>
    <w:rsid w:val="00716C8C"/>
    <w:rsid w:val="00716D11"/>
    <w:rsid w:val="00716DF9"/>
    <w:rsid w:val="00716DFF"/>
    <w:rsid w:val="00716E85"/>
    <w:rsid w:val="00716EE7"/>
    <w:rsid w:val="00716F44"/>
    <w:rsid w:val="007171E7"/>
    <w:rsid w:val="00717203"/>
    <w:rsid w:val="007173B2"/>
    <w:rsid w:val="0071740C"/>
    <w:rsid w:val="0071741A"/>
    <w:rsid w:val="0071747D"/>
    <w:rsid w:val="007174F2"/>
    <w:rsid w:val="00717579"/>
    <w:rsid w:val="00717592"/>
    <w:rsid w:val="007175EF"/>
    <w:rsid w:val="00717672"/>
    <w:rsid w:val="007176D3"/>
    <w:rsid w:val="00717731"/>
    <w:rsid w:val="00717752"/>
    <w:rsid w:val="007178DF"/>
    <w:rsid w:val="00717C0D"/>
    <w:rsid w:val="00717C92"/>
    <w:rsid w:val="00717CDB"/>
    <w:rsid w:val="00717D12"/>
    <w:rsid w:val="00720197"/>
    <w:rsid w:val="007201C6"/>
    <w:rsid w:val="00720226"/>
    <w:rsid w:val="007204F7"/>
    <w:rsid w:val="007208B8"/>
    <w:rsid w:val="00720936"/>
    <w:rsid w:val="0072093B"/>
    <w:rsid w:val="00720B0B"/>
    <w:rsid w:val="00720BCE"/>
    <w:rsid w:val="00720C51"/>
    <w:rsid w:val="00720C69"/>
    <w:rsid w:val="00720E41"/>
    <w:rsid w:val="00721094"/>
    <w:rsid w:val="0072109B"/>
    <w:rsid w:val="007211B7"/>
    <w:rsid w:val="007213E4"/>
    <w:rsid w:val="00721575"/>
    <w:rsid w:val="00721580"/>
    <w:rsid w:val="00721723"/>
    <w:rsid w:val="00721742"/>
    <w:rsid w:val="00721771"/>
    <w:rsid w:val="00721A45"/>
    <w:rsid w:val="00721BAE"/>
    <w:rsid w:val="00721C70"/>
    <w:rsid w:val="00721D9A"/>
    <w:rsid w:val="00721F5F"/>
    <w:rsid w:val="00721FE2"/>
    <w:rsid w:val="00721FE7"/>
    <w:rsid w:val="007220C4"/>
    <w:rsid w:val="0072222B"/>
    <w:rsid w:val="007223F4"/>
    <w:rsid w:val="00722694"/>
    <w:rsid w:val="00722752"/>
    <w:rsid w:val="007227C9"/>
    <w:rsid w:val="007227D2"/>
    <w:rsid w:val="007227D9"/>
    <w:rsid w:val="00722862"/>
    <w:rsid w:val="0072296B"/>
    <w:rsid w:val="007229EE"/>
    <w:rsid w:val="00722B9E"/>
    <w:rsid w:val="00722C7D"/>
    <w:rsid w:val="00722EBE"/>
    <w:rsid w:val="00722F23"/>
    <w:rsid w:val="00722F5F"/>
    <w:rsid w:val="00722FA3"/>
    <w:rsid w:val="007230AE"/>
    <w:rsid w:val="0072316F"/>
    <w:rsid w:val="0072340F"/>
    <w:rsid w:val="0072354D"/>
    <w:rsid w:val="007235E8"/>
    <w:rsid w:val="007237F6"/>
    <w:rsid w:val="007237FC"/>
    <w:rsid w:val="0072387B"/>
    <w:rsid w:val="00723929"/>
    <w:rsid w:val="00723954"/>
    <w:rsid w:val="007239D0"/>
    <w:rsid w:val="00723C2A"/>
    <w:rsid w:val="00723D74"/>
    <w:rsid w:val="00723ED0"/>
    <w:rsid w:val="00723F60"/>
    <w:rsid w:val="007241A8"/>
    <w:rsid w:val="00724208"/>
    <w:rsid w:val="007243A8"/>
    <w:rsid w:val="007243F2"/>
    <w:rsid w:val="00724410"/>
    <w:rsid w:val="007245ED"/>
    <w:rsid w:val="007246A9"/>
    <w:rsid w:val="0072486D"/>
    <w:rsid w:val="00724A62"/>
    <w:rsid w:val="00724A6A"/>
    <w:rsid w:val="00724D27"/>
    <w:rsid w:val="00724E02"/>
    <w:rsid w:val="00724EC1"/>
    <w:rsid w:val="00724F38"/>
    <w:rsid w:val="00724F54"/>
    <w:rsid w:val="00725116"/>
    <w:rsid w:val="007252AF"/>
    <w:rsid w:val="0072536F"/>
    <w:rsid w:val="00725389"/>
    <w:rsid w:val="00725411"/>
    <w:rsid w:val="00725432"/>
    <w:rsid w:val="0072546B"/>
    <w:rsid w:val="007255D0"/>
    <w:rsid w:val="00725640"/>
    <w:rsid w:val="0072587E"/>
    <w:rsid w:val="00725A60"/>
    <w:rsid w:val="00725AAB"/>
    <w:rsid w:val="00725B0A"/>
    <w:rsid w:val="00725C1A"/>
    <w:rsid w:val="00725CE8"/>
    <w:rsid w:val="00725DFF"/>
    <w:rsid w:val="00725E71"/>
    <w:rsid w:val="00725EBC"/>
    <w:rsid w:val="0072603E"/>
    <w:rsid w:val="007260DD"/>
    <w:rsid w:val="007260FE"/>
    <w:rsid w:val="00726190"/>
    <w:rsid w:val="00726240"/>
    <w:rsid w:val="007262C7"/>
    <w:rsid w:val="007266C3"/>
    <w:rsid w:val="007267C9"/>
    <w:rsid w:val="00726822"/>
    <w:rsid w:val="00726928"/>
    <w:rsid w:val="007269CC"/>
    <w:rsid w:val="00726C93"/>
    <w:rsid w:val="00726D0E"/>
    <w:rsid w:val="00726FF9"/>
    <w:rsid w:val="00727068"/>
    <w:rsid w:val="0072708B"/>
    <w:rsid w:val="00727122"/>
    <w:rsid w:val="00727175"/>
    <w:rsid w:val="007271EB"/>
    <w:rsid w:val="0072731A"/>
    <w:rsid w:val="0072735D"/>
    <w:rsid w:val="00727364"/>
    <w:rsid w:val="007273D3"/>
    <w:rsid w:val="007274AA"/>
    <w:rsid w:val="007274CD"/>
    <w:rsid w:val="007274F9"/>
    <w:rsid w:val="00727665"/>
    <w:rsid w:val="00727692"/>
    <w:rsid w:val="007276B6"/>
    <w:rsid w:val="007277AD"/>
    <w:rsid w:val="00727B22"/>
    <w:rsid w:val="00727B79"/>
    <w:rsid w:val="00727BF1"/>
    <w:rsid w:val="00727C47"/>
    <w:rsid w:val="00727E05"/>
    <w:rsid w:val="00727F91"/>
    <w:rsid w:val="0073006C"/>
    <w:rsid w:val="00730191"/>
    <w:rsid w:val="00730320"/>
    <w:rsid w:val="0073039B"/>
    <w:rsid w:val="007303F7"/>
    <w:rsid w:val="00730468"/>
    <w:rsid w:val="007304CE"/>
    <w:rsid w:val="007304F4"/>
    <w:rsid w:val="007306AA"/>
    <w:rsid w:val="007306FC"/>
    <w:rsid w:val="007307A6"/>
    <w:rsid w:val="00730A5C"/>
    <w:rsid w:val="00730D68"/>
    <w:rsid w:val="00730ED0"/>
    <w:rsid w:val="007310C5"/>
    <w:rsid w:val="00731129"/>
    <w:rsid w:val="007311C7"/>
    <w:rsid w:val="007311D6"/>
    <w:rsid w:val="00731482"/>
    <w:rsid w:val="00731620"/>
    <w:rsid w:val="0073168F"/>
    <w:rsid w:val="007316A3"/>
    <w:rsid w:val="00731826"/>
    <w:rsid w:val="00731829"/>
    <w:rsid w:val="0073186E"/>
    <w:rsid w:val="00731AD9"/>
    <w:rsid w:val="00731C72"/>
    <w:rsid w:val="00731D33"/>
    <w:rsid w:val="00731EE1"/>
    <w:rsid w:val="0073207A"/>
    <w:rsid w:val="00732335"/>
    <w:rsid w:val="00732426"/>
    <w:rsid w:val="007326AF"/>
    <w:rsid w:val="007326F9"/>
    <w:rsid w:val="00732860"/>
    <w:rsid w:val="00732B3A"/>
    <w:rsid w:val="00732DE3"/>
    <w:rsid w:val="00732E52"/>
    <w:rsid w:val="00732F58"/>
    <w:rsid w:val="00732F67"/>
    <w:rsid w:val="00732F9A"/>
    <w:rsid w:val="007331B7"/>
    <w:rsid w:val="00733559"/>
    <w:rsid w:val="007335D8"/>
    <w:rsid w:val="00733951"/>
    <w:rsid w:val="00733975"/>
    <w:rsid w:val="0073399D"/>
    <w:rsid w:val="00733A1B"/>
    <w:rsid w:val="00733B47"/>
    <w:rsid w:val="00733D7F"/>
    <w:rsid w:val="00733E4D"/>
    <w:rsid w:val="00733F5F"/>
    <w:rsid w:val="007340D7"/>
    <w:rsid w:val="00734153"/>
    <w:rsid w:val="00734335"/>
    <w:rsid w:val="007343C8"/>
    <w:rsid w:val="007345A7"/>
    <w:rsid w:val="00734866"/>
    <w:rsid w:val="00734899"/>
    <w:rsid w:val="007348F8"/>
    <w:rsid w:val="00734B69"/>
    <w:rsid w:val="007350DD"/>
    <w:rsid w:val="00735157"/>
    <w:rsid w:val="0073527B"/>
    <w:rsid w:val="00735467"/>
    <w:rsid w:val="00735766"/>
    <w:rsid w:val="007357F4"/>
    <w:rsid w:val="007359BB"/>
    <w:rsid w:val="007359C8"/>
    <w:rsid w:val="007359E1"/>
    <w:rsid w:val="00735AE8"/>
    <w:rsid w:val="00735B82"/>
    <w:rsid w:val="00735C70"/>
    <w:rsid w:val="00735D01"/>
    <w:rsid w:val="00735D57"/>
    <w:rsid w:val="00735EA3"/>
    <w:rsid w:val="0073615E"/>
    <w:rsid w:val="00736210"/>
    <w:rsid w:val="0073632E"/>
    <w:rsid w:val="00736386"/>
    <w:rsid w:val="007363FC"/>
    <w:rsid w:val="00736486"/>
    <w:rsid w:val="007364BF"/>
    <w:rsid w:val="007364D2"/>
    <w:rsid w:val="00736511"/>
    <w:rsid w:val="00736529"/>
    <w:rsid w:val="007366D6"/>
    <w:rsid w:val="0073682C"/>
    <w:rsid w:val="00736836"/>
    <w:rsid w:val="007368B5"/>
    <w:rsid w:val="00736949"/>
    <w:rsid w:val="00736AA4"/>
    <w:rsid w:val="00736C6D"/>
    <w:rsid w:val="00736DF5"/>
    <w:rsid w:val="00736E18"/>
    <w:rsid w:val="00736F37"/>
    <w:rsid w:val="00736F82"/>
    <w:rsid w:val="00736FA3"/>
    <w:rsid w:val="0073718B"/>
    <w:rsid w:val="007371D0"/>
    <w:rsid w:val="00737212"/>
    <w:rsid w:val="007373CD"/>
    <w:rsid w:val="0073746E"/>
    <w:rsid w:val="00737506"/>
    <w:rsid w:val="007375DF"/>
    <w:rsid w:val="00737755"/>
    <w:rsid w:val="00737A62"/>
    <w:rsid w:val="00737B4F"/>
    <w:rsid w:val="00737C01"/>
    <w:rsid w:val="00737C02"/>
    <w:rsid w:val="00737C9F"/>
    <w:rsid w:val="00737D19"/>
    <w:rsid w:val="00737D2B"/>
    <w:rsid w:val="00737E6E"/>
    <w:rsid w:val="00737E88"/>
    <w:rsid w:val="00737E91"/>
    <w:rsid w:val="00737EFD"/>
    <w:rsid w:val="00737FB3"/>
    <w:rsid w:val="00740216"/>
    <w:rsid w:val="007403B2"/>
    <w:rsid w:val="007404D7"/>
    <w:rsid w:val="007404ED"/>
    <w:rsid w:val="007405CC"/>
    <w:rsid w:val="00740622"/>
    <w:rsid w:val="00740772"/>
    <w:rsid w:val="00740A08"/>
    <w:rsid w:val="00740B0C"/>
    <w:rsid w:val="00740B19"/>
    <w:rsid w:val="00740CCF"/>
    <w:rsid w:val="00740E47"/>
    <w:rsid w:val="00740FA0"/>
    <w:rsid w:val="0074101C"/>
    <w:rsid w:val="0074115B"/>
    <w:rsid w:val="007411A1"/>
    <w:rsid w:val="00741220"/>
    <w:rsid w:val="00741303"/>
    <w:rsid w:val="00741365"/>
    <w:rsid w:val="0074144F"/>
    <w:rsid w:val="00741531"/>
    <w:rsid w:val="007415C7"/>
    <w:rsid w:val="00741767"/>
    <w:rsid w:val="007417D7"/>
    <w:rsid w:val="0074196D"/>
    <w:rsid w:val="00741BF6"/>
    <w:rsid w:val="00741D4D"/>
    <w:rsid w:val="00741F46"/>
    <w:rsid w:val="00741FCC"/>
    <w:rsid w:val="0074235D"/>
    <w:rsid w:val="0074253C"/>
    <w:rsid w:val="007425D4"/>
    <w:rsid w:val="00742745"/>
    <w:rsid w:val="00742786"/>
    <w:rsid w:val="0074284E"/>
    <w:rsid w:val="0074288F"/>
    <w:rsid w:val="00742976"/>
    <w:rsid w:val="00742A0D"/>
    <w:rsid w:val="00742C35"/>
    <w:rsid w:val="00742D69"/>
    <w:rsid w:val="00742E6E"/>
    <w:rsid w:val="007431EE"/>
    <w:rsid w:val="0074331E"/>
    <w:rsid w:val="00743496"/>
    <w:rsid w:val="00743548"/>
    <w:rsid w:val="007437B9"/>
    <w:rsid w:val="007437E0"/>
    <w:rsid w:val="00743847"/>
    <w:rsid w:val="00743A72"/>
    <w:rsid w:val="00743A79"/>
    <w:rsid w:val="00743B87"/>
    <w:rsid w:val="00743C73"/>
    <w:rsid w:val="00743FC8"/>
    <w:rsid w:val="00744185"/>
    <w:rsid w:val="00744696"/>
    <w:rsid w:val="0074470D"/>
    <w:rsid w:val="007447AE"/>
    <w:rsid w:val="007447F9"/>
    <w:rsid w:val="00744AD4"/>
    <w:rsid w:val="00744BA3"/>
    <w:rsid w:val="00744D28"/>
    <w:rsid w:val="00744F34"/>
    <w:rsid w:val="00744F6B"/>
    <w:rsid w:val="00744FDC"/>
    <w:rsid w:val="007450C3"/>
    <w:rsid w:val="00745148"/>
    <w:rsid w:val="00745258"/>
    <w:rsid w:val="007453F2"/>
    <w:rsid w:val="00745443"/>
    <w:rsid w:val="00745478"/>
    <w:rsid w:val="0074548A"/>
    <w:rsid w:val="007454BE"/>
    <w:rsid w:val="007454D8"/>
    <w:rsid w:val="00745580"/>
    <w:rsid w:val="0074558A"/>
    <w:rsid w:val="007455AC"/>
    <w:rsid w:val="0074566B"/>
    <w:rsid w:val="007456D0"/>
    <w:rsid w:val="007456F7"/>
    <w:rsid w:val="0074572E"/>
    <w:rsid w:val="00745844"/>
    <w:rsid w:val="00745904"/>
    <w:rsid w:val="0074591A"/>
    <w:rsid w:val="00745A02"/>
    <w:rsid w:val="00745B76"/>
    <w:rsid w:val="00745BC8"/>
    <w:rsid w:val="00745C69"/>
    <w:rsid w:val="00745E06"/>
    <w:rsid w:val="00745E32"/>
    <w:rsid w:val="00745EE4"/>
    <w:rsid w:val="00745FAD"/>
    <w:rsid w:val="00745FCC"/>
    <w:rsid w:val="00745FED"/>
    <w:rsid w:val="007461BD"/>
    <w:rsid w:val="0074624D"/>
    <w:rsid w:val="0074626B"/>
    <w:rsid w:val="00746272"/>
    <w:rsid w:val="0074631F"/>
    <w:rsid w:val="00746490"/>
    <w:rsid w:val="007464C5"/>
    <w:rsid w:val="007465B5"/>
    <w:rsid w:val="007465F4"/>
    <w:rsid w:val="0074664B"/>
    <w:rsid w:val="007467E2"/>
    <w:rsid w:val="00746B3C"/>
    <w:rsid w:val="00746D28"/>
    <w:rsid w:val="00746E30"/>
    <w:rsid w:val="00746EEC"/>
    <w:rsid w:val="007470AA"/>
    <w:rsid w:val="00747240"/>
    <w:rsid w:val="00747382"/>
    <w:rsid w:val="007475C6"/>
    <w:rsid w:val="007476C7"/>
    <w:rsid w:val="007476E7"/>
    <w:rsid w:val="007476EF"/>
    <w:rsid w:val="007479F5"/>
    <w:rsid w:val="00747AE5"/>
    <w:rsid w:val="00747AF9"/>
    <w:rsid w:val="00747B10"/>
    <w:rsid w:val="00747B4C"/>
    <w:rsid w:val="00747B5B"/>
    <w:rsid w:val="00747C73"/>
    <w:rsid w:val="00747E26"/>
    <w:rsid w:val="00747F58"/>
    <w:rsid w:val="00747F61"/>
    <w:rsid w:val="0075002E"/>
    <w:rsid w:val="007500EA"/>
    <w:rsid w:val="00750112"/>
    <w:rsid w:val="007501B6"/>
    <w:rsid w:val="0075020C"/>
    <w:rsid w:val="00750218"/>
    <w:rsid w:val="007502C7"/>
    <w:rsid w:val="0075037F"/>
    <w:rsid w:val="00750443"/>
    <w:rsid w:val="007506FA"/>
    <w:rsid w:val="00750813"/>
    <w:rsid w:val="007509A0"/>
    <w:rsid w:val="00750AB1"/>
    <w:rsid w:val="00750C09"/>
    <w:rsid w:val="00750C8F"/>
    <w:rsid w:val="00750E11"/>
    <w:rsid w:val="00751142"/>
    <w:rsid w:val="007511D3"/>
    <w:rsid w:val="0075135C"/>
    <w:rsid w:val="0075157D"/>
    <w:rsid w:val="0075159E"/>
    <w:rsid w:val="00751636"/>
    <w:rsid w:val="007517DD"/>
    <w:rsid w:val="0075184C"/>
    <w:rsid w:val="00751863"/>
    <w:rsid w:val="00751A89"/>
    <w:rsid w:val="00751AC1"/>
    <w:rsid w:val="00751B1C"/>
    <w:rsid w:val="00751C65"/>
    <w:rsid w:val="00751CA6"/>
    <w:rsid w:val="00751D29"/>
    <w:rsid w:val="00751E4B"/>
    <w:rsid w:val="00751F95"/>
    <w:rsid w:val="00751FF2"/>
    <w:rsid w:val="00752091"/>
    <w:rsid w:val="00752111"/>
    <w:rsid w:val="007523A1"/>
    <w:rsid w:val="007523DA"/>
    <w:rsid w:val="0075247E"/>
    <w:rsid w:val="007525ED"/>
    <w:rsid w:val="00752ABE"/>
    <w:rsid w:val="00752AEB"/>
    <w:rsid w:val="00752AEC"/>
    <w:rsid w:val="00752D0A"/>
    <w:rsid w:val="00752D6C"/>
    <w:rsid w:val="00752DAC"/>
    <w:rsid w:val="00752DC4"/>
    <w:rsid w:val="00752DF2"/>
    <w:rsid w:val="00752E28"/>
    <w:rsid w:val="007531A1"/>
    <w:rsid w:val="007531F1"/>
    <w:rsid w:val="0075337A"/>
    <w:rsid w:val="007533B8"/>
    <w:rsid w:val="007534DE"/>
    <w:rsid w:val="00753543"/>
    <w:rsid w:val="00753595"/>
    <w:rsid w:val="0075365A"/>
    <w:rsid w:val="0075366D"/>
    <w:rsid w:val="0075380A"/>
    <w:rsid w:val="0075391A"/>
    <w:rsid w:val="007539A9"/>
    <w:rsid w:val="00753A24"/>
    <w:rsid w:val="00753C1E"/>
    <w:rsid w:val="00753C37"/>
    <w:rsid w:val="00753D36"/>
    <w:rsid w:val="0075409C"/>
    <w:rsid w:val="007540A2"/>
    <w:rsid w:val="007540EB"/>
    <w:rsid w:val="00754127"/>
    <w:rsid w:val="0075414A"/>
    <w:rsid w:val="007541C8"/>
    <w:rsid w:val="007542F4"/>
    <w:rsid w:val="007543FD"/>
    <w:rsid w:val="007545B3"/>
    <w:rsid w:val="00754676"/>
    <w:rsid w:val="0075488E"/>
    <w:rsid w:val="00754966"/>
    <w:rsid w:val="00754A37"/>
    <w:rsid w:val="00754C78"/>
    <w:rsid w:val="00754CBD"/>
    <w:rsid w:val="00754D4C"/>
    <w:rsid w:val="007550CC"/>
    <w:rsid w:val="007552BC"/>
    <w:rsid w:val="007552C5"/>
    <w:rsid w:val="0075547A"/>
    <w:rsid w:val="007554A3"/>
    <w:rsid w:val="007554F9"/>
    <w:rsid w:val="007556BA"/>
    <w:rsid w:val="007556F3"/>
    <w:rsid w:val="007557EC"/>
    <w:rsid w:val="0075588B"/>
    <w:rsid w:val="0075592A"/>
    <w:rsid w:val="0075599A"/>
    <w:rsid w:val="00755BE4"/>
    <w:rsid w:val="00755CDE"/>
    <w:rsid w:val="00755D0F"/>
    <w:rsid w:val="00755E0A"/>
    <w:rsid w:val="0075632C"/>
    <w:rsid w:val="007563B0"/>
    <w:rsid w:val="0075658A"/>
    <w:rsid w:val="00756758"/>
    <w:rsid w:val="00756889"/>
    <w:rsid w:val="00756A9E"/>
    <w:rsid w:val="00756CAC"/>
    <w:rsid w:val="00756D5D"/>
    <w:rsid w:val="00756DE5"/>
    <w:rsid w:val="0075720E"/>
    <w:rsid w:val="007574C8"/>
    <w:rsid w:val="00757547"/>
    <w:rsid w:val="007576AE"/>
    <w:rsid w:val="00757820"/>
    <w:rsid w:val="0075794E"/>
    <w:rsid w:val="00757AAE"/>
    <w:rsid w:val="00757AB0"/>
    <w:rsid w:val="00757CC4"/>
    <w:rsid w:val="00757F71"/>
    <w:rsid w:val="00757FB0"/>
    <w:rsid w:val="0076013E"/>
    <w:rsid w:val="007601B1"/>
    <w:rsid w:val="007601FB"/>
    <w:rsid w:val="00760226"/>
    <w:rsid w:val="00760241"/>
    <w:rsid w:val="0076034C"/>
    <w:rsid w:val="0076038C"/>
    <w:rsid w:val="00760521"/>
    <w:rsid w:val="00760540"/>
    <w:rsid w:val="0076057D"/>
    <w:rsid w:val="0076065B"/>
    <w:rsid w:val="0076081C"/>
    <w:rsid w:val="0076081D"/>
    <w:rsid w:val="00760951"/>
    <w:rsid w:val="00760A06"/>
    <w:rsid w:val="00760A64"/>
    <w:rsid w:val="00760BE7"/>
    <w:rsid w:val="00760EFA"/>
    <w:rsid w:val="00760FD2"/>
    <w:rsid w:val="00761128"/>
    <w:rsid w:val="007611A4"/>
    <w:rsid w:val="007611A5"/>
    <w:rsid w:val="00761267"/>
    <w:rsid w:val="0076126B"/>
    <w:rsid w:val="007612A8"/>
    <w:rsid w:val="007612B5"/>
    <w:rsid w:val="00761303"/>
    <w:rsid w:val="00761347"/>
    <w:rsid w:val="007614A0"/>
    <w:rsid w:val="007616B5"/>
    <w:rsid w:val="00761705"/>
    <w:rsid w:val="0076196C"/>
    <w:rsid w:val="00761B2A"/>
    <w:rsid w:val="00761D1E"/>
    <w:rsid w:val="00761E4B"/>
    <w:rsid w:val="00761E4F"/>
    <w:rsid w:val="00761F5D"/>
    <w:rsid w:val="00761FD7"/>
    <w:rsid w:val="00762145"/>
    <w:rsid w:val="00762328"/>
    <w:rsid w:val="00762357"/>
    <w:rsid w:val="00762467"/>
    <w:rsid w:val="0076270D"/>
    <w:rsid w:val="0076273F"/>
    <w:rsid w:val="007627C2"/>
    <w:rsid w:val="00762873"/>
    <w:rsid w:val="00762A33"/>
    <w:rsid w:val="00762AAC"/>
    <w:rsid w:val="00762C53"/>
    <w:rsid w:val="00762D00"/>
    <w:rsid w:val="00762D3D"/>
    <w:rsid w:val="00762E6D"/>
    <w:rsid w:val="00762EF6"/>
    <w:rsid w:val="00762F94"/>
    <w:rsid w:val="00762FA6"/>
    <w:rsid w:val="00762FCB"/>
    <w:rsid w:val="0076301E"/>
    <w:rsid w:val="00763178"/>
    <w:rsid w:val="0076317E"/>
    <w:rsid w:val="00763242"/>
    <w:rsid w:val="0076324B"/>
    <w:rsid w:val="007633CA"/>
    <w:rsid w:val="007634BC"/>
    <w:rsid w:val="007634C2"/>
    <w:rsid w:val="007634E6"/>
    <w:rsid w:val="007636FF"/>
    <w:rsid w:val="0076377A"/>
    <w:rsid w:val="00763807"/>
    <w:rsid w:val="0076380A"/>
    <w:rsid w:val="0076387F"/>
    <w:rsid w:val="00763997"/>
    <w:rsid w:val="00763B50"/>
    <w:rsid w:val="00763B79"/>
    <w:rsid w:val="00763BC9"/>
    <w:rsid w:val="00763C74"/>
    <w:rsid w:val="00763DDB"/>
    <w:rsid w:val="00763ED3"/>
    <w:rsid w:val="007640A1"/>
    <w:rsid w:val="00764187"/>
    <w:rsid w:val="00764340"/>
    <w:rsid w:val="0076454B"/>
    <w:rsid w:val="0076457A"/>
    <w:rsid w:val="007646D1"/>
    <w:rsid w:val="00764755"/>
    <w:rsid w:val="007647B0"/>
    <w:rsid w:val="00764801"/>
    <w:rsid w:val="00764917"/>
    <w:rsid w:val="00764A2C"/>
    <w:rsid w:val="00764AA9"/>
    <w:rsid w:val="00764CA1"/>
    <w:rsid w:val="00765035"/>
    <w:rsid w:val="00765078"/>
    <w:rsid w:val="007650C3"/>
    <w:rsid w:val="00765124"/>
    <w:rsid w:val="00765186"/>
    <w:rsid w:val="00765280"/>
    <w:rsid w:val="0076539F"/>
    <w:rsid w:val="007653E5"/>
    <w:rsid w:val="007655F2"/>
    <w:rsid w:val="00765630"/>
    <w:rsid w:val="007659AF"/>
    <w:rsid w:val="00765B87"/>
    <w:rsid w:val="00765E6D"/>
    <w:rsid w:val="00765EBE"/>
    <w:rsid w:val="00765FC4"/>
    <w:rsid w:val="00766072"/>
    <w:rsid w:val="00766080"/>
    <w:rsid w:val="00766084"/>
    <w:rsid w:val="0076623E"/>
    <w:rsid w:val="00766309"/>
    <w:rsid w:val="0076643E"/>
    <w:rsid w:val="007664BB"/>
    <w:rsid w:val="007664D3"/>
    <w:rsid w:val="007665A5"/>
    <w:rsid w:val="0076666D"/>
    <w:rsid w:val="00766788"/>
    <w:rsid w:val="007667BD"/>
    <w:rsid w:val="007668AD"/>
    <w:rsid w:val="007668E3"/>
    <w:rsid w:val="00766D9E"/>
    <w:rsid w:val="00766DD9"/>
    <w:rsid w:val="00766DF9"/>
    <w:rsid w:val="00766EA2"/>
    <w:rsid w:val="00767005"/>
    <w:rsid w:val="007673BE"/>
    <w:rsid w:val="007674A0"/>
    <w:rsid w:val="00767609"/>
    <w:rsid w:val="00767711"/>
    <w:rsid w:val="00767741"/>
    <w:rsid w:val="00767930"/>
    <w:rsid w:val="00767BCA"/>
    <w:rsid w:val="00767C26"/>
    <w:rsid w:val="00767C54"/>
    <w:rsid w:val="00767CB1"/>
    <w:rsid w:val="00767D25"/>
    <w:rsid w:val="00767DA6"/>
    <w:rsid w:val="00767E31"/>
    <w:rsid w:val="00767E8A"/>
    <w:rsid w:val="00770158"/>
    <w:rsid w:val="0077017A"/>
    <w:rsid w:val="007702DF"/>
    <w:rsid w:val="007702F5"/>
    <w:rsid w:val="0077074B"/>
    <w:rsid w:val="007707C9"/>
    <w:rsid w:val="00770847"/>
    <w:rsid w:val="007708F5"/>
    <w:rsid w:val="00770934"/>
    <w:rsid w:val="00770CEB"/>
    <w:rsid w:val="00770D07"/>
    <w:rsid w:val="0077102D"/>
    <w:rsid w:val="007710C2"/>
    <w:rsid w:val="0077121A"/>
    <w:rsid w:val="007712F4"/>
    <w:rsid w:val="00771453"/>
    <w:rsid w:val="00771594"/>
    <w:rsid w:val="007717B5"/>
    <w:rsid w:val="007718E1"/>
    <w:rsid w:val="00771948"/>
    <w:rsid w:val="0077197E"/>
    <w:rsid w:val="00771A91"/>
    <w:rsid w:val="00771ADF"/>
    <w:rsid w:val="00771C9C"/>
    <w:rsid w:val="00771C9E"/>
    <w:rsid w:val="00771D63"/>
    <w:rsid w:val="00772188"/>
    <w:rsid w:val="007722ED"/>
    <w:rsid w:val="00772420"/>
    <w:rsid w:val="00772424"/>
    <w:rsid w:val="0077242D"/>
    <w:rsid w:val="00772489"/>
    <w:rsid w:val="007724EC"/>
    <w:rsid w:val="0077252E"/>
    <w:rsid w:val="0077273A"/>
    <w:rsid w:val="007728FD"/>
    <w:rsid w:val="007729DF"/>
    <w:rsid w:val="00772A86"/>
    <w:rsid w:val="00772A99"/>
    <w:rsid w:val="00772B00"/>
    <w:rsid w:val="00772E4F"/>
    <w:rsid w:val="00772E5B"/>
    <w:rsid w:val="00772ECC"/>
    <w:rsid w:val="00772F76"/>
    <w:rsid w:val="00772F7D"/>
    <w:rsid w:val="00772FC5"/>
    <w:rsid w:val="00773081"/>
    <w:rsid w:val="007730F8"/>
    <w:rsid w:val="0077311A"/>
    <w:rsid w:val="007731F1"/>
    <w:rsid w:val="007732EE"/>
    <w:rsid w:val="0077336B"/>
    <w:rsid w:val="007735FF"/>
    <w:rsid w:val="00773644"/>
    <w:rsid w:val="007737A3"/>
    <w:rsid w:val="0077382F"/>
    <w:rsid w:val="00773AFF"/>
    <w:rsid w:val="00773B8E"/>
    <w:rsid w:val="00773C4F"/>
    <w:rsid w:val="00773C9E"/>
    <w:rsid w:val="00773E40"/>
    <w:rsid w:val="00773EC6"/>
    <w:rsid w:val="00773F2E"/>
    <w:rsid w:val="00773FB5"/>
    <w:rsid w:val="00773FBB"/>
    <w:rsid w:val="00773FE6"/>
    <w:rsid w:val="0077418C"/>
    <w:rsid w:val="007741CF"/>
    <w:rsid w:val="007744B2"/>
    <w:rsid w:val="007745A5"/>
    <w:rsid w:val="007745BC"/>
    <w:rsid w:val="00774635"/>
    <w:rsid w:val="00774732"/>
    <w:rsid w:val="00774788"/>
    <w:rsid w:val="00774804"/>
    <w:rsid w:val="0077486D"/>
    <w:rsid w:val="00774915"/>
    <w:rsid w:val="00774C29"/>
    <w:rsid w:val="00774D86"/>
    <w:rsid w:val="00774E11"/>
    <w:rsid w:val="00774E17"/>
    <w:rsid w:val="00774F3C"/>
    <w:rsid w:val="007750AA"/>
    <w:rsid w:val="00775389"/>
    <w:rsid w:val="007753E9"/>
    <w:rsid w:val="007753F5"/>
    <w:rsid w:val="007754C8"/>
    <w:rsid w:val="007755C9"/>
    <w:rsid w:val="00775629"/>
    <w:rsid w:val="0077571E"/>
    <w:rsid w:val="007757BA"/>
    <w:rsid w:val="0077588B"/>
    <w:rsid w:val="00775AEC"/>
    <w:rsid w:val="00775D52"/>
    <w:rsid w:val="00775DD4"/>
    <w:rsid w:val="00775F00"/>
    <w:rsid w:val="007761E5"/>
    <w:rsid w:val="00776338"/>
    <w:rsid w:val="00776783"/>
    <w:rsid w:val="007767AF"/>
    <w:rsid w:val="007767C1"/>
    <w:rsid w:val="00776885"/>
    <w:rsid w:val="0077691B"/>
    <w:rsid w:val="0077693B"/>
    <w:rsid w:val="007769BF"/>
    <w:rsid w:val="00776B84"/>
    <w:rsid w:val="00776CA8"/>
    <w:rsid w:val="00776D58"/>
    <w:rsid w:val="00776DAE"/>
    <w:rsid w:val="00776E66"/>
    <w:rsid w:val="00777083"/>
    <w:rsid w:val="007770FE"/>
    <w:rsid w:val="00777250"/>
    <w:rsid w:val="00777643"/>
    <w:rsid w:val="00777694"/>
    <w:rsid w:val="0077783F"/>
    <w:rsid w:val="007778A5"/>
    <w:rsid w:val="00777913"/>
    <w:rsid w:val="00777A68"/>
    <w:rsid w:val="00777B38"/>
    <w:rsid w:val="00777BAF"/>
    <w:rsid w:val="00777E44"/>
    <w:rsid w:val="00777E88"/>
    <w:rsid w:val="00777EF6"/>
    <w:rsid w:val="00777F42"/>
    <w:rsid w:val="007800C6"/>
    <w:rsid w:val="00780101"/>
    <w:rsid w:val="00780270"/>
    <w:rsid w:val="00780302"/>
    <w:rsid w:val="00780311"/>
    <w:rsid w:val="007804A3"/>
    <w:rsid w:val="0078060B"/>
    <w:rsid w:val="00780720"/>
    <w:rsid w:val="00780814"/>
    <w:rsid w:val="007808AA"/>
    <w:rsid w:val="00781073"/>
    <w:rsid w:val="00781161"/>
    <w:rsid w:val="00781405"/>
    <w:rsid w:val="0078141D"/>
    <w:rsid w:val="007814CE"/>
    <w:rsid w:val="007814E7"/>
    <w:rsid w:val="00781646"/>
    <w:rsid w:val="007817B1"/>
    <w:rsid w:val="007817ED"/>
    <w:rsid w:val="00781824"/>
    <w:rsid w:val="007818FA"/>
    <w:rsid w:val="00781A09"/>
    <w:rsid w:val="00781A80"/>
    <w:rsid w:val="00781B78"/>
    <w:rsid w:val="00781C63"/>
    <w:rsid w:val="00781CB3"/>
    <w:rsid w:val="00781CBA"/>
    <w:rsid w:val="00781DF6"/>
    <w:rsid w:val="00781F28"/>
    <w:rsid w:val="00781FE6"/>
    <w:rsid w:val="0078200B"/>
    <w:rsid w:val="0078202A"/>
    <w:rsid w:val="00782090"/>
    <w:rsid w:val="00782139"/>
    <w:rsid w:val="00782151"/>
    <w:rsid w:val="00782153"/>
    <w:rsid w:val="0078232D"/>
    <w:rsid w:val="0078233B"/>
    <w:rsid w:val="00782399"/>
    <w:rsid w:val="007823FA"/>
    <w:rsid w:val="007824E8"/>
    <w:rsid w:val="007827A0"/>
    <w:rsid w:val="00782A45"/>
    <w:rsid w:val="00782C17"/>
    <w:rsid w:val="00782DE6"/>
    <w:rsid w:val="00782E00"/>
    <w:rsid w:val="00782ECD"/>
    <w:rsid w:val="00782EF7"/>
    <w:rsid w:val="007830B9"/>
    <w:rsid w:val="00783161"/>
    <w:rsid w:val="007831B8"/>
    <w:rsid w:val="007831DE"/>
    <w:rsid w:val="0078333C"/>
    <w:rsid w:val="007833D3"/>
    <w:rsid w:val="00783413"/>
    <w:rsid w:val="007836C3"/>
    <w:rsid w:val="007836E5"/>
    <w:rsid w:val="00783706"/>
    <w:rsid w:val="00783851"/>
    <w:rsid w:val="00783A57"/>
    <w:rsid w:val="00783D15"/>
    <w:rsid w:val="00783DCA"/>
    <w:rsid w:val="0078413F"/>
    <w:rsid w:val="007843D4"/>
    <w:rsid w:val="007844D9"/>
    <w:rsid w:val="007846D7"/>
    <w:rsid w:val="0078470A"/>
    <w:rsid w:val="0078477F"/>
    <w:rsid w:val="00784930"/>
    <w:rsid w:val="007849DE"/>
    <w:rsid w:val="00784C77"/>
    <w:rsid w:val="00784D11"/>
    <w:rsid w:val="00784D12"/>
    <w:rsid w:val="00784E0C"/>
    <w:rsid w:val="00784E3A"/>
    <w:rsid w:val="00784ECC"/>
    <w:rsid w:val="00784EE6"/>
    <w:rsid w:val="00785328"/>
    <w:rsid w:val="00785347"/>
    <w:rsid w:val="00785381"/>
    <w:rsid w:val="0078546F"/>
    <w:rsid w:val="00785529"/>
    <w:rsid w:val="00785577"/>
    <w:rsid w:val="007857A0"/>
    <w:rsid w:val="00785840"/>
    <w:rsid w:val="007858BE"/>
    <w:rsid w:val="00785B93"/>
    <w:rsid w:val="00785D6A"/>
    <w:rsid w:val="00785ED8"/>
    <w:rsid w:val="00785F07"/>
    <w:rsid w:val="00785FAA"/>
    <w:rsid w:val="00785FAF"/>
    <w:rsid w:val="00785FC8"/>
    <w:rsid w:val="007861CF"/>
    <w:rsid w:val="0078639A"/>
    <w:rsid w:val="007864A1"/>
    <w:rsid w:val="00786551"/>
    <w:rsid w:val="0078678B"/>
    <w:rsid w:val="00786869"/>
    <w:rsid w:val="0078687B"/>
    <w:rsid w:val="00786A27"/>
    <w:rsid w:val="00786BE0"/>
    <w:rsid w:val="00786E37"/>
    <w:rsid w:val="00786F57"/>
    <w:rsid w:val="00787157"/>
    <w:rsid w:val="007873CE"/>
    <w:rsid w:val="00787529"/>
    <w:rsid w:val="007876E7"/>
    <w:rsid w:val="0078779B"/>
    <w:rsid w:val="007877D2"/>
    <w:rsid w:val="007877FD"/>
    <w:rsid w:val="00787843"/>
    <w:rsid w:val="007878D1"/>
    <w:rsid w:val="00787959"/>
    <w:rsid w:val="00787A88"/>
    <w:rsid w:val="00787C60"/>
    <w:rsid w:val="00787D84"/>
    <w:rsid w:val="00787DB3"/>
    <w:rsid w:val="00787F3C"/>
    <w:rsid w:val="00787FA4"/>
    <w:rsid w:val="00787FA7"/>
    <w:rsid w:val="00787FB6"/>
    <w:rsid w:val="007900A8"/>
    <w:rsid w:val="007900E3"/>
    <w:rsid w:val="007902AF"/>
    <w:rsid w:val="00790517"/>
    <w:rsid w:val="007905DD"/>
    <w:rsid w:val="007905ED"/>
    <w:rsid w:val="00790695"/>
    <w:rsid w:val="0079082D"/>
    <w:rsid w:val="007908C6"/>
    <w:rsid w:val="007909B9"/>
    <w:rsid w:val="00790A6D"/>
    <w:rsid w:val="00790CC5"/>
    <w:rsid w:val="00790D2D"/>
    <w:rsid w:val="00790D58"/>
    <w:rsid w:val="0079105F"/>
    <w:rsid w:val="007910B1"/>
    <w:rsid w:val="007910CD"/>
    <w:rsid w:val="00791376"/>
    <w:rsid w:val="00791740"/>
    <w:rsid w:val="007918B9"/>
    <w:rsid w:val="00791A73"/>
    <w:rsid w:val="00791B9C"/>
    <w:rsid w:val="00791E79"/>
    <w:rsid w:val="00792047"/>
    <w:rsid w:val="007920A2"/>
    <w:rsid w:val="0079214F"/>
    <w:rsid w:val="00792159"/>
    <w:rsid w:val="0079227D"/>
    <w:rsid w:val="00792377"/>
    <w:rsid w:val="00792452"/>
    <w:rsid w:val="007924DE"/>
    <w:rsid w:val="007926F4"/>
    <w:rsid w:val="007929B4"/>
    <w:rsid w:val="00792A35"/>
    <w:rsid w:val="00792BA4"/>
    <w:rsid w:val="00792D1A"/>
    <w:rsid w:val="00792D4D"/>
    <w:rsid w:val="00792E86"/>
    <w:rsid w:val="00792E88"/>
    <w:rsid w:val="00792F53"/>
    <w:rsid w:val="00793011"/>
    <w:rsid w:val="00793050"/>
    <w:rsid w:val="00793052"/>
    <w:rsid w:val="00793094"/>
    <w:rsid w:val="007931CD"/>
    <w:rsid w:val="007932C1"/>
    <w:rsid w:val="007932D8"/>
    <w:rsid w:val="007932F9"/>
    <w:rsid w:val="0079333F"/>
    <w:rsid w:val="00793341"/>
    <w:rsid w:val="00793386"/>
    <w:rsid w:val="0079342B"/>
    <w:rsid w:val="0079345C"/>
    <w:rsid w:val="00793574"/>
    <w:rsid w:val="007936DF"/>
    <w:rsid w:val="00793837"/>
    <w:rsid w:val="0079397D"/>
    <w:rsid w:val="00793A1F"/>
    <w:rsid w:val="00793C9D"/>
    <w:rsid w:val="00793D6B"/>
    <w:rsid w:val="00793E06"/>
    <w:rsid w:val="00793E09"/>
    <w:rsid w:val="00793F50"/>
    <w:rsid w:val="00793FCF"/>
    <w:rsid w:val="00794009"/>
    <w:rsid w:val="0079402D"/>
    <w:rsid w:val="00794130"/>
    <w:rsid w:val="0079414D"/>
    <w:rsid w:val="007946FA"/>
    <w:rsid w:val="00794A0C"/>
    <w:rsid w:val="00794AC8"/>
    <w:rsid w:val="00794B7F"/>
    <w:rsid w:val="00794CA2"/>
    <w:rsid w:val="00794DFA"/>
    <w:rsid w:val="00794F17"/>
    <w:rsid w:val="00795045"/>
    <w:rsid w:val="007950B3"/>
    <w:rsid w:val="007951FB"/>
    <w:rsid w:val="00795252"/>
    <w:rsid w:val="007953F5"/>
    <w:rsid w:val="00795496"/>
    <w:rsid w:val="007954A4"/>
    <w:rsid w:val="007955C7"/>
    <w:rsid w:val="007955D6"/>
    <w:rsid w:val="00795712"/>
    <w:rsid w:val="0079579C"/>
    <w:rsid w:val="007958DB"/>
    <w:rsid w:val="00795A05"/>
    <w:rsid w:val="00795A72"/>
    <w:rsid w:val="00795B2E"/>
    <w:rsid w:val="00795B44"/>
    <w:rsid w:val="00795BA4"/>
    <w:rsid w:val="00795BA9"/>
    <w:rsid w:val="00795CC6"/>
    <w:rsid w:val="00795CFE"/>
    <w:rsid w:val="00795F08"/>
    <w:rsid w:val="00795F1E"/>
    <w:rsid w:val="00795FF7"/>
    <w:rsid w:val="00796259"/>
    <w:rsid w:val="007962FB"/>
    <w:rsid w:val="00796608"/>
    <w:rsid w:val="007966C5"/>
    <w:rsid w:val="0079676C"/>
    <w:rsid w:val="00796770"/>
    <w:rsid w:val="0079678B"/>
    <w:rsid w:val="007967B1"/>
    <w:rsid w:val="00796817"/>
    <w:rsid w:val="00796851"/>
    <w:rsid w:val="00796946"/>
    <w:rsid w:val="00796A6D"/>
    <w:rsid w:val="00796B2F"/>
    <w:rsid w:val="00796CA6"/>
    <w:rsid w:val="00796F6C"/>
    <w:rsid w:val="0079708A"/>
    <w:rsid w:val="007972EC"/>
    <w:rsid w:val="00797304"/>
    <w:rsid w:val="007973B1"/>
    <w:rsid w:val="007973F9"/>
    <w:rsid w:val="007973FE"/>
    <w:rsid w:val="00797477"/>
    <w:rsid w:val="007974C6"/>
    <w:rsid w:val="00797537"/>
    <w:rsid w:val="007977EB"/>
    <w:rsid w:val="007979DB"/>
    <w:rsid w:val="007979FC"/>
    <w:rsid w:val="00797BFF"/>
    <w:rsid w:val="00797CD7"/>
    <w:rsid w:val="00797D33"/>
    <w:rsid w:val="00797D8F"/>
    <w:rsid w:val="00797F96"/>
    <w:rsid w:val="007A0086"/>
    <w:rsid w:val="007A0442"/>
    <w:rsid w:val="007A0633"/>
    <w:rsid w:val="007A0666"/>
    <w:rsid w:val="007A084F"/>
    <w:rsid w:val="007A08C2"/>
    <w:rsid w:val="007A08D9"/>
    <w:rsid w:val="007A08DF"/>
    <w:rsid w:val="007A0935"/>
    <w:rsid w:val="007A0A8B"/>
    <w:rsid w:val="007A0A8F"/>
    <w:rsid w:val="007A0ABA"/>
    <w:rsid w:val="007A0AD2"/>
    <w:rsid w:val="007A0AD4"/>
    <w:rsid w:val="007A0B7B"/>
    <w:rsid w:val="007A0B87"/>
    <w:rsid w:val="007A0D0D"/>
    <w:rsid w:val="007A0E59"/>
    <w:rsid w:val="007A0F13"/>
    <w:rsid w:val="007A0F26"/>
    <w:rsid w:val="007A0F56"/>
    <w:rsid w:val="007A1165"/>
    <w:rsid w:val="007A11D0"/>
    <w:rsid w:val="007A12DE"/>
    <w:rsid w:val="007A12E8"/>
    <w:rsid w:val="007A1364"/>
    <w:rsid w:val="007A1395"/>
    <w:rsid w:val="007A13EB"/>
    <w:rsid w:val="007A159A"/>
    <w:rsid w:val="007A16DB"/>
    <w:rsid w:val="007A16E9"/>
    <w:rsid w:val="007A179B"/>
    <w:rsid w:val="007A17D5"/>
    <w:rsid w:val="007A1800"/>
    <w:rsid w:val="007A18D8"/>
    <w:rsid w:val="007A191C"/>
    <w:rsid w:val="007A1B2B"/>
    <w:rsid w:val="007A1C98"/>
    <w:rsid w:val="007A1CD2"/>
    <w:rsid w:val="007A1CDB"/>
    <w:rsid w:val="007A1D7E"/>
    <w:rsid w:val="007A1F5D"/>
    <w:rsid w:val="007A21B0"/>
    <w:rsid w:val="007A21F5"/>
    <w:rsid w:val="007A2219"/>
    <w:rsid w:val="007A2251"/>
    <w:rsid w:val="007A2294"/>
    <w:rsid w:val="007A25C6"/>
    <w:rsid w:val="007A26D2"/>
    <w:rsid w:val="007A29BE"/>
    <w:rsid w:val="007A29C0"/>
    <w:rsid w:val="007A2A36"/>
    <w:rsid w:val="007A2D61"/>
    <w:rsid w:val="007A2DF5"/>
    <w:rsid w:val="007A2ECA"/>
    <w:rsid w:val="007A3010"/>
    <w:rsid w:val="007A3060"/>
    <w:rsid w:val="007A30EC"/>
    <w:rsid w:val="007A3121"/>
    <w:rsid w:val="007A3429"/>
    <w:rsid w:val="007A349E"/>
    <w:rsid w:val="007A3541"/>
    <w:rsid w:val="007A37AB"/>
    <w:rsid w:val="007A3896"/>
    <w:rsid w:val="007A390B"/>
    <w:rsid w:val="007A3950"/>
    <w:rsid w:val="007A3A2F"/>
    <w:rsid w:val="007A3AC9"/>
    <w:rsid w:val="007A3D87"/>
    <w:rsid w:val="007A3FBF"/>
    <w:rsid w:val="007A403C"/>
    <w:rsid w:val="007A4407"/>
    <w:rsid w:val="007A4515"/>
    <w:rsid w:val="007A4534"/>
    <w:rsid w:val="007A45E6"/>
    <w:rsid w:val="007A4682"/>
    <w:rsid w:val="007A4698"/>
    <w:rsid w:val="007A473B"/>
    <w:rsid w:val="007A47ED"/>
    <w:rsid w:val="007A4866"/>
    <w:rsid w:val="007A496B"/>
    <w:rsid w:val="007A4A4F"/>
    <w:rsid w:val="007A4BA0"/>
    <w:rsid w:val="007A4BEC"/>
    <w:rsid w:val="007A4DF6"/>
    <w:rsid w:val="007A4E7C"/>
    <w:rsid w:val="007A4F1F"/>
    <w:rsid w:val="007A4F2B"/>
    <w:rsid w:val="007A4F4F"/>
    <w:rsid w:val="007A5128"/>
    <w:rsid w:val="007A5307"/>
    <w:rsid w:val="007A5390"/>
    <w:rsid w:val="007A53B4"/>
    <w:rsid w:val="007A5602"/>
    <w:rsid w:val="007A56A5"/>
    <w:rsid w:val="007A5771"/>
    <w:rsid w:val="007A5861"/>
    <w:rsid w:val="007A599F"/>
    <w:rsid w:val="007A5A4F"/>
    <w:rsid w:val="007A5B99"/>
    <w:rsid w:val="007A5C44"/>
    <w:rsid w:val="007A5D23"/>
    <w:rsid w:val="007A5D54"/>
    <w:rsid w:val="007A5E29"/>
    <w:rsid w:val="007A5E41"/>
    <w:rsid w:val="007A5EC5"/>
    <w:rsid w:val="007A5F2C"/>
    <w:rsid w:val="007A5FC1"/>
    <w:rsid w:val="007A6187"/>
    <w:rsid w:val="007A6340"/>
    <w:rsid w:val="007A6363"/>
    <w:rsid w:val="007A63A7"/>
    <w:rsid w:val="007A65A9"/>
    <w:rsid w:val="007A6648"/>
    <w:rsid w:val="007A66C6"/>
    <w:rsid w:val="007A6740"/>
    <w:rsid w:val="007A6816"/>
    <w:rsid w:val="007A68B8"/>
    <w:rsid w:val="007A6953"/>
    <w:rsid w:val="007A69BA"/>
    <w:rsid w:val="007A6A36"/>
    <w:rsid w:val="007A6A98"/>
    <w:rsid w:val="007A6B41"/>
    <w:rsid w:val="007A6B5D"/>
    <w:rsid w:val="007A6DA9"/>
    <w:rsid w:val="007A6E09"/>
    <w:rsid w:val="007A6F0E"/>
    <w:rsid w:val="007A6F2F"/>
    <w:rsid w:val="007A6F9E"/>
    <w:rsid w:val="007A70FD"/>
    <w:rsid w:val="007A7194"/>
    <w:rsid w:val="007A71D7"/>
    <w:rsid w:val="007A73FD"/>
    <w:rsid w:val="007A74B0"/>
    <w:rsid w:val="007A761B"/>
    <w:rsid w:val="007A7714"/>
    <w:rsid w:val="007A7804"/>
    <w:rsid w:val="007A78BA"/>
    <w:rsid w:val="007A7961"/>
    <w:rsid w:val="007A7966"/>
    <w:rsid w:val="007A79ED"/>
    <w:rsid w:val="007A79F1"/>
    <w:rsid w:val="007A7AB9"/>
    <w:rsid w:val="007A7B27"/>
    <w:rsid w:val="007A7CEB"/>
    <w:rsid w:val="007A7D4F"/>
    <w:rsid w:val="007A7F0A"/>
    <w:rsid w:val="007B00A6"/>
    <w:rsid w:val="007B00E5"/>
    <w:rsid w:val="007B016D"/>
    <w:rsid w:val="007B01AE"/>
    <w:rsid w:val="007B020D"/>
    <w:rsid w:val="007B0211"/>
    <w:rsid w:val="007B023B"/>
    <w:rsid w:val="007B02C7"/>
    <w:rsid w:val="007B0342"/>
    <w:rsid w:val="007B03D9"/>
    <w:rsid w:val="007B04FA"/>
    <w:rsid w:val="007B05CA"/>
    <w:rsid w:val="007B06C1"/>
    <w:rsid w:val="007B07D1"/>
    <w:rsid w:val="007B0B46"/>
    <w:rsid w:val="007B0BB6"/>
    <w:rsid w:val="007B0C51"/>
    <w:rsid w:val="007B0CD2"/>
    <w:rsid w:val="007B0CDE"/>
    <w:rsid w:val="007B0D04"/>
    <w:rsid w:val="007B0E18"/>
    <w:rsid w:val="007B0ED0"/>
    <w:rsid w:val="007B1131"/>
    <w:rsid w:val="007B13D9"/>
    <w:rsid w:val="007B13EA"/>
    <w:rsid w:val="007B1505"/>
    <w:rsid w:val="007B15CA"/>
    <w:rsid w:val="007B197F"/>
    <w:rsid w:val="007B1A5A"/>
    <w:rsid w:val="007B1AF0"/>
    <w:rsid w:val="007B1D0A"/>
    <w:rsid w:val="007B1D92"/>
    <w:rsid w:val="007B1DBA"/>
    <w:rsid w:val="007B1F2A"/>
    <w:rsid w:val="007B2028"/>
    <w:rsid w:val="007B2208"/>
    <w:rsid w:val="007B2251"/>
    <w:rsid w:val="007B2544"/>
    <w:rsid w:val="007B2546"/>
    <w:rsid w:val="007B2597"/>
    <w:rsid w:val="007B2815"/>
    <w:rsid w:val="007B291A"/>
    <w:rsid w:val="007B29AA"/>
    <w:rsid w:val="007B2A51"/>
    <w:rsid w:val="007B2B28"/>
    <w:rsid w:val="007B2C21"/>
    <w:rsid w:val="007B2E04"/>
    <w:rsid w:val="007B2EB9"/>
    <w:rsid w:val="007B2F9A"/>
    <w:rsid w:val="007B2FA6"/>
    <w:rsid w:val="007B3045"/>
    <w:rsid w:val="007B32FD"/>
    <w:rsid w:val="007B3453"/>
    <w:rsid w:val="007B3482"/>
    <w:rsid w:val="007B3655"/>
    <w:rsid w:val="007B3700"/>
    <w:rsid w:val="007B37AC"/>
    <w:rsid w:val="007B38D6"/>
    <w:rsid w:val="007B3B4D"/>
    <w:rsid w:val="007B3B8E"/>
    <w:rsid w:val="007B3C73"/>
    <w:rsid w:val="007B3CDB"/>
    <w:rsid w:val="007B4067"/>
    <w:rsid w:val="007B4171"/>
    <w:rsid w:val="007B4176"/>
    <w:rsid w:val="007B43C1"/>
    <w:rsid w:val="007B43EA"/>
    <w:rsid w:val="007B4494"/>
    <w:rsid w:val="007B4506"/>
    <w:rsid w:val="007B45A8"/>
    <w:rsid w:val="007B46B1"/>
    <w:rsid w:val="007B48A5"/>
    <w:rsid w:val="007B48A9"/>
    <w:rsid w:val="007B499C"/>
    <w:rsid w:val="007B49F8"/>
    <w:rsid w:val="007B4CB4"/>
    <w:rsid w:val="007B4E59"/>
    <w:rsid w:val="007B4E61"/>
    <w:rsid w:val="007B4EBE"/>
    <w:rsid w:val="007B4F04"/>
    <w:rsid w:val="007B4F15"/>
    <w:rsid w:val="007B4FBD"/>
    <w:rsid w:val="007B5025"/>
    <w:rsid w:val="007B5072"/>
    <w:rsid w:val="007B524C"/>
    <w:rsid w:val="007B52BF"/>
    <w:rsid w:val="007B5329"/>
    <w:rsid w:val="007B5352"/>
    <w:rsid w:val="007B54B7"/>
    <w:rsid w:val="007B56AA"/>
    <w:rsid w:val="007B56B0"/>
    <w:rsid w:val="007B5708"/>
    <w:rsid w:val="007B571D"/>
    <w:rsid w:val="007B573D"/>
    <w:rsid w:val="007B5925"/>
    <w:rsid w:val="007B5B1B"/>
    <w:rsid w:val="007B5C74"/>
    <w:rsid w:val="007B5C8C"/>
    <w:rsid w:val="007B5CE0"/>
    <w:rsid w:val="007B5D6C"/>
    <w:rsid w:val="007B5DED"/>
    <w:rsid w:val="007B5E7A"/>
    <w:rsid w:val="007B5FA4"/>
    <w:rsid w:val="007B6175"/>
    <w:rsid w:val="007B617C"/>
    <w:rsid w:val="007B6216"/>
    <w:rsid w:val="007B6248"/>
    <w:rsid w:val="007B6631"/>
    <w:rsid w:val="007B6746"/>
    <w:rsid w:val="007B67B1"/>
    <w:rsid w:val="007B67CC"/>
    <w:rsid w:val="007B6837"/>
    <w:rsid w:val="007B6850"/>
    <w:rsid w:val="007B68DB"/>
    <w:rsid w:val="007B6A57"/>
    <w:rsid w:val="007B6BD4"/>
    <w:rsid w:val="007B6D0F"/>
    <w:rsid w:val="007B6D74"/>
    <w:rsid w:val="007B7218"/>
    <w:rsid w:val="007B72E0"/>
    <w:rsid w:val="007B730E"/>
    <w:rsid w:val="007B7369"/>
    <w:rsid w:val="007B75C0"/>
    <w:rsid w:val="007B7865"/>
    <w:rsid w:val="007B78A8"/>
    <w:rsid w:val="007B78FC"/>
    <w:rsid w:val="007B7976"/>
    <w:rsid w:val="007B7D05"/>
    <w:rsid w:val="007B7FC5"/>
    <w:rsid w:val="007B7FD8"/>
    <w:rsid w:val="007B7FF6"/>
    <w:rsid w:val="007BB278"/>
    <w:rsid w:val="007C00AC"/>
    <w:rsid w:val="007C018D"/>
    <w:rsid w:val="007C01FF"/>
    <w:rsid w:val="007C0201"/>
    <w:rsid w:val="007C03F7"/>
    <w:rsid w:val="007C051F"/>
    <w:rsid w:val="007C05E8"/>
    <w:rsid w:val="007C0622"/>
    <w:rsid w:val="007C064D"/>
    <w:rsid w:val="007C07B7"/>
    <w:rsid w:val="007C080D"/>
    <w:rsid w:val="007C08D0"/>
    <w:rsid w:val="007C08FB"/>
    <w:rsid w:val="007C09F5"/>
    <w:rsid w:val="007C0A44"/>
    <w:rsid w:val="007C0B4D"/>
    <w:rsid w:val="007C0DB3"/>
    <w:rsid w:val="007C0E0A"/>
    <w:rsid w:val="007C101A"/>
    <w:rsid w:val="007C1090"/>
    <w:rsid w:val="007C110B"/>
    <w:rsid w:val="007C11D9"/>
    <w:rsid w:val="007C131C"/>
    <w:rsid w:val="007C13D7"/>
    <w:rsid w:val="007C1477"/>
    <w:rsid w:val="007C14D1"/>
    <w:rsid w:val="007C14F1"/>
    <w:rsid w:val="007C16BC"/>
    <w:rsid w:val="007C181B"/>
    <w:rsid w:val="007C1874"/>
    <w:rsid w:val="007C19CB"/>
    <w:rsid w:val="007C19E1"/>
    <w:rsid w:val="007C1A77"/>
    <w:rsid w:val="007C1AB8"/>
    <w:rsid w:val="007C1E42"/>
    <w:rsid w:val="007C1E9D"/>
    <w:rsid w:val="007C1EF2"/>
    <w:rsid w:val="007C1F06"/>
    <w:rsid w:val="007C1F49"/>
    <w:rsid w:val="007C205A"/>
    <w:rsid w:val="007C239D"/>
    <w:rsid w:val="007C23CF"/>
    <w:rsid w:val="007C24B1"/>
    <w:rsid w:val="007C25CE"/>
    <w:rsid w:val="007C2622"/>
    <w:rsid w:val="007C26A6"/>
    <w:rsid w:val="007C27E2"/>
    <w:rsid w:val="007C28F2"/>
    <w:rsid w:val="007C29B3"/>
    <w:rsid w:val="007C2A9F"/>
    <w:rsid w:val="007C2AAD"/>
    <w:rsid w:val="007C2B1A"/>
    <w:rsid w:val="007C2B35"/>
    <w:rsid w:val="007C2B81"/>
    <w:rsid w:val="007C2BDE"/>
    <w:rsid w:val="007C2C89"/>
    <w:rsid w:val="007C2F61"/>
    <w:rsid w:val="007C311A"/>
    <w:rsid w:val="007C325A"/>
    <w:rsid w:val="007C33BA"/>
    <w:rsid w:val="007C33D9"/>
    <w:rsid w:val="007C3470"/>
    <w:rsid w:val="007C35C1"/>
    <w:rsid w:val="007C35D5"/>
    <w:rsid w:val="007C386C"/>
    <w:rsid w:val="007C38BD"/>
    <w:rsid w:val="007C394A"/>
    <w:rsid w:val="007C39C1"/>
    <w:rsid w:val="007C3A3E"/>
    <w:rsid w:val="007C3A74"/>
    <w:rsid w:val="007C3CE8"/>
    <w:rsid w:val="007C3D53"/>
    <w:rsid w:val="007C3D5D"/>
    <w:rsid w:val="007C3D5F"/>
    <w:rsid w:val="007C3E8B"/>
    <w:rsid w:val="007C3F47"/>
    <w:rsid w:val="007C3FE5"/>
    <w:rsid w:val="007C40D2"/>
    <w:rsid w:val="007C4115"/>
    <w:rsid w:val="007C4137"/>
    <w:rsid w:val="007C41EA"/>
    <w:rsid w:val="007C41F7"/>
    <w:rsid w:val="007C42B3"/>
    <w:rsid w:val="007C49A4"/>
    <w:rsid w:val="007C4ACE"/>
    <w:rsid w:val="007C4AF3"/>
    <w:rsid w:val="007C4CAC"/>
    <w:rsid w:val="007C4DAB"/>
    <w:rsid w:val="007C4FBC"/>
    <w:rsid w:val="007C503C"/>
    <w:rsid w:val="007C512F"/>
    <w:rsid w:val="007C51DF"/>
    <w:rsid w:val="007C52C3"/>
    <w:rsid w:val="007C5313"/>
    <w:rsid w:val="007C538B"/>
    <w:rsid w:val="007C579E"/>
    <w:rsid w:val="007C5990"/>
    <w:rsid w:val="007C5B80"/>
    <w:rsid w:val="007C5BEF"/>
    <w:rsid w:val="007C5BF3"/>
    <w:rsid w:val="007C5C25"/>
    <w:rsid w:val="007C5D16"/>
    <w:rsid w:val="007C5F12"/>
    <w:rsid w:val="007C606F"/>
    <w:rsid w:val="007C60A5"/>
    <w:rsid w:val="007C629A"/>
    <w:rsid w:val="007C6418"/>
    <w:rsid w:val="007C6420"/>
    <w:rsid w:val="007C6494"/>
    <w:rsid w:val="007C6542"/>
    <w:rsid w:val="007C6702"/>
    <w:rsid w:val="007C6706"/>
    <w:rsid w:val="007C67F2"/>
    <w:rsid w:val="007C680B"/>
    <w:rsid w:val="007C693A"/>
    <w:rsid w:val="007C69DD"/>
    <w:rsid w:val="007C6A32"/>
    <w:rsid w:val="007C6B32"/>
    <w:rsid w:val="007C6BD9"/>
    <w:rsid w:val="007C6BE3"/>
    <w:rsid w:val="007C6C0E"/>
    <w:rsid w:val="007C6C37"/>
    <w:rsid w:val="007C6EA5"/>
    <w:rsid w:val="007C6F8E"/>
    <w:rsid w:val="007C70D3"/>
    <w:rsid w:val="007C70EC"/>
    <w:rsid w:val="007C72E6"/>
    <w:rsid w:val="007C7300"/>
    <w:rsid w:val="007C73D5"/>
    <w:rsid w:val="007C7530"/>
    <w:rsid w:val="007C7602"/>
    <w:rsid w:val="007C785E"/>
    <w:rsid w:val="007C7947"/>
    <w:rsid w:val="007C79E6"/>
    <w:rsid w:val="007C7B0A"/>
    <w:rsid w:val="007C7C09"/>
    <w:rsid w:val="007C7C67"/>
    <w:rsid w:val="007C7EF0"/>
    <w:rsid w:val="007D0066"/>
    <w:rsid w:val="007D008F"/>
    <w:rsid w:val="007D01CC"/>
    <w:rsid w:val="007D0256"/>
    <w:rsid w:val="007D05E9"/>
    <w:rsid w:val="007D073C"/>
    <w:rsid w:val="007D0766"/>
    <w:rsid w:val="007D0792"/>
    <w:rsid w:val="007D07AB"/>
    <w:rsid w:val="007D0847"/>
    <w:rsid w:val="007D0899"/>
    <w:rsid w:val="007D0A25"/>
    <w:rsid w:val="007D0AA3"/>
    <w:rsid w:val="007D0C57"/>
    <w:rsid w:val="007D0D26"/>
    <w:rsid w:val="007D0D43"/>
    <w:rsid w:val="007D0D51"/>
    <w:rsid w:val="007D0EF4"/>
    <w:rsid w:val="007D0FC2"/>
    <w:rsid w:val="007D10EC"/>
    <w:rsid w:val="007D1114"/>
    <w:rsid w:val="007D11D0"/>
    <w:rsid w:val="007D1276"/>
    <w:rsid w:val="007D12C2"/>
    <w:rsid w:val="007D16DB"/>
    <w:rsid w:val="007D1783"/>
    <w:rsid w:val="007D192B"/>
    <w:rsid w:val="007D194C"/>
    <w:rsid w:val="007D1AF9"/>
    <w:rsid w:val="007D1CC3"/>
    <w:rsid w:val="007D1E3D"/>
    <w:rsid w:val="007D2033"/>
    <w:rsid w:val="007D2076"/>
    <w:rsid w:val="007D2257"/>
    <w:rsid w:val="007D23BE"/>
    <w:rsid w:val="007D2443"/>
    <w:rsid w:val="007D2634"/>
    <w:rsid w:val="007D26A5"/>
    <w:rsid w:val="007D26F4"/>
    <w:rsid w:val="007D27D9"/>
    <w:rsid w:val="007D2A0A"/>
    <w:rsid w:val="007D2A28"/>
    <w:rsid w:val="007D2B48"/>
    <w:rsid w:val="007D2B9A"/>
    <w:rsid w:val="007D2C70"/>
    <w:rsid w:val="007D2E7E"/>
    <w:rsid w:val="007D2EEA"/>
    <w:rsid w:val="007D2F0B"/>
    <w:rsid w:val="007D3050"/>
    <w:rsid w:val="007D3074"/>
    <w:rsid w:val="007D30CD"/>
    <w:rsid w:val="007D3382"/>
    <w:rsid w:val="007D33B3"/>
    <w:rsid w:val="007D33F6"/>
    <w:rsid w:val="007D3503"/>
    <w:rsid w:val="007D35D0"/>
    <w:rsid w:val="007D3640"/>
    <w:rsid w:val="007D36FC"/>
    <w:rsid w:val="007D3704"/>
    <w:rsid w:val="007D370D"/>
    <w:rsid w:val="007D3B15"/>
    <w:rsid w:val="007D3B4D"/>
    <w:rsid w:val="007D3D5D"/>
    <w:rsid w:val="007D3D67"/>
    <w:rsid w:val="007D3D7A"/>
    <w:rsid w:val="007D3D93"/>
    <w:rsid w:val="007D3DED"/>
    <w:rsid w:val="007D3DF7"/>
    <w:rsid w:val="007D3E4F"/>
    <w:rsid w:val="007D3EA7"/>
    <w:rsid w:val="007D3EE4"/>
    <w:rsid w:val="007D3F00"/>
    <w:rsid w:val="007D3F6A"/>
    <w:rsid w:val="007D3FB6"/>
    <w:rsid w:val="007D4174"/>
    <w:rsid w:val="007D41AE"/>
    <w:rsid w:val="007D45B3"/>
    <w:rsid w:val="007D4624"/>
    <w:rsid w:val="007D4663"/>
    <w:rsid w:val="007D4676"/>
    <w:rsid w:val="007D46D3"/>
    <w:rsid w:val="007D4740"/>
    <w:rsid w:val="007D4817"/>
    <w:rsid w:val="007D48E0"/>
    <w:rsid w:val="007D48EE"/>
    <w:rsid w:val="007D48FC"/>
    <w:rsid w:val="007D4922"/>
    <w:rsid w:val="007D4A0E"/>
    <w:rsid w:val="007D4AA9"/>
    <w:rsid w:val="007D4BDD"/>
    <w:rsid w:val="007D4C06"/>
    <w:rsid w:val="007D4DAD"/>
    <w:rsid w:val="007D4DBE"/>
    <w:rsid w:val="007D5046"/>
    <w:rsid w:val="007D51B7"/>
    <w:rsid w:val="007D51C6"/>
    <w:rsid w:val="007D5304"/>
    <w:rsid w:val="007D546F"/>
    <w:rsid w:val="007D54F7"/>
    <w:rsid w:val="007D5524"/>
    <w:rsid w:val="007D564E"/>
    <w:rsid w:val="007D56CE"/>
    <w:rsid w:val="007D5740"/>
    <w:rsid w:val="007D5973"/>
    <w:rsid w:val="007D59A6"/>
    <w:rsid w:val="007D5A8B"/>
    <w:rsid w:val="007D5AD5"/>
    <w:rsid w:val="007D5C41"/>
    <w:rsid w:val="007D5C9E"/>
    <w:rsid w:val="007D5CE9"/>
    <w:rsid w:val="007D5D03"/>
    <w:rsid w:val="007D5EF2"/>
    <w:rsid w:val="007D5F09"/>
    <w:rsid w:val="007D60F7"/>
    <w:rsid w:val="007D6223"/>
    <w:rsid w:val="007D6227"/>
    <w:rsid w:val="007D6394"/>
    <w:rsid w:val="007D6458"/>
    <w:rsid w:val="007D657A"/>
    <w:rsid w:val="007D658F"/>
    <w:rsid w:val="007D6592"/>
    <w:rsid w:val="007D65A5"/>
    <w:rsid w:val="007D6913"/>
    <w:rsid w:val="007D6ADB"/>
    <w:rsid w:val="007D6BC7"/>
    <w:rsid w:val="007D6C1E"/>
    <w:rsid w:val="007D6CBA"/>
    <w:rsid w:val="007D6D9E"/>
    <w:rsid w:val="007D6E3F"/>
    <w:rsid w:val="007D6EFA"/>
    <w:rsid w:val="007D6F36"/>
    <w:rsid w:val="007D6F85"/>
    <w:rsid w:val="007D6FDD"/>
    <w:rsid w:val="007D718A"/>
    <w:rsid w:val="007D71C5"/>
    <w:rsid w:val="007D728F"/>
    <w:rsid w:val="007D74AE"/>
    <w:rsid w:val="007D758F"/>
    <w:rsid w:val="007D75FA"/>
    <w:rsid w:val="007D7611"/>
    <w:rsid w:val="007D76B2"/>
    <w:rsid w:val="007D7726"/>
    <w:rsid w:val="007D77E8"/>
    <w:rsid w:val="007D7872"/>
    <w:rsid w:val="007D7A71"/>
    <w:rsid w:val="007D7B5D"/>
    <w:rsid w:val="007D7BA8"/>
    <w:rsid w:val="007D7CD5"/>
    <w:rsid w:val="007D7D03"/>
    <w:rsid w:val="007D7EBE"/>
    <w:rsid w:val="007D7FEA"/>
    <w:rsid w:val="007E0060"/>
    <w:rsid w:val="007E00DB"/>
    <w:rsid w:val="007E0277"/>
    <w:rsid w:val="007E0283"/>
    <w:rsid w:val="007E0351"/>
    <w:rsid w:val="007E039C"/>
    <w:rsid w:val="007E03D8"/>
    <w:rsid w:val="007E06A8"/>
    <w:rsid w:val="007E0713"/>
    <w:rsid w:val="007E081C"/>
    <w:rsid w:val="007E08EC"/>
    <w:rsid w:val="007E0D52"/>
    <w:rsid w:val="007E0D60"/>
    <w:rsid w:val="007E0DB2"/>
    <w:rsid w:val="007E0DC6"/>
    <w:rsid w:val="007E10C2"/>
    <w:rsid w:val="007E11AE"/>
    <w:rsid w:val="007E1235"/>
    <w:rsid w:val="007E1262"/>
    <w:rsid w:val="007E1431"/>
    <w:rsid w:val="007E14E2"/>
    <w:rsid w:val="007E1612"/>
    <w:rsid w:val="007E1629"/>
    <w:rsid w:val="007E16CF"/>
    <w:rsid w:val="007E175B"/>
    <w:rsid w:val="007E1ADD"/>
    <w:rsid w:val="007E1B5F"/>
    <w:rsid w:val="007E1C47"/>
    <w:rsid w:val="007E1DD7"/>
    <w:rsid w:val="007E2115"/>
    <w:rsid w:val="007E212A"/>
    <w:rsid w:val="007E2179"/>
    <w:rsid w:val="007E218E"/>
    <w:rsid w:val="007E21AC"/>
    <w:rsid w:val="007E22C6"/>
    <w:rsid w:val="007E22DC"/>
    <w:rsid w:val="007E22F3"/>
    <w:rsid w:val="007E25CF"/>
    <w:rsid w:val="007E25ED"/>
    <w:rsid w:val="007E275D"/>
    <w:rsid w:val="007E27A6"/>
    <w:rsid w:val="007E27CA"/>
    <w:rsid w:val="007E2D0C"/>
    <w:rsid w:val="007E2D73"/>
    <w:rsid w:val="007E2D88"/>
    <w:rsid w:val="007E2E97"/>
    <w:rsid w:val="007E2F48"/>
    <w:rsid w:val="007E2F63"/>
    <w:rsid w:val="007E2F82"/>
    <w:rsid w:val="007E2F9C"/>
    <w:rsid w:val="007E3099"/>
    <w:rsid w:val="007E312F"/>
    <w:rsid w:val="007E32F5"/>
    <w:rsid w:val="007E3368"/>
    <w:rsid w:val="007E33ED"/>
    <w:rsid w:val="007E3508"/>
    <w:rsid w:val="007E35A1"/>
    <w:rsid w:val="007E3616"/>
    <w:rsid w:val="007E3767"/>
    <w:rsid w:val="007E3776"/>
    <w:rsid w:val="007E3942"/>
    <w:rsid w:val="007E3A74"/>
    <w:rsid w:val="007E3AED"/>
    <w:rsid w:val="007E3B02"/>
    <w:rsid w:val="007E3B15"/>
    <w:rsid w:val="007E3B52"/>
    <w:rsid w:val="007E3BD1"/>
    <w:rsid w:val="007E3D11"/>
    <w:rsid w:val="007E3DC4"/>
    <w:rsid w:val="007E3DCD"/>
    <w:rsid w:val="007E3E7D"/>
    <w:rsid w:val="007E3F76"/>
    <w:rsid w:val="007E4060"/>
    <w:rsid w:val="007E4123"/>
    <w:rsid w:val="007E43C5"/>
    <w:rsid w:val="007E44D5"/>
    <w:rsid w:val="007E45D5"/>
    <w:rsid w:val="007E4732"/>
    <w:rsid w:val="007E481A"/>
    <w:rsid w:val="007E4951"/>
    <w:rsid w:val="007E4961"/>
    <w:rsid w:val="007E4B96"/>
    <w:rsid w:val="007E4E04"/>
    <w:rsid w:val="007E4E60"/>
    <w:rsid w:val="007E532A"/>
    <w:rsid w:val="007E561D"/>
    <w:rsid w:val="007E580B"/>
    <w:rsid w:val="007E5903"/>
    <w:rsid w:val="007E5A1C"/>
    <w:rsid w:val="007E5A2A"/>
    <w:rsid w:val="007E5B9A"/>
    <w:rsid w:val="007E5C38"/>
    <w:rsid w:val="007E5D03"/>
    <w:rsid w:val="007E5E19"/>
    <w:rsid w:val="007E6082"/>
    <w:rsid w:val="007E6123"/>
    <w:rsid w:val="007E6297"/>
    <w:rsid w:val="007E6337"/>
    <w:rsid w:val="007E633D"/>
    <w:rsid w:val="007E637B"/>
    <w:rsid w:val="007E63D8"/>
    <w:rsid w:val="007E63EE"/>
    <w:rsid w:val="007E6415"/>
    <w:rsid w:val="007E6463"/>
    <w:rsid w:val="007E6793"/>
    <w:rsid w:val="007E698F"/>
    <w:rsid w:val="007E6B0B"/>
    <w:rsid w:val="007E6DD5"/>
    <w:rsid w:val="007E6E5C"/>
    <w:rsid w:val="007E6F0A"/>
    <w:rsid w:val="007E712F"/>
    <w:rsid w:val="007E715C"/>
    <w:rsid w:val="007E725A"/>
    <w:rsid w:val="007E73F4"/>
    <w:rsid w:val="007E74F6"/>
    <w:rsid w:val="007E775B"/>
    <w:rsid w:val="007E785F"/>
    <w:rsid w:val="007E79C8"/>
    <w:rsid w:val="007E7A9E"/>
    <w:rsid w:val="007E7CBE"/>
    <w:rsid w:val="007E7E1B"/>
    <w:rsid w:val="007E7EF8"/>
    <w:rsid w:val="007E7F0B"/>
    <w:rsid w:val="007E7FA2"/>
    <w:rsid w:val="007F01C3"/>
    <w:rsid w:val="007F02A2"/>
    <w:rsid w:val="007F03DC"/>
    <w:rsid w:val="007F0533"/>
    <w:rsid w:val="007F0543"/>
    <w:rsid w:val="007F067A"/>
    <w:rsid w:val="007F0796"/>
    <w:rsid w:val="007F07BD"/>
    <w:rsid w:val="007F088E"/>
    <w:rsid w:val="007F0A9C"/>
    <w:rsid w:val="007F0CE5"/>
    <w:rsid w:val="007F0E0D"/>
    <w:rsid w:val="007F0E52"/>
    <w:rsid w:val="007F0ED8"/>
    <w:rsid w:val="007F10D2"/>
    <w:rsid w:val="007F115F"/>
    <w:rsid w:val="007F1226"/>
    <w:rsid w:val="007F12AB"/>
    <w:rsid w:val="007F1319"/>
    <w:rsid w:val="007F1343"/>
    <w:rsid w:val="007F13D5"/>
    <w:rsid w:val="007F1664"/>
    <w:rsid w:val="007F17D5"/>
    <w:rsid w:val="007F1AAA"/>
    <w:rsid w:val="007F1C50"/>
    <w:rsid w:val="007F1CB1"/>
    <w:rsid w:val="007F1DCE"/>
    <w:rsid w:val="007F1E55"/>
    <w:rsid w:val="007F1E64"/>
    <w:rsid w:val="007F1F1F"/>
    <w:rsid w:val="007F1FB9"/>
    <w:rsid w:val="007F21D2"/>
    <w:rsid w:val="007F2222"/>
    <w:rsid w:val="007F2259"/>
    <w:rsid w:val="007F226A"/>
    <w:rsid w:val="007F254C"/>
    <w:rsid w:val="007F2612"/>
    <w:rsid w:val="007F27F2"/>
    <w:rsid w:val="007F2863"/>
    <w:rsid w:val="007F28FF"/>
    <w:rsid w:val="007F2A81"/>
    <w:rsid w:val="007F2C8F"/>
    <w:rsid w:val="007F2C92"/>
    <w:rsid w:val="007F2CBC"/>
    <w:rsid w:val="007F2E79"/>
    <w:rsid w:val="007F2EC0"/>
    <w:rsid w:val="007F2F6F"/>
    <w:rsid w:val="007F2FD0"/>
    <w:rsid w:val="007F3090"/>
    <w:rsid w:val="007F31DC"/>
    <w:rsid w:val="007F3253"/>
    <w:rsid w:val="007F353F"/>
    <w:rsid w:val="007F358E"/>
    <w:rsid w:val="007F3592"/>
    <w:rsid w:val="007F35DE"/>
    <w:rsid w:val="007F381D"/>
    <w:rsid w:val="007F3869"/>
    <w:rsid w:val="007F3873"/>
    <w:rsid w:val="007F387A"/>
    <w:rsid w:val="007F3B16"/>
    <w:rsid w:val="007F3B2E"/>
    <w:rsid w:val="007F3B40"/>
    <w:rsid w:val="007F3BA1"/>
    <w:rsid w:val="007F3CB3"/>
    <w:rsid w:val="007F3D86"/>
    <w:rsid w:val="007F3F40"/>
    <w:rsid w:val="007F40EE"/>
    <w:rsid w:val="007F4331"/>
    <w:rsid w:val="007F4475"/>
    <w:rsid w:val="007F4641"/>
    <w:rsid w:val="007F477C"/>
    <w:rsid w:val="007F493F"/>
    <w:rsid w:val="007F4946"/>
    <w:rsid w:val="007F4999"/>
    <w:rsid w:val="007F49FF"/>
    <w:rsid w:val="007F4B11"/>
    <w:rsid w:val="007F4BC4"/>
    <w:rsid w:val="007F4C12"/>
    <w:rsid w:val="007F4D4D"/>
    <w:rsid w:val="007F4DAE"/>
    <w:rsid w:val="007F4DF7"/>
    <w:rsid w:val="007F4E30"/>
    <w:rsid w:val="007F4FE9"/>
    <w:rsid w:val="007F5215"/>
    <w:rsid w:val="007F5323"/>
    <w:rsid w:val="007F5426"/>
    <w:rsid w:val="007F557D"/>
    <w:rsid w:val="007F573B"/>
    <w:rsid w:val="007F583E"/>
    <w:rsid w:val="007F5885"/>
    <w:rsid w:val="007F58D9"/>
    <w:rsid w:val="007F58F7"/>
    <w:rsid w:val="007F5940"/>
    <w:rsid w:val="007F5B2B"/>
    <w:rsid w:val="007F5C0F"/>
    <w:rsid w:val="007F5CF4"/>
    <w:rsid w:val="007F6199"/>
    <w:rsid w:val="007F61E7"/>
    <w:rsid w:val="007F67CC"/>
    <w:rsid w:val="007F6992"/>
    <w:rsid w:val="007F69F5"/>
    <w:rsid w:val="007F6A64"/>
    <w:rsid w:val="007F6A89"/>
    <w:rsid w:val="007F6BE1"/>
    <w:rsid w:val="007F6CA5"/>
    <w:rsid w:val="007F6CF5"/>
    <w:rsid w:val="007F6D48"/>
    <w:rsid w:val="007F6DA0"/>
    <w:rsid w:val="007F6DFA"/>
    <w:rsid w:val="007F6E2B"/>
    <w:rsid w:val="007F6F81"/>
    <w:rsid w:val="007F704F"/>
    <w:rsid w:val="007F7061"/>
    <w:rsid w:val="007F70A5"/>
    <w:rsid w:val="007F70B6"/>
    <w:rsid w:val="007F70BC"/>
    <w:rsid w:val="007F72E9"/>
    <w:rsid w:val="007F733A"/>
    <w:rsid w:val="007F7486"/>
    <w:rsid w:val="007F7613"/>
    <w:rsid w:val="007F7664"/>
    <w:rsid w:val="007F76F4"/>
    <w:rsid w:val="007F77B0"/>
    <w:rsid w:val="007F77E8"/>
    <w:rsid w:val="007F78B2"/>
    <w:rsid w:val="007F79CF"/>
    <w:rsid w:val="007F7C03"/>
    <w:rsid w:val="007F7C91"/>
    <w:rsid w:val="007F7E9A"/>
    <w:rsid w:val="007F7EC0"/>
    <w:rsid w:val="007F7F4C"/>
    <w:rsid w:val="00800040"/>
    <w:rsid w:val="0080030C"/>
    <w:rsid w:val="008004B4"/>
    <w:rsid w:val="008004B8"/>
    <w:rsid w:val="008004D3"/>
    <w:rsid w:val="0080054B"/>
    <w:rsid w:val="008007E0"/>
    <w:rsid w:val="00800BED"/>
    <w:rsid w:val="00800C34"/>
    <w:rsid w:val="00800CF2"/>
    <w:rsid w:val="00800D79"/>
    <w:rsid w:val="00800E7C"/>
    <w:rsid w:val="00800E83"/>
    <w:rsid w:val="00800EDA"/>
    <w:rsid w:val="00800EDD"/>
    <w:rsid w:val="008012E7"/>
    <w:rsid w:val="0080144B"/>
    <w:rsid w:val="00801470"/>
    <w:rsid w:val="008015D7"/>
    <w:rsid w:val="0080163E"/>
    <w:rsid w:val="00801692"/>
    <w:rsid w:val="008016D4"/>
    <w:rsid w:val="008016E1"/>
    <w:rsid w:val="0080170F"/>
    <w:rsid w:val="00801937"/>
    <w:rsid w:val="00801B69"/>
    <w:rsid w:val="00801C8B"/>
    <w:rsid w:val="00801EA2"/>
    <w:rsid w:val="00802059"/>
    <w:rsid w:val="0080248C"/>
    <w:rsid w:val="00802658"/>
    <w:rsid w:val="008026F5"/>
    <w:rsid w:val="00802716"/>
    <w:rsid w:val="0080282C"/>
    <w:rsid w:val="008029DB"/>
    <w:rsid w:val="00802BD7"/>
    <w:rsid w:val="00802C29"/>
    <w:rsid w:val="00802D1C"/>
    <w:rsid w:val="00802D70"/>
    <w:rsid w:val="00802E0F"/>
    <w:rsid w:val="00802E11"/>
    <w:rsid w:val="00802EF1"/>
    <w:rsid w:val="00802F90"/>
    <w:rsid w:val="00803335"/>
    <w:rsid w:val="00803549"/>
    <w:rsid w:val="0080377F"/>
    <w:rsid w:val="008037B4"/>
    <w:rsid w:val="008037C3"/>
    <w:rsid w:val="008038AF"/>
    <w:rsid w:val="00803B8C"/>
    <w:rsid w:val="00803BAC"/>
    <w:rsid w:val="00803C78"/>
    <w:rsid w:val="00803C88"/>
    <w:rsid w:val="00803DA7"/>
    <w:rsid w:val="00803FE5"/>
    <w:rsid w:val="008040F8"/>
    <w:rsid w:val="008040FB"/>
    <w:rsid w:val="0080413D"/>
    <w:rsid w:val="00804160"/>
    <w:rsid w:val="0080429E"/>
    <w:rsid w:val="008042B1"/>
    <w:rsid w:val="00804383"/>
    <w:rsid w:val="00804658"/>
    <w:rsid w:val="008047B5"/>
    <w:rsid w:val="008048D7"/>
    <w:rsid w:val="00804BEC"/>
    <w:rsid w:val="00804D26"/>
    <w:rsid w:val="00804D4B"/>
    <w:rsid w:val="00804E7A"/>
    <w:rsid w:val="00804ECB"/>
    <w:rsid w:val="00804F85"/>
    <w:rsid w:val="00805111"/>
    <w:rsid w:val="008051BD"/>
    <w:rsid w:val="008052C4"/>
    <w:rsid w:val="008053CC"/>
    <w:rsid w:val="00805678"/>
    <w:rsid w:val="00805683"/>
    <w:rsid w:val="008056E4"/>
    <w:rsid w:val="0080570C"/>
    <w:rsid w:val="008057AA"/>
    <w:rsid w:val="00805818"/>
    <w:rsid w:val="00805988"/>
    <w:rsid w:val="008059DD"/>
    <w:rsid w:val="00805B12"/>
    <w:rsid w:val="00805BA8"/>
    <w:rsid w:val="00805F63"/>
    <w:rsid w:val="008060BD"/>
    <w:rsid w:val="008060DD"/>
    <w:rsid w:val="00806227"/>
    <w:rsid w:val="00806259"/>
    <w:rsid w:val="0080641B"/>
    <w:rsid w:val="00806464"/>
    <w:rsid w:val="008065D0"/>
    <w:rsid w:val="008066A8"/>
    <w:rsid w:val="008066E2"/>
    <w:rsid w:val="008067A1"/>
    <w:rsid w:val="008067A7"/>
    <w:rsid w:val="008067CE"/>
    <w:rsid w:val="0080682D"/>
    <w:rsid w:val="00806896"/>
    <w:rsid w:val="00806951"/>
    <w:rsid w:val="00806BC5"/>
    <w:rsid w:val="00806BEF"/>
    <w:rsid w:val="00806C12"/>
    <w:rsid w:val="00806D55"/>
    <w:rsid w:val="00806DEE"/>
    <w:rsid w:val="00806FF3"/>
    <w:rsid w:val="00807118"/>
    <w:rsid w:val="008071E2"/>
    <w:rsid w:val="0080721F"/>
    <w:rsid w:val="008072E3"/>
    <w:rsid w:val="008074D2"/>
    <w:rsid w:val="00807626"/>
    <w:rsid w:val="00807647"/>
    <w:rsid w:val="0080785B"/>
    <w:rsid w:val="00807B2C"/>
    <w:rsid w:val="00807B5C"/>
    <w:rsid w:val="00807CBD"/>
    <w:rsid w:val="00807D86"/>
    <w:rsid w:val="00807D9B"/>
    <w:rsid w:val="00807D9E"/>
    <w:rsid w:val="00807EA5"/>
    <w:rsid w:val="00807EC9"/>
    <w:rsid w:val="00810076"/>
    <w:rsid w:val="00810088"/>
    <w:rsid w:val="008100C9"/>
    <w:rsid w:val="008100D9"/>
    <w:rsid w:val="00810117"/>
    <w:rsid w:val="0081014B"/>
    <w:rsid w:val="008102BE"/>
    <w:rsid w:val="0081055F"/>
    <w:rsid w:val="00810656"/>
    <w:rsid w:val="0081080F"/>
    <w:rsid w:val="008108FA"/>
    <w:rsid w:val="0081095F"/>
    <w:rsid w:val="00810CBE"/>
    <w:rsid w:val="00810F41"/>
    <w:rsid w:val="008111FC"/>
    <w:rsid w:val="008112D4"/>
    <w:rsid w:val="008112D5"/>
    <w:rsid w:val="0081138F"/>
    <w:rsid w:val="00811588"/>
    <w:rsid w:val="008115A7"/>
    <w:rsid w:val="008115AD"/>
    <w:rsid w:val="008115D2"/>
    <w:rsid w:val="008115E6"/>
    <w:rsid w:val="00811656"/>
    <w:rsid w:val="0081166E"/>
    <w:rsid w:val="0081177C"/>
    <w:rsid w:val="008117F3"/>
    <w:rsid w:val="0081193C"/>
    <w:rsid w:val="00811AD7"/>
    <w:rsid w:val="00811D12"/>
    <w:rsid w:val="00811E12"/>
    <w:rsid w:val="0081204A"/>
    <w:rsid w:val="008123F6"/>
    <w:rsid w:val="008124B9"/>
    <w:rsid w:val="00812516"/>
    <w:rsid w:val="00812636"/>
    <w:rsid w:val="008126A2"/>
    <w:rsid w:val="008128A4"/>
    <w:rsid w:val="00812CC7"/>
    <w:rsid w:val="00812D19"/>
    <w:rsid w:val="00812DEF"/>
    <w:rsid w:val="00812F26"/>
    <w:rsid w:val="00812FAF"/>
    <w:rsid w:val="00812FD0"/>
    <w:rsid w:val="008131AC"/>
    <w:rsid w:val="0081325E"/>
    <w:rsid w:val="008133C7"/>
    <w:rsid w:val="00813459"/>
    <w:rsid w:val="008134A8"/>
    <w:rsid w:val="00813523"/>
    <w:rsid w:val="0081368A"/>
    <w:rsid w:val="0081368D"/>
    <w:rsid w:val="0081370F"/>
    <w:rsid w:val="008138CE"/>
    <w:rsid w:val="00813978"/>
    <w:rsid w:val="008139C9"/>
    <w:rsid w:val="00813B6D"/>
    <w:rsid w:val="00813C3B"/>
    <w:rsid w:val="00813CA2"/>
    <w:rsid w:val="00813D94"/>
    <w:rsid w:val="00813F6F"/>
    <w:rsid w:val="00813FDC"/>
    <w:rsid w:val="00814128"/>
    <w:rsid w:val="008141BE"/>
    <w:rsid w:val="00814346"/>
    <w:rsid w:val="00814551"/>
    <w:rsid w:val="00814661"/>
    <w:rsid w:val="008146C8"/>
    <w:rsid w:val="00814717"/>
    <w:rsid w:val="00814817"/>
    <w:rsid w:val="008148F1"/>
    <w:rsid w:val="008149FB"/>
    <w:rsid w:val="00814ABA"/>
    <w:rsid w:val="00814B0A"/>
    <w:rsid w:val="00814C1E"/>
    <w:rsid w:val="00814C7F"/>
    <w:rsid w:val="00814C97"/>
    <w:rsid w:val="00814CA7"/>
    <w:rsid w:val="008151AE"/>
    <w:rsid w:val="008151B7"/>
    <w:rsid w:val="0081521E"/>
    <w:rsid w:val="00815255"/>
    <w:rsid w:val="00815282"/>
    <w:rsid w:val="008153EB"/>
    <w:rsid w:val="008153FB"/>
    <w:rsid w:val="008154DE"/>
    <w:rsid w:val="00815538"/>
    <w:rsid w:val="008155BF"/>
    <w:rsid w:val="00815619"/>
    <w:rsid w:val="00815665"/>
    <w:rsid w:val="00815829"/>
    <w:rsid w:val="008159C8"/>
    <w:rsid w:val="008159D7"/>
    <w:rsid w:val="00815A72"/>
    <w:rsid w:val="00815A89"/>
    <w:rsid w:val="00815BC0"/>
    <w:rsid w:val="00815C0B"/>
    <w:rsid w:val="00815E41"/>
    <w:rsid w:val="00815ED6"/>
    <w:rsid w:val="00815F4B"/>
    <w:rsid w:val="00815F5F"/>
    <w:rsid w:val="008160C9"/>
    <w:rsid w:val="0081614F"/>
    <w:rsid w:val="008161A8"/>
    <w:rsid w:val="00816201"/>
    <w:rsid w:val="008163FB"/>
    <w:rsid w:val="00816423"/>
    <w:rsid w:val="008164A6"/>
    <w:rsid w:val="008165CD"/>
    <w:rsid w:val="00816782"/>
    <w:rsid w:val="008167D6"/>
    <w:rsid w:val="008169D1"/>
    <w:rsid w:val="00816CDC"/>
    <w:rsid w:val="00816D41"/>
    <w:rsid w:val="00816D76"/>
    <w:rsid w:val="00816E31"/>
    <w:rsid w:val="00816EAE"/>
    <w:rsid w:val="00816EE9"/>
    <w:rsid w:val="00816EEE"/>
    <w:rsid w:val="00816F27"/>
    <w:rsid w:val="00816F4F"/>
    <w:rsid w:val="00816F8E"/>
    <w:rsid w:val="008171B6"/>
    <w:rsid w:val="008171C6"/>
    <w:rsid w:val="008174C1"/>
    <w:rsid w:val="008175FC"/>
    <w:rsid w:val="00817695"/>
    <w:rsid w:val="00817698"/>
    <w:rsid w:val="0081776F"/>
    <w:rsid w:val="00817780"/>
    <w:rsid w:val="008177CE"/>
    <w:rsid w:val="008177DD"/>
    <w:rsid w:val="0081780E"/>
    <w:rsid w:val="00817843"/>
    <w:rsid w:val="008178AF"/>
    <w:rsid w:val="00817958"/>
    <w:rsid w:val="00817B73"/>
    <w:rsid w:val="00817C2D"/>
    <w:rsid w:val="00817C52"/>
    <w:rsid w:val="00817D25"/>
    <w:rsid w:val="00817D37"/>
    <w:rsid w:val="00820071"/>
    <w:rsid w:val="00820272"/>
    <w:rsid w:val="0082040B"/>
    <w:rsid w:val="00820472"/>
    <w:rsid w:val="00820615"/>
    <w:rsid w:val="00820699"/>
    <w:rsid w:val="00820774"/>
    <w:rsid w:val="00820802"/>
    <w:rsid w:val="008208AC"/>
    <w:rsid w:val="00820AB7"/>
    <w:rsid w:val="00820B2C"/>
    <w:rsid w:val="00820BBB"/>
    <w:rsid w:val="00820CDE"/>
    <w:rsid w:val="00820DAD"/>
    <w:rsid w:val="00820DE0"/>
    <w:rsid w:val="0082103C"/>
    <w:rsid w:val="00821098"/>
    <w:rsid w:val="008211DD"/>
    <w:rsid w:val="00821307"/>
    <w:rsid w:val="00821308"/>
    <w:rsid w:val="0082155A"/>
    <w:rsid w:val="008216D4"/>
    <w:rsid w:val="0082174C"/>
    <w:rsid w:val="0082177B"/>
    <w:rsid w:val="008218DD"/>
    <w:rsid w:val="00821AE5"/>
    <w:rsid w:val="00821AF1"/>
    <w:rsid w:val="00821B3B"/>
    <w:rsid w:val="00821C8A"/>
    <w:rsid w:val="00821CA7"/>
    <w:rsid w:val="00821D17"/>
    <w:rsid w:val="00821F74"/>
    <w:rsid w:val="0082209F"/>
    <w:rsid w:val="008220C9"/>
    <w:rsid w:val="00822116"/>
    <w:rsid w:val="00822146"/>
    <w:rsid w:val="008221AD"/>
    <w:rsid w:val="00822279"/>
    <w:rsid w:val="00822526"/>
    <w:rsid w:val="008225E0"/>
    <w:rsid w:val="0082267A"/>
    <w:rsid w:val="0082268D"/>
    <w:rsid w:val="00822732"/>
    <w:rsid w:val="00822907"/>
    <w:rsid w:val="00822A50"/>
    <w:rsid w:val="00822BAA"/>
    <w:rsid w:val="00822EEB"/>
    <w:rsid w:val="00823080"/>
    <w:rsid w:val="008231C5"/>
    <w:rsid w:val="008231E1"/>
    <w:rsid w:val="0082324C"/>
    <w:rsid w:val="0082332B"/>
    <w:rsid w:val="0082345A"/>
    <w:rsid w:val="008234F3"/>
    <w:rsid w:val="008237A9"/>
    <w:rsid w:val="008237E6"/>
    <w:rsid w:val="00823810"/>
    <w:rsid w:val="0082383F"/>
    <w:rsid w:val="00823864"/>
    <w:rsid w:val="00823B95"/>
    <w:rsid w:val="00823B9B"/>
    <w:rsid w:val="00823C2B"/>
    <w:rsid w:val="00823E33"/>
    <w:rsid w:val="00823F05"/>
    <w:rsid w:val="0082425E"/>
    <w:rsid w:val="0082436D"/>
    <w:rsid w:val="00824485"/>
    <w:rsid w:val="0082450D"/>
    <w:rsid w:val="00824518"/>
    <w:rsid w:val="008245A4"/>
    <w:rsid w:val="008245A8"/>
    <w:rsid w:val="008248A3"/>
    <w:rsid w:val="00824A46"/>
    <w:rsid w:val="00824AFF"/>
    <w:rsid w:val="00824B56"/>
    <w:rsid w:val="00824BD5"/>
    <w:rsid w:val="00824C96"/>
    <w:rsid w:val="00824D7A"/>
    <w:rsid w:val="00824DAD"/>
    <w:rsid w:val="00825119"/>
    <w:rsid w:val="0082532C"/>
    <w:rsid w:val="008253BD"/>
    <w:rsid w:val="0082541F"/>
    <w:rsid w:val="0082550D"/>
    <w:rsid w:val="00825550"/>
    <w:rsid w:val="0082557F"/>
    <w:rsid w:val="00825614"/>
    <w:rsid w:val="0082592C"/>
    <w:rsid w:val="0082599E"/>
    <w:rsid w:val="00825BD9"/>
    <w:rsid w:val="00825CD3"/>
    <w:rsid w:val="00825F38"/>
    <w:rsid w:val="008260E8"/>
    <w:rsid w:val="008262BB"/>
    <w:rsid w:val="008262D6"/>
    <w:rsid w:val="008262F6"/>
    <w:rsid w:val="00826342"/>
    <w:rsid w:val="00826461"/>
    <w:rsid w:val="008264F1"/>
    <w:rsid w:val="00826740"/>
    <w:rsid w:val="00826A5B"/>
    <w:rsid w:val="00826AAC"/>
    <w:rsid w:val="00826AE9"/>
    <w:rsid w:val="00826B45"/>
    <w:rsid w:val="00826B4B"/>
    <w:rsid w:val="00826BB9"/>
    <w:rsid w:val="00826C38"/>
    <w:rsid w:val="00826C3D"/>
    <w:rsid w:val="00826DD0"/>
    <w:rsid w:val="00826DDE"/>
    <w:rsid w:val="00826E40"/>
    <w:rsid w:val="00826E4E"/>
    <w:rsid w:val="00827116"/>
    <w:rsid w:val="00827251"/>
    <w:rsid w:val="008272C8"/>
    <w:rsid w:val="008272D9"/>
    <w:rsid w:val="008272E6"/>
    <w:rsid w:val="008272E9"/>
    <w:rsid w:val="00827302"/>
    <w:rsid w:val="0082742E"/>
    <w:rsid w:val="00827471"/>
    <w:rsid w:val="00827672"/>
    <w:rsid w:val="008276F9"/>
    <w:rsid w:val="00827808"/>
    <w:rsid w:val="0082783F"/>
    <w:rsid w:val="00827848"/>
    <w:rsid w:val="00827880"/>
    <w:rsid w:val="00827A42"/>
    <w:rsid w:val="00827C74"/>
    <w:rsid w:val="00827D2C"/>
    <w:rsid w:val="00827DE9"/>
    <w:rsid w:val="00827E07"/>
    <w:rsid w:val="00827E7B"/>
    <w:rsid w:val="00827F0C"/>
    <w:rsid w:val="00830026"/>
    <w:rsid w:val="00830090"/>
    <w:rsid w:val="008300C3"/>
    <w:rsid w:val="008302A4"/>
    <w:rsid w:val="008305A4"/>
    <w:rsid w:val="008305F5"/>
    <w:rsid w:val="00830662"/>
    <w:rsid w:val="00830999"/>
    <w:rsid w:val="008309CA"/>
    <w:rsid w:val="00830BF1"/>
    <w:rsid w:val="00830DB4"/>
    <w:rsid w:val="00830FC6"/>
    <w:rsid w:val="00830FC9"/>
    <w:rsid w:val="0083100F"/>
    <w:rsid w:val="0083105F"/>
    <w:rsid w:val="008310E7"/>
    <w:rsid w:val="0083127B"/>
    <w:rsid w:val="0083130B"/>
    <w:rsid w:val="00831318"/>
    <w:rsid w:val="0083137D"/>
    <w:rsid w:val="008313E2"/>
    <w:rsid w:val="008314A8"/>
    <w:rsid w:val="00831579"/>
    <w:rsid w:val="00831690"/>
    <w:rsid w:val="008316B0"/>
    <w:rsid w:val="00831A95"/>
    <w:rsid w:val="00831B05"/>
    <w:rsid w:val="00831DCB"/>
    <w:rsid w:val="00831F31"/>
    <w:rsid w:val="00831F59"/>
    <w:rsid w:val="00832009"/>
    <w:rsid w:val="00832040"/>
    <w:rsid w:val="00832090"/>
    <w:rsid w:val="008321EF"/>
    <w:rsid w:val="00832530"/>
    <w:rsid w:val="008327BB"/>
    <w:rsid w:val="00832946"/>
    <w:rsid w:val="0083294B"/>
    <w:rsid w:val="00832CE5"/>
    <w:rsid w:val="00832DB3"/>
    <w:rsid w:val="00832DD2"/>
    <w:rsid w:val="00832DFD"/>
    <w:rsid w:val="00832EE0"/>
    <w:rsid w:val="00833042"/>
    <w:rsid w:val="00833048"/>
    <w:rsid w:val="008330CF"/>
    <w:rsid w:val="008331EA"/>
    <w:rsid w:val="008334AF"/>
    <w:rsid w:val="00833539"/>
    <w:rsid w:val="008336C5"/>
    <w:rsid w:val="00833705"/>
    <w:rsid w:val="0083370C"/>
    <w:rsid w:val="008337AF"/>
    <w:rsid w:val="008337E5"/>
    <w:rsid w:val="008339AE"/>
    <w:rsid w:val="008339EC"/>
    <w:rsid w:val="00833A29"/>
    <w:rsid w:val="00833CEE"/>
    <w:rsid w:val="00833D06"/>
    <w:rsid w:val="00833E52"/>
    <w:rsid w:val="00834053"/>
    <w:rsid w:val="008341DB"/>
    <w:rsid w:val="00834490"/>
    <w:rsid w:val="008344F8"/>
    <w:rsid w:val="008346F8"/>
    <w:rsid w:val="00834859"/>
    <w:rsid w:val="00834A55"/>
    <w:rsid w:val="00834A76"/>
    <w:rsid w:val="00834AAC"/>
    <w:rsid w:val="00834AD2"/>
    <w:rsid w:val="00834CEA"/>
    <w:rsid w:val="00834EE6"/>
    <w:rsid w:val="008350AE"/>
    <w:rsid w:val="00835122"/>
    <w:rsid w:val="0083512F"/>
    <w:rsid w:val="0083526D"/>
    <w:rsid w:val="008352AD"/>
    <w:rsid w:val="008354B0"/>
    <w:rsid w:val="00835517"/>
    <w:rsid w:val="0083572C"/>
    <w:rsid w:val="00835778"/>
    <w:rsid w:val="0083580C"/>
    <w:rsid w:val="0083581D"/>
    <w:rsid w:val="00835882"/>
    <w:rsid w:val="008359FE"/>
    <w:rsid w:val="00835AC0"/>
    <w:rsid w:val="00835AE2"/>
    <w:rsid w:val="00835AF7"/>
    <w:rsid w:val="00835C97"/>
    <w:rsid w:val="00835C9D"/>
    <w:rsid w:val="00835D27"/>
    <w:rsid w:val="00835E6A"/>
    <w:rsid w:val="00835FB3"/>
    <w:rsid w:val="00835FC4"/>
    <w:rsid w:val="008361FE"/>
    <w:rsid w:val="0083621E"/>
    <w:rsid w:val="00836538"/>
    <w:rsid w:val="00836548"/>
    <w:rsid w:val="0083689D"/>
    <w:rsid w:val="00836AF5"/>
    <w:rsid w:val="00836B53"/>
    <w:rsid w:val="00836BFA"/>
    <w:rsid w:val="00836C27"/>
    <w:rsid w:val="00836CA5"/>
    <w:rsid w:val="00836E5C"/>
    <w:rsid w:val="00836EB2"/>
    <w:rsid w:val="00836EBE"/>
    <w:rsid w:val="00836EF5"/>
    <w:rsid w:val="00837197"/>
    <w:rsid w:val="00837202"/>
    <w:rsid w:val="00837292"/>
    <w:rsid w:val="008375A9"/>
    <w:rsid w:val="0083763A"/>
    <w:rsid w:val="008376C1"/>
    <w:rsid w:val="0083777E"/>
    <w:rsid w:val="008377BA"/>
    <w:rsid w:val="0083791E"/>
    <w:rsid w:val="008379D8"/>
    <w:rsid w:val="00837A24"/>
    <w:rsid w:val="00837A3A"/>
    <w:rsid w:val="00837C3E"/>
    <w:rsid w:val="00837D37"/>
    <w:rsid w:val="00837D86"/>
    <w:rsid w:val="00837E4B"/>
    <w:rsid w:val="00837F34"/>
    <w:rsid w:val="00837F3C"/>
    <w:rsid w:val="00840103"/>
    <w:rsid w:val="0084010B"/>
    <w:rsid w:val="008402E6"/>
    <w:rsid w:val="008404F3"/>
    <w:rsid w:val="0084072B"/>
    <w:rsid w:val="008407D4"/>
    <w:rsid w:val="00840803"/>
    <w:rsid w:val="0084084D"/>
    <w:rsid w:val="00840937"/>
    <w:rsid w:val="00840981"/>
    <w:rsid w:val="00840A8F"/>
    <w:rsid w:val="00840B0D"/>
    <w:rsid w:val="00840B8F"/>
    <w:rsid w:val="00840F9C"/>
    <w:rsid w:val="00841090"/>
    <w:rsid w:val="00841218"/>
    <w:rsid w:val="00841383"/>
    <w:rsid w:val="0084167E"/>
    <w:rsid w:val="008416AD"/>
    <w:rsid w:val="00841736"/>
    <w:rsid w:val="00841737"/>
    <w:rsid w:val="00841856"/>
    <w:rsid w:val="0084195C"/>
    <w:rsid w:val="008419A5"/>
    <w:rsid w:val="00841A99"/>
    <w:rsid w:val="00841B25"/>
    <w:rsid w:val="00841C64"/>
    <w:rsid w:val="00841C98"/>
    <w:rsid w:val="00841D59"/>
    <w:rsid w:val="00841E15"/>
    <w:rsid w:val="00841E68"/>
    <w:rsid w:val="00841E8C"/>
    <w:rsid w:val="008420B8"/>
    <w:rsid w:val="0084219E"/>
    <w:rsid w:val="008421FD"/>
    <w:rsid w:val="00842210"/>
    <w:rsid w:val="008422CF"/>
    <w:rsid w:val="008422D5"/>
    <w:rsid w:val="008422DB"/>
    <w:rsid w:val="00842382"/>
    <w:rsid w:val="00842411"/>
    <w:rsid w:val="00842678"/>
    <w:rsid w:val="0084269C"/>
    <w:rsid w:val="008429A3"/>
    <w:rsid w:val="008429BB"/>
    <w:rsid w:val="00843115"/>
    <w:rsid w:val="00843169"/>
    <w:rsid w:val="0084318E"/>
    <w:rsid w:val="00843258"/>
    <w:rsid w:val="008432AA"/>
    <w:rsid w:val="008437A0"/>
    <w:rsid w:val="008437BA"/>
    <w:rsid w:val="008437EE"/>
    <w:rsid w:val="00843831"/>
    <w:rsid w:val="00843AAF"/>
    <w:rsid w:val="00843F51"/>
    <w:rsid w:val="00843F76"/>
    <w:rsid w:val="00844151"/>
    <w:rsid w:val="00844181"/>
    <w:rsid w:val="008441DE"/>
    <w:rsid w:val="008442C5"/>
    <w:rsid w:val="0084431F"/>
    <w:rsid w:val="0084439E"/>
    <w:rsid w:val="008445DE"/>
    <w:rsid w:val="008449E3"/>
    <w:rsid w:val="00844A1F"/>
    <w:rsid w:val="00844ABE"/>
    <w:rsid w:val="00844B0F"/>
    <w:rsid w:val="00844D1A"/>
    <w:rsid w:val="008450F8"/>
    <w:rsid w:val="008450FF"/>
    <w:rsid w:val="00845265"/>
    <w:rsid w:val="008452E6"/>
    <w:rsid w:val="008453D9"/>
    <w:rsid w:val="00845465"/>
    <w:rsid w:val="008454D1"/>
    <w:rsid w:val="0084555F"/>
    <w:rsid w:val="008455DB"/>
    <w:rsid w:val="00845791"/>
    <w:rsid w:val="00845797"/>
    <w:rsid w:val="008458F2"/>
    <w:rsid w:val="008459A0"/>
    <w:rsid w:val="008459F9"/>
    <w:rsid w:val="00845CCB"/>
    <w:rsid w:val="00845E38"/>
    <w:rsid w:val="00845EC6"/>
    <w:rsid w:val="00845EE5"/>
    <w:rsid w:val="008460EF"/>
    <w:rsid w:val="0084610E"/>
    <w:rsid w:val="0084619F"/>
    <w:rsid w:val="00846284"/>
    <w:rsid w:val="008462CB"/>
    <w:rsid w:val="008462CF"/>
    <w:rsid w:val="0084638F"/>
    <w:rsid w:val="0084651A"/>
    <w:rsid w:val="0084662F"/>
    <w:rsid w:val="00846646"/>
    <w:rsid w:val="00846AD1"/>
    <w:rsid w:val="00846B08"/>
    <w:rsid w:val="00846B24"/>
    <w:rsid w:val="00846E66"/>
    <w:rsid w:val="00846E90"/>
    <w:rsid w:val="00846EFB"/>
    <w:rsid w:val="00846F43"/>
    <w:rsid w:val="00846F8D"/>
    <w:rsid w:val="0084719D"/>
    <w:rsid w:val="00847307"/>
    <w:rsid w:val="0084738D"/>
    <w:rsid w:val="00847408"/>
    <w:rsid w:val="008474EC"/>
    <w:rsid w:val="00847522"/>
    <w:rsid w:val="00847600"/>
    <w:rsid w:val="00847683"/>
    <w:rsid w:val="00847800"/>
    <w:rsid w:val="0084799E"/>
    <w:rsid w:val="00847A35"/>
    <w:rsid w:val="00847AA6"/>
    <w:rsid w:val="00847B3F"/>
    <w:rsid w:val="00847B9D"/>
    <w:rsid w:val="00847C36"/>
    <w:rsid w:val="00847CC8"/>
    <w:rsid w:val="00847D2E"/>
    <w:rsid w:val="00847D48"/>
    <w:rsid w:val="00847E1B"/>
    <w:rsid w:val="00847EF0"/>
    <w:rsid w:val="00847FD2"/>
    <w:rsid w:val="0085003D"/>
    <w:rsid w:val="008500C8"/>
    <w:rsid w:val="008502F2"/>
    <w:rsid w:val="0085033C"/>
    <w:rsid w:val="0085062D"/>
    <w:rsid w:val="0085071B"/>
    <w:rsid w:val="008507F8"/>
    <w:rsid w:val="00850990"/>
    <w:rsid w:val="00850A17"/>
    <w:rsid w:val="00850B6C"/>
    <w:rsid w:val="00850C07"/>
    <w:rsid w:val="00850CAA"/>
    <w:rsid w:val="00850DF6"/>
    <w:rsid w:val="008510AD"/>
    <w:rsid w:val="008512A1"/>
    <w:rsid w:val="00851471"/>
    <w:rsid w:val="0085170B"/>
    <w:rsid w:val="00851934"/>
    <w:rsid w:val="00851A2A"/>
    <w:rsid w:val="00851B64"/>
    <w:rsid w:val="00851BEF"/>
    <w:rsid w:val="00851E1A"/>
    <w:rsid w:val="00851ECD"/>
    <w:rsid w:val="00851F0E"/>
    <w:rsid w:val="008520A5"/>
    <w:rsid w:val="00852254"/>
    <w:rsid w:val="0085228F"/>
    <w:rsid w:val="008523A7"/>
    <w:rsid w:val="008525B3"/>
    <w:rsid w:val="008526A3"/>
    <w:rsid w:val="00852788"/>
    <w:rsid w:val="0085297F"/>
    <w:rsid w:val="00852E6B"/>
    <w:rsid w:val="00852ED3"/>
    <w:rsid w:val="008530AB"/>
    <w:rsid w:val="008531F7"/>
    <w:rsid w:val="008531FD"/>
    <w:rsid w:val="00853265"/>
    <w:rsid w:val="0085332A"/>
    <w:rsid w:val="0085339C"/>
    <w:rsid w:val="008533DA"/>
    <w:rsid w:val="00853661"/>
    <w:rsid w:val="00853716"/>
    <w:rsid w:val="008537B3"/>
    <w:rsid w:val="00853925"/>
    <w:rsid w:val="00853984"/>
    <w:rsid w:val="00853FBE"/>
    <w:rsid w:val="0085433D"/>
    <w:rsid w:val="008544D5"/>
    <w:rsid w:val="00854706"/>
    <w:rsid w:val="008547E5"/>
    <w:rsid w:val="008549C7"/>
    <w:rsid w:val="00854AD2"/>
    <w:rsid w:val="00854B2C"/>
    <w:rsid w:val="00854BC3"/>
    <w:rsid w:val="00854DB3"/>
    <w:rsid w:val="00854E53"/>
    <w:rsid w:val="00854EB7"/>
    <w:rsid w:val="00854FA6"/>
    <w:rsid w:val="008550E0"/>
    <w:rsid w:val="00855288"/>
    <w:rsid w:val="008553D0"/>
    <w:rsid w:val="008553D5"/>
    <w:rsid w:val="00855668"/>
    <w:rsid w:val="008556B5"/>
    <w:rsid w:val="008556FF"/>
    <w:rsid w:val="0085585A"/>
    <w:rsid w:val="00855898"/>
    <w:rsid w:val="008559DE"/>
    <w:rsid w:val="00855AD5"/>
    <w:rsid w:val="00855AEF"/>
    <w:rsid w:val="00855BC3"/>
    <w:rsid w:val="00855BFF"/>
    <w:rsid w:val="00855D24"/>
    <w:rsid w:val="00855D36"/>
    <w:rsid w:val="00855F0B"/>
    <w:rsid w:val="00855FCA"/>
    <w:rsid w:val="00855FE3"/>
    <w:rsid w:val="00855FE9"/>
    <w:rsid w:val="0085601D"/>
    <w:rsid w:val="008560F8"/>
    <w:rsid w:val="00856121"/>
    <w:rsid w:val="00856308"/>
    <w:rsid w:val="00856386"/>
    <w:rsid w:val="008563D8"/>
    <w:rsid w:val="0085644D"/>
    <w:rsid w:val="00856646"/>
    <w:rsid w:val="0085666C"/>
    <w:rsid w:val="00856766"/>
    <w:rsid w:val="008568C8"/>
    <w:rsid w:val="00856A12"/>
    <w:rsid w:val="00856BD9"/>
    <w:rsid w:val="00856C15"/>
    <w:rsid w:val="00856DF2"/>
    <w:rsid w:val="008570E0"/>
    <w:rsid w:val="0085715E"/>
    <w:rsid w:val="00857331"/>
    <w:rsid w:val="0085757E"/>
    <w:rsid w:val="0085776A"/>
    <w:rsid w:val="0085782D"/>
    <w:rsid w:val="00857865"/>
    <w:rsid w:val="008578EE"/>
    <w:rsid w:val="008578F7"/>
    <w:rsid w:val="00857B18"/>
    <w:rsid w:val="00857C69"/>
    <w:rsid w:val="00857CD1"/>
    <w:rsid w:val="00857EA3"/>
    <w:rsid w:val="00857ED7"/>
    <w:rsid w:val="008601F3"/>
    <w:rsid w:val="00860212"/>
    <w:rsid w:val="008602AA"/>
    <w:rsid w:val="0086033D"/>
    <w:rsid w:val="0086035D"/>
    <w:rsid w:val="00860463"/>
    <w:rsid w:val="00860467"/>
    <w:rsid w:val="0086050F"/>
    <w:rsid w:val="00860659"/>
    <w:rsid w:val="0086065A"/>
    <w:rsid w:val="00860903"/>
    <w:rsid w:val="00860931"/>
    <w:rsid w:val="00860B9D"/>
    <w:rsid w:val="00860D4B"/>
    <w:rsid w:val="00860F3B"/>
    <w:rsid w:val="0086121A"/>
    <w:rsid w:val="0086149C"/>
    <w:rsid w:val="008616BC"/>
    <w:rsid w:val="0086173D"/>
    <w:rsid w:val="00861848"/>
    <w:rsid w:val="0086193E"/>
    <w:rsid w:val="00861AE5"/>
    <w:rsid w:val="00861B8E"/>
    <w:rsid w:val="00861B96"/>
    <w:rsid w:val="00861CC4"/>
    <w:rsid w:val="00861E6E"/>
    <w:rsid w:val="00861F71"/>
    <w:rsid w:val="00861FBC"/>
    <w:rsid w:val="00862151"/>
    <w:rsid w:val="0086218A"/>
    <w:rsid w:val="00862249"/>
    <w:rsid w:val="00862281"/>
    <w:rsid w:val="00862296"/>
    <w:rsid w:val="00862382"/>
    <w:rsid w:val="008624A3"/>
    <w:rsid w:val="0086259C"/>
    <w:rsid w:val="008626EA"/>
    <w:rsid w:val="00862710"/>
    <w:rsid w:val="008627DC"/>
    <w:rsid w:val="008628D3"/>
    <w:rsid w:val="0086291C"/>
    <w:rsid w:val="0086295F"/>
    <w:rsid w:val="00862A5E"/>
    <w:rsid w:val="00862AD0"/>
    <w:rsid w:val="00862EA4"/>
    <w:rsid w:val="00862EC1"/>
    <w:rsid w:val="00862F2E"/>
    <w:rsid w:val="00862F4E"/>
    <w:rsid w:val="00862F87"/>
    <w:rsid w:val="0086309B"/>
    <w:rsid w:val="008630BC"/>
    <w:rsid w:val="00863279"/>
    <w:rsid w:val="008634CF"/>
    <w:rsid w:val="0086364C"/>
    <w:rsid w:val="0086386D"/>
    <w:rsid w:val="0086390E"/>
    <w:rsid w:val="00863C12"/>
    <w:rsid w:val="00863DC4"/>
    <w:rsid w:val="00863DD4"/>
    <w:rsid w:val="00863FD3"/>
    <w:rsid w:val="00863FF8"/>
    <w:rsid w:val="0086412B"/>
    <w:rsid w:val="0086414B"/>
    <w:rsid w:val="0086425B"/>
    <w:rsid w:val="008642D2"/>
    <w:rsid w:val="00864335"/>
    <w:rsid w:val="008643D8"/>
    <w:rsid w:val="00864623"/>
    <w:rsid w:val="0086477E"/>
    <w:rsid w:val="00864798"/>
    <w:rsid w:val="00864A5F"/>
    <w:rsid w:val="00864C44"/>
    <w:rsid w:val="00864CED"/>
    <w:rsid w:val="00864EAA"/>
    <w:rsid w:val="00864EEF"/>
    <w:rsid w:val="00864FEA"/>
    <w:rsid w:val="00864FFD"/>
    <w:rsid w:val="00865006"/>
    <w:rsid w:val="00865148"/>
    <w:rsid w:val="00865203"/>
    <w:rsid w:val="00865206"/>
    <w:rsid w:val="0086535A"/>
    <w:rsid w:val="00865379"/>
    <w:rsid w:val="008653C4"/>
    <w:rsid w:val="00865492"/>
    <w:rsid w:val="00865583"/>
    <w:rsid w:val="00865781"/>
    <w:rsid w:val="008657DF"/>
    <w:rsid w:val="0086582E"/>
    <w:rsid w:val="00865861"/>
    <w:rsid w:val="008659EE"/>
    <w:rsid w:val="00865A5C"/>
    <w:rsid w:val="00865B2C"/>
    <w:rsid w:val="00865C11"/>
    <w:rsid w:val="00865C17"/>
    <w:rsid w:val="00865C30"/>
    <w:rsid w:val="00865D01"/>
    <w:rsid w:val="00865F48"/>
    <w:rsid w:val="0086601C"/>
    <w:rsid w:val="00866218"/>
    <w:rsid w:val="0086628C"/>
    <w:rsid w:val="00866318"/>
    <w:rsid w:val="00866338"/>
    <w:rsid w:val="00866961"/>
    <w:rsid w:val="00866AD5"/>
    <w:rsid w:val="00866B31"/>
    <w:rsid w:val="00866D1C"/>
    <w:rsid w:val="00866E58"/>
    <w:rsid w:val="00866EB2"/>
    <w:rsid w:val="00866EC3"/>
    <w:rsid w:val="00867273"/>
    <w:rsid w:val="00867314"/>
    <w:rsid w:val="008673E4"/>
    <w:rsid w:val="00867541"/>
    <w:rsid w:val="0086758D"/>
    <w:rsid w:val="008675B4"/>
    <w:rsid w:val="008676B4"/>
    <w:rsid w:val="00867723"/>
    <w:rsid w:val="008677A7"/>
    <w:rsid w:val="008677E3"/>
    <w:rsid w:val="00867889"/>
    <w:rsid w:val="00867C3C"/>
    <w:rsid w:val="00867CDE"/>
    <w:rsid w:val="00867E5D"/>
    <w:rsid w:val="00867F1F"/>
    <w:rsid w:val="00870067"/>
    <w:rsid w:val="0087006F"/>
    <w:rsid w:val="008700AF"/>
    <w:rsid w:val="00870111"/>
    <w:rsid w:val="00870336"/>
    <w:rsid w:val="0087034A"/>
    <w:rsid w:val="0087037D"/>
    <w:rsid w:val="008703F5"/>
    <w:rsid w:val="008707D6"/>
    <w:rsid w:val="0087080D"/>
    <w:rsid w:val="0087086F"/>
    <w:rsid w:val="008708ED"/>
    <w:rsid w:val="00870A13"/>
    <w:rsid w:val="00870A94"/>
    <w:rsid w:val="00870AD3"/>
    <w:rsid w:val="00870C13"/>
    <w:rsid w:val="00870CB8"/>
    <w:rsid w:val="00870E95"/>
    <w:rsid w:val="00870F90"/>
    <w:rsid w:val="008712C1"/>
    <w:rsid w:val="00871333"/>
    <w:rsid w:val="008714E3"/>
    <w:rsid w:val="008718E0"/>
    <w:rsid w:val="008719D5"/>
    <w:rsid w:val="00871D34"/>
    <w:rsid w:val="00871D52"/>
    <w:rsid w:val="00871E20"/>
    <w:rsid w:val="00871FA6"/>
    <w:rsid w:val="00871FBA"/>
    <w:rsid w:val="0087218D"/>
    <w:rsid w:val="008721D4"/>
    <w:rsid w:val="00872286"/>
    <w:rsid w:val="008724AB"/>
    <w:rsid w:val="008724C4"/>
    <w:rsid w:val="008725FD"/>
    <w:rsid w:val="00872743"/>
    <w:rsid w:val="008727B3"/>
    <w:rsid w:val="008727C4"/>
    <w:rsid w:val="00872983"/>
    <w:rsid w:val="00872A01"/>
    <w:rsid w:val="00872D9D"/>
    <w:rsid w:val="00872ED4"/>
    <w:rsid w:val="0087307A"/>
    <w:rsid w:val="008733CE"/>
    <w:rsid w:val="008734ED"/>
    <w:rsid w:val="00873746"/>
    <w:rsid w:val="008737BA"/>
    <w:rsid w:val="0087390C"/>
    <w:rsid w:val="0087398A"/>
    <w:rsid w:val="00873BD9"/>
    <w:rsid w:val="00873E48"/>
    <w:rsid w:val="00873EE3"/>
    <w:rsid w:val="008740E0"/>
    <w:rsid w:val="008744CC"/>
    <w:rsid w:val="008744E2"/>
    <w:rsid w:val="008744EE"/>
    <w:rsid w:val="00874552"/>
    <w:rsid w:val="008745BC"/>
    <w:rsid w:val="008745CF"/>
    <w:rsid w:val="0087477A"/>
    <w:rsid w:val="00874A59"/>
    <w:rsid w:val="00874A98"/>
    <w:rsid w:val="00874B51"/>
    <w:rsid w:val="00874C8F"/>
    <w:rsid w:val="00874E61"/>
    <w:rsid w:val="008750C8"/>
    <w:rsid w:val="00875141"/>
    <w:rsid w:val="00875206"/>
    <w:rsid w:val="00875410"/>
    <w:rsid w:val="0087544F"/>
    <w:rsid w:val="00875484"/>
    <w:rsid w:val="00875506"/>
    <w:rsid w:val="008757B2"/>
    <w:rsid w:val="008757F0"/>
    <w:rsid w:val="00875888"/>
    <w:rsid w:val="00875A5F"/>
    <w:rsid w:val="00875BA6"/>
    <w:rsid w:val="00875D56"/>
    <w:rsid w:val="00875F31"/>
    <w:rsid w:val="00875FC3"/>
    <w:rsid w:val="008761EE"/>
    <w:rsid w:val="00876209"/>
    <w:rsid w:val="008763D8"/>
    <w:rsid w:val="0087649F"/>
    <w:rsid w:val="008764CA"/>
    <w:rsid w:val="0087652F"/>
    <w:rsid w:val="008765CA"/>
    <w:rsid w:val="008766C6"/>
    <w:rsid w:val="008766DE"/>
    <w:rsid w:val="00876723"/>
    <w:rsid w:val="008767DA"/>
    <w:rsid w:val="008768A1"/>
    <w:rsid w:val="008768A4"/>
    <w:rsid w:val="00876A62"/>
    <w:rsid w:val="00876AE7"/>
    <w:rsid w:val="00876D66"/>
    <w:rsid w:val="00876D9A"/>
    <w:rsid w:val="00876F15"/>
    <w:rsid w:val="00877100"/>
    <w:rsid w:val="00877201"/>
    <w:rsid w:val="0087722A"/>
    <w:rsid w:val="00877242"/>
    <w:rsid w:val="00877352"/>
    <w:rsid w:val="0087735F"/>
    <w:rsid w:val="0087737B"/>
    <w:rsid w:val="008773D9"/>
    <w:rsid w:val="008775BE"/>
    <w:rsid w:val="0087766D"/>
    <w:rsid w:val="008778A6"/>
    <w:rsid w:val="008778E0"/>
    <w:rsid w:val="00877952"/>
    <w:rsid w:val="00877A59"/>
    <w:rsid w:val="00877B76"/>
    <w:rsid w:val="00877B98"/>
    <w:rsid w:val="00877C57"/>
    <w:rsid w:val="00877CF9"/>
    <w:rsid w:val="00877E5D"/>
    <w:rsid w:val="0088019B"/>
    <w:rsid w:val="00880206"/>
    <w:rsid w:val="00880263"/>
    <w:rsid w:val="00880298"/>
    <w:rsid w:val="0088041C"/>
    <w:rsid w:val="008804C5"/>
    <w:rsid w:val="00880667"/>
    <w:rsid w:val="0088071B"/>
    <w:rsid w:val="00880826"/>
    <w:rsid w:val="008808D9"/>
    <w:rsid w:val="00880931"/>
    <w:rsid w:val="008809B7"/>
    <w:rsid w:val="00880BAE"/>
    <w:rsid w:val="00880BC6"/>
    <w:rsid w:val="00880EFB"/>
    <w:rsid w:val="00880FA9"/>
    <w:rsid w:val="00881018"/>
    <w:rsid w:val="008811C0"/>
    <w:rsid w:val="008811E1"/>
    <w:rsid w:val="00881307"/>
    <w:rsid w:val="008813D9"/>
    <w:rsid w:val="00881590"/>
    <w:rsid w:val="008815BD"/>
    <w:rsid w:val="008816CD"/>
    <w:rsid w:val="00881A09"/>
    <w:rsid w:val="00881A2F"/>
    <w:rsid w:val="00881A74"/>
    <w:rsid w:val="00881D85"/>
    <w:rsid w:val="00881E35"/>
    <w:rsid w:val="00881E7B"/>
    <w:rsid w:val="00881F11"/>
    <w:rsid w:val="008821BA"/>
    <w:rsid w:val="00882235"/>
    <w:rsid w:val="008822E0"/>
    <w:rsid w:val="00882353"/>
    <w:rsid w:val="0088254F"/>
    <w:rsid w:val="008826F3"/>
    <w:rsid w:val="0088287E"/>
    <w:rsid w:val="008828CF"/>
    <w:rsid w:val="00882A36"/>
    <w:rsid w:val="00882C26"/>
    <w:rsid w:val="00882CF5"/>
    <w:rsid w:val="00882F41"/>
    <w:rsid w:val="00883059"/>
    <w:rsid w:val="008830E7"/>
    <w:rsid w:val="008831A2"/>
    <w:rsid w:val="008831D1"/>
    <w:rsid w:val="0088349B"/>
    <w:rsid w:val="00883530"/>
    <w:rsid w:val="00883834"/>
    <w:rsid w:val="008838E2"/>
    <w:rsid w:val="008838EC"/>
    <w:rsid w:val="00883ADB"/>
    <w:rsid w:val="00883C51"/>
    <w:rsid w:val="00883D90"/>
    <w:rsid w:val="00883DEB"/>
    <w:rsid w:val="00883E7B"/>
    <w:rsid w:val="00883EBB"/>
    <w:rsid w:val="00883EC8"/>
    <w:rsid w:val="00883F28"/>
    <w:rsid w:val="00883F59"/>
    <w:rsid w:val="00884055"/>
    <w:rsid w:val="00884169"/>
    <w:rsid w:val="008841A6"/>
    <w:rsid w:val="00884280"/>
    <w:rsid w:val="008842A9"/>
    <w:rsid w:val="008842B7"/>
    <w:rsid w:val="0088433D"/>
    <w:rsid w:val="00884412"/>
    <w:rsid w:val="008844EC"/>
    <w:rsid w:val="00884835"/>
    <w:rsid w:val="0088484B"/>
    <w:rsid w:val="00884A17"/>
    <w:rsid w:val="00884BD7"/>
    <w:rsid w:val="00884C75"/>
    <w:rsid w:val="00884D04"/>
    <w:rsid w:val="00884D1E"/>
    <w:rsid w:val="00884DEF"/>
    <w:rsid w:val="00884FB4"/>
    <w:rsid w:val="00884FBC"/>
    <w:rsid w:val="00885249"/>
    <w:rsid w:val="00885259"/>
    <w:rsid w:val="00885360"/>
    <w:rsid w:val="00885671"/>
    <w:rsid w:val="008856B9"/>
    <w:rsid w:val="0088570C"/>
    <w:rsid w:val="00885725"/>
    <w:rsid w:val="00885742"/>
    <w:rsid w:val="008857C0"/>
    <w:rsid w:val="00885AA6"/>
    <w:rsid w:val="00885AF7"/>
    <w:rsid w:val="00885C9D"/>
    <w:rsid w:val="00885E33"/>
    <w:rsid w:val="00885F83"/>
    <w:rsid w:val="00886011"/>
    <w:rsid w:val="00886359"/>
    <w:rsid w:val="008865EF"/>
    <w:rsid w:val="00886632"/>
    <w:rsid w:val="00886697"/>
    <w:rsid w:val="0088670F"/>
    <w:rsid w:val="0088679F"/>
    <w:rsid w:val="008869A2"/>
    <w:rsid w:val="00886A00"/>
    <w:rsid w:val="00886BBA"/>
    <w:rsid w:val="00886C28"/>
    <w:rsid w:val="00886CA5"/>
    <w:rsid w:val="00886CC2"/>
    <w:rsid w:val="00886CD7"/>
    <w:rsid w:val="00886D0E"/>
    <w:rsid w:val="00886EA4"/>
    <w:rsid w:val="00886EED"/>
    <w:rsid w:val="00886EFF"/>
    <w:rsid w:val="00886FA4"/>
    <w:rsid w:val="008871BC"/>
    <w:rsid w:val="008873AC"/>
    <w:rsid w:val="0088745C"/>
    <w:rsid w:val="008877CB"/>
    <w:rsid w:val="008877EE"/>
    <w:rsid w:val="00887913"/>
    <w:rsid w:val="00887929"/>
    <w:rsid w:val="00887985"/>
    <w:rsid w:val="008879D3"/>
    <w:rsid w:val="00887B4F"/>
    <w:rsid w:val="00887B77"/>
    <w:rsid w:val="00887D0C"/>
    <w:rsid w:val="00887D74"/>
    <w:rsid w:val="00887E57"/>
    <w:rsid w:val="008900D1"/>
    <w:rsid w:val="008900F4"/>
    <w:rsid w:val="008901CC"/>
    <w:rsid w:val="008901D6"/>
    <w:rsid w:val="00890279"/>
    <w:rsid w:val="00890293"/>
    <w:rsid w:val="00890308"/>
    <w:rsid w:val="0089030D"/>
    <w:rsid w:val="00890342"/>
    <w:rsid w:val="008904F5"/>
    <w:rsid w:val="00890759"/>
    <w:rsid w:val="008907EF"/>
    <w:rsid w:val="00890895"/>
    <w:rsid w:val="008908EE"/>
    <w:rsid w:val="00890B57"/>
    <w:rsid w:val="00890B87"/>
    <w:rsid w:val="00890D6E"/>
    <w:rsid w:val="00890D8F"/>
    <w:rsid w:val="00890DDE"/>
    <w:rsid w:val="008911C9"/>
    <w:rsid w:val="00891262"/>
    <w:rsid w:val="00891267"/>
    <w:rsid w:val="0089132B"/>
    <w:rsid w:val="0089137F"/>
    <w:rsid w:val="00891406"/>
    <w:rsid w:val="008916A3"/>
    <w:rsid w:val="008916D5"/>
    <w:rsid w:val="00891756"/>
    <w:rsid w:val="0089187A"/>
    <w:rsid w:val="00891950"/>
    <w:rsid w:val="008919FC"/>
    <w:rsid w:val="00891A0C"/>
    <w:rsid w:val="00891AF4"/>
    <w:rsid w:val="00891C0C"/>
    <w:rsid w:val="00891D10"/>
    <w:rsid w:val="00891D58"/>
    <w:rsid w:val="00891F3F"/>
    <w:rsid w:val="00892230"/>
    <w:rsid w:val="008925D6"/>
    <w:rsid w:val="008925E5"/>
    <w:rsid w:val="008926CD"/>
    <w:rsid w:val="008928FB"/>
    <w:rsid w:val="00892C77"/>
    <w:rsid w:val="00892E02"/>
    <w:rsid w:val="00892EFB"/>
    <w:rsid w:val="0089317A"/>
    <w:rsid w:val="008932AC"/>
    <w:rsid w:val="00893447"/>
    <w:rsid w:val="00893634"/>
    <w:rsid w:val="008936CB"/>
    <w:rsid w:val="00893756"/>
    <w:rsid w:val="008938A9"/>
    <w:rsid w:val="008938AE"/>
    <w:rsid w:val="008938D1"/>
    <w:rsid w:val="0089393E"/>
    <w:rsid w:val="00893944"/>
    <w:rsid w:val="00893A19"/>
    <w:rsid w:val="00893AAF"/>
    <w:rsid w:val="00893B79"/>
    <w:rsid w:val="00893C16"/>
    <w:rsid w:val="00893C18"/>
    <w:rsid w:val="00893C58"/>
    <w:rsid w:val="00893CD6"/>
    <w:rsid w:val="00893E9A"/>
    <w:rsid w:val="00893EA8"/>
    <w:rsid w:val="008940A6"/>
    <w:rsid w:val="008940BF"/>
    <w:rsid w:val="008940DA"/>
    <w:rsid w:val="00894113"/>
    <w:rsid w:val="00894236"/>
    <w:rsid w:val="00894441"/>
    <w:rsid w:val="008944D4"/>
    <w:rsid w:val="008944EA"/>
    <w:rsid w:val="00894524"/>
    <w:rsid w:val="00894823"/>
    <w:rsid w:val="00894B2F"/>
    <w:rsid w:val="00894BC4"/>
    <w:rsid w:val="00894E3F"/>
    <w:rsid w:val="00894FAD"/>
    <w:rsid w:val="00894FFD"/>
    <w:rsid w:val="00895026"/>
    <w:rsid w:val="0089502C"/>
    <w:rsid w:val="00895039"/>
    <w:rsid w:val="008950CF"/>
    <w:rsid w:val="00895148"/>
    <w:rsid w:val="00895221"/>
    <w:rsid w:val="00895299"/>
    <w:rsid w:val="0089530E"/>
    <w:rsid w:val="00895322"/>
    <w:rsid w:val="00895356"/>
    <w:rsid w:val="00895359"/>
    <w:rsid w:val="00895426"/>
    <w:rsid w:val="008955A7"/>
    <w:rsid w:val="00895715"/>
    <w:rsid w:val="0089588B"/>
    <w:rsid w:val="008958CF"/>
    <w:rsid w:val="008959D1"/>
    <w:rsid w:val="00895AC6"/>
    <w:rsid w:val="00895C60"/>
    <w:rsid w:val="00895DA3"/>
    <w:rsid w:val="00895E1F"/>
    <w:rsid w:val="00895F65"/>
    <w:rsid w:val="00896016"/>
    <w:rsid w:val="0089606D"/>
    <w:rsid w:val="00896077"/>
    <w:rsid w:val="00896198"/>
    <w:rsid w:val="0089651B"/>
    <w:rsid w:val="0089682B"/>
    <w:rsid w:val="0089682E"/>
    <w:rsid w:val="008968C3"/>
    <w:rsid w:val="00896927"/>
    <w:rsid w:val="00896ABC"/>
    <w:rsid w:val="00896B16"/>
    <w:rsid w:val="00896C7F"/>
    <w:rsid w:val="00896CD6"/>
    <w:rsid w:val="00896DDA"/>
    <w:rsid w:val="00896E0A"/>
    <w:rsid w:val="00896E15"/>
    <w:rsid w:val="00896FFB"/>
    <w:rsid w:val="00897334"/>
    <w:rsid w:val="0089733F"/>
    <w:rsid w:val="0089738A"/>
    <w:rsid w:val="00897407"/>
    <w:rsid w:val="00897435"/>
    <w:rsid w:val="00897474"/>
    <w:rsid w:val="008974C6"/>
    <w:rsid w:val="00897545"/>
    <w:rsid w:val="0089779F"/>
    <w:rsid w:val="008977B9"/>
    <w:rsid w:val="008978FC"/>
    <w:rsid w:val="00897936"/>
    <w:rsid w:val="0089797B"/>
    <w:rsid w:val="008979BA"/>
    <w:rsid w:val="00897D33"/>
    <w:rsid w:val="00897EC5"/>
    <w:rsid w:val="00897FCE"/>
    <w:rsid w:val="00897FF4"/>
    <w:rsid w:val="008A00A1"/>
    <w:rsid w:val="008A00E4"/>
    <w:rsid w:val="008A0155"/>
    <w:rsid w:val="008A0199"/>
    <w:rsid w:val="008A0294"/>
    <w:rsid w:val="008A03FE"/>
    <w:rsid w:val="008A05A5"/>
    <w:rsid w:val="008A0784"/>
    <w:rsid w:val="008A0922"/>
    <w:rsid w:val="008A0BD3"/>
    <w:rsid w:val="008A0C30"/>
    <w:rsid w:val="008A0C3C"/>
    <w:rsid w:val="008A0C46"/>
    <w:rsid w:val="008A0CD5"/>
    <w:rsid w:val="008A0EDC"/>
    <w:rsid w:val="008A1109"/>
    <w:rsid w:val="008A11B1"/>
    <w:rsid w:val="008A123F"/>
    <w:rsid w:val="008A15EB"/>
    <w:rsid w:val="008A1661"/>
    <w:rsid w:val="008A18CE"/>
    <w:rsid w:val="008A18FA"/>
    <w:rsid w:val="008A1A86"/>
    <w:rsid w:val="008A1B80"/>
    <w:rsid w:val="008A1C55"/>
    <w:rsid w:val="008A1DB4"/>
    <w:rsid w:val="008A2096"/>
    <w:rsid w:val="008A223E"/>
    <w:rsid w:val="008A22B8"/>
    <w:rsid w:val="008A2306"/>
    <w:rsid w:val="008A2394"/>
    <w:rsid w:val="008A23AE"/>
    <w:rsid w:val="008A23CA"/>
    <w:rsid w:val="008A26A1"/>
    <w:rsid w:val="008A26D2"/>
    <w:rsid w:val="008A27D9"/>
    <w:rsid w:val="008A2854"/>
    <w:rsid w:val="008A2B0B"/>
    <w:rsid w:val="008A2B16"/>
    <w:rsid w:val="008A2C63"/>
    <w:rsid w:val="008A2D73"/>
    <w:rsid w:val="008A2DCD"/>
    <w:rsid w:val="008A2DD6"/>
    <w:rsid w:val="008A2E79"/>
    <w:rsid w:val="008A2F60"/>
    <w:rsid w:val="008A30CD"/>
    <w:rsid w:val="008A31DF"/>
    <w:rsid w:val="008A3398"/>
    <w:rsid w:val="008A344E"/>
    <w:rsid w:val="008A3468"/>
    <w:rsid w:val="008A3478"/>
    <w:rsid w:val="008A361D"/>
    <w:rsid w:val="008A388B"/>
    <w:rsid w:val="008A39F0"/>
    <w:rsid w:val="008A3A41"/>
    <w:rsid w:val="008A3AAA"/>
    <w:rsid w:val="008A3B27"/>
    <w:rsid w:val="008A3BF0"/>
    <w:rsid w:val="008A3D73"/>
    <w:rsid w:val="008A3D93"/>
    <w:rsid w:val="008A3FFF"/>
    <w:rsid w:val="008A4082"/>
    <w:rsid w:val="008A426B"/>
    <w:rsid w:val="008A428F"/>
    <w:rsid w:val="008A4329"/>
    <w:rsid w:val="008A4331"/>
    <w:rsid w:val="008A45FF"/>
    <w:rsid w:val="008A4634"/>
    <w:rsid w:val="008A46A1"/>
    <w:rsid w:val="008A47A5"/>
    <w:rsid w:val="008A47C6"/>
    <w:rsid w:val="008A482B"/>
    <w:rsid w:val="008A4926"/>
    <w:rsid w:val="008A4984"/>
    <w:rsid w:val="008A499A"/>
    <w:rsid w:val="008A4B4E"/>
    <w:rsid w:val="008A4BFA"/>
    <w:rsid w:val="008A4E18"/>
    <w:rsid w:val="008A4ECE"/>
    <w:rsid w:val="008A4F46"/>
    <w:rsid w:val="008A5008"/>
    <w:rsid w:val="008A5078"/>
    <w:rsid w:val="008A50AD"/>
    <w:rsid w:val="008A51D8"/>
    <w:rsid w:val="008A5454"/>
    <w:rsid w:val="008A5673"/>
    <w:rsid w:val="008A579D"/>
    <w:rsid w:val="008A59CE"/>
    <w:rsid w:val="008A5ACE"/>
    <w:rsid w:val="008A5B21"/>
    <w:rsid w:val="008A5B6B"/>
    <w:rsid w:val="008A5B91"/>
    <w:rsid w:val="008A5BFF"/>
    <w:rsid w:val="008A5C0E"/>
    <w:rsid w:val="008A5C15"/>
    <w:rsid w:val="008A5DBE"/>
    <w:rsid w:val="008A5E7A"/>
    <w:rsid w:val="008A5E95"/>
    <w:rsid w:val="008A5F74"/>
    <w:rsid w:val="008A5FEA"/>
    <w:rsid w:val="008A60C7"/>
    <w:rsid w:val="008A6154"/>
    <w:rsid w:val="008A6324"/>
    <w:rsid w:val="008A6363"/>
    <w:rsid w:val="008A63E2"/>
    <w:rsid w:val="008A64B0"/>
    <w:rsid w:val="008A64D6"/>
    <w:rsid w:val="008A65EA"/>
    <w:rsid w:val="008A675E"/>
    <w:rsid w:val="008A699E"/>
    <w:rsid w:val="008A69FD"/>
    <w:rsid w:val="008A6B0F"/>
    <w:rsid w:val="008A6B30"/>
    <w:rsid w:val="008A6B74"/>
    <w:rsid w:val="008A6B8A"/>
    <w:rsid w:val="008A6C12"/>
    <w:rsid w:val="008A6DE8"/>
    <w:rsid w:val="008A6EE3"/>
    <w:rsid w:val="008A70F8"/>
    <w:rsid w:val="008A720C"/>
    <w:rsid w:val="008A723E"/>
    <w:rsid w:val="008A7299"/>
    <w:rsid w:val="008A73C8"/>
    <w:rsid w:val="008A73F9"/>
    <w:rsid w:val="008A765B"/>
    <w:rsid w:val="008A7849"/>
    <w:rsid w:val="008A79CB"/>
    <w:rsid w:val="008A79D4"/>
    <w:rsid w:val="008A7A9C"/>
    <w:rsid w:val="008A7B1E"/>
    <w:rsid w:val="008A7B6C"/>
    <w:rsid w:val="008A7CDC"/>
    <w:rsid w:val="008A7E1D"/>
    <w:rsid w:val="008A7EDE"/>
    <w:rsid w:val="008A7F80"/>
    <w:rsid w:val="008A7FA5"/>
    <w:rsid w:val="008B0166"/>
    <w:rsid w:val="008B0269"/>
    <w:rsid w:val="008B02B3"/>
    <w:rsid w:val="008B045E"/>
    <w:rsid w:val="008B0514"/>
    <w:rsid w:val="008B06E9"/>
    <w:rsid w:val="008B07A8"/>
    <w:rsid w:val="008B091B"/>
    <w:rsid w:val="008B0C65"/>
    <w:rsid w:val="008B0E69"/>
    <w:rsid w:val="008B0F51"/>
    <w:rsid w:val="008B0F6B"/>
    <w:rsid w:val="008B1150"/>
    <w:rsid w:val="008B118B"/>
    <w:rsid w:val="008B14A4"/>
    <w:rsid w:val="008B1971"/>
    <w:rsid w:val="008B1B23"/>
    <w:rsid w:val="008B1C4E"/>
    <w:rsid w:val="008B1CBD"/>
    <w:rsid w:val="008B1DBF"/>
    <w:rsid w:val="008B1DDF"/>
    <w:rsid w:val="008B1E82"/>
    <w:rsid w:val="008B1F99"/>
    <w:rsid w:val="008B2120"/>
    <w:rsid w:val="008B2133"/>
    <w:rsid w:val="008B21BC"/>
    <w:rsid w:val="008B21EB"/>
    <w:rsid w:val="008B2252"/>
    <w:rsid w:val="008B23A4"/>
    <w:rsid w:val="008B2480"/>
    <w:rsid w:val="008B25F7"/>
    <w:rsid w:val="008B26F4"/>
    <w:rsid w:val="008B2727"/>
    <w:rsid w:val="008B2731"/>
    <w:rsid w:val="008B2793"/>
    <w:rsid w:val="008B2824"/>
    <w:rsid w:val="008B2850"/>
    <w:rsid w:val="008B287D"/>
    <w:rsid w:val="008B2907"/>
    <w:rsid w:val="008B299A"/>
    <w:rsid w:val="008B29BD"/>
    <w:rsid w:val="008B2A25"/>
    <w:rsid w:val="008B2AD6"/>
    <w:rsid w:val="008B2B49"/>
    <w:rsid w:val="008B2E5E"/>
    <w:rsid w:val="008B2FC8"/>
    <w:rsid w:val="008B301B"/>
    <w:rsid w:val="008B30CE"/>
    <w:rsid w:val="008B32B3"/>
    <w:rsid w:val="008B3346"/>
    <w:rsid w:val="008B3375"/>
    <w:rsid w:val="008B3774"/>
    <w:rsid w:val="008B385E"/>
    <w:rsid w:val="008B3869"/>
    <w:rsid w:val="008B3993"/>
    <w:rsid w:val="008B3A78"/>
    <w:rsid w:val="008B3AA3"/>
    <w:rsid w:val="008B3AD2"/>
    <w:rsid w:val="008B3CA2"/>
    <w:rsid w:val="008B3CC4"/>
    <w:rsid w:val="008B3CE1"/>
    <w:rsid w:val="008B3DE0"/>
    <w:rsid w:val="008B3F1A"/>
    <w:rsid w:val="008B407C"/>
    <w:rsid w:val="008B4111"/>
    <w:rsid w:val="008B41F6"/>
    <w:rsid w:val="008B4302"/>
    <w:rsid w:val="008B4353"/>
    <w:rsid w:val="008B43BC"/>
    <w:rsid w:val="008B43C5"/>
    <w:rsid w:val="008B4433"/>
    <w:rsid w:val="008B4443"/>
    <w:rsid w:val="008B4487"/>
    <w:rsid w:val="008B460D"/>
    <w:rsid w:val="008B46C4"/>
    <w:rsid w:val="008B476F"/>
    <w:rsid w:val="008B490D"/>
    <w:rsid w:val="008B4AB2"/>
    <w:rsid w:val="008B4BF3"/>
    <w:rsid w:val="008B4C24"/>
    <w:rsid w:val="008B4CB9"/>
    <w:rsid w:val="008B4D40"/>
    <w:rsid w:val="008B4E5F"/>
    <w:rsid w:val="008B5034"/>
    <w:rsid w:val="008B51B5"/>
    <w:rsid w:val="008B51DF"/>
    <w:rsid w:val="008B5200"/>
    <w:rsid w:val="008B52FA"/>
    <w:rsid w:val="008B53BB"/>
    <w:rsid w:val="008B53F0"/>
    <w:rsid w:val="008B5400"/>
    <w:rsid w:val="008B5517"/>
    <w:rsid w:val="008B5546"/>
    <w:rsid w:val="008B5570"/>
    <w:rsid w:val="008B569E"/>
    <w:rsid w:val="008B5743"/>
    <w:rsid w:val="008B578F"/>
    <w:rsid w:val="008B5F31"/>
    <w:rsid w:val="008B5F32"/>
    <w:rsid w:val="008B5FFD"/>
    <w:rsid w:val="008B6024"/>
    <w:rsid w:val="008B6028"/>
    <w:rsid w:val="008B6037"/>
    <w:rsid w:val="008B60A5"/>
    <w:rsid w:val="008B616E"/>
    <w:rsid w:val="008B625E"/>
    <w:rsid w:val="008B6389"/>
    <w:rsid w:val="008B6475"/>
    <w:rsid w:val="008B699F"/>
    <w:rsid w:val="008B6AF5"/>
    <w:rsid w:val="008B6BDA"/>
    <w:rsid w:val="008B6CA2"/>
    <w:rsid w:val="008B6D40"/>
    <w:rsid w:val="008B6DE4"/>
    <w:rsid w:val="008B6E32"/>
    <w:rsid w:val="008B6E99"/>
    <w:rsid w:val="008B6EC9"/>
    <w:rsid w:val="008B7137"/>
    <w:rsid w:val="008B719D"/>
    <w:rsid w:val="008B72AE"/>
    <w:rsid w:val="008B738A"/>
    <w:rsid w:val="008B74A2"/>
    <w:rsid w:val="008B7546"/>
    <w:rsid w:val="008B7763"/>
    <w:rsid w:val="008B787F"/>
    <w:rsid w:val="008B7A2E"/>
    <w:rsid w:val="008B7C32"/>
    <w:rsid w:val="008B7C65"/>
    <w:rsid w:val="008B7CC1"/>
    <w:rsid w:val="008B7D0E"/>
    <w:rsid w:val="008B7E07"/>
    <w:rsid w:val="008C0118"/>
    <w:rsid w:val="008C02A7"/>
    <w:rsid w:val="008C052E"/>
    <w:rsid w:val="008C05C5"/>
    <w:rsid w:val="008C05CA"/>
    <w:rsid w:val="008C0625"/>
    <w:rsid w:val="008C0826"/>
    <w:rsid w:val="008C0A97"/>
    <w:rsid w:val="008C0AC7"/>
    <w:rsid w:val="008C0AF9"/>
    <w:rsid w:val="008C0E7E"/>
    <w:rsid w:val="008C0F22"/>
    <w:rsid w:val="008C100E"/>
    <w:rsid w:val="008C1013"/>
    <w:rsid w:val="008C1073"/>
    <w:rsid w:val="008C1084"/>
    <w:rsid w:val="008C11CC"/>
    <w:rsid w:val="008C11F7"/>
    <w:rsid w:val="008C120E"/>
    <w:rsid w:val="008C122F"/>
    <w:rsid w:val="008C137B"/>
    <w:rsid w:val="008C16A9"/>
    <w:rsid w:val="008C1977"/>
    <w:rsid w:val="008C1F4B"/>
    <w:rsid w:val="008C20AD"/>
    <w:rsid w:val="008C2144"/>
    <w:rsid w:val="008C21CC"/>
    <w:rsid w:val="008C2216"/>
    <w:rsid w:val="008C2254"/>
    <w:rsid w:val="008C2285"/>
    <w:rsid w:val="008C22A4"/>
    <w:rsid w:val="008C24B4"/>
    <w:rsid w:val="008C250D"/>
    <w:rsid w:val="008C2581"/>
    <w:rsid w:val="008C2618"/>
    <w:rsid w:val="008C27BC"/>
    <w:rsid w:val="008C27EC"/>
    <w:rsid w:val="008C286F"/>
    <w:rsid w:val="008C2903"/>
    <w:rsid w:val="008C29A7"/>
    <w:rsid w:val="008C29D8"/>
    <w:rsid w:val="008C29DF"/>
    <w:rsid w:val="008C2A54"/>
    <w:rsid w:val="008C2A5F"/>
    <w:rsid w:val="008C2B47"/>
    <w:rsid w:val="008C2CAD"/>
    <w:rsid w:val="008C2DA9"/>
    <w:rsid w:val="008C2E55"/>
    <w:rsid w:val="008C30E2"/>
    <w:rsid w:val="008C3172"/>
    <w:rsid w:val="008C31A5"/>
    <w:rsid w:val="008C31B1"/>
    <w:rsid w:val="008C3366"/>
    <w:rsid w:val="008C33E5"/>
    <w:rsid w:val="008C35C3"/>
    <w:rsid w:val="008C35DE"/>
    <w:rsid w:val="008C3727"/>
    <w:rsid w:val="008C3809"/>
    <w:rsid w:val="008C384F"/>
    <w:rsid w:val="008C39E3"/>
    <w:rsid w:val="008C3A03"/>
    <w:rsid w:val="008C3A35"/>
    <w:rsid w:val="008C3BE2"/>
    <w:rsid w:val="008C3C3D"/>
    <w:rsid w:val="008C3C7C"/>
    <w:rsid w:val="008C3CD5"/>
    <w:rsid w:val="008C3F99"/>
    <w:rsid w:val="008C42FC"/>
    <w:rsid w:val="008C4372"/>
    <w:rsid w:val="008C43A3"/>
    <w:rsid w:val="008C44B1"/>
    <w:rsid w:val="008C472F"/>
    <w:rsid w:val="008C4831"/>
    <w:rsid w:val="008C48B1"/>
    <w:rsid w:val="008C494D"/>
    <w:rsid w:val="008C4C03"/>
    <w:rsid w:val="008C4C54"/>
    <w:rsid w:val="008C4E8E"/>
    <w:rsid w:val="008C4EB5"/>
    <w:rsid w:val="008C4F28"/>
    <w:rsid w:val="008C5061"/>
    <w:rsid w:val="008C515A"/>
    <w:rsid w:val="008C52B4"/>
    <w:rsid w:val="008C52EA"/>
    <w:rsid w:val="008C5301"/>
    <w:rsid w:val="008C5594"/>
    <w:rsid w:val="008C56DD"/>
    <w:rsid w:val="008C57A9"/>
    <w:rsid w:val="008C57D5"/>
    <w:rsid w:val="008C57F3"/>
    <w:rsid w:val="008C59C6"/>
    <w:rsid w:val="008C59D7"/>
    <w:rsid w:val="008C5B18"/>
    <w:rsid w:val="008C5D86"/>
    <w:rsid w:val="008C5E5F"/>
    <w:rsid w:val="008C5F20"/>
    <w:rsid w:val="008C60EA"/>
    <w:rsid w:val="008C6102"/>
    <w:rsid w:val="008C644A"/>
    <w:rsid w:val="008C647F"/>
    <w:rsid w:val="008C6606"/>
    <w:rsid w:val="008C67B8"/>
    <w:rsid w:val="008C6814"/>
    <w:rsid w:val="008C6A0D"/>
    <w:rsid w:val="008C6AAF"/>
    <w:rsid w:val="008C6B06"/>
    <w:rsid w:val="008C6C3B"/>
    <w:rsid w:val="008C6EA2"/>
    <w:rsid w:val="008C704A"/>
    <w:rsid w:val="008C70A7"/>
    <w:rsid w:val="008C71B6"/>
    <w:rsid w:val="008C7224"/>
    <w:rsid w:val="008C7314"/>
    <w:rsid w:val="008C7398"/>
    <w:rsid w:val="008C743D"/>
    <w:rsid w:val="008C74A6"/>
    <w:rsid w:val="008C755F"/>
    <w:rsid w:val="008C75F1"/>
    <w:rsid w:val="008C7734"/>
    <w:rsid w:val="008C7768"/>
    <w:rsid w:val="008C7912"/>
    <w:rsid w:val="008C7AED"/>
    <w:rsid w:val="008C7AFF"/>
    <w:rsid w:val="008C7EE9"/>
    <w:rsid w:val="008C7F64"/>
    <w:rsid w:val="008D001A"/>
    <w:rsid w:val="008D0026"/>
    <w:rsid w:val="008D011F"/>
    <w:rsid w:val="008D021E"/>
    <w:rsid w:val="008D029F"/>
    <w:rsid w:val="008D03A1"/>
    <w:rsid w:val="008D0461"/>
    <w:rsid w:val="008D06CA"/>
    <w:rsid w:val="008D0702"/>
    <w:rsid w:val="008D07CA"/>
    <w:rsid w:val="008D07DB"/>
    <w:rsid w:val="008D07EC"/>
    <w:rsid w:val="008D087D"/>
    <w:rsid w:val="008D087E"/>
    <w:rsid w:val="008D0943"/>
    <w:rsid w:val="008D09B4"/>
    <w:rsid w:val="008D09D8"/>
    <w:rsid w:val="008D0A86"/>
    <w:rsid w:val="008D0A92"/>
    <w:rsid w:val="008D0B2D"/>
    <w:rsid w:val="008D0BEE"/>
    <w:rsid w:val="008D0C3E"/>
    <w:rsid w:val="008D0E73"/>
    <w:rsid w:val="008D0ECF"/>
    <w:rsid w:val="008D0F66"/>
    <w:rsid w:val="008D0F97"/>
    <w:rsid w:val="008D0FF9"/>
    <w:rsid w:val="008D11B4"/>
    <w:rsid w:val="008D131E"/>
    <w:rsid w:val="008D132E"/>
    <w:rsid w:val="008D14AB"/>
    <w:rsid w:val="008D1690"/>
    <w:rsid w:val="008D17DE"/>
    <w:rsid w:val="008D1934"/>
    <w:rsid w:val="008D19DC"/>
    <w:rsid w:val="008D1A0B"/>
    <w:rsid w:val="008D1A8C"/>
    <w:rsid w:val="008D1A92"/>
    <w:rsid w:val="008D1BBD"/>
    <w:rsid w:val="008D1D48"/>
    <w:rsid w:val="008D1E31"/>
    <w:rsid w:val="008D1E80"/>
    <w:rsid w:val="008D1E82"/>
    <w:rsid w:val="008D1EA5"/>
    <w:rsid w:val="008D1F24"/>
    <w:rsid w:val="008D1FC2"/>
    <w:rsid w:val="008D20BD"/>
    <w:rsid w:val="008D22F8"/>
    <w:rsid w:val="008D2313"/>
    <w:rsid w:val="008D23BA"/>
    <w:rsid w:val="008D24E4"/>
    <w:rsid w:val="008D25F8"/>
    <w:rsid w:val="008D26C4"/>
    <w:rsid w:val="008D26E2"/>
    <w:rsid w:val="008D2757"/>
    <w:rsid w:val="008D289A"/>
    <w:rsid w:val="008D2A13"/>
    <w:rsid w:val="008D2BB1"/>
    <w:rsid w:val="008D2C30"/>
    <w:rsid w:val="008D2EFE"/>
    <w:rsid w:val="008D305E"/>
    <w:rsid w:val="008D3130"/>
    <w:rsid w:val="008D3152"/>
    <w:rsid w:val="008D32A2"/>
    <w:rsid w:val="008D33BC"/>
    <w:rsid w:val="008D346E"/>
    <w:rsid w:val="008D354D"/>
    <w:rsid w:val="008D35B1"/>
    <w:rsid w:val="008D37C8"/>
    <w:rsid w:val="008D380D"/>
    <w:rsid w:val="008D38D0"/>
    <w:rsid w:val="008D393D"/>
    <w:rsid w:val="008D39B3"/>
    <w:rsid w:val="008D3AAC"/>
    <w:rsid w:val="008D3C24"/>
    <w:rsid w:val="008D3C25"/>
    <w:rsid w:val="008D3E81"/>
    <w:rsid w:val="008D3E94"/>
    <w:rsid w:val="008D3F15"/>
    <w:rsid w:val="008D3F29"/>
    <w:rsid w:val="008D41DC"/>
    <w:rsid w:val="008D41FC"/>
    <w:rsid w:val="008D420E"/>
    <w:rsid w:val="008D43DA"/>
    <w:rsid w:val="008D43E5"/>
    <w:rsid w:val="008D4411"/>
    <w:rsid w:val="008D4584"/>
    <w:rsid w:val="008D45B6"/>
    <w:rsid w:val="008D4662"/>
    <w:rsid w:val="008D467A"/>
    <w:rsid w:val="008D4910"/>
    <w:rsid w:val="008D4953"/>
    <w:rsid w:val="008D49B8"/>
    <w:rsid w:val="008D4A09"/>
    <w:rsid w:val="008D4C67"/>
    <w:rsid w:val="008D4D88"/>
    <w:rsid w:val="008D4EAB"/>
    <w:rsid w:val="008D4F5D"/>
    <w:rsid w:val="008D4F84"/>
    <w:rsid w:val="008D4FFE"/>
    <w:rsid w:val="008D500F"/>
    <w:rsid w:val="008D5014"/>
    <w:rsid w:val="008D51FB"/>
    <w:rsid w:val="008D5221"/>
    <w:rsid w:val="008D5236"/>
    <w:rsid w:val="008D52DA"/>
    <w:rsid w:val="008D536E"/>
    <w:rsid w:val="008D5417"/>
    <w:rsid w:val="008D57FE"/>
    <w:rsid w:val="008D582D"/>
    <w:rsid w:val="008D5BE9"/>
    <w:rsid w:val="008D5F70"/>
    <w:rsid w:val="008D5FDD"/>
    <w:rsid w:val="008D642D"/>
    <w:rsid w:val="008D6555"/>
    <w:rsid w:val="008D67A6"/>
    <w:rsid w:val="008D680D"/>
    <w:rsid w:val="008D687A"/>
    <w:rsid w:val="008D68E5"/>
    <w:rsid w:val="008D6A95"/>
    <w:rsid w:val="008D6CA5"/>
    <w:rsid w:val="008D6D7C"/>
    <w:rsid w:val="008D6D7D"/>
    <w:rsid w:val="008D6E43"/>
    <w:rsid w:val="008D6EBE"/>
    <w:rsid w:val="008D70A1"/>
    <w:rsid w:val="008D7168"/>
    <w:rsid w:val="008D71AC"/>
    <w:rsid w:val="008D71D3"/>
    <w:rsid w:val="008D7410"/>
    <w:rsid w:val="008D7583"/>
    <w:rsid w:val="008D765D"/>
    <w:rsid w:val="008D7990"/>
    <w:rsid w:val="008D7C9B"/>
    <w:rsid w:val="008D7FCC"/>
    <w:rsid w:val="008D7FD5"/>
    <w:rsid w:val="008E00DC"/>
    <w:rsid w:val="008E01EF"/>
    <w:rsid w:val="008E03F4"/>
    <w:rsid w:val="008E04CF"/>
    <w:rsid w:val="008E05B0"/>
    <w:rsid w:val="008E05F1"/>
    <w:rsid w:val="008E05F2"/>
    <w:rsid w:val="008E05FA"/>
    <w:rsid w:val="008E07A7"/>
    <w:rsid w:val="008E07BF"/>
    <w:rsid w:val="008E086E"/>
    <w:rsid w:val="008E089B"/>
    <w:rsid w:val="008E0BD8"/>
    <w:rsid w:val="008E0C5C"/>
    <w:rsid w:val="008E0C62"/>
    <w:rsid w:val="008E0CC9"/>
    <w:rsid w:val="008E0E12"/>
    <w:rsid w:val="008E1225"/>
    <w:rsid w:val="008E125A"/>
    <w:rsid w:val="008E1336"/>
    <w:rsid w:val="008E13E4"/>
    <w:rsid w:val="008E1417"/>
    <w:rsid w:val="008E153A"/>
    <w:rsid w:val="008E15D3"/>
    <w:rsid w:val="008E16EA"/>
    <w:rsid w:val="008E1720"/>
    <w:rsid w:val="008E178E"/>
    <w:rsid w:val="008E18EC"/>
    <w:rsid w:val="008E19FC"/>
    <w:rsid w:val="008E1AEA"/>
    <w:rsid w:val="008E1C13"/>
    <w:rsid w:val="008E1E09"/>
    <w:rsid w:val="008E1E42"/>
    <w:rsid w:val="008E2068"/>
    <w:rsid w:val="008E209B"/>
    <w:rsid w:val="008E2121"/>
    <w:rsid w:val="008E2215"/>
    <w:rsid w:val="008E2307"/>
    <w:rsid w:val="008E23FC"/>
    <w:rsid w:val="008E24DD"/>
    <w:rsid w:val="008E24E1"/>
    <w:rsid w:val="008E2675"/>
    <w:rsid w:val="008E272D"/>
    <w:rsid w:val="008E2799"/>
    <w:rsid w:val="008E285C"/>
    <w:rsid w:val="008E2894"/>
    <w:rsid w:val="008E299C"/>
    <w:rsid w:val="008E2A02"/>
    <w:rsid w:val="008E2A98"/>
    <w:rsid w:val="008E2B69"/>
    <w:rsid w:val="008E2B92"/>
    <w:rsid w:val="008E2BA1"/>
    <w:rsid w:val="008E2C45"/>
    <w:rsid w:val="008E2D71"/>
    <w:rsid w:val="008E2E16"/>
    <w:rsid w:val="008E3015"/>
    <w:rsid w:val="008E312B"/>
    <w:rsid w:val="008E328C"/>
    <w:rsid w:val="008E367D"/>
    <w:rsid w:val="008E36CC"/>
    <w:rsid w:val="008E3788"/>
    <w:rsid w:val="008E38D3"/>
    <w:rsid w:val="008E3921"/>
    <w:rsid w:val="008E3939"/>
    <w:rsid w:val="008E39A8"/>
    <w:rsid w:val="008E3D8D"/>
    <w:rsid w:val="008E3EE9"/>
    <w:rsid w:val="008E3EEF"/>
    <w:rsid w:val="008E404D"/>
    <w:rsid w:val="008E411A"/>
    <w:rsid w:val="008E418D"/>
    <w:rsid w:val="008E4285"/>
    <w:rsid w:val="008E428A"/>
    <w:rsid w:val="008E434F"/>
    <w:rsid w:val="008E4389"/>
    <w:rsid w:val="008E439D"/>
    <w:rsid w:val="008E440D"/>
    <w:rsid w:val="008E4430"/>
    <w:rsid w:val="008E4832"/>
    <w:rsid w:val="008E4909"/>
    <w:rsid w:val="008E49BC"/>
    <w:rsid w:val="008E4A49"/>
    <w:rsid w:val="008E4A5B"/>
    <w:rsid w:val="008E4C0B"/>
    <w:rsid w:val="008E4D5E"/>
    <w:rsid w:val="008E4D60"/>
    <w:rsid w:val="008E5001"/>
    <w:rsid w:val="008E5078"/>
    <w:rsid w:val="008E50C6"/>
    <w:rsid w:val="008E5137"/>
    <w:rsid w:val="008E516F"/>
    <w:rsid w:val="008E5250"/>
    <w:rsid w:val="008E531B"/>
    <w:rsid w:val="008E55C7"/>
    <w:rsid w:val="008E5625"/>
    <w:rsid w:val="008E5635"/>
    <w:rsid w:val="008E5670"/>
    <w:rsid w:val="008E5734"/>
    <w:rsid w:val="008E58A7"/>
    <w:rsid w:val="008E5915"/>
    <w:rsid w:val="008E597B"/>
    <w:rsid w:val="008E5A30"/>
    <w:rsid w:val="008E5A47"/>
    <w:rsid w:val="008E5A4C"/>
    <w:rsid w:val="008E5B60"/>
    <w:rsid w:val="008E5B8E"/>
    <w:rsid w:val="008E5C14"/>
    <w:rsid w:val="008E5C4C"/>
    <w:rsid w:val="008E5D23"/>
    <w:rsid w:val="008E5E4B"/>
    <w:rsid w:val="008E619D"/>
    <w:rsid w:val="008E61C8"/>
    <w:rsid w:val="008E61EA"/>
    <w:rsid w:val="008E6244"/>
    <w:rsid w:val="008E62B5"/>
    <w:rsid w:val="008E644D"/>
    <w:rsid w:val="008E64C2"/>
    <w:rsid w:val="008E64ED"/>
    <w:rsid w:val="008E64F8"/>
    <w:rsid w:val="008E655E"/>
    <w:rsid w:val="008E65C2"/>
    <w:rsid w:val="008E661F"/>
    <w:rsid w:val="008E6715"/>
    <w:rsid w:val="008E6831"/>
    <w:rsid w:val="008E696B"/>
    <w:rsid w:val="008E69D5"/>
    <w:rsid w:val="008E6A5A"/>
    <w:rsid w:val="008E6B44"/>
    <w:rsid w:val="008E6C60"/>
    <w:rsid w:val="008E6CAE"/>
    <w:rsid w:val="008E6E7A"/>
    <w:rsid w:val="008E6FDD"/>
    <w:rsid w:val="008E7116"/>
    <w:rsid w:val="008E7213"/>
    <w:rsid w:val="008E73F0"/>
    <w:rsid w:val="008E7406"/>
    <w:rsid w:val="008E7570"/>
    <w:rsid w:val="008E7573"/>
    <w:rsid w:val="008E7591"/>
    <w:rsid w:val="008E7768"/>
    <w:rsid w:val="008E776C"/>
    <w:rsid w:val="008E7AE0"/>
    <w:rsid w:val="008E7BAC"/>
    <w:rsid w:val="008E7C0A"/>
    <w:rsid w:val="008E7D2E"/>
    <w:rsid w:val="008E7DDC"/>
    <w:rsid w:val="008E7FB3"/>
    <w:rsid w:val="008F00DB"/>
    <w:rsid w:val="008F010E"/>
    <w:rsid w:val="008F0288"/>
    <w:rsid w:val="008F0354"/>
    <w:rsid w:val="008F03B0"/>
    <w:rsid w:val="008F04DA"/>
    <w:rsid w:val="008F0660"/>
    <w:rsid w:val="008F0693"/>
    <w:rsid w:val="008F08F6"/>
    <w:rsid w:val="008F094F"/>
    <w:rsid w:val="008F09FC"/>
    <w:rsid w:val="008F0B76"/>
    <w:rsid w:val="008F0B93"/>
    <w:rsid w:val="008F0B9D"/>
    <w:rsid w:val="008F0D2F"/>
    <w:rsid w:val="008F0ED0"/>
    <w:rsid w:val="008F0F0F"/>
    <w:rsid w:val="008F0F4E"/>
    <w:rsid w:val="008F0FAF"/>
    <w:rsid w:val="008F10CC"/>
    <w:rsid w:val="008F1162"/>
    <w:rsid w:val="008F1344"/>
    <w:rsid w:val="008F14EB"/>
    <w:rsid w:val="008F15F1"/>
    <w:rsid w:val="008F16A8"/>
    <w:rsid w:val="008F16BA"/>
    <w:rsid w:val="008F17D1"/>
    <w:rsid w:val="008F180A"/>
    <w:rsid w:val="008F1892"/>
    <w:rsid w:val="008F18CD"/>
    <w:rsid w:val="008F18DB"/>
    <w:rsid w:val="008F19BE"/>
    <w:rsid w:val="008F1AA4"/>
    <w:rsid w:val="008F1C52"/>
    <w:rsid w:val="008F1DF6"/>
    <w:rsid w:val="008F1EB3"/>
    <w:rsid w:val="008F1F63"/>
    <w:rsid w:val="008F1FAB"/>
    <w:rsid w:val="008F209E"/>
    <w:rsid w:val="008F2181"/>
    <w:rsid w:val="008F22D6"/>
    <w:rsid w:val="008F22F4"/>
    <w:rsid w:val="008F235E"/>
    <w:rsid w:val="008F24AF"/>
    <w:rsid w:val="008F265D"/>
    <w:rsid w:val="008F266E"/>
    <w:rsid w:val="008F2766"/>
    <w:rsid w:val="008F2791"/>
    <w:rsid w:val="008F27DE"/>
    <w:rsid w:val="008F28CF"/>
    <w:rsid w:val="008F292E"/>
    <w:rsid w:val="008F298B"/>
    <w:rsid w:val="008F2C81"/>
    <w:rsid w:val="008F2CE4"/>
    <w:rsid w:val="008F2E31"/>
    <w:rsid w:val="008F2F49"/>
    <w:rsid w:val="008F2FDE"/>
    <w:rsid w:val="008F31BD"/>
    <w:rsid w:val="008F345D"/>
    <w:rsid w:val="008F36A5"/>
    <w:rsid w:val="008F3749"/>
    <w:rsid w:val="008F3965"/>
    <w:rsid w:val="008F3A65"/>
    <w:rsid w:val="008F3B7A"/>
    <w:rsid w:val="008F3B7E"/>
    <w:rsid w:val="008F3BC8"/>
    <w:rsid w:val="008F3C0C"/>
    <w:rsid w:val="008F400C"/>
    <w:rsid w:val="008F4253"/>
    <w:rsid w:val="008F425B"/>
    <w:rsid w:val="008F445D"/>
    <w:rsid w:val="008F462E"/>
    <w:rsid w:val="008F46FC"/>
    <w:rsid w:val="008F4793"/>
    <w:rsid w:val="008F4996"/>
    <w:rsid w:val="008F4A4A"/>
    <w:rsid w:val="008F4B52"/>
    <w:rsid w:val="008F4BA3"/>
    <w:rsid w:val="008F4C68"/>
    <w:rsid w:val="008F4D9C"/>
    <w:rsid w:val="008F4E39"/>
    <w:rsid w:val="008F4E5B"/>
    <w:rsid w:val="008F4E9C"/>
    <w:rsid w:val="008F4F3A"/>
    <w:rsid w:val="008F4F86"/>
    <w:rsid w:val="008F5006"/>
    <w:rsid w:val="008F50E8"/>
    <w:rsid w:val="008F5203"/>
    <w:rsid w:val="008F527E"/>
    <w:rsid w:val="008F53FE"/>
    <w:rsid w:val="008F5478"/>
    <w:rsid w:val="008F5483"/>
    <w:rsid w:val="008F54CA"/>
    <w:rsid w:val="008F5618"/>
    <w:rsid w:val="008F57B7"/>
    <w:rsid w:val="008F588F"/>
    <w:rsid w:val="008F58AD"/>
    <w:rsid w:val="008F5AD3"/>
    <w:rsid w:val="008F5C4A"/>
    <w:rsid w:val="008F5DAC"/>
    <w:rsid w:val="008F5F13"/>
    <w:rsid w:val="008F5F4A"/>
    <w:rsid w:val="008F62F8"/>
    <w:rsid w:val="008F6341"/>
    <w:rsid w:val="008F64FE"/>
    <w:rsid w:val="008F65EE"/>
    <w:rsid w:val="008F666B"/>
    <w:rsid w:val="008F66B3"/>
    <w:rsid w:val="008F681C"/>
    <w:rsid w:val="008F69B4"/>
    <w:rsid w:val="008F6A72"/>
    <w:rsid w:val="008F6BA2"/>
    <w:rsid w:val="008F6C62"/>
    <w:rsid w:val="008F6D5A"/>
    <w:rsid w:val="008F6FFC"/>
    <w:rsid w:val="008F703C"/>
    <w:rsid w:val="008F7127"/>
    <w:rsid w:val="008F72B5"/>
    <w:rsid w:val="008F73DD"/>
    <w:rsid w:val="008F73DE"/>
    <w:rsid w:val="008F7429"/>
    <w:rsid w:val="008F74D7"/>
    <w:rsid w:val="008F7529"/>
    <w:rsid w:val="008F753F"/>
    <w:rsid w:val="008F78A5"/>
    <w:rsid w:val="008F78CE"/>
    <w:rsid w:val="008F792C"/>
    <w:rsid w:val="008F7B63"/>
    <w:rsid w:val="008F7B9C"/>
    <w:rsid w:val="008F7D32"/>
    <w:rsid w:val="008F7D3B"/>
    <w:rsid w:val="008F7D59"/>
    <w:rsid w:val="008F7EB0"/>
    <w:rsid w:val="008F7F2B"/>
    <w:rsid w:val="008F7F7E"/>
    <w:rsid w:val="008F7FB3"/>
    <w:rsid w:val="00900066"/>
    <w:rsid w:val="00900153"/>
    <w:rsid w:val="009002E4"/>
    <w:rsid w:val="0090032A"/>
    <w:rsid w:val="009004A1"/>
    <w:rsid w:val="00900622"/>
    <w:rsid w:val="0090062C"/>
    <w:rsid w:val="00900728"/>
    <w:rsid w:val="0090076E"/>
    <w:rsid w:val="0090080E"/>
    <w:rsid w:val="0090085E"/>
    <w:rsid w:val="00900870"/>
    <w:rsid w:val="009008B2"/>
    <w:rsid w:val="009008F5"/>
    <w:rsid w:val="00900935"/>
    <w:rsid w:val="00900CF2"/>
    <w:rsid w:val="0090101F"/>
    <w:rsid w:val="009011AF"/>
    <w:rsid w:val="009011CB"/>
    <w:rsid w:val="00901322"/>
    <w:rsid w:val="0090145B"/>
    <w:rsid w:val="009014CC"/>
    <w:rsid w:val="009015B0"/>
    <w:rsid w:val="009015F0"/>
    <w:rsid w:val="009016A9"/>
    <w:rsid w:val="009017D3"/>
    <w:rsid w:val="00901985"/>
    <w:rsid w:val="00901A96"/>
    <w:rsid w:val="00901CA9"/>
    <w:rsid w:val="00901D51"/>
    <w:rsid w:val="00901D64"/>
    <w:rsid w:val="00901D65"/>
    <w:rsid w:val="00901D8E"/>
    <w:rsid w:val="00901E1D"/>
    <w:rsid w:val="00901EF2"/>
    <w:rsid w:val="009020B7"/>
    <w:rsid w:val="009020F4"/>
    <w:rsid w:val="009021E1"/>
    <w:rsid w:val="00902265"/>
    <w:rsid w:val="00902529"/>
    <w:rsid w:val="0090257F"/>
    <w:rsid w:val="009026EA"/>
    <w:rsid w:val="009028C0"/>
    <w:rsid w:val="00902913"/>
    <w:rsid w:val="00902983"/>
    <w:rsid w:val="00902990"/>
    <w:rsid w:val="009029A2"/>
    <w:rsid w:val="00902AF3"/>
    <w:rsid w:val="00902B27"/>
    <w:rsid w:val="00902CD5"/>
    <w:rsid w:val="00902DC4"/>
    <w:rsid w:val="00902E57"/>
    <w:rsid w:val="00902F0C"/>
    <w:rsid w:val="00902F33"/>
    <w:rsid w:val="00903029"/>
    <w:rsid w:val="00903048"/>
    <w:rsid w:val="009032D2"/>
    <w:rsid w:val="00903314"/>
    <w:rsid w:val="00903339"/>
    <w:rsid w:val="00903381"/>
    <w:rsid w:val="00903604"/>
    <w:rsid w:val="009037ED"/>
    <w:rsid w:val="00903850"/>
    <w:rsid w:val="00903876"/>
    <w:rsid w:val="00903A23"/>
    <w:rsid w:val="00903A3B"/>
    <w:rsid w:val="00903B0B"/>
    <w:rsid w:val="00903BB2"/>
    <w:rsid w:val="00903C04"/>
    <w:rsid w:val="00903C0A"/>
    <w:rsid w:val="00903EE4"/>
    <w:rsid w:val="00903F41"/>
    <w:rsid w:val="00903FAF"/>
    <w:rsid w:val="0090406A"/>
    <w:rsid w:val="009040EB"/>
    <w:rsid w:val="009041DF"/>
    <w:rsid w:val="00904290"/>
    <w:rsid w:val="00904346"/>
    <w:rsid w:val="0090460D"/>
    <w:rsid w:val="00904714"/>
    <w:rsid w:val="0090488A"/>
    <w:rsid w:val="00904999"/>
    <w:rsid w:val="00904ACA"/>
    <w:rsid w:val="00904AD1"/>
    <w:rsid w:val="00904CC6"/>
    <w:rsid w:val="00904E17"/>
    <w:rsid w:val="00904FD3"/>
    <w:rsid w:val="009051C7"/>
    <w:rsid w:val="00905295"/>
    <w:rsid w:val="00905389"/>
    <w:rsid w:val="009053B5"/>
    <w:rsid w:val="00905513"/>
    <w:rsid w:val="00905637"/>
    <w:rsid w:val="0090567B"/>
    <w:rsid w:val="00905843"/>
    <w:rsid w:val="009059A2"/>
    <w:rsid w:val="009059BC"/>
    <w:rsid w:val="00905A36"/>
    <w:rsid w:val="00905AAF"/>
    <w:rsid w:val="00905B2F"/>
    <w:rsid w:val="00905C7D"/>
    <w:rsid w:val="00905D06"/>
    <w:rsid w:val="00905DC3"/>
    <w:rsid w:val="00905E67"/>
    <w:rsid w:val="00905F57"/>
    <w:rsid w:val="00905FDE"/>
    <w:rsid w:val="00906135"/>
    <w:rsid w:val="009061CD"/>
    <w:rsid w:val="0090620E"/>
    <w:rsid w:val="00906238"/>
    <w:rsid w:val="009062E2"/>
    <w:rsid w:val="00906455"/>
    <w:rsid w:val="009064F9"/>
    <w:rsid w:val="00906545"/>
    <w:rsid w:val="00906582"/>
    <w:rsid w:val="0090680C"/>
    <w:rsid w:val="00906943"/>
    <w:rsid w:val="009069AC"/>
    <w:rsid w:val="00906A52"/>
    <w:rsid w:val="00906BB0"/>
    <w:rsid w:val="00906BDF"/>
    <w:rsid w:val="00906BEB"/>
    <w:rsid w:val="00906CDE"/>
    <w:rsid w:val="00906D15"/>
    <w:rsid w:val="0090701B"/>
    <w:rsid w:val="0090706A"/>
    <w:rsid w:val="00907279"/>
    <w:rsid w:val="00907532"/>
    <w:rsid w:val="009077DA"/>
    <w:rsid w:val="00907C78"/>
    <w:rsid w:val="00907E53"/>
    <w:rsid w:val="00907F1B"/>
    <w:rsid w:val="009100A4"/>
    <w:rsid w:val="009100E7"/>
    <w:rsid w:val="009102AE"/>
    <w:rsid w:val="009103A7"/>
    <w:rsid w:val="00910475"/>
    <w:rsid w:val="009104C1"/>
    <w:rsid w:val="0091064C"/>
    <w:rsid w:val="00910806"/>
    <w:rsid w:val="00910979"/>
    <w:rsid w:val="009109B3"/>
    <w:rsid w:val="00910B99"/>
    <w:rsid w:val="00910D7E"/>
    <w:rsid w:val="00910D7F"/>
    <w:rsid w:val="00910E56"/>
    <w:rsid w:val="00910E64"/>
    <w:rsid w:val="00910E75"/>
    <w:rsid w:val="00910FFD"/>
    <w:rsid w:val="00911110"/>
    <w:rsid w:val="00911192"/>
    <w:rsid w:val="00911451"/>
    <w:rsid w:val="00911463"/>
    <w:rsid w:val="0091149A"/>
    <w:rsid w:val="009117A7"/>
    <w:rsid w:val="00911978"/>
    <w:rsid w:val="00911A3B"/>
    <w:rsid w:val="00911BEB"/>
    <w:rsid w:val="00911C33"/>
    <w:rsid w:val="00911CD3"/>
    <w:rsid w:val="00911DE7"/>
    <w:rsid w:val="00911E18"/>
    <w:rsid w:val="009120EE"/>
    <w:rsid w:val="00912130"/>
    <w:rsid w:val="0091214A"/>
    <w:rsid w:val="00912282"/>
    <w:rsid w:val="009122F6"/>
    <w:rsid w:val="009123BC"/>
    <w:rsid w:val="009124BA"/>
    <w:rsid w:val="009124BF"/>
    <w:rsid w:val="009125BE"/>
    <w:rsid w:val="00912A4C"/>
    <w:rsid w:val="00912A68"/>
    <w:rsid w:val="00912BC4"/>
    <w:rsid w:val="00912C3B"/>
    <w:rsid w:val="00912DB3"/>
    <w:rsid w:val="00912E60"/>
    <w:rsid w:val="00913003"/>
    <w:rsid w:val="00913020"/>
    <w:rsid w:val="00913058"/>
    <w:rsid w:val="00913106"/>
    <w:rsid w:val="00913246"/>
    <w:rsid w:val="00913249"/>
    <w:rsid w:val="00913291"/>
    <w:rsid w:val="00913292"/>
    <w:rsid w:val="009133FD"/>
    <w:rsid w:val="009134FD"/>
    <w:rsid w:val="00913540"/>
    <w:rsid w:val="009135A8"/>
    <w:rsid w:val="009135F7"/>
    <w:rsid w:val="009137B8"/>
    <w:rsid w:val="009137C1"/>
    <w:rsid w:val="009138F7"/>
    <w:rsid w:val="009138FE"/>
    <w:rsid w:val="009139B9"/>
    <w:rsid w:val="00913A46"/>
    <w:rsid w:val="00913B07"/>
    <w:rsid w:val="00913B67"/>
    <w:rsid w:val="00913B70"/>
    <w:rsid w:val="00913BB7"/>
    <w:rsid w:val="00913FB0"/>
    <w:rsid w:val="00914009"/>
    <w:rsid w:val="0091417D"/>
    <w:rsid w:val="0091418B"/>
    <w:rsid w:val="0091430E"/>
    <w:rsid w:val="00914955"/>
    <w:rsid w:val="00914A3B"/>
    <w:rsid w:val="00914A94"/>
    <w:rsid w:val="00914B88"/>
    <w:rsid w:val="00914DA0"/>
    <w:rsid w:val="00914DDC"/>
    <w:rsid w:val="009150FB"/>
    <w:rsid w:val="009152C7"/>
    <w:rsid w:val="009152E0"/>
    <w:rsid w:val="0091551E"/>
    <w:rsid w:val="009155EB"/>
    <w:rsid w:val="009155EC"/>
    <w:rsid w:val="009156B7"/>
    <w:rsid w:val="00915872"/>
    <w:rsid w:val="00915942"/>
    <w:rsid w:val="00915BC4"/>
    <w:rsid w:val="00915E54"/>
    <w:rsid w:val="00915F90"/>
    <w:rsid w:val="00915FC7"/>
    <w:rsid w:val="00916161"/>
    <w:rsid w:val="00916271"/>
    <w:rsid w:val="00916367"/>
    <w:rsid w:val="009163E0"/>
    <w:rsid w:val="00916644"/>
    <w:rsid w:val="00916725"/>
    <w:rsid w:val="009167E5"/>
    <w:rsid w:val="0091680C"/>
    <w:rsid w:val="0091693A"/>
    <w:rsid w:val="00916954"/>
    <w:rsid w:val="00916994"/>
    <w:rsid w:val="009169D8"/>
    <w:rsid w:val="00916AB1"/>
    <w:rsid w:val="00916AEF"/>
    <w:rsid w:val="00916B36"/>
    <w:rsid w:val="00916B9C"/>
    <w:rsid w:val="00916CF8"/>
    <w:rsid w:val="00916D60"/>
    <w:rsid w:val="00916EAB"/>
    <w:rsid w:val="00916EE3"/>
    <w:rsid w:val="00916F4D"/>
    <w:rsid w:val="009170AD"/>
    <w:rsid w:val="00917155"/>
    <w:rsid w:val="009172E6"/>
    <w:rsid w:val="009172E8"/>
    <w:rsid w:val="00917350"/>
    <w:rsid w:val="0091738C"/>
    <w:rsid w:val="00917549"/>
    <w:rsid w:val="009176CC"/>
    <w:rsid w:val="009176D8"/>
    <w:rsid w:val="00917733"/>
    <w:rsid w:val="00917735"/>
    <w:rsid w:val="0091775F"/>
    <w:rsid w:val="009177A8"/>
    <w:rsid w:val="009177AB"/>
    <w:rsid w:val="009177D2"/>
    <w:rsid w:val="00917896"/>
    <w:rsid w:val="00917918"/>
    <w:rsid w:val="00917A3A"/>
    <w:rsid w:val="00917D91"/>
    <w:rsid w:val="00917DDC"/>
    <w:rsid w:val="00917F7A"/>
    <w:rsid w:val="00920026"/>
    <w:rsid w:val="00920161"/>
    <w:rsid w:val="00920495"/>
    <w:rsid w:val="009205D4"/>
    <w:rsid w:val="00920775"/>
    <w:rsid w:val="00920804"/>
    <w:rsid w:val="00920A26"/>
    <w:rsid w:val="00920B72"/>
    <w:rsid w:val="00920C3A"/>
    <w:rsid w:val="00920F0E"/>
    <w:rsid w:val="0092100D"/>
    <w:rsid w:val="0092102F"/>
    <w:rsid w:val="00921068"/>
    <w:rsid w:val="00921159"/>
    <w:rsid w:val="0092118E"/>
    <w:rsid w:val="009211DB"/>
    <w:rsid w:val="00921212"/>
    <w:rsid w:val="009212D5"/>
    <w:rsid w:val="00921338"/>
    <w:rsid w:val="0092135D"/>
    <w:rsid w:val="009213A8"/>
    <w:rsid w:val="009214D0"/>
    <w:rsid w:val="009215BC"/>
    <w:rsid w:val="0092182E"/>
    <w:rsid w:val="00921969"/>
    <w:rsid w:val="00921B4B"/>
    <w:rsid w:val="00921C0A"/>
    <w:rsid w:val="00921D7F"/>
    <w:rsid w:val="00921DDF"/>
    <w:rsid w:val="00921EBB"/>
    <w:rsid w:val="00921FCA"/>
    <w:rsid w:val="00922063"/>
    <w:rsid w:val="0092229A"/>
    <w:rsid w:val="00922795"/>
    <w:rsid w:val="009228C1"/>
    <w:rsid w:val="00922B72"/>
    <w:rsid w:val="00922D2E"/>
    <w:rsid w:val="00922E26"/>
    <w:rsid w:val="00922F12"/>
    <w:rsid w:val="00923014"/>
    <w:rsid w:val="00923016"/>
    <w:rsid w:val="00923039"/>
    <w:rsid w:val="00923062"/>
    <w:rsid w:val="00923127"/>
    <w:rsid w:val="00923393"/>
    <w:rsid w:val="00923397"/>
    <w:rsid w:val="009233FE"/>
    <w:rsid w:val="00923408"/>
    <w:rsid w:val="009234C3"/>
    <w:rsid w:val="00923554"/>
    <w:rsid w:val="009235AD"/>
    <w:rsid w:val="00923605"/>
    <w:rsid w:val="00923725"/>
    <w:rsid w:val="00923731"/>
    <w:rsid w:val="00923735"/>
    <w:rsid w:val="0092382D"/>
    <w:rsid w:val="009238B9"/>
    <w:rsid w:val="00923957"/>
    <w:rsid w:val="009239F7"/>
    <w:rsid w:val="00923AC1"/>
    <w:rsid w:val="00923B2D"/>
    <w:rsid w:val="00923B72"/>
    <w:rsid w:val="00923CCF"/>
    <w:rsid w:val="00923E63"/>
    <w:rsid w:val="00923EB8"/>
    <w:rsid w:val="009241C7"/>
    <w:rsid w:val="00924428"/>
    <w:rsid w:val="0092454B"/>
    <w:rsid w:val="009246CC"/>
    <w:rsid w:val="0092476A"/>
    <w:rsid w:val="0092485D"/>
    <w:rsid w:val="00924918"/>
    <w:rsid w:val="00924A9E"/>
    <w:rsid w:val="00924C22"/>
    <w:rsid w:val="00924D5E"/>
    <w:rsid w:val="00924D87"/>
    <w:rsid w:val="00924DB3"/>
    <w:rsid w:val="00924E9A"/>
    <w:rsid w:val="00924F11"/>
    <w:rsid w:val="00924F7F"/>
    <w:rsid w:val="00924FAB"/>
    <w:rsid w:val="009251C8"/>
    <w:rsid w:val="009251DA"/>
    <w:rsid w:val="009252EC"/>
    <w:rsid w:val="0092563B"/>
    <w:rsid w:val="009256ED"/>
    <w:rsid w:val="00925906"/>
    <w:rsid w:val="00925984"/>
    <w:rsid w:val="00925AD4"/>
    <w:rsid w:val="00925B43"/>
    <w:rsid w:val="00925B57"/>
    <w:rsid w:val="00926042"/>
    <w:rsid w:val="00926055"/>
    <w:rsid w:val="00926142"/>
    <w:rsid w:val="009261D9"/>
    <w:rsid w:val="009265D7"/>
    <w:rsid w:val="00926814"/>
    <w:rsid w:val="009269E2"/>
    <w:rsid w:val="00926BD6"/>
    <w:rsid w:val="00926D82"/>
    <w:rsid w:val="00926EE4"/>
    <w:rsid w:val="009271AD"/>
    <w:rsid w:val="00927254"/>
    <w:rsid w:val="0092729E"/>
    <w:rsid w:val="00927384"/>
    <w:rsid w:val="0092742A"/>
    <w:rsid w:val="009274B8"/>
    <w:rsid w:val="00927547"/>
    <w:rsid w:val="00927563"/>
    <w:rsid w:val="00927565"/>
    <w:rsid w:val="009276B3"/>
    <w:rsid w:val="0092775C"/>
    <w:rsid w:val="00927A34"/>
    <w:rsid w:val="00927A6D"/>
    <w:rsid w:val="00927AC7"/>
    <w:rsid w:val="00927B43"/>
    <w:rsid w:val="00927B66"/>
    <w:rsid w:val="00927BA4"/>
    <w:rsid w:val="00927C76"/>
    <w:rsid w:val="00927DA7"/>
    <w:rsid w:val="00927F46"/>
    <w:rsid w:val="00927FAA"/>
    <w:rsid w:val="00927FD6"/>
    <w:rsid w:val="009300FA"/>
    <w:rsid w:val="0093010F"/>
    <w:rsid w:val="009302E2"/>
    <w:rsid w:val="009302EE"/>
    <w:rsid w:val="009303F0"/>
    <w:rsid w:val="00930425"/>
    <w:rsid w:val="009307B4"/>
    <w:rsid w:val="00930815"/>
    <w:rsid w:val="0093093D"/>
    <w:rsid w:val="009309CC"/>
    <w:rsid w:val="00930AD7"/>
    <w:rsid w:val="00930AF0"/>
    <w:rsid w:val="00930B7E"/>
    <w:rsid w:val="00930C33"/>
    <w:rsid w:val="00930CAD"/>
    <w:rsid w:val="00930CBF"/>
    <w:rsid w:val="00930D22"/>
    <w:rsid w:val="00930EAA"/>
    <w:rsid w:val="00931208"/>
    <w:rsid w:val="00931244"/>
    <w:rsid w:val="0093142A"/>
    <w:rsid w:val="009314FF"/>
    <w:rsid w:val="00931640"/>
    <w:rsid w:val="009319F1"/>
    <w:rsid w:val="00931A64"/>
    <w:rsid w:val="00931C65"/>
    <w:rsid w:val="00931E06"/>
    <w:rsid w:val="00931F81"/>
    <w:rsid w:val="00931FAB"/>
    <w:rsid w:val="009321AD"/>
    <w:rsid w:val="00932490"/>
    <w:rsid w:val="009324ED"/>
    <w:rsid w:val="009325D9"/>
    <w:rsid w:val="00932748"/>
    <w:rsid w:val="009328E7"/>
    <w:rsid w:val="00932C56"/>
    <w:rsid w:val="00932D0D"/>
    <w:rsid w:val="00932E86"/>
    <w:rsid w:val="00932F24"/>
    <w:rsid w:val="00932FC2"/>
    <w:rsid w:val="0093300B"/>
    <w:rsid w:val="00933058"/>
    <w:rsid w:val="00933061"/>
    <w:rsid w:val="009332F0"/>
    <w:rsid w:val="009333A7"/>
    <w:rsid w:val="009333BF"/>
    <w:rsid w:val="0093340C"/>
    <w:rsid w:val="00933472"/>
    <w:rsid w:val="00933498"/>
    <w:rsid w:val="009335C6"/>
    <w:rsid w:val="0093380F"/>
    <w:rsid w:val="00933AC6"/>
    <w:rsid w:val="00933AE8"/>
    <w:rsid w:val="00933DA9"/>
    <w:rsid w:val="0093405F"/>
    <w:rsid w:val="009340D7"/>
    <w:rsid w:val="009341D4"/>
    <w:rsid w:val="0093423E"/>
    <w:rsid w:val="00934259"/>
    <w:rsid w:val="0093425F"/>
    <w:rsid w:val="00934411"/>
    <w:rsid w:val="0093442A"/>
    <w:rsid w:val="00934445"/>
    <w:rsid w:val="0093449C"/>
    <w:rsid w:val="009344C1"/>
    <w:rsid w:val="00934507"/>
    <w:rsid w:val="0093453D"/>
    <w:rsid w:val="009347E2"/>
    <w:rsid w:val="009347E7"/>
    <w:rsid w:val="00934A70"/>
    <w:rsid w:val="00934AF9"/>
    <w:rsid w:val="00934D24"/>
    <w:rsid w:val="00934D59"/>
    <w:rsid w:val="00934DAD"/>
    <w:rsid w:val="00934DF7"/>
    <w:rsid w:val="00934E9A"/>
    <w:rsid w:val="00934FEF"/>
    <w:rsid w:val="009350C8"/>
    <w:rsid w:val="00935151"/>
    <w:rsid w:val="0093536D"/>
    <w:rsid w:val="0093568E"/>
    <w:rsid w:val="009357C5"/>
    <w:rsid w:val="009357DE"/>
    <w:rsid w:val="009357F8"/>
    <w:rsid w:val="00935936"/>
    <w:rsid w:val="0093595F"/>
    <w:rsid w:val="00935987"/>
    <w:rsid w:val="00935AAC"/>
    <w:rsid w:val="00935AB2"/>
    <w:rsid w:val="00935AE3"/>
    <w:rsid w:val="00935B24"/>
    <w:rsid w:val="00935D4C"/>
    <w:rsid w:val="00935DE6"/>
    <w:rsid w:val="00935E7F"/>
    <w:rsid w:val="00936205"/>
    <w:rsid w:val="00936380"/>
    <w:rsid w:val="009368E6"/>
    <w:rsid w:val="00936977"/>
    <w:rsid w:val="00936ABF"/>
    <w:rsid w:val="00936AD0"/>
    <w:rsid w:val="00936B62"/>
    <w:rsid w:val="00936B77"/>
    <w:rsid w:val="00936B8D"/>
    <w:rsid w:val="0093705A"/>
    <w:rsid w:val="009373E2"/>
    <w:rsid w:val="00937484"/>
    <w:rsid w:val="00937502"/>
    <w:rsid w:val="00937581"/>
    <w:rsid w:val="00937796"/>
    <w:rsid w:val="00937871"/>
    <w:rsid w:val="009378BA"/>
    <w:rsid w:val="009378BF"/>
    <w:rsid w:val="00937909"/>
    <w:rsid w:val="00937960"/>
    <w:rsid w:val="00937B63"/>
    <w:rsid w:val="00937C67"/>
    <w:rsid w:val="00940040"/>
    <w:rsid w:val="009401F1"/>
    <w:rsid w:val="0094024A"/>
    <w:rsid w:val="0094038E"/>
    <w:rsid w:val="009403D7"/>
    <w:rsid w:val="009404CD"/>
    <w:rsid w:val="00940596"/>
    <w:rsid w:val="009406AD"/>
    <w:rsid w:val="009406C2"/>
    <w:rsid w:val="009406E6"/>
    <w:rsid w:val="0094078E"/>
    <w:rsid w:val="00940836"/>
    <w:rsid w:val="00940A31"/>
    <w:rsid w:val="00940C05"/>
    <w:rsid w:val="00940C7D"/>
    <w:rsid w:val="00940C93"/>
    <w:rsid w:val="00940FCC"/>
    <w:rsid w:val="00941106"/>
    <w:rsid w:val="00941199"/>
    <w:rsid w:val="009412A8"/>
    <w:rsid w:val="0094130F"/>
    <w:rsid w:val="009414EA"/>
    <w:rsid w:val="0094153F"/>
    <w:rsid w:val="00941703"/>
    <w:rsid w:val="00941744"/>
    <w:rsid w:val="009417DA"/>
    <w:rsid w:val="00941BC2"/>
    <w:rsid w:val="00941D29"/>
    <w:rsid w:val="00941DE1"/>
    <w:rsid w:val="00941E0B"/>
    <w:rsid w:val="009424F0"/>
    <w:rsid w:val="00942740"/>
    <w:rsid w:val="00942985"/>
    <w:rsid w:val="00942B14"/>
    <w:rsid w:val="00942BFF"/>
    <w:rsid w:val="00942CE2"/>
    <w:rsid w:val="00942D45"/>
    <w:rsid w:val="00942DCA"/>
    <w:rsid w:val="00942DF5"/>
    <w:rsid w:val="00942E76"/>
    <w:rsid w:val="00942EF7"/>
    <w:rsid w:val="00942F0A"/>
    <w:rsid w:val="00942F61"/>
    <w:rsid w:val="0094303B"/>
    <w:rsid w:val="00943079"/>
    <w:rsid w:val="0094338E"/>
    <w:rsid w:val="00943399"/>
    <w:rsid w:val="009433AA"/>
    <w:rsid w:val="009436A5"/>
    <w:rsid w:val="00943894"/>
    <w:rsid w:val="00943B26"/>
    <w:rsid w:val="00943B49"/>
    <w:rsid w:val="00943E02"/>
    <w:rsid w:val="00943E71"/>
    <w:rsid w:val="00943EC4"/>
    <w:rsid w:val="00943F82"/>
    <w:rsid w:val="009440DA"/>
    <w:rsid w:val="009444CC"/>
    <w:rsid w:val="00944501"/>
    <w:rsid w:val="009445A7"/>
    <w:rsid w:val="009445E3"/>
    <w:rsid w:val="009447FC"/>
    <w:rsid w:val="0094487E"/>
    <w:rsid w:val="00944A0E"/>
    <w:rsid w:val="00944AA2"/>
    <w:rsid w:val="00944CD3"/>
    <w:rsid w:val="00944DE1"/>
    <w:rsid w:val="00944E84"/>
    <w:rsid w:val="00945025"/>
    <w:rsid w:val="009451C2"/>
    <w:rsid w:val="009451DC"/>
    <w:rsid w:val="009451F0"/>
    <w:rsid w:val="0094527A"/>
    <w:rsid w:val="0094536B"/>
    <w:rsid w:val="0094539A"/>
    <w:rsid w:val="00945449"/>
    <w:rsid w:val="00945451"/>
    <w:rsid w:val="009454D0"/>
    <w:rsid w:val="009454EC"/>
    <w:rsid w:val="00945546"/>
    <w:rsid w:val="0094588D"/>
    <w:rsid w:val="009458AA"/>
    <w:rsid w:val="00945A10"/>
    <w:rsid w:val="00945C3E"/>
    <w:rsid w:val="00945D38"/>
    <w:rsid w:val="00945EB6"/>
    <w:rsid w:val="00945ECD"/>
    <w:rsid w:val="00945F7B"/>
    <w:rsid w:val="009460E9"/>
    <w:rsid w:val="0094610D"/>
    <w:rsid w:val="009461AB"/>
    <w:rsid w:val="00946496"/>
    <w:rsid w:val="009464D6"/>
    <w:rsid w:val="009464D9"/>
    <w:rsid w:val="00946692"/>
    <w:rsid w:val="009466A1"/>
    <w:rsid w:val="009466C0"/>
    <w:rsid w:val="009466D1"/>
    <w:rsid w:val="009466D2"/>
    <w:rsid w:val="00946A03"/>
    <w:rsid w:val="00946B98"/>
    <w:rsid w:val="00946C78"/>
    <w:rsid w:val="00946D27"/>
    <w:rsid w:val="00946DD6"/>
    <w:rsid w:val="00946EC1"/>
    <w:rsid w:val="00946ED8"/>
    <w:rsid w:val="00947001"/>
    <w:rsid w:val="0094701C"/>
    <w:rsid w:val="00947138"/>
    <w:rsid w:val="009471ED"/>
    <w:rsid w:val="00947398"/>
    <w:rsid w:val="009473A5"/>
    <w:rsid w:val="009473F1"/>
    <w:rsid w:val="00947461"/>
    <w:rsid w:val="00947549"/>
    <w:rsid w:val="0094769E"/>
    <w:rsid w:val="009476C1"/>
    <w:rsid w:val="009477CB"/>
    <w:rsid w:val="00947CE2"/>
    <w:rsid w:val="00947CF1"/>
    <w:rsid w:val="00947DF5"/>
    <w:rsid w:val="00947E93"/>
    <w:rsid w:val="0095001A"/>
    <w:rsid w:val="0095003C"/>
    <w:rsid w:val="00950275"/>
    <w:rsid w:val="009502AF"/>
    <w:rsid w:val="0095038B"/>
    <w:rsid w:val="009504AF"/>
    <w:rsid w:val="009504B7"/>
    <w:rsid w:val="009506F4"/>
    <w:rsid w:val="0095078D"/>
    <w:rsid w:val="009507E2"/>
    <w:rsid w:val="0095099D"/>
    <w:rsid w:val="009509EF"/>
    <w:rsid w:val="00950A0E"/>
    <w:rsid w:val="00950B91"/>
    <w:rsid w:val="00950EA1"/>
    <w:rsid w:val="009510DA"/>
    <w:rsid w:val="00951149"/>
    <w:rsid w:val="009511A0"/>
    <w:rsid w:val="009511EB"/>
    <w:rsid w:val="0095123B"/>
    <w:rsid w:val="009512A1"/>
    <w:rsid w:val="009512E9"/>
    <w:rsid w:val="00951374"/>
    <w:rsid w:val="009514C3"/>
    <w:rsid w:val="009514CA"/>
    <w:rsid w:val="00951587"/>
    <w:rsid w:val="009516EA"/>
    <w:rsid w:val="009518E8"/>
    <w:rsid w:val="00951B96"/>
    <w:rsid w:val="00951FF1"/>
    <w:rsid w:val="00952096"/>
    <w:rsid w:val="009522B6"/>
    <w:rsid w:val="00952373"/>
    <w:rsid w:val="00952389"/>
    <w:rsid w:val="00952391"/>
    <w:rsid w:val="00952505"/>
    <w:rsid w:val="00952654"/>
    <w:rsid w:val="00952804"/>
    <w:rsid w:val="009529D3"/>
    <w:rsid w:val="00952EE3"/>
    <w:rsid w:val="00952F28"/>
    <w:rsid w:val="00952F9B"/>
    <w:rsid w:val="00952FE1"/>
    <w:rsid w:val="00953078"/>
    <w:rsid w:val="009530EA"/>
    <w:rsid w:val="00953201"/>
    <w:rsid w:val="00953342"/>
    <w:rsid w:val="009533CF"/>
    <w:rsid w:val="00953528"/>
    <w:rsid w:val="009536A0"/>
    <w:rsid w:val="009536A1"/>
    <w:rsid w:val="00953963"/>
    <w:rsid w:val="009539E2"/>
    <w:rsid w:val="00953A19"/>
    <w:rsid w:val="00953AE4"/>
    <w:rsid w:val="00953B04"/>
    <w:rsid w:val="00953B0C"/>
    <w:rsid w:val="00953B15"/>
    <w:rsid w:val="00953B1E"/>
    <w:rsid w:val="00953B22"/>
    <w:rsid w:val="00953CF8"/>
    <w:rsid w:val="00953D2B"/>
    <w:rsid w:val="00953DF8"/>
    <w:rsid w:val="00953E04"/>
    <w:rsid w:val="00953F44"/>
    <w:rsid w:val="00953F80"/>
    <w:rsid w:val="0095406F"/>
    <w:rsid w:val="009541DE"/>
    <w:rsid w:val="00954314"/>
    <w:rsid w:val="00954539"/>
    <w:rsid w:val="00954562"/>
    <w:rsid w:val="009545FB"/>
    <w:rsid w:val="009546AF"/>
    <w:rsid w:val="009547C5"/>
    <w:rsid w:val="0095482F"/>
    <w:rsid w:val="00954989"/>
    <w:rsid w:val="00954B10"/>
    <w:rsid w:val="00954C19"/>
    <w:rsid w:val="00954C36"/>
    <w:rsid w:val="00954C61"/>
    <w:rsid w:val="00954CF7"/>
    <w:rsid w:val="00954D05"/>
    <w:rsid w:val="00954D2E"/>
    <w:rsid w:val="00954ECA"/>
    <w:rsid w:val="00954ECE"/>
    <w:rsid w:val="00954F22"/>
    <w:rsid w:val="00954FF5"/>
    <w:rsid w:val="0095515F"/>
    <w:rsid w:val="009552DC"/>
    <w:rsid w:val="0095544A"/>
    <w:rsid w:val="00955467"/>
    <w:rsid w:val="00955593"/>
    <w:rsid w:val="00955720"/>
    <w:rsid w:val="009557BF"/>
    <w:rsid w:val="009557D4"/>
    <w:rsid w:val="009558FF"/>
    <w:rsid w:val="009559A7"/>
    <w:rsid w:val="009559A9"/>
    <w:rsid w:val="00955A11"/>
    <w:rsid w:val="00955A21"/>
    <w:rsid w:val="00955A36"/>
    <w:rsid w:val="00955A59"/>
    <w:rsid w:val="00955A8B"/>
    <w:rsid w:val="00955C32"/>
    <w:rsid w:val="00955CB6"/>
    <w:rsid w:val="0095632E"/>
    <w:rsid w:val="00956365"/>
    <w:rsid w:val="00956548"/>
    <w:rsid w:val="00956549"/>
    <w:rsid w:val="00956675"/>
    <w:rsid w:val="00956697"/>
    <w:rsid w:val="00956990"/>
    <w:rsid w:val="00956A3F"/>
    <w:rsid w:val="00956B8B"/>
    <w:rsid w:val="00956B99"/>
    <w:rsid w:val="00956BCC"/>
    <w:rsid w:val="00956CC3"/>
    <w:rsid w:val="00956CE3"/>
    <w:rsid w:val="00956DA1"/>
    <w:rsid w:val="00956FE7"/>
    <w:rsid w:val="00957157"/>
    <w:rsid w:val="00957161"/>
    <w:rsid w:val="009571B8"/>
    <w:rsid w:val="00957261"/>
    <w:rsid w:val="00957486"/>
    <w:rsid w:val="0095748A"/>
    <w:rsid w:val="0095750E"/>
    <w:rsid w:val="009576B0"/>
    <w:rsid w:val="009577C2"/>
    <w:rsid w:val="0095796C"/>
    <w:rsid w:val="009579ED"/>
    <w:rsid w:val="00957E1A"/>
    <w:rsid w:val="00957E42"/>
    <w:rsid w:val="0096002D"/>
    <w:rsid w:val="0096017A"/>
    <w:rsid w:val="009601E7"/>
    <w:rsid w:val="009603C8"/>
    <w:rsid w:val="009603D0"/>
    <w:rsid w:val="00960413"/>
    <w:rsid w:val="0096047A"/>
    <w:rsid w:val="00960786"/>
    <w:rsid w:val="00960794"/>
    <w:rsid w:val="00960812"/>
    <w:rsid w:val="0096084A"/>
    <w:rsid w:val="009608B3"/>
    <w:rsid w:val="009608E4"/>
    <w:rsid w:val="0096093F"/>
    <w:rsid w:val="00960AA9"/>
    <w:rsid w:val="00960B90"/>
    <w:rsid w:val="00960BE9"/>
    <w:rsid w:val="00960CB7"/>
    <w:rsid w:val="00960DFA"/>
    <w:rsid w:val="00960E29"/>
    <w:rsid w:val="00961090"/>
    <w:rsid w:val="009610EE"/>
    <w:rsid w:val="009612A9"/>
    <w:rsid w:val="009612D1"/>
    <w:rsid w:val="00961351"/>
    <w:rsid w:val="0096137A"/>
    <w:rsid w:val="0096147A"/>
    <w:rsid w:val="009614B1"/>
    <w:rsid w:val="009614B5"/>
    <w:rsid w:val="00961671"/>
    <w:rsid w:val="009616F8"/>
    <w:rsid w:val="009617E2"/>
    <w:rsid w:val="00961865"/>
    <w:rsid w:val="0096186A"/>
    <w:rsid w:val="00961CCA"/>
    <w:rsid w:val="00961E1F"/>
    <w:rsid w:val="0096203D"/>
    <w:rsid w:val="009620AA"/>
    <w:rsid w:val="00962117"/>
    <w:rsid w:val="009621D9"/>
    <w:rsid w:val="00962206"/>
    <w:rsid w:val="00962296"/>
    <w:rsid w:val="009622FD"/>
    <w:rsid w:val="009623CA"/>
    <w:rsid w:val="0096245A"/>
    <w:rsid w:val="00962500"/>
    <w:rsid w:val="00962626"/>
    <w:rsid w:val="00962639"/>
    <w:rsid w:val="009627C4"/>
    <w:rsid w:val="0096296A"/>
    <w:rsid w:val="00962A18"/>
    <w:rsid w:val="00962BB9"/>
    <w:rsid w:val="00962C89"/>
    <w:rsid w:val="00962DB5"/>
    <w:rsid w:val="00962DF6"/>
    <w:rsid w:val="0096300B"/>
    <w:rsid w:val="009630C9"/>
    <w:rsid w:val="00963171"/>
    <w:rsid w:val="009631EE"/>
    <w:rsid w:val="0096324C"/>
    <w:rsid w:val="0096348C"/>
    <w:rsid w:val="00963552"/>
    <w:rsid w:val="00963573"/>
    <w:rsid w:val="009635D4"/>
    <w:rsid w:val="00963745"/>
    <w:rsid w:val="009637D2"/>
    <w:rsid w:val="00963AD3"/>
    <w:rsid w:val="00963B59"/>
    <w:rsid w:val="00963BEF"/>
    <w:rsid w:val="00963D5C"/>
    <w:rsid w:val="00963D62"/>
    <w:rsid w:val="00963D9D"/>
    <w:rsid w:val="00963E10"/>
    <w:rsid w:val="00963F27"/>
    <w:rsid w:val="00964109"/>
    <w:rsid w:val="009641FF"/>
    <w:rsid w:val="00964339"/>
    <w:rsid w:val="009643C8"/>
    <w:rsid w:val="00964488"/>
    <w:rsid w:val="009645E4"/>
    <w:rsid w:val="00964677"/>
    <w:rsid w:val="00964678"/>
    <w:rsid w:val="009646F6"/>
    <w:rsid w:val="009649FD"/>
    <w:rsid w:val="00964A10"/>
    <w:rsid w:val="00964A60"/>
    <w:rsid w:val="00964AAB"/>
    <w:rsid w:val="00964CC6"/>
    <w:rsid w:val="00964F9B"/>
    <w:rsid w:val="00964FA6"/>
    <w:rsid w:val="00965084"/>
    <w:rsid w:val="0096508B"/>
    <w:rsid w:val="00965319"/>
    <w:rsid w:val="0096567C"/>
    <w:rsid w:val="00965705"/>
    <w:rsid w:val="00965771"/>
    <w:rsid w:val="009658DA"/>
    <w:rsid w:val="00965910"/>
    <w:rsid w:val="00965932"/>
    <w:rsid w:val="00965B19"/>
    <w:rsid w:val="00965D26"/>
    <w:rsid w:val="00965E64"/>
    <w:rsid w:val="00965F0B"/>
    <w:rsid w:val="00965FB4"/>
    <w:rsid w:val="00966016"/>
    <w:rsid w:val="0096646D"/>
    <w:rsid w:val="00966508"/>
    <w:rsid w:val="0096676C"/>
    <w:rsid w:val="0096678A"/>
    <w:rsid w:val="0096680D"/>
    <w:rsid w:val="009669A6"/>
    <w:rsid w:val="00966A9D"/>
    <w:rsid w:val="00966ACB"/>
    <w:rsid w:val="00966C36"/>
    <w:rsid w:val="00966CC6"/>
    <w:rsid w:val="00966CF1"/>
    <w:rsid w:val="00966D41"/>
    <w:rsid w:val="00966E32"/>
    <w:rsid w:val="00966F60"/>
    <w:rsid w:val="00967081"/>
    <w:rsid w:val="009671EA"/>
    <w:rsid w:val="0096725D"/>
    <w:rsid w:val="0096731A"/>
    <w:rsid w:val="0096738D"/>
    <w:rsid w:val="009673C4"/>
    <w:rsid w:val="009675A1"/>
    <w:rsid w:val="009675AE"/>
    <w:rsid w:val="00967746"/>
    <w:rsid w:val="009678E2"/>
    <w:rsid w:val="00967A75"/>
    <w:rsid w:val="00967A90"/>
    <w:rsid w:val="00967ABC"/>
    <w:rsid w:val="00967CCA"/>
    <w:rsid w:val="00967D34"/>
    <w:rsid w:val="00967DAE"/>
    <w:rsid w:val="00967EEE"/>
    <w:rsid w:val="0097029B"/>
    <w:rsid w:val="009702C4"/>
    <w:rsid w:val="009703A6"/>
    <w:rsid w:val="0097045B"/>
    <w:rsid w:val="009704D3"/>
    <w:rsid w:val="00970545"/>
    <w:rsid w:val="009705C8"/>
    <w:rsid w:val="009705D8"/>
    <w:rsid w:val="00970A53"/>
    <w:rsid w:val="00970C04"/>
    <w:rsid w:val="00970C18"/>
    <w:rsid w:val="00970C32"/>
    <w:rsid w:val="00970DBB"/>
    <w:rsid w:val="00970E87"/>
    <w:rsid w:val="00970EB1"/>
    <w:rsid w:val="00970F78"/>
    <w:rsid w:val="00971065"/>
    <w:rsid w:val="009710C2"/>
    <w:rsid w:val="0097112F"/>
    <w:rsid w:val="00971163"/>
    <w:rsid w:val="009711B6"/>
    <w:rsid w:val="0097126C"/>
    <w:rsid w:val="0097136C"/>
    <w:rsid w:val="0097155C"/>
    <w:rsid w:val="009716F7"/>
    <w:rsid w:val="00971993"/>
    <w:rsid w:val="009719DB"/>
    <w:rsid w:val="00971A65"/>
    <w:rsid w:val="00971A9E"/>
    <w:rsid w:val="00971C1D"/>
    <w:rsid w:val="00971C58"/>
    <w:rsid w:val="00971F2D"/>
    <w:rsid w:val="00971F82"/>
    <w:rsid w:val="00972155"/>
    <w:rsid w:val="00972180"/>
    <w:rsid w:val="0097241E"/>
    <w:rsid w:val="0097245D"/>
    <w:rsid w:val="009724DB"/>
    <w:rsid w:val="00972668"/>
    <w:rsid w:val="00972770"/>
    <w:rsid w:val="00972812"/>
    <w:rsid w:val="009728AF"/>
    <w:rsid w:val="0097292B"/>
    <w:rsid w:val="00972AFE"/>
    <w:rsid w:val="00972B0A"/>
    <w:rsid w:val="00972B27"/>
    <w:rsid w:val="00972C3E"/>
    <w:rsid w:val="00972D6A"/>
    <w:rsid w:val="00972E58"/>
    <w:rsid w:val="00972E86"/>
    <w:rsid w:val="0097328E"/>
    <w:rsid w:val="00973290"/>
    <w:rsid w:val="009732B1"/>
    <w:rsid w:val="0097333C"/>
    <w:rsid w:val="00973488"/>
    <w:rsid w:val="009737BA"/>
    <w:rsid w:val="009737F0"/>
    <w:rsid w:val="00973A91"/>
    <w:rsid w:val="00973B43"/>
    <w:rsid w:val="00973B48"/>
    <w:rsid w:val="00973BA8"/>
    <w:rsid w:val="00973BC8"/>
    <w:rsid w:val="00973BE1"/>
    <w:rsid w:val="00973C00"/>
    <w:rsid w:val="00973CD3"/>
    <w:rsid w:val="00973D7B"/>
    <w:rsid w:val="00973DC6"/>
    <w:rsid w:val="009740FF"/>
    <w:rsid w:val="0097435F"/>
    <w:rsid w:val="009743D9"/>
    <w:rsid w:val="0097467A"/>
    <w:rsid w:val="00974734"/>
    <w:rsid w:val="00974789"/>
    <w:rsid w:val="009747F8"/>
    <w:rsid w:val="00974B57"/>
    <w:rsid w:val="00974DCC"/>
    <w:rsid w:val="00974ED9"/>
    <w:rsid w:val="00975087"/>
    <w:rsid w:val="009750C2"/>
    <w:rsid w:val="00975286"/>
    <w:rsid w:val="0097553F"/>
    <w:rsid w:val="009757A1"/>
    <w:rsid w:val="009757D1"/>
    <w:rsid w:val="009758B2"/>
    <w:rsid w:val="009758F9"/>
    <w:rsid w:val="009759E3"/>
    <w:rsid w:val="00975AD1"/>
    <w:rsid w:val="00975B5E"/>
    <w:rsid w:val="00975B79"/>
    <w:rsid w:val="00975BCA"/>
    <w:rsid w:val="00975C47"/>
    <w:rsid w:val="00975CD8"/>
    <w:rsid w:val="00975D65"/>
    <w:rsid w:val="00975DBC"/>
    <w:rsid w:val="00975EAA"/>
    <w:rsid w:val="00975ED1"/>
    <w:rsid w:val="009762EC"/>
    <w:rsid w:val="009763B8"/>
    <w:rsid w:val="00976456"/>
    <w:rsid w:val="00976475"/>
    <w:rsid w:val="009764C4"/>
    <w:rsid w:val="00976559"/>
    <w:rsid w:val="009766E8"/>
    <w:rsid w:val="009766F2"/>
    <w:rsid w:val="00976732"/>
    <w:rsid w:val="0097683E"/>
    <w:rsid w:val="00976A3E"/>
    <w:rsid w:val="00976A8E"/>
    <w:rsid w:val="00976BB7"/>
    <w:rsid w:val="00976CF9"/>
    <w:rsid w:val="00976D1C"/>
    <w:rsid w:val="00976DFF"/>
    <w:rsid w:val="009771DD"/>
    <w:rsid w:val="009773B6"/>
    <w:rsid w:val="00977574"/>
    <w:rsid w:val="0097765F"/>
    <w:rsid w:val="0097768E"/>
    <w:rsid w:val="00977792"/>
    <w:rsid w:val="009778F5"/>
    <w:rsid w:val="00977A5F"/>
    <w:rsid w:val="00977B73"/>
    <w:rsid w:val="00977B8B"/>
    <w:rsid w:val="00977BAE"/>
    <w:rsid w:val="00977C55"/>
    <w:rsid w:val="00977C86"/>
    <w:rsid w:val="00977CFF"/>
    <w:rsid w:val="00977D44"/>
    <w:rsid w:val="00977D5C"/>
    <w:rsid w:val="00977DC4"/>
    <w:rsid w:val="00977DD1"/>
    <w:rsid w:val="00980012"/>
    <w:rsid w:val="0098009B"/>
    <w:rsid w:val="00980122"/>
    <w:rsid w:val="00980185"/>
    <w:rsid w:val="009801EF"/>
    <w:rsid w:val="00980266"/>
    <w:rsid w:val="00980420"/>
    <w:rsid w:val="00980459"/>
    <w:rsid w:val="00980580"/>
    <w:rsid w:val="00980895"/>
    <w:rsid w:val="009809F6"/>
    <w:rsid w:val="00980A58"/>
    <w:rsid w:val="00980D17"/>
    <w:rsid w:val="00980DCD"/>
    <w:rsid w:val="00980E03"/>
    <w:rsid w:val="00980F94"/>
    <w:rsid w:val="00980FAD"/>
    <w:rsid w:val="0098103D"/>
    <w:rsid w:val="009810DD"/>
    <w:rsid w:val="0098115C"/>
    <w:rsid w:val="0098123D"/>
    <w:rsid w:val="00981315"/>
    <w:rsid w:val="0098157C"/>
    <w:rsid w:val="0098163E"/>
    <w:rsid w:val="0098173F"/>
    <w:rsid w:val="009817EA"/>
    <w:rsid w:val="0098180F"/>
    <w:rsid w:val="009818DE"/>
    <w:rsid w:val="009819DA"/>
    <w:rsid w:val="009819EA"/>
    <w:rsid w:val="00981B54"/>
    <w:rsid w:val="00981C64"/>
    <w:rsid w:val="00981C78"/>
    <w:rsid w:val="00981E17"/>
    <w:rsid w:val="00981EDB"/>
    <w:rsid w:val="009820C0"/>
    <w:rsid w:val="00982109"/>
    <w:rsid w:val="0098230A"/>
    <w:rsid w:val="0098246E"/>
    <w:rsid w:val="009824C1"/>
    <w:rsid w:val="0098266C"/>
    <w:rsid w:val="00982A19"/>
    <w:rsid w:val="00982A2E"/>
    <w:rsid w:val="00982AA0"/>
    <w:rsid w:val="00982B11"/>
    <w:rsid w:val="00982B4F"/>
    <w:rsid w:val="00982C6B"/>
    <w:rsid w:val="00982C77"/>
    <w:rsid w:val="00982D81"/>
    <w:rsid w:val="0098301F"/>
    <w:rsid w:val="009830AD"/>
    <w:rsid w:val="00983109"/>
    <w:rsid w:val="009831EA"/>
    <w:rsid w:val="0098333C"/>
    <w:rsid w:val="009833AD"/>
    <w:rsid w:val="0098356B"/>
    <w:rsid w:val="00983573"/>
    <w:rsid w:val="00983587"/>
    <w:rsid w:val="009836F0"/>
    <w:rsid w:val="00983752"/>
    <w:rsid w:val="0098393A"/>
    <w:rsid w:val="00983A23"/>
    <w:rsid w:val="00983AB9"/>
    <w:rsid w:val="00983AD1"/>
    <w:rsid w:val="00983B1B"/>
    <w:rsid w:val="00983BF9"/>
    <w:rsid w:val="00983CD5"/>
    <w:rsid w:val="00983E07"/>
    <w:rsid w:val="00984251"/>
    <w:rsid w:val="009842C8"/>
    <w:rsid w:val="009842DC"/>
    <w:rsid w:val="00984339"/>
    <w:rsid w:val="009844E2"/>
    <w:rsid w:val="009844F4"/>
    <w:rsid w:val="009845D3"/>
    <w:rsid w:val="0098470D"/>
    <w:rsid w:val="00984737"/>
    <w:rsid w:val="0098481F"/>
    <w:rsid w:val="00984833"/>
    <w:rsid w:val="00984915"/>
    <w:rsid w:val="0098492F"/>
    <w:rsid w:val="00984A1C"/>
    <w:rsid w:val="00984B2B"/>
    <w:rsid w:val="00984CDE"/>
    <w:rsid w:val="00984D5C"/>
    <w:rsid w:val="00984E27"/>
    <w:rsid w:val="00984E88"/>
    <w:rsid w:val="00984E94"/>
    <w:rsid w:val="00985102"/>
    <w:rsid w:val="00985199"/>
    <w:rsid w:val="0098537B"/>
    <w:rsid w:val="009853EA"/>
    <w:rsid w:val="0098568A"/>
    <w:rsid w:val="00985848"/>
    <w:rsid w:val="00985892"/>
    <w:rsid w:val="009858A0"/>
    <w:rsid w:val="00985DA7"/>
    <w:rsid w:val="00985DF6"/>
    <w:rsid w:val="00985E32"/>
    <w:rsid w:val="00985F2C"/>
    <w:rsid w:val="0098605F"/>
    <w:rsid w:val="0098606B"/>
    <w:rsid w:val="009861B3"/>
    <w:rsid w:val="0098621C"/>
    <w:rsid w:val="0098635C"/>
    <w:rsid w:val="00986398"/>
    <w:rsid w:val="00986410"/>
    <w:rsid w:val="0098645C"/>
    <w:rsid w:val="0098675A"/>
    <w:rsid w:val="009869DF"/>
    <w:rsid w:val="00986A16"/>
    <w:rsid w:val="00986BB1"/>
    <w:rsid w:val="00986BF7"/>
    <w:rsid w:val="00986C7E"/>
    <w:rsid w:val="00986D61"/>
    <w:rsid w:val="00986E8A"/>
    <w:rsid w:val="00986F1A"/>
    <w:rsid w:val="00986F78"/>
    <w:rsid w:val="00987054"/>
    <w:rsid w:val="00987260"/>
    <w:rsid w:val="00987270"/>
    <w:rsid w:val="009872AD"/>
    <w:rsid w:val="00987393"/>
    <w:rsid w:val="009873C7"/>
    <w:rsid w:val="00987738"/>
    <w:rsid w:val="0098777D"/>
    <w:rsid w:val="00987B52"/>
    <w:rsid w:val="00987B78"/>
    <w:rsid w:val="00987BE8"/>
    <w:rsid w:val="00987BF9"/>
    <w:rsid w:val="00987BFD"/>
    <w:rsid w:val="00987D94"/>
    <w:rsid w:val="00987E03"/>
    <w:rsid w:val="00987E80"/>
    <w:rsid w:val="00990109"/>
    <w:rsid w:val="0099021D"/>
    <w:rsid w:val="009902FD"/>
    <w:rsid w:val="009904CD"/>
    <w:rsid w:val="00990530"/>
    <w:rsid w:val="009905BE"/>
    <w:rsid w:val="00990619"/>
    <w:rsid w:val="009906AE"/>
    <w:rsid w:val="0099070D"/>
    <w:rsid w:val="00990712"/>
    <w:rsid w:val="009907C4"/>
    <w:rsid w:val="0099085B"/>
    <w:rsid w:val="00990878"/>
    <w:rsid w:val="009908CF"/>
    <w:rsid w:val="009908EB"/>
    <w:rsid w:val="00990A78"/>
    <w:rsid w:val="00990B8A"/>
    <w:rsid w:val="00990C6F"/>
    <w:rsid w:val="00990CAC"/>
    <w:rsid w:val="00990D25"/>
    <w:rsid w:val="00990FB2"/>
    <w:rsid w:val="00991023"/>
    <w:rsid w:val="00991046"/>
    <w:rsid w:val="00991148"/>
    <w:rsid w:val="00991199"/>
    <w:rsid w:val="00991216"/>
    <w:rsid w:val="00991335"/>
    <w:rsid w:val="009913F9"/>
    <w:rsid w:val="009914AC"/>
    <w:rsid w:val="009914D2"/>
    <w:rsid w:val="00991559"/>
    <w:rsid w:val="009915E7"/>
    <w:rsid w:val="009917F5"/>
    <w:rsid w:val="0099198A"/>
    <w:rsid w:val="009919E4"/>
    <w:rsid w:val="00991DBC"/>
    <w:rsid w:val="00991DEC"/>
    <w:rsid w:val="00991E29"/>
    <w:rsid w:val="00991E3A"/>
    <w:rsid w:val="00992029"/>
    <w:rsid w:val="0099228F"/>
    <w:rsid w:val="00992314"/>
    <w:rsid w:val="0099239F"/>
    <w:rsid w:val="009923D3"/>
    <w:rsid w:val="00992422"/>
    <w:rsid w:val="0099245C"/>
    <w:rsid w:val="009924CA"/>
    <w:rsid w:val="009924FF"/>
    <w:rsid w:val="0099254A"/>
    <w:rsid w:val="009925E4"/>
    <w:rsid w:val="009925E5"/>
    <w:rsid w:val="00992707"/>
    <w:rsid w:val="00992721"/>
    <w:rsid w:val="00992740"/>
    <w:rsid w:val="009927B5"/>
    <w:rsid w:val="0099280E"/>
    <w:rsid w:val="0099281D"/>
    <w:rsid w:val="00992989"/>
    <w:rsid w:val="009929F8"/>
    <w:rsid w:val="00992A8C"/>
    <w:rsid w:val="00992B27"/>
    <w:rsid w:val="00992C4F"/>
    <w:rsid w:val="00992D3B"/>
    <w:rsid w:val="00992E55"/>
    <w:rsid w:val="0099311C"/>
    <w:rsid w:val="009931E8"/>
    <w:rsid w:val="0099325D"/>
    <w:rsid w:val="00993277"/>
    <w:rsid w:val="009932EB"/>
    <w:rsid w:val="009935E3"/>
    <w:rsid w:val="0099369E"/>
    <w:rsid w:val="009937F7"/>
    <w:rsid w:val="0099389E"/>
    <w:rsid w:val="009939C2"/>
    <w:rsid w:val="00993B3A"/>
    <w:rsid w:val="00993B80"/>
    <w:rsid w:val="00994047"/>
    <w:rsid w:val="00994069"/>
    <w:rsid w:val="009940C7"/>
    <w:rsid w:val="00994576"/>
    <w:rsid w:val="009947DE"/>
    <w:rsid w:val="0099485B"/>
    <w:rsid w:val="00994A6C"/>
    <w:rsid w:val="00994D32"/>
    <w:rsid w:val="00994DAE"/>
    <w:rsid w:val="00994EC3"/>
    <w:rsid w:val="00994F49"/>
    <w:rsid w:val="00994FB1"/>
    <w:rsid w:val="00994FF3"/>
    <w:rsid w:val="009950BD"/>
    <w:rsid w:val="0099532C"/>
    <w:rsid w:val="009953A4"/>
    <w:rsid w:val="009953D7"/>
    <w:rsid w:val="0099540E"/>
    <w:rsid w:val="0099541A"/>
    <w:rsid w:val="009954A2"/>
    <w:rsid w:val="0099580C"/>
    <w:rsid w:val="00995827"/>
    <w:rsid w:val="00995929"/>
    <w:rsid w:val="00995977"/>
    <w:rsid w:val="00995A44"/>
    <w:rsid w:val="00995A75"/>
    <w:rsid w:val="00995CB8"/>
    <w:rsid w:val="00995CCF"/>
    <w:rsid w:val="00995DDF"/>
    <w:rsid w:val="009960B0"/>
    <w:rsid w:val="00996197"/>
    <w:rsid w:val="0099620E"/>
    <w:rsid w:val="009962E6"/>
    <w:rsid w:val="00996434"/>
    <w:rsid w:val="009964ED"/>
    <w:rsid w:val="00996705"/>
    <w:rsid w:val="00996814"/>
    <w:rsid w:val="009968AD"/>
    <w:rsid w:val="00996989"/>
    <w:rsid w:val="009969C0"/>
    <w:rsid w:val="00996A02"/>
    <w:rsid w:val="00996A2F"/>
    <w:rsid w:val="00996B07"/>
    <w:rsid w:val="00996B98"/>
    <w:rsid w:val="00996D1B"/>
    <w:rsid w:val="00996DD7"/>
    <w:rsid w:val="00996DDB"/>
    <w:rsid w:val="00996F45"/>
    <w:rsid w:val="00996F4A"/>
    <w:rsid w:val="0099705C"/>
    <w:rsid w:val="009970D4"/>
    <w:rsid w:val="00997171"/>
    <w:rsid w:val="009972F1"/>
    <w:rsid w:val="00997356"/>
    <w:rsid w:val="009973EE"/>
    <w:rsid w:val="00997443"/>
    <w:rsid w:val="0099745C"/>
    <w:rsid w:val="00997543"/>
    <w:rsid w:val="009975AF"/>
    <w:rsid w:val="00997682"/>
    <w:rsid w:val="009977C1"/>
    <w:rsid w:val="009978C1"/>
    <w:rsid w:val="0099795C"/>
    <w:rsid w:val="00997992"/>
    <w:rsid w:val="009979D9"/>
    <w:rsid w:val="00997B10"/>
    <w:rsid w:val="00997BF1"/>
    <w:rsid w:val="00997CC1"/>
    <w:rsid w:val="00997E9B"/>
    <w:rsid w:val="00997EA2"/>
    <w:rsid w:val="00997FA2"/>
    <w:rsid w:val="009A008F"/>
    <w:rsid w:val="009A00A4"/>
    <w:rsid w:val="009A01E3"/>
    <w:rsid w:val="009A0312"/>
    <w:rsid w:val="009A0384"/>
    <w:rsid w:val="009A0522"/>
    <w:rsid w:val="009A05C7"/>
    <w:rsid w:val="009A0966"/>
    <w:rsid w:val="009A0976"/>
    <w:rsid w:val="009A0A01"/>
    <w:rsid w:val="009A0A0E"/>
    <w:rsid w:val="009A0B7A"/>
    <w:rsid w:val="009A0B7C"/>
    <w:rsid w:val="009A0C12"/>
    <w:rsid w:val="009A0D34"/>
    <w:rsid w:val="009A0D57"/>
    <w:rsid w:val="009A0DD1"/>
    <w:rsid w:val="009A0E1D"/>
    <w:rsid w:val="009A0E5B"/>
    <w:rsid w:val="009A0EFA"/>
    <w:rsid w:val="009A0F8D"/>
    <w:rsid w:val="009A1084"/>
    <w:rsid w:val="009A10C4"/>
    <w:rsid w:val="009A10D1"/>
    <w:rsid w:val="009A111D"/>
    <w:rsid w:val="009A1372"/>
    <w:rsid w:val="009A15F6"/>
    <w:rsid w:val="009A1730"/>
    <w:rsid w:val="009A1AC6"/>
    <w:rsid w:val="009A1C96"/>
    <w:rsid w:val="009A1C9E"/>
    <w:rsid w:val="009A1D27"/>
    <w:rsid w:val="009A1D51"/>
    <w:rsid w:val="009A1DFD"/>
    <w:rsid w:val="009A1E18"/>
    <w:rsid w:val="009A1F43"/>
    <w:rsid w:val="009A2123"/>
    <w:rsid w:val="009A21A7"/>
    <w:rsid w:val="009A21BD"/>
    <w:rsid w:val="009A220C"/>
    <w:rsid w:val="009A2281"/>
    <w:rsid w:val="009A2421"/>
    <w:rsid w:val="009A2457"/>
    <w:rsid w:val="009A2489"/>
    <w:rsid w:val="009A252F"/>
    <w:rsid w:val="009A2608"/>
    <w:rsid w:val="009A26C8"/>
    <w:rsid w:val="009A26F9"/>
    <w:rsid w:val="009A27EF"/>
    <w:rsid w:val="009A2984"/>
    <w:rsid w:val="009A2AF5"/>
    <w:rsid w:val="009A2B16"/>
    <w:rsid w:val="009A2D5F"/>
    <w:rsid w:val="009A2D8B"/>
    <w:rsid w:val="009A2EBE"/>
    <w:rsid w:val="009A2ED4"/>
    <w:rsid w:val="009A2FA8"/>
    <w:rsid w:val="009A2FF2"/>
    <w:rsid w:val="009A308D"/>
    <w:rsid w:val="009A3322"/>
    <w:rsid w:val="009A3415"/>
    <w:rsid w:val="009A358A"/>
    <w:rsid w:val="009A35B3"/>
    <w:rsid w:val="009A360C"/>
    <w:rsid w:val="009A3673"/>
    <w:rsid w:val="009A3689"/>
    <w:rsid w:val="009A36A1"/>
    <w:rsid w:val="009A3883"/>
    <w:rsid w:val="009A38ED"/>
    <w:rsid w:val="009A390E"/>
    <w:rsid w:val="009A3ACC"/>
    <w:rsid w:val="009A3BEE"/>
    <w:rsid w:val="009A3C9B"/>
    <w:rsid w:val="009A3DD6"/>
    <w:rsid w:val="009A3F7F"/>
    <w:rsid w:val="009A3FEE"/>
    <w:rsid w:val="009A43A2"/>
    <w:rsid w:val="009A450E"/>
    <w:rsid w:val="009A467B"/>
    <w:rsid w:val="009A4899"/>
    <w:rsid w:val="009A48CC"/>
    <w:rsid w:val="009A48EC"/>
    <w:rsid w:val="009A4928"/>
    <w:rsid w:val="009A4A94"/>
    <w:rsid w:val="009A4BD2"/>
    <w:rsid w:val="009A4C81"/>
    <w:rsid w:val="009A4E96"/>
    <w:rsid w:val="009A4E9A"/>
    <w:rsid w:val="009A50BB"/>
    <w:rsid w:val="009A50F6"/>
    <w:rsid w:val="009A516D"/>
    <w:rsid w:val="009A51DB"/>
    <w:rsid w:val="009A529E"/>
    <w:rsid w:val="009A53A3"/>
    <w:rsid w:val="009A541D"/>
    <w:rsid w:val="009A561A"/>
    <w:rsid w:val="009A56E9"/>
    <w:rsid w:val="009A57E4"/>
    <w:rsid w:val="009A5A2A"/>
    <w:rsid w:val="009A5D39"/>
    <w:rsid w:val="009A5E58"/>
    <w:rsid w:val="009A5EE8"/>
    <w:rsid w:val="009A604F"/>
    <w:rsid w:val="009A6153"/>
    <w:rsid w:val="009A6196"/>
    <w:rsid w:val="009A61AB"/>
    <w:rsid w:val="009A62AA"/>
    <w:rsid w:val="009A6496"/>
    <w:rsid w:val="009A64B1"/>
    <w:rsid w:val="009A6679"/>
    <w:rsid w:val="009A66F9"/>
    <w:rsid w:val="009A6734"/>
    <w:rsid w:val="009A6736"/>
    <w:rsid w:val="009A69C5"/>
    <w:rsid w:val="009A69F7"/>
    <w:rsid w:val="009A6AAB"/>
    <w:rsid w:val="009A6B37"/>
    <w:rsid w:val="009A6B51"/>
    <w:rsid w:val="009A6BBD"/>
    <w:rsid w:val="009A6D95"/>
    <w:rsid w:val="009A6FCF"/>
    <w:rsid w:val="009A7097"/>
    <w:rsid w:val="009A70E4"/>
    <w:rsid w:val="009A7119"/>
    <w:rsid w:val="009A751C"/>
    <w:rsid w:val="009A760C"/>
    <w:rsid w:val="009A775B"/>
    <w:rsid w:val="009A787E"/>
    <w:rsid w:val="009A78CC"/>
    <w:rsid w:val="009A7A74"/>
    <w:rsid w:val="009A7AC4"/>
    <w:rsid w:val="009A7BA2"/>
    <w:rsid w:val="009A7BEE"/>
    <w:rsid w:val="009A7D94"/>
    <w:rsid w:val="009A7DA1"/>
    <w:rsid w:val="009A7F48"/>
    <w:rsid w:val="009A7F78"/>
    <w:rsid w:val="009A7F84"/>
    <w:rsid w:val="009B0091"/>
    <w:rsid w:val="009B0496"/>
    <w:rsid w:val="009B0504"/>
    <w:rsid w:val="009B051D"/>
    <w:rsid w:val="009B06AC"/>
    <w:rsid w:val="009B075A"/>
    <w:rsid w:val="009B076E"/>
    <w:rsid w:val="009B0883"/>
    <w:rsid w:val="009B08A4"/>
    <w:rsid w:val="009B09C0"/>
    <w:rsid w:val="009B09C6"/>
    <w:rsid w:val="009B0AF1"/>
    <w:rsid w:val="009B0BAE"/>
    <w:rsid w:val="009B0C46"/>
    <w:rsid w:val="009B0D14"/>
    <w:rsid w:val="009B0D40"/>
    <w:rsid w:val="009B10C4"/>
    <w:rsid w:val="009B1153"/>
    <w:rsid w:val="009B12E6"/>
    <w:rsid w:val="009B14ED"/>
    <w:rsid w:val="009B157F"/>
    <w:rsid w:val="009B1619"/>
    <w:rsid w:val="009B16F1"/>
    <w:rsid w:val="009B182E"/>
    <w:rsid w:val="009B1839"/>
    <w:rsid w:val="009B1DC7"/>
    <w:rsid w:val="009B1DC9"/>
    <w:rsid w:val="009B1DFE"/>
    <w:rsid w:val="009B2084"/>
    <w:rsid w:val="009B20BA"/>
    <w:rsid w:val="009B21CE"/>
    <w:rsid w:val="009B21FC"/>
    <w:rsid w:val="009B2651"/>
    <w:rsid w:val="009B26F7"/>
    <w:rsid w:val="009B2797"/>
    <w:rsid w:val="009B28F5"/>
    <w:rsid w:val="009B290C"/>
    <w:rsid w:val="009B29F6"/>
    <w:rsid w:val="009B2B6B"/>
    <w:rsid w:val="009B2B9B"/>
    <w:rsid w:val="009B3014"/>
    <w:rsid w:val="009B311A"/>
    <w:rsid w:val="009B337F"/>
    <w:rsid w:val="009B33D3"/>
    <w:rsid w:val="009B3403"/>
    <w:rsid w:val="009B3408"/>
    <w:rsid w:val="009B34BB"/>
    <w:rsid w:val="009B3519"/>
    <w:rsid w:val="009B3598"/>
    <w:rsid w:val="009B365D"/>
    <w:rsid w:val="009B36EE"/>
    <w:rsid w:val="009B3798"/>
    <w:rsid w:val="009B398C"/>
    <w:rsid w:val="009B3A49"/>
    <w:rsid w:val="009B3A4A"/>
    <w:rsid w:val="009B3A4D"/>
    <w:rsid w:val="009B3BFC"/>
    <w:rsid w:val="009B3D16"/>
    <w:rsid w:val="009B3EFB"/>
    <w:rsid w:val="009B406D"/>
    <w:rsid w:val="009B40AF"/>
    <w:rsid w:val="009B43F3"/>
    <w:rsid w:val="009B4478"/>
    <w:rsid w:val="009B4483"/>
    <w:rsid w:val="009B44D4"/>
    <w:rsid w:val="009B4639"/>
    <w:rsid w:val="009B467F"/>
    <w:rsid w:val="009B4889"/>
    <w:rsid w:val="009B4958"/>
    <w:rsid w:val="009B49A4"/>
    <w:rsid w:val="009B49E9"/>
    <w:rsid w:val="009B4A50"/>
    <w:rsid w:val="009B4CBE"/>
    <w:rsid w:val="009B4E14"/>
    <w:rsid w:val="009B4FC7"/>
    <w:rsid w:val="009B5120"/>
    <w:rsid w:val="009B52CB"/>
    <w:rsid w:val="009B53B7"/>
    <w:rsid w:val="009B53E1"/>
    <w:rsid w:val="009B546B"/>
    <w:rsid w:val="009B5517"/>
    <w:rsid w:val="009B56A4"/>
    <w:rsid w:val="009B56BC"/>
    <w:rsid w:val="009B5749"/>
    <w:rsid w:val="009B5A73"/>
    <w:rsid w:val="009B5AE1"/>
    <w:rsid w:val="009B5B83"/>
    <w:rsid w:val="009B5B93"/>
    <w:rsid w:val="009B5C20"/>
    <w:rsid w:val="009B5C52"/>
    <w:rsid w:val="009B5D02"/>
    <w:rsid w:val="009B5DE5"/>
    <w:rsid w:val="009B5E1C"/>
    <w:rsid w:val="009B5E36"/>
    <w:rsid w:val="009B5E81"/>
    <w:rsid w:val="009B5F48"/>
    <w:rsid w:val="009B605B"/>
    <w:rsid w:val="009B6314"/>
    <w:rsid w:val="009B6549"/>
    <w:rsid w:val="009B65A5"/>
    <w:rsid w:val="009B66E0"/>
    <w:rsid w:val="009B68AE"/>
    <w:rsid w:val="009B68D5"/>
    <w:rsid w:val="009B6939"/>
    <w:rsid w:val="009B69B7"/>
    <w:rsid w:val="009B6AE6"/>
    <w:rsid w:val="009B6BF0"/>
    <w:rsid w:val="009B6C74"/>
    <w:rsid w:val="009B6CD3"/>
    <w:rsid w:val="009B6E15"/>
    <w:rsid w:val="009B6E39"/>
    <w:rsid w:val="009B7001"/>
    <w:rsid w:val="009B713A"/>
    <w:rsid w:val="009B713F"/>
    <w:rsid w:val="009B7177"/>
    <w:rsid w:val="009B71DF"/>
    <w:rsid w:val="009B724B"/>
    <w:rsid w:val="009B73FA"/>
    <w:rsid w:val="009B7423"/>
    <w:rsid w:val="009B7555"/>
    <w:rsid w:val="009B7855"/>
    <w:rsid w:val="009B7A3A"/>
    <w:rsid w:val="009B7AE1"/>
    <w:rsid w:val="009B7DE6"/>
    <w:rsid w:val="009B7FBE"/>
    <w:rsid w:val="009C015D"/>
    <w:rsid w:val="009C0180"/>
    <w:rsid w:val="009C048F"/>
    <w:rsid w:val="009C051B"/>
    <w:rsid w:val="009C0533"/>
    <w:rsid w:val="009C0A3E"/>
    <w:rsid w:val="009C0A70"/>
    <w:rsid w:val="009C0A78"/>
    <w:rsid w:val="009C0AC7"/>
    <w:rsid w:val="009C0AF5"/>
    <w:rsid w:val="009C0C60"/>
    <w:rsid w:val="009C0E0B"/>
    <w:rsid w:val="009C0E85"/>
    <w:rsid w:val="009C1138"/>
    <w:rsid w:val="009C11CD"/>
    <w:rsid w:val="009C1564"/>
    <w:rsid w:val="009C1637"/>
    <w:rsid w:val="009C16C4"/>
    <w:rsid w:val="009C16DB"/>
    <w:rsid w:val="009C193A"/>
    <w:rsid w:val="009C1A87"/>
    <w:rsid w:val="009C1BBE"/>
    <w:rsid w:val="009C1C31"/>
    <w:rsid w:val="009C1C9F"/>
    <w:rsid w:val="009C1F77"/>
    <w:rsid w:val="009C203E"/>
    <w:rsid w:val="009C2064"/>
    <w:rsid w:val="009C216A"/>
    <w:rsid w:val="009C2185"/>
    <w:rsid w:val="009C232A"/>
    <w:rsid w:val="009C23E7"/>
    <w:rsid w:val="009C2455"/>
    <w:rsid w:val="009C27BC"/>
    <w:rsid w:val="009C28A4"/>
    <w:rsid w:val="009C29BF"/>
    <w:rsid w:val="009C2C7A"/>
    <w:rsid w:val="009C2C91"/>
    <w:rsid w:val="009C2D95"/>
    <w:rsid w:val="009C2F5E"/>
    <w:rsid w:val="009C305F"/>
    <w:rsid w:val="009C32EE"/>
    <w:rsid w:val="009C3354"/>
    <w:rsid w:val="009C3435"/>
    <w:rsid w:val="009C34CA"/>
    <w:rsid w:val="009C3813"/>
    <w:rsid w:val="009C382F"/>
    <w:rsid w:val="009C3892"/>
    <w:rsid w:val="009C3895"/>
    <w:rsid w:val="009C393E"/>
    <w:rsid w:val="009C39F5"/>
    <w:rsid w:val="009C3A68"/>
    <w:rsid w:val="009C3AA5"/>
    <w:rsid w:val="009C3BCD"/>
    <w:rsid w:val="009C3D55"/>
    <w:rsid w:val="009C3E35"/>
    <w:rsid w:val="009C3E63"/>
    <w:rsid w:val="009C3F52"/>
    <w:rsid w:val="009C3FFE"/>
    <w:rsid w:val="009C4036"/>
    <w:rsid w:val="009C40B4"/>
    <w:rsid w:val="009C42B1"/>
    <w:rsid w:val="009C4384"/>
    <w:rsid w:val="009C43CB"/>
    <w:rsid w:val="009C4502"/>
    <w:rsid w:val="009C4658"/>
    <w:rsid w:val="009C4790"/>
    <w:rsid w:val="009C47E3"/>
    <w:rsid w:val="009C4813"/>
    <w:rsid w:val="009C4815"/>
    <w:rsid w:val="009C488A"/>
    <w:rsid w:val="009C492B"/>
    <w:rsid w:val="009C49FB"/>
    <w:rsid w:val="009C4BB3"/>
    <w:rsid w:val="009C4C5B"/>
    <w:rsid w:val="009C4E5A"/>
    <w:rsid w:val="009C4E76"/>
    <w:rsid w:val="009C4E81"/>
    <w:rsid w:val="009C4F8B"/>
    <w:rsid w:val="009C51EC"/>
    <w:rsid w:val="009C5334"/>
    <w:rsid w:val="009C545D"/>
    <w:rsid w:val="009C5593"/>
    <w:rsid w:val="009C55F5"/>
    <w:rsid w:val="009C5650"/>
    <w:rsid w:val="009C56A2"/>
    <w:rsid w:val="009C5735"/>
    <w:rsid w:val="009C57B0"/>
    <w:rsid w:val="009C57F0"/>
    <w:rsid w:val="009C57FB"/>
    <w:rsid w:val="009C59F6"/>
    <w:rsid w:val="009C5B0E"/>
    <w:rsid w:val="009C5C63"/>
    <w:rsid w:val="009C5C6D"/>
    <w:rsid w:val="009C5D1E"/>
    <w:rsid w:val="009C5E8F"/>
    <w:rsid w:val="009C5F41"/>
    <w:rsid w:val="009C6153"/>
    <w:rsid w:val="009C62ED"/>
    <w:rsid w:val="009C6306"/>
    <w:rsid w:val="009C6453"/>
    <w:rsid w:val="009C6501"/>
    <w:rsid w:val="009C66C9"/>
    <w:rsid w:val="009C6789"/>
    <w:rsid w:val="009C67EB"/>
    <w:rsid w:val="009C6837"/>
    <w:rsid w:val="009C689C"/>
    <w:rsid w:val="009C690B"/>
    <w:rsid w:val="009C69A3"/>
    <w:rsid w:val="009C6C4E"/>
    <w:rsid w:val="009C6E65"/>
    <w:rsid w:val="009C7084"/>
    <w:rsid w:val="009C723A"/>
    <w:rsid w:val="009C7257"/>
    <w:rsid w:val="009C72C1"/>
    <w:rsid w:val="009C736F"/>
    <w:rsid w:val="009C73F4"/>
    <w:rsid w:val="009C74BC"/>
    <w:rsid w:val="009C77A8"/>
    <w:rsid w:val="009C7BAE"/>
    <w:rsid w:val="009C7BCD"/>
    <w:rsid w:val="009C7BF1"/>
    <w:rsid w:val="009C7C86"/>
    <w:rsid w:val="009C7CD5"/>
    <w:rsid w:val="009C7E1B"/>
    <w:rsid w:val="009C7E1C"/>
    <w:rsid w:val="009D0225"/>
    <w:rsid w:val="009D0422"/>
    <w:rsid w:val="009D0608"/>
    <w:rsid w:val="009D0643"/>
    <w:rsid w:val="009D0804"/>
    <w:rsid w:val="009D0894"/>
    <w:rsid w:val="009D08B3"/>
    <w:rsid w:val="009D0923"/>
    <w:rsid w:val="009D0C58"/>
    <w:rsid w:val="009D0C86"/>
    <w:rsid w:val="009D0CDE"/>
    <w:rsid w:val="009D0DB8"/>
    <w:rsid w:val="009D1217"/>
    <w:rsid w:val="009D12CF"/>
    <w:rsid w:val="009D1326"/>
    <w:rsid w:val="009D140C"/>
    <w:rsid w:val="009D1435"/>
    <w:rsid w:val="009D1599"/>
    <w:rsid w:val="009D15D2"/>
    <w:rsid w:val="009D175F"/>
    <w:rsid w:val="009D194C"/>
    <w:rsid w:val="009D199A"/>
    <w:rsid w:val="009D1B0D"/>
    <w:rsid w:val="009D1C39"/>
    <w:rsid w:val="009D1CBE"/>
    <w:rsid w:val="009D1DBB"/>
    <w:rsid w:val="009D1E3E"/>
    <w:rsid w:val="009D1F0B"/>
    <w:rsid w:val="009D2136"/>
    <w:rsid w:val="009D2445"/>
    <w:rsid w:val="009D2446"/>
    <w:rsid w:val="009D2486"/>
    <w:rsid w:val="009D25C4"/>
    <w:rsid w:val="009D27D9"/>
    <w:rsid w:val="009D27F8"/>
    <w:rsid w:val="009D284E"/>
    <w:rsid w:val="009D2854"/>
    <w:rsid w:val="009D28D7"/>
    <w:rsid w:val="009D294B"/>
    <w:rsid w:val="009D2A92"/>
    <w:rsid w:val="009D2AAA"/>
    <w:rsid w:val="009D2BE2"/>
    <w:rsid w:val="009D2E51"/>
    <w:rsid w:val="009D2FD2"/>
    <w:rsid w:val="009D3022"/>
    <w:rsid w:val="009D3078"/>
    <w:rsid w:val="009D30A9"/>
    <w:rsid w:val="009D317A"/>
    <w:rsid w:val="009D3271"/>
    <w:rsid w:val="009D329C"/>
    <w:rsid w:val="009D332D"/>
    <w:rsid w:val="009D33A2"/>
    <w:rsid w:val="009D33F2"/>
    <w:rsid w:val="009D3490"/>
    <w:rsid w:val="009D3512"/>
    <w:rsid w:val="009D35EC"/>
    <w:rsid w:val="009D35F6"/>
    <w:rsid w:val="009D36F1"/>
    <w:rsid w:val="009D370A"/>
    <w:rsid w:val="009D374E"/>
    <w:rsid w:val="009D375A"/>
    <w:rsid w:val="009D396D"/>
    <w:rsid w:val="009D396E"/>
    <w:rsid w:val="009D3A22"/>
    <w:rsid w:val="009D3A7B"/>
    <w:rsid w:val="009D3ACE"/>
    <w:rsid w:val="009D3C59"/>
    <w:rsid w:val="009D3C67"/>
    <w:rsid w:val="009D3CAF"/>
    <w:rsid w:val="009D3CD1"/>
    <w:rsid w:val="009D3DBB"/>
    <w:rsid w:val="009D3E11"/>
    <w:rsid w:val="009D3E7F"/>
    <w:rsid w:val="009D3F8A"/>
    <w:rsid w:val="009D40E5"/>
    <w:rsid w:val="009D40F1"/>
    <w:rsid w:val="009D4112"/>
    <w:rsid w:val="009D41E9"/>
    <w:rsid w:val="009D444E"/>
    <w:rsid w:val="009D44DC"/>
    <w:rsid w:val="009D45F3"/>
    <w:rsid w:val="009D469D"/>
    <w:rsid w:val="009D46AD"/>
    <w:rsid w:val="009D47D3"/>
    <w:rsid w:val="009D49C8"/>
    <w:rsid w:val="009D4CEA"/>
    <w:rsid w:val="009D4F81"/>
    <w:rsid w:val="009D500B"/>
    <w:rsid w:val="009D5130"/>
    <w:rsid w:val="009D52A9"/>
    <w:rsid w:val="009D53FA"/>
    <w:rsid w:val="009D5499"/>
    <w:rsid w:val="009D5593"/>
    <w:rsid w:val="009D5607"/>
    <w:rsid w:val="009D56CE"/>
    <w:rsid w:val="009D572A"/>
    <w:rsid w:val="009D5744"/>
    <w:rsid w:val="009D5A42"/>
    <w:rsid w:val="009D5A5F"/>
    <w:rsid w:val="009D5AA3"/>
    <w:rsid w:val="009D5AD8"/>
    <w:rsid w:val="009D5B87"/>
    <w:rsid w:val="009D5BAD"/>
    <w:rsid w:val="009D5C15"/>
    <w:rsid w:val="009D5C1F"/>
    <w:rsid w:val="009D5C28"/>
    <w:rsid w:val="009D5DD1"/>
    <w:rsid w:val="009D5F7B"/>
    <w:rsid w:val="009D6014"/>
    <w:rsid w:val="009D60F9"/>
    <w:rsid w:val="009D60FD"/>
    <w:rsid w:val="009D62A7"/>
    <w:rsid w:val="009D647A"/>
    <w:rsid w:val="009D6516"/>
    <w:rsid w:val="009D6699"/>
    <w:rsid w:val="009D6708"/>
    <w:rsid w:val="009D6799"/>
    <w:rsid w:val="009D6A38"/>
    <w:rsid w:val="009D6BA0"/>
    <w:rsid w:val="009D6BA5"/>
    <w:rsid w:val="009D6C15"/>
    <w:rsid w:val="009D6CE9"/>
    <w:rsid w:val="009D701C"/>
    <w:rsid w:val="009D704A"/>
    <w:rsid w:val="009D7201"/>
    <w:rsid w:val="009D7256"/>
    <w:rsid w:val="009D7325"/>
    <w:rsid w:val="009D7357"/>
    <w:rsid w:val="009D74E7"/>
    <w:rsid w:val="009D75C7"/>
    <w:rsid w:val="009D7894"/>
    <w:rsid w:val="009D7A96"/>
    <w:rsid w:val="009D7AB7"/>
    <w:rsid w:val="009D7B15"/>
    <w:rsid w:val="009D7BDA"/>
    <w:rsid w:val="009D7CF7"/>
    <w:rsid w:val="009D7EC2"/>
    <w:rsid w:val="009E0032"/>
    <w:rsid w:val="009E00F1"/>
    <w:rsid w:val="009E0108"/>
    <w:rsid w:val="009E033D"/>
    <w:rsid w:val="009E056D"/>
    <w:rsid w:val="009E0570"/>
    <w:rsid w:val="009E05D1"/>
    <w:rsid w:val="009E0638"/>
    <w:rsid w:val="009E069B"/>
    <w:rsid w:val="009E06DD"/>
    <w:rsid w:val="009E06FF"/>
    <w:rsid w:val="009E073E"/>
    <w:rsid w:val="009E0839"/>
    <w:rsid w:val="009E0848"/>
    <w:rsid w:val="009E0888"/>
    <w:rsid w:val="009E088B"/>
    <w:rsid w:val="009E08A7"/>
    <w:rsid w:val="009E0941"/>
    <w:rsid w:val="009E0A94"/>
    <w:rsid w:val="009E0C8C"/>
    <w:rsid w:val="009E0D83"/>
    <w:rsid w:val="009E0E7E"/>
    <w:rsid w:val="009E0E7F"/>
    <w:rsid w:val="009E117E"/>
    <w:rsid w:val="009E1278"/>
    <w:rsid w:val="009E14E8"/>
    <w:rsid w:val="009E14F6"/>
    <w:rsid w:val="009E1533"/>
    <w:rsid w:val="009E1548"/>
    <w:rsid w:val="009E1796"/>
    <w:rsid w:val="009E18A0"/>
    <w:rsid w:val="009E18EA"/>
    <w:rsid w:val="009E1BEE"/>
    <w:rsid w:val="009E1C34"/>
    <w:rsid w:val="009E1C55"/>
    <w:rsid w:val="009E1C5A"/>
    <w:rsid w:val="009E1D65"/>
    <w:rsid w:val="009E1E2B"/>
    <w:rsid w:val="009E1ECF"/>
    <w:rsid w:val="009E1F4F"/>
    <w:rsid w:val="009E2099"/>
    <w:rsid w:val="009E20EC"/>
    <w:rsid w:val="009E2136"/>
    <w:rsid w:val="009E2241"/>
    <w:rsid w:val="009E2288"/>
    <w:rsid w:val="009E230C"/>
    <w:rsid w:val="009E242F"/>
    <w:rsid w:val="009E259A"/>
    <w:rsid w:val="009E2632"/>
    <w:rsid w:val="009E2681"/>
    <w:rsid w:val="009E280B"/>
    <w:rsid w:val="009E29ED"/>
    <w:rsid w:val="009E2A1D"/>
    <w:rsid w:val="009E2BE4"/>
    <w:rsid w:val="009E2C8B"/>
    <w:rsid w:val="009E2D2E"/>
    <w:rsid w:val="009E2D5E"/>
    <w:rsid w:val="009E2F5F"/>
    <w:rsid w:val="009E3026"/>
    <w:rsid w:val="009E314D"/>
    <w:rsid w:val="009E316F"/>
    <w:rsid w:val="009E3173"/>
    <w:rsid w:val="009E3182"/>
    <w:rsid w:val="009E3252"/>
    <w:rsid w:val="009E32A8"/>
    <w:rsid w:val="009E32E2"/>
    <w:rsid w:val="009E3337"/>
    <w:rsid w:val="009E345E"/>
    <w:rsid w:val="009E346C"/>
    <w:rsid w:val="009E359F"/>
    <w:rsid w:val="009E35F9"/>
    <w:rsid w:val="009E36A6"/>
    <w:rsid w:val="009E3764"/>
    <w:rsid w:val="009E37CE"/>
    <w:rsid w:val="009E3981"/>
    <w:rsid w:val="009E3AF8"/>
    <w:rsid w:val="009E3C49"/>
    <w:rsid w:val="009E3CA6"/>
    <w:rsid w:val="009E3D88"/>
    <w:rsid w:val="009E3DCA"/>
    <w:rsid w:val="009E3EFE"/>
    <w:rsid w:val="009E404D"/>
    <w:rsid w:val="009E409A"/>
    <w:rsid w:val="009E4192"/>
    <w:rsid w:val="009E43F6"/>
    <w:rsid w:val="009E4469"/>
    <w:rsid w:val="009E45FF"/>
    <w:rsid w:val="009E46C6"/>
    <w:rsid w:val="009E47C9"/>
    <w:rsid w:val="009E4A5D"/>
    <w:rsid w:val="009E4B6C"/>
    <w:rsid w:val="009E4BB4"/>
    <w:rsid w:val="009E4C8E"/>
    <w:rsid w:val="009E4CEA"/>
    <w:rsid w:val="009E4ED9"/>
    <w:rsid w:val="009E50D7"/>
    <w:rsid w:val="009E51FC"/>
    <w:rsid w:val="009E5245"/>
    <w:rsid w:val="009E565F"/>
    <w:rsid w:val="009E568F"/>
    <w:rsid w:val="009E5717"/>
    <w:rsid w:val="009E58F4"/>
    <w:rsid w:val="009E5954"/>
    <w:rsid w:val="009E5B36"/>
    <w:rsid w:val="009E5B4E"/>
    <w:rsid w:val="009E5D56"/>
    <w:rsid w:val="009E5F43"/>
    <w:rsid w:val="009E5F6E"/>
    <w:rsid w:val="009E5FB9"/>
    <w:rsid w:val="009E60E5"/>
    <w:rsid w:val="009E6226"/>
    <w:rsid w:val="009E63DF"/>
    <w:rsid w:val="009E6420"/>
    <w:rsid w:val="009E6642"/>
    <w:rsid w:val="009E6861"/>
    <w:rsid w:val="009E697E"/>
    <w:rsid w:val="009E69EA"/>
    <w:rsid w:val="009E69FD"/>
    <w:rsid w:val="009E6A0B"/>
    <w:rsid w:val="009E6A23"/>
    <w:rsid w:val="009E6A46"/>
    <w:rsid w:val="009E6BE6"/>
    <w:rsid w:val="009E745D"/>
    <w:rsid w:val="009E764A"/>
    <w:rsid w:val="009E778F"/>
    <w:rsid w:val="009E7A26"/>
    <w:rsid w:val="009E7A68"/>
    <w:rsid w:val="009F0016"/>
    <w:rsid w:val="009F0076"/>
    <w:rsid w:val="009F050F"/>
    <w:rsid w:val="009F053A"/>
    <w:rsid w:val="009F0607"/>
    <w:rsid w:val="009F060E"/>
    <w:rsid w:val="009F0755"/>
    <w:rsid w:val="009F07BA"/>
    <w:rsid w:val="009F07DC"/>
    <w:rsid w:val="009F0AE2"/>
    <w:rsid w:val="009F0D36"/>
    <w:rsid w:val="009F0E4D"/>
    <w:rsid w:val="009F0EDF"/>
    <w:rsid w:val="009F0F60"/>
    <w:rsid w:val="009F0F7B"/>
    <w:rsid w:val="009F13BB"/>
    <w:rsid w:val="009F1474"/>
    <w:rsid w:val="009F158B"/>
    <w:rsid w:val="009F1753"/>
    <w:rsid w:val="009F1855"/>
    <w:rsid w:val="009F1873"/>
    <w:rsid w:val="009F1884"/>
    <w:rsid w:val="009F192A"/>
    <w:rsid w:val="009F1AE9"/>
    <w:rsid w:val="009F1B87"/>
    <w:rsid w:val="009F1C1B"/>
    <w:rsid w:val="009F1F2E"/>
    <w:rsid w:val="009F201C"/>
    <w:rsid w:val="009F20E2"/>
    <w:rsid w:val="009F229C"/>
    <w:rsid w:val="009F2416"/>
    <w:rsid w:val="009F2682"/>
    <w:rsid w:val="009F26B2"/>
    <w:rsid w:val="009F26D8"/>
    <w:rsid w:val="009F2B79"/>
    <w:rsid w:val="009F2BF1"/>
    <w:rsid w:val="009F2C38"/>
    <w:rsid w:val="009F2DA3"/>
    <w:rsid w:val="009F3045"/>
    <w:rsid w:val="009F308D"/>
    <w:rsid w:val="009F3108"/>
    <w:rsid w:val="009F3577"/>
    <w:rsid w:val="009F35F2"/>
    <w:rsid w:val="009F3606"/>
    <w:rsid w:val="009F3634"/>
    <w:rsid w:val="009F371C"/>
    <w:rsid w:val="009F3761"/>
    <w:rsid w:val="009F37EB"/>
    <w:rsid w:val="009F3931"/>
    <w:rsid w:val="009F39AF"/>
    <w:rsid w:val="009F3B5F"/>
    <w:rsid w:val="009F3C00"/>
    <w:rsid w:val="009F3C8B"/>
    <w:rsid w:val="009F3CAB"/>
    <w:rsid w:val="009F3CB8"/>
    <w:rsid w:val="009F3D5F"/>
    <w:rsid w:val="009F3E39"/>
    <w:rsid w:val="009F3F7B"/>
    <w:rsid w:val="009F3FC4"/>
    <w:rsid w:val="009F4060"/>
    <w:rsid w:val="009F4168"/>
    <w:rsid w:val="009F416A"/>
    <w:rsid w:val="009F4199"/>
    <w:rsid w:val="009F426B"/>
    <w:rsid w:val="009F430D"/>
    <w:rsid w:val="009F4417"/>
    <w:rsid w:val="009F4474"/>
    <w:rsid w:val="009F44D3"/>
    <w:rsid w:val="009F454A"/>
    <w:rsid w:val="009F4627"/>
    <w:rsid w:val="009F4751"/>
    <w:rsid w:val="009F476F"/>
    <w:rsid w:val="009F49E5"/>
    <w:rsid w:val="009F4BDB"/>
    <w:rsid w:val="009F4C78"/>
    <w:rsid w:val="009F4EE7"/>
    <w:rsid w:val="009F4F81"/>
    <w:rsid w:val="009F4FA1"/>
    <w:rsid w:val="009F4FB6"/>
    <w:rsid w:val="009F5025"/>
    <w:rsid w:val="009F50AB"/>
    <w:rsid w:val="009F5214"/>
    <w:rsid w:val="009F53E1"/>
    <w:rsid w:val="009F548A"/>
    <w:rsid w:val="009F5573"/>
    <w:rsid w:val="009F55D8"/>
    <w:rsid w:val="009F5684"/>
    <w:rsid w:val="009F56AD"/>
    <w:rsid w:val="009F5722"/>
    <w:rsid w:val="009F596A"/>
    <w:rsid w:val="009F5B7A"/>
    <w:rsid w:val="009F5B95"/>
    <w:rsid w:val="009F5D70"/>
    <w:rsid w:val="009F5E70"/>
    <w:rsid w:val="009F6078"/>
    <w:rsid w:val="009F630C"/>
    <w:rsid w:val="009F6317"/>
    <w:rsid w:val="009F6555"/>
    <w:rsid w:val="009F6588"/>
    <w:rsid w:val="009F6772"/>
    <w:rsid w:val="009F68D1"/>
    <w:rsid w:val="009F6AE5"/>
    <w:rsid w:val="009F6CB0"/>
    <w:rsid w:val="009F6D31"/>
    <w:rsid w:val="009F6E27"/>
    <w:rsid w:val="009F6E54"/>
    <w:rsid w:val="009F709E"/>
    <w:rsid w:val="009F70D8"/>
    <w:rsid w:val="009F7287"/>
    <w:rsid w:val="009F72B0"/>
    <w:rsid w:val="009F72DA"/>
    <w:rsid w:val="009F737F"/>
    <w:rsid w:val="009F73D3"/>
    <w:rsid w:val="009F745C"/>
    <w:rsid w:val="009F7558"/>
    <w:rsid w:val="009F769C"/>
    <w:rsid w:val="009F7707"/>
    <w:rsid w:val="009F77D0"/>
    <w:rsid w:val="009F77DE"/>
    <w:rsid w:val="009F7844"/>
    <w:rsid w:val="009F786E"/>
    <w:rsid w:val="009F7914"/>
    <w:rsid w:val="009F7945"/>
    <w:rsid w:val="009F79DA"/>
    <w:rsid w:val="009F7D9E"/>
    <w:rsid w:val="009F7DF4"/>
    <w:rsid w:val="00A00022"/>
    <w:rsid w:val="00A00049"/>
    <w:rsid w:val="00A000AD"/>
    <w:rsid w:val="00A000B8"/>
    <w:rsid w:val="00A0016C"/>
    <w:rsid w:val="00A0026D"/>
    <w:rsid w:val="00A002DE"/>
    <w:rsid w:val="00A002EE"/>
    <w:rsid w:val="00A00362"/>
    <w:rsid w:val="00A00572"/>
    <w:rsid w:val="00A00644"/>
    <w:rsid w:val="00A008A2"/>
    <w:rsid w:val="00A0093C"/>
    <w:rsid w:val="00A00B77"/>
    <w:rsid w:val="00A00BD6"/>
    <w:rsid w:val="00A00CC3"/>
    <w:rsid w:val="00A00CF1"/>
    <w:rsid w:val="00A00D9C"/>
    <w:rsid w:val="00A00E53"/>
    <w:rsid w:val="00A00EC3"/>
    <w:rsid w:val="00A010A2"/>
    <w:rsid w:val="00A01249"/>
    <w:rsid w:val="00A012F3"/>
    <w:rsid w:val="00A01395"/>
    <w:rsid w:val="00A0139D"/>
    <w:rsid w:val="00A013E4"/>
    <w:rsid w:val="00A0140A"/>
    <w:rsid w:val="00A014AF"/>
    <w:rsid w:val="00A01558"/>
    <w:rsid w:val="00A01739"/>
    <w:rsid w:val="00A01782"/>
    <w:rsid w:val="00A0190B"/>
    <w:rsid w:val="00A0193C"/>
    <w:rsid w:val="00A0199F"/>
    <w:rsid w:val="00A01A78"/>
    <w:rsid w:val="00A01C2E"/>
    <w:rsid w:val="00A01D62"/>
    <w:rsid w:val="00A01FB4"/>
    <w:rsid w:val="00A01FD1"/>
    <w:rsid w:val="00A020AD"/>
    <w:rsid w:val="00A021FC"/>
    <w:rsid w:val="00A02281"/>
    <w:rsid w:val="00A022B3"/>
    <w:rsid w:val="00A022DF"/>
    <w:rsid w:val="00A02457"/>
    <w:rsid w:val="00A02475"/>
    <w:rsid w:val="00A024A7"/>
    <w:rsid w:val="00A025D2"/>
    <w:rsid w:val="00A02634"/>
    <w:rsid w:val="00A02856"/>
    <w:rsid w:val="00A0289D"/>
    <w:rsid w:val="00A02A73"/>
    <w:rsid w:val="00A02C32"/>
    <w:rsid w:val="00A02EC7"/>
    <w:rsid w:val="00A02F09"/>
    <w:rsid w:val="00A02F69"/>
    <w:rsid w:val="00A02F8C"/>
    <w:rsid w:val="00A0304F"/>
    <w:rsid w:val="00A031D2"/>
    <w:rsid w:val="00A03256"/>
    <w:rsid w:val="00A0332E"/>
    <w:rsid w:val="00A03499"/>
    <w:rsid w:val="00A0353C"/>
    <w:rsid w:val="00A03587"/>
    <w:rsid w:val="00A0362D"/>
    <w:rsid w:val="00A0383A"/>
    <w:rsid w:val="00A03853"/>
    <w:rsid w:val="00A0386E"/>
    <w:rsid w:val="00A038F3"/>
    <w:rsid w:val="00A03935"/>
    <w:rsid w:val="00A039CD"/>
    <w:rsid w:val="00A03BCF"/>
    <w:rsid w:val="00A03C45"/>
    <w:rsid w:val="00A03DA5"/>
    <w:rsid w:val="00A03F7E"/>
    <w:rsid w:val="00A04009"/>
    <w:rsid w:val="00A04028"/>
    <w:rsid w:val="00A04182"/>
    <w:rsid w:val="00A0423D"/>
    <w:rsid w:val="00A04246"/>
    <w:rsid w:val="00A042E5"/>
    <w:rsid w:val="00A043E5"/>
    <w:rsid w:val="00A043E9"/>
    <w:rsid w:val="00A04498"/>
    <w:rsid w:val="00A04577"/>
    <w:rsid w:val="00A0461C"/>
    <w:rsid w:val="00A0464B"/>
    <w:rsid w:val="00A0464C"/>
    <w:rsid w:val="00A04661"/>
    <w:rsid w:val="00A0467E"/>
    <w:rsid w:val="00A046B1"/>
    <w:rsid w:val="00A048D7"/>
    <w:rsid w:val="00A04B7D"/>
    <w:rsid w:val="00A0506E"/>
    <w:rsid w:val="00A051AD"/>
    <w:rsid w:val="00A051C4"/>
    <w:rsid w:val="00A05363"/>
    <w:rsid w:val="00A0564A"/>
    <w:rsid w:val="00A0576B"/>
    <w:rsid w:val="00A05818"/>
    <w:rsid w:val="00A05AD5"/>
    <w:rsid w:val="00A05B1D"/>
    <w:rsid w:val="00A05BF3"/>
    <w:rsid w:val="00A05CAC"/>
    <w:rsid w:val="00A05EB3"/>
    <w:rsid w:val="00A05F1E"/>
    <w:rsid w:val="00A06126"/>
    <w:rsid w:val="00A06135"/>
    <w:rsid w:val="00A061C9"/>
    <w:rsid w:val="00A063F5"/>
    <w:rsid w:val="00A0648B"/>
    <w:rsid w:val="00A064DC"/>
    <w:rsid w:val="00A066B9"/>
    <w:rsid w:val="00A06845"/>
    <w:rsid w:val="00A068CC"/>
    <w:rsid w:val="00A06946"/>
    <w:rsid w:val="00A06C5C"/>
    <w:rsid w:val="00A06CB2"/>
    <w:rsid w:val="00A06CBF"/>
    <w:rsid w:val="00A06CEB"/>
    <w:rsid w:val="00A06DAF"/>
    <w:rsid w:val="00A06E5D"/>
    <w:rsid w:val="00A06ECC"/>
    <w:rsid w:val="00A07086"/>
    <w:rsid w:val="00A0712B"/>
    <w:rsid w:val="00A07230"/>
    <w:rsid w:val="00A07477"/>
    <w:rsid w:val="00A076E0"/>
    <w:rsid w:val="00A07735"/>
    <w:rsid w:val="00A07831"/>
    <w:rsid w:val="00A07AFE"/>
    <w:rsid w:val="00A07B80"/>
    <w:rsid w:val="00A07D1F"/>
    <w:rsid w:val="00A10022"/>
    <w:rsid w:val="00A10082"/>
    <w:rsid w:val="00A100BE"/>
    <w:rsid w:val="00A102A6"/>
    <w:rsid w:val="00A10339"/>
    <w:rsid w:val="00A103CA"/>
    <w:rsid w:val="00A10436"/>
    <w:rsid w:val="00A10538"/>
    <w:rsid w:val="00A10568"/>
    <w:rsid w:val="00A10769"/>
    <w:rsid w:val="00A107FB"/>
    <w:rsid w:val="00A10A1D"/>
    <w:rsid w:val="00A10B0D"/>
    <w:rsid w:val="00A10B44"/>
    <w:rsid w:val="00A10C14"/>
    <w:rsid w:val="00A10E2F"/>
    <w:rsid w:val="00A10F07"/>
    <w:rsid w:val="00A1107B"/>
    <w:rsid w:val="00A110D6"/>
    <w:rsid w:val="00A11164"/>
    <w:rsid w:val="00A1116A"/>
    <w:rsid w:val="00A111A8"/>
    <w:rsid w:val="00A1131C"/>
    <w:rsid w:val="00A114AB"/>
    <w:rsid w:val="00A114E9"/>
    <w:rsid w:val="00A1163E"/>
    <w:rsid w:val="00A11736"/>
    <w:rsid w:val="00A11815"/>
    <w:rsid w:val="00A1189D"/>
    <w:rsid w:val="00A118C5"/>
    <w:rsid w:val="00A1190E"/>
    <w:rsid w:val="00A11963"/>
    <w:rsid w:val="00A11A05"/>
    <w:rsid w:val="00A11A60"/>
    <w:rsid w:val="00A11BBD"/>
    <w:rsid w:val="00A11C3F"/>
    <w:rsid w:val="00A11C80"/>
    <w:rsid w:val="00A11CB0"/>
    <w:rsid w:val="00A11CD2"/>
    <w:rsid w:val="00A11FF3"/>
    <w:rsid w:val="00A1202A"/>
    <w:rsid w:val="00A1204E"/>
    <w:rsid w:val="00A12056"/>
    <w:rsid w:val="00A120CC"/>
    <w:rsid w:val="00A124DB"/>
    <w:rsid w:val="00A12532"/>
    <w:rsid w:val="00A12694"/>
    <w:rsid w:val="00A12AA5"/>
    <w:rsid w:val="00A12C1D"/>
    <w:rsid w:val="00A12D30"/>
    <w:rsid w:val="00A12FDB"/>
    <w:rsid w:val="00A131EA"/>
    <w:rsid w:val="00A13424"/>
    <w:rsid w:val="00A1345F"/>
    <w:rsid w:val="00A13564"/>
    <w:rsid w:val="00A135E6"/>
    <w:rsid w:val="00A136D9"/>
    <w:rsid w:val="00A13725"/>
    <w:rsid w:val="00A13735"/>
    <w:rsid w:val="00A13737"/>
    <w:rsid w:val="00A13861"/>
    <w:rsid w:val="00A13949"/>
    <w:rsid w:val="00A139C2"/>
    <w:rsid w:val="00A139DF"/>
    <w:rsid w:val="00A13A6F"/>
    <w:rsid w:val="00A13ABA"/>
    <w:rsid w:val="00A13C34"/>
    <w:rsid w:val="00A13F07"/>
    <w:rsid w:val="00A13F51"/>
    <w:rsid w:val="00A1413A"/>
    <w:rsid w:val="00A14280"/>
    <w:rsid w:val="00A14319"/>
    <w:rsid w:val="00A1435C"/>
    <w:rsid w:val="00A1449A"/>
    <w:rsid w:val="00A145BC"/>
    <w:rsid w:val="00A1486B"/>
    <w:rsid w:val="00A14B08"/>
    <w:rsid w:val="00A14B3E"/>
    <w:rsid w:val="00A14BEB"/>
    <w:rsid w:val="00A14C8E"/>
    <w:rsid w:val="00A14EF7"/>
    <w:rsid w:val="00A15189"/>
    <w:rsid w:val="00A15194"/>
    <w:rsid w:val="00A152C9"/>
    <w:rsid w:val="00A15304"/>
    <w:rsid w:val="00A15594"/>
    <w:rsid w:val="00A155C9"/>
    <w:rsid w:val="00A1569B"/>
    <w:rsid w:val="00A156C1"/>
    <w:rsid w:val="00A1576B"/>
    <w:rsid w:val="00A157ED"/>
    <w:rsid w:val="00A15859"/>
    <w:rsid w:val="00A158A8"/>
    <w:rsid w:val="00A158C0"/>
    <w:rsid w:val="00A15920"/>
    <w:rsid w:val="00A159AC"/>
    <w:rsid w:val="00A15A0A"/>
    <w:rsid w:val="00A15A84"/>
    <w:rsid w:val="00A15AB0"/>
    <w:rsid w:val="00A15D87"/>
    <w:rsid w:val="00A15DE8"/>
    <w:rsid w:val="00A15E09"/>
    <w:rsid w:val="00A15EAC"/>
    <w:rsid w:val="00A15EF0"/>
    <w:rsid w:val="00A15F52"/>
    <w:rsid w:val="00A15FF8"/>
    <w:rsid w:val="00A1600D"/>
    <w:rsid w:val="00A16067"/>
    <w:rsid w:val="00A16076"/>
    <w:rsid w:val="00A16290"/>
    <w:rsid w:val="00A162F7"/>
    <w:rsid w:val="00A164E6"/>
    <w:rsid w:val="00A1650B"/>
    <w:rsid w:val="00A16516"/>
    <w:rsid w:val="00A166B5"/>
    <w:rsid w:val="00A166F6"/>
    <w:rsid w:val="00A16822"/>
    <w:rsid w:val="00A168A9"/>
    <w:rsid w:val="00A1694C"/>
    <w:rsid w:val="00A16981"/>
    <w:rsid w:val="00A169E2"/>
    <w:rsid w:val="00A16A0D"/>
    <w:rsid w:val="00A16AAF"/>
    <w:rsid w:val="00A16C4A"/>
    <w:rsid w:val="00A16D42"/>
    <w:rsid w:val="00A16EDE"/>
    <w:rsid w:val="00A16F09"/>
    <w:rsid w:val="00A17258"/>
    <w:rsid w:val="00A175F6"/>
    <w:rsid w:val="00A1763A"/>
    <w:rsid w:val="00A17667"/>
    <w:rsid w:val="00A1766D"/>
    <w:rsid w:val="00A17746"/>
    <w:rsid w:val="00A177CB"/>
    <w:rsid w:val="00A177D0"/>
    <w:rsid w:val="00A179C7"/>
    <w:rsid w:val="00A179C8"/>
    <w:rsid w:val="00A17AB7"/>
    <w:rsid w:val="00A17C84"/>
    <w:rsid w:val="00A17C8C"/>
    <w:rsid w:val="00A17CEE"/>
    <w:rsid w:val="00A17DE2"/>
    <w:rsid w:val="00A17E95"/>
    <w:rsid w:val="00A17F0D"/>
    <w:rsid w:val="00A17F80"/>
    <w:rsid w:val="00A17FBA"/>
    <w:rsid w:val="00A17FC5"/>
    <w:rsid w:val="00A201D0"/>
    <w:rsid w:val="00A203EA"/>
    <w:rsid w:val="00A20492"/>
    <w:rsid w:val="00A20559"/>
    <w:rsid w:val="00A20611"/>
    <w:rsid w:val="00A20635"/>
    <w:rsid w:val="00A20653"/>
    <w:rsid w:val="00A2069F"/>
    <w:rsid w:val="00A207D9"/>
    <w:rsid w:val="00A2095F"/>
    <w:rsid w:val="00A20A48"/>
    <w:rsid w:val="00A20B47"/>
    <w:rsid w:val="00A20BF4"/>
    <w:rsid w:val="00A20E71"/>
    <w:rsid w:val="00A210E4"/>
    <w:rsid w:val="00A21112"/>
    <w:rsid w:val="00A21145"/>
    <w:rsid w:val="00A2133F"/>
    <w:rsid w:val="00A21570"/>
    <w:rsid w:val="00A2161F"/>
    <w:rsid w:val="00A21647"/>
    <w:rsid w:val="00A2178D"/>
    <w:rsid w:val="00A217A6"/>
    <w:rsid w:val="00A21847"/>
    <w:rsid w:val="00A219A1"/>
    <w:rsid w:val="00A219D3"/>
    <w:rsid w:val="00A21ABE"/>
    <w:rsid w:val="00A21AF0"/>
    <w:rsid w:val="00A21C8E"/>
    <w:rsid w:val="00A21D47"/>
    <w:rsid w:val="00A21D85"/>
    <w:rsid w:val="00A21DAE"/>
    <w:rsid w:val="00A21DB7"/>
    <w:rsid w:val="00A2213B"/>
    <w:rsid w:val="00A222C4"/>
    <w:rsid w:val="00A22301"/>
    <w:rsid w:val="00A2238C"/>
    <w:rsid w:val="00A223BF"/>
    <w:rsid w:val="00A22427"/>
    <w:rsid w:val="00A22699"/>
    <w:rsid w:val="00A2276F"/>
    <w:rsid w:val="00A227A1"/>
    <w:rsid w:val="00A22BAF"/>
    <w:rsid w:val="00A22BE7"/>
    <w:rsid w:val="00A22F0F"/>
    <w:rsid w:val="00A22F47"/>
    <w:rsid w:val="00A22FE9"/>
    <w:rsid w:val="00A2336D"/>
    <w:rsid w:val="00A236A2"/>
    <w:rsid w:val="00A236B6"/>
    <w:rsid w:val="00A237B4"/>
    <w:rsid w:val="00A237E6"/>
    <w:rsid w:val="00A2382C"/>
    <w:rsid w:val="00A23ABD"/>
    <w:rsid w:val="00A23BEE"/>
    <w:rsid w:val="00A23BF4"/>
    <w:rsid w:val="00A23CC6"/>
    <w:rsid w:val="00A23CDC"/>
    <w:rsid w:val="00A23D07"/>
    <w:rsid w:val="00A23D6B"/>
    <w:rsid w:val="00A23F3F"/>
    <w:rsid w:val="00A23FC3"/>
    <w:rsid w:val="00A2418D"/>
    <w:rsid w:val="00A241A0"/>
    <w:rsid w:val="00A241E1"/>
    <w:rsid w:val="00A243CE"/>
    <w:rsid w:val="00A24635"/>
    <w:rsid w:val="00A2469D"/>
    <w:rsid w:val="00A246CB"/>
    <w:rsid w:val="00A24788"/>
    <w:rsid w:val="00A24B17"/>
    <w:rsid w:val="00A24B8A"/>
    <w:rsid w:val="00A24CDD"/>
    <w:rsid w:val="00A24FA0"/>
    <w:rsid w:val="00A24FBC"/>
    <w:rsid w:val="00A25044"/>
    <w:rsid w:val="00A25121"/>
    <w:rsid w:val="00A25171"/>
    <w:rsid w:val="00A2560B"/>
    <w:rsid w:val="00A257D8"/>
    <w:rsid w:val="00A25855"/>
    <w:rsid w:val="00A2586F"/>
    <w:rsid w:val="00A2590E"/>
    <w:rsid w:val="00A259C5"/>
    <w:rsid w:val="00A25B80"/>
    <w:rsid w:val="00A25C3E"/>
    <w:rsid w:val="00A25D5B"/>
    <w:rsid w:val="00A25EB2"/>
    <w:rsid w:val="00A25F80"/>
    <w:rsid w:val="00A260C1"/>
    <w:rsid w:val="00A26222"/>
    <w:rsid w:val="00A263C8"/>
    <w:rsid w:val="00A26486"/>
    <w:rsid w:val="00A2649D"/>
    <w:rsid w:val="00A2655D"/>
    <w:rsid w:val="00A26631"/>
    <w:rsid w:val="00A266E2"/>
    <w:rsid w:val="00A267B4"/>
    <w:rsid w:val="00A268FC"/>
    <w:rsid w:val="00A26AEA"/>
    <w:rsid w:val="00A26CC4"/>
    <w:rsid w:val="00A27014"/>
    <w:rsid w:val="00A270CD"/>
    <w:rsid w:val="00A270EB"/>
    <w:rsid w:val="00A27108"/>
    <w:rsid w:val="00A27222"/>
    <w:rsid w:val="00A274FE"/>
    <w:rsid w:val="00A27532"/>
    <w:rsid w:val="00A27554"/>
    <w:rsid w:val="00A27575"/>
    <w:rsid w:val="00A2766E"/>
    <w:rsid w:val="00A276EF"/>
    <w:rsid w:val="00A2770A"/>
    <w:rsid w:val="00A27824"/>
    <w:rsid w:val="00A278D7"/>
    <w:rsid w:val="00A278DB"/>
    <w:rsid w:val="00A278F0"/>
    <w:rsid w:val="00A27BAB"/>
    <w:rsid w:val="00A27DC1"/>
    <w:rsid w:val="00A27DFD"/>
    <w:rsid w:val="00A27E0E"/>
    <w:rsid w:val="00A27E99"/>
    <w:rsid w:val="00A301A5"/>
    <w:rsid w:val="00A30290"/>
    <w:rsid w:val="00A3031E"/>
    <w:rsid w:val="00A3040F"/>
    <w:rsid w:val="00A3048D"/>
    <w:rsid w:val="00A306AE"/>
    <w:rsid w:val="00A306DA"/>
    <w:rsid w:val="00A30753"/>
    <w:rsid w:val="00A3084F"/>
    <w:rsid w:val="00A3088E"/>
    <w:rsid w:val="00A308E3"/>
    <w:rsid w:val="00A309C2"/>
    <w:rsid w:val="00A309CC"/>
    <w:rsid w:val="00A30A07"/>
    <w:rsid w:val="00A30A46"/>
    <w:rsid w:val="00A30BE6"/>
    <w:rsid w:val="00A30BF8"/>
    <w:rsid w:val="00A30F62"/>
    <w:rsid w:val="00A30F78"/>
    <w:rsid w:val="00A30FDA"/>
    <w:rsid w:val="00A31036"/>
    <w:rsid w:val="00A310C1"/>
    <w:rsid w:val="00A3145C"/>
    <w:rsid w:val="00A31622"/>
    <w:rsid w:val="00A31659"/>
    <w:rsid w:val="00A316CB"/>
    <w:rsid w:val="00A318A7"/>
    <w:rsid w:val="00A318E9"/>
    <w:rsid w:val="00A31B07"/>
    <w:rsid w:val="00A31B39"/>
    <w:rsid w:val="00A31C8B"/>
    <w:rsid w:val="00A31D04"/>
    <w:rsid w:val="00A31D5E"/>
    <w:rsid w:val="00A31EC3"/>
    <w:rsid w:val="00A31EEE"/>
    <w:rsid w:val="00A320EF"/>
    <w:rsid w:val="00A322C5"/>
    <w:rsid w:val="00A32397"/>
    <w:rsid w:val="00A32507"/>
    <w:rsid w:val="00A32537"/>
    <w:rsid w:val="00A325AF"/>
    <w:rsid w:val="00A326AD"/>
    <w:rsid w:val="00A32784"/>
    <w:rsid w:val="00A32887"/>
    <w:rsid w:val="00A3298C"/>
    <w:rsid w:val="00A32A2E"/>
    <w:rsid w:val="00A32A2F"/>
    <w:rsid w:val="00A32A42"/>
    <w:rsid w:val="00A32CFF"/>
    <w:rsid w:val="00A32E49"/>
    <w:rsid w:val="00A32FBF"/>
    <w:rsid w:val="00A331BE"/>
    <w:rsid w:val="00A331EA"/>
    <w:rsid w:val="00A33266"/>
    <w:rsid w:val="00A3340D"/>
    <w:rsid w:val="00A334D0"/>
    <w:rsid w:val="00A3351C"/>
    <w:rsid w:val="00A3381D"/>
    <w:rsid w:val="00A3385C"/>
    <w:rsid w:val="00A33880"/>
    <w:rsid w:val="00A33B3F"/>
    <w:rsid w:val="00A33BBD"/>
    <w:rsid w:val="00A33D4E"/>
    <w:rsid w:val="00A34005"/>
    <w:rsid w:val="00A34063"/>
    <w:rsid w:val="00A34120"/>
    <w:rsid w:val="00A34160"/>
    <w:rsid w:val="00A3420B"/>
    <w:rsid w:val="00A34386"/>
    <w:rsid w:val="00A343BC"/>
    <w:rsid w:val="00A343E5"/>
    <w:rsid w:val="00A343F6"/>
    <w:rsid w:val="00A3445F"/>
    <w:rsid w:val="00A344AB"/>
    <w:rsid w:val="00A34541"/>
    <w:rsid w:val="00A345D7"/>
    <w:rsid w:val="00A347FC"/>
    <w:rsid w:val="00A349C3"/>
    <w:rsid w:val="00A349C4"/>
    <w:rsid w:val="00A349D0"/>
    <w:rsid w:val="00A34AFF"/>
    <w:rsid w:val="00A34DD3"/>
    <w:rsid w:val="00A34FB5"/>
    <w:rsid w:val="00A35095"/>
    <w:rsid w:val="00A3512B"/>
    <w:rsid w:val="00A354FC"/>
    <w:rsid w:val="00A35609"/>
    <w:rsid w:val="00A3561F"/>
    <w:rsid w:val="00A35840"/>
    <w:rsid w:val="00A3593A"/>
    <w:rsid w:val="00A35A02"/>
    <w:rsid w:val="00A35CCD"/>
    <w:rsid w:val="00A35D0F"/>
    <w:rsid w:val="00A35D26"/>
    <w:rsid w:val="00A36045"/>
    <w:rsid w:val="00A36062"/>
    <w:rsid w:val="00A36118"/>
    <w:rsid w:val="00A3616C"/>
    <w:rsid w:val="00A36285"/>
    <w:rsid w:val="00A36381"/>
    <w:rsid w:val="00A363B0"/>
    <w:rsid w:val="00A36406"/>
    <w:rsid w:val="00A3642D"/>
    <w:rsid w:val="00A36439"/>
    <w:rsid w:val="00A364F2"/>
    <w:rsid w:val="00A365AD"/>
    <w:rsid w:val="00A3681A"/>
    <w:rsid w:val="00A368FC"/>
    <w:rsid w:val="00A36903"/>
    <w:rsid w:val="00A36ABC"/>
    <w:rsid w:val="00A36AE3"/>
    <w:rsid w:val="00A36C1B"/>
    <w:rsid w:val="00A36C58"/>
    <w:rsid w:val="00A36C8B"/>
    <w:rsid w:val="00A36F78"/>
    <w:rsid w:val="00A371C9"/>
    <w:rsid w:val="00A371EC"/>
    <w:rsid w:val="00A37349"/>
    <w:rsid w:val="00A37445"/>
    <w:rsid w:val="00A37520"/>
    <w:rsid w:val="00A37555"/>
    <w:rsid w:val="00A37787"/>
    <w:rsid w:val="00A377D5"/>
    <w:rsid w:val="00A37853"/>
    <w:rsid w:val="00A378BA"/>
    <w:rsid w:val="00A37962"/>
    <w:rsid w:val="00A37A37"/>
    <w:rsid w:val="00A37A79"/>
    <w:rsid w:val="00A37B64"/>
    <w:rsid w:val="00A37BD0"/>
    <w:rsid w:val="00A37CBE"/>
    <w:rsid w:val="00A37CE1"/>
    <w:rsid w:val="00A37D82"/>
    <w:rsid w:val="00A37F18"/>
    <w:rsid w:val="00A37F59"/>
    <w:rsid w:val="00A37F9E"/>
    <w:rsid w:val="00A402B6"/>
    <w:rsid w:val="00A405E5"/>
    <w:rsid w:val="00A40655"/>
    <w:rsid w:val="00A40735"/>
    <w:rsid w:val="00A407BF"/>
    <w:rsid w:val="00A40CE7"/>
    <w:rsid w:val="00A40D47"/>
    <w:rsid w:val="00A40DD8"/>
    <w:rsid w:val="00A41035"/>
    <w:rsid w:val="00A4109B"/>
    <w:rsid w:val="00A410E6"/>
    <w:rsid w:val="00A410FC"/>
    <w:rsid w:val="00A41178"/>
    <w:rsid w:val="00A41228"/>
    <w:rsid w:val="00A41249"/>
    <w:rsid w:val="00A412C2"/>
    <w:rsid w:val="00A41300"/>
    <w:rsid w:val="00A41396"/>
    <w:rsid w:val="00A41500"/>
    <w:rsid w:val="00A4154F"/>
    <w:rsid w:val="00A415C7"/>
    <w:rsid w:val="00A41922"/>
    <w:rsid w:val="00A41A6C"/>
    <w:rsid w:val="00A41AA1"/>
    <w:rsid w:val="00A41BB4"/>
    <w:rsid w:val="00A41D7A"/>
    <w:rsid w:val="00A41E67"/>
    <w:rsid w:val="00A41E93"/>
    <w:rsid w:val="00A41ED0"/>
    <w:rsid w:val="00A41EF7"/>
    <w:rsid w:val="00A41F38"/>
    <w:rsid w:val="00A4206D"/>
    <w:rsid w:val="00A42072"/>
    <w:rsid w:val="00A42138"/>
    <w:rsid w:val="00A421A9"/>
    <w:rsid w:val="00A422A9"/>
    <w:rsid w:val="00A42483"/>
    <w:rsid w:val="00A42591"/>
    <w:rsid w:val="00A425F5"/>
    <w:rsid w:val="00A42670"/>
    <w:rsid w:val="00A42677"/>
    <w:rsid w:val="00A4287F"/>
    <w:rsid w:val="00A428AD"/>
    <w:rsid w:val="00A42D06"/>
    <w:rsid w:val="00A42D4C"/>
    <w:rsid w:val="00A42DB8"/>
    <w:rsid w:val="00A4303D"/>
    <w:rsid w:val="00A43177"/>
    <w:rsid w:val="00A432A6"/>
    <w:rsid w:val="00A432E0"/>
    <w:rsid w:val="00A4348F"/>
    <w:rsid w:val="00A4359B"/>
    <w:rsid w:val="00A4360E"/>
    <w:rsid w:val="00A43738"/>
    <w:rsid w:val="00A43929"/>
    <w:rsid w:val="00A439D6"/>
    <w:rsid w:val="00A43A08"/>
    <w:rsid w:val="00A43B81"/>
    <w:rsid w:val="00A43CC0"/>
    <w:rsid w:val="00A43CD8"/>
    <w:rsid w:val="00A43D1E"/>
    <w:rsid w:val="00A43DED"/>
    <w:rsid w:val="00A43F65"/>
    <w:rsid w:val="00A43FE0"/>
    <w:rsid w:val="00A441C6"/>
    <w:rsid w:val="00A441E6"/>
    <w:rsid w:val="00A443E2"/>
    <w:rsid w:val="00A4450E"/>
    <w:rsid w:val="00A44688"/>
    <w:rsid w:val="00A44795"/>
    <w:rsid w:val="00A449CC"/>
    <w:rsid w:val="00A44A69"/>
    <w:rsid w:val="00A44F32"/>
    <w:rsid w:val="00A451A1"/>
    <w:rsid w:val="00A4521D"/>
    <w:rsid w:val="00A453AD"/>
    <w:rsid w:val="00A4547E"/>
    <w:rsid w:val="00A454CB"/>
    <w:rsid w:val="00A454F1"/>
    <w:rsid w:val="00A454FC"/>
    <w:rsid w:val="00A45614"/>
    <w:rsid w:val="00A45623"/>
    <w:rsid w:val="00A45762"/>
    <w:rsid w:val="00A457B4"/>
    <w:rsid w:val="00A45841"/>
    <w:rsid w:val="00A4588D"/>
    <w:rsid w:val="00A45AC3"/>
    <w:rsid w:val="00A45B5C"/>
    <w:rsid w:val="00A45C10"/>
    <w:rsid w:val="00A45D47"/>
    <w:rsid w:val="00A45D99"/>
    <w:rsid w:val="00A45DEA"/>
    <w:rsid w:val="00A45E93"/>
    <w:rsid w:val="00A45EB6"/>
    <w:rsid w:val="00A4631E"/>
    <w:rsid w:val="00A4634E"/>
    <w:rsid w:val="00A4646C"/>
    <w:rsid w:val="00A465E1"/>
    <w:rsid w:val="00A466D1"/>
    <w:rsid w:val="00A466D4"/>
    <w:rsid w:val="00A46802"/>
    <w:rsid w:val="00A4687C"/>
    <w:rsid w:val="00A46EE4"/>
    <w:rsid w:val="00A47005"/>
    <w:rsid w:val="00A471F4"/>
    <w:rsid w:val="00A4722F"/>
    <w:rsid w:val="00A47285"/>
    <w:rsid w:val="00A473A2"/>
    <w:rsid w:val="00A4742A"/>
    <w:rsid w:val="00A474A4"/>
    <w:rsid w:val="00A47547"/>
    <w:rsid w:val="00A476CC"/>
    <w:rsid w:val="00A477D9"/>
    <w:rsid w:val="00A4791E"/>
    <w:rsid w:val="00A479B1"/>
    <w:rsid w:val="00A47BBC"/>
    <w:rsid w:val="00A47DDC"/>
    <w:rsid w:val="00A47ECD"/>
    <w:rsid w:val="00A47F85"/>
    <w:rsid w:val="00A47F8C"/>
    <w:rsid w:val="00A50017"/>
    <w:rsid w:val="00A502B2"/>
    <w:rsid w:val="00A502B8"/>
    <w:rsid w:val="00A50345"/>
    <w:rsid w:val="00A503CE"/>
    <w:rsid w:val="00A506DF"/>
    <w:rsid w:val="00A50749"/>
    <w:rsid w:val="00A508E1"/>
    <w:rsid w:val="00A50A4B"/>
    <w:rsid w:val="00A50A65"/>
    <w:rsid w:val="00A50A7F"/>
    <w:rsid w:val="00A50AA2"/>
    <w:rsid w:val="00A50ACD"/>
    <w:rsid w:val="00A50C7B"/>
    <w:rsid w:val="00A50C9C"/>
    <w:rsid w:val="00A50DE3"/>
    <w:rsid w:val="00A50FCC"/>
    <w:rsid w:val="00A5101E"/>
    <w:rsid w:val="00A5107E"/>
    <w:rsid w:val="00A51092"/>
    <w:rsid w:val="00A510A0"/>
    <w:rsid w:val="00A510B0"/>
    <w:rsid w:val="00A511FD"/>
    <w:rsid w:val="00A51208"/>
    <w:rsid w:val="00A5134B"/>
    <w:rsid w:val="00A5142F"/>
    <w:rsid w:val="00A514DE"/>
    <w:rsid w:val="00A515B3"/>
    <w:rsid w:val="00A5160A"/>
    <w:rsid w:val="00A516A0"/>
    <w:rsid w:val="00A51719"/>
    <w:rsid w:val="00A51766"/>
    <w:rsid w:val="00A517F6"/>
    <w:rsid w:val="00A518A6"/>
    <w:rsid w:val="00A51935"/>
    <w:rsid w:val="00A519A5"/>
    <w:rsid w:val="00A51A02"/>
    <w:rsid w:val="00A51C9B"/>
    <w:rsid w:val="00A51E3A"/>
    <w:rsid w:val="00A51FF4"/>
    <w:rsid w:val="00A52017"/>
    <w:rsid w:val="00A5204F"/>
    <w:rsid w:val="00A521B8"/>
    <w:rsid w:val="00A52222"/>
    <w:rsid w:val="00A523AD"/>
    <w:rsid w:val="00A523E2"/>
    <w:rsid w:val="00A526D5"/>
    <w:rsid w:val="00A528CD"/>
    <w:rsid w:val="00A52A81"/>
    <w:rsid w:val="00A52AE1"/>
    <w:rsid w:val="00A52B9A"/>
    <w:rsid w:val="00A52CBE"/>
    <w:rsid w:val="00A52D25"/>
    <w:rsid w:val="00A52D68"/>
    <w:rsid w:val="00A52E1C"/>
    <w:rsid w:val="00A53203"/>
    <w:rsid w:val="00A53251"/>
    <w:rsid w:val="00A53318"/>
    <w:rsid w:val="00A53382"/>
    <w:rsid w:val="00A53398"/>
    <w:rsid w:val="00A53480"/>
    <w:rsid w:val="00A53629"/>
    <w:rsid w:val="00A53728"/>
    <w:rsid w:val="00A53981"/>
    <w:rsid w:val="00A53A60"/>
    <w:rsid w:val="00A53B73"/>
    <w:rsid w:val="00A53D24"/>
    <w:rsid w:val="00A53EDC"/>
    <w:rsid w:val="00A53F2D"/>
    <w:rsid w:val="00A53F54"/>
    <w:rsid w:val="00A53FAC"/>
    <w:rsid w:val="00A53FFF"/>
    <w:rsid w:val="00A54061"/>
    <w:rsid w:val="00A54112"/>
    <w:rsid w:val="00A541A8"/>
    <w:rsid w:val="00A54240"/>
    <w:rsid w:val="00A5427A"/>
    <w:rsid w:val="00A54397"/>
    <w:rsid w:val="00A5442D"/>
    <w:rsid w:val="00A545F7"/>
    <w:rsid w:val="00A546DD"/>
    <w:rsid w:val="00A547B1"/>
    <w:rsid w:val="00A54A90"/>
    <w:rsid w:val="00A54D15"/>
    <w:rsid w:val="00A54EEE"/>
    <w:rsid w:val="00A54F00"/>
    <w:rsid w:val="00A54F50"/>
    <w:rsid w:val="00A55015"/>
    <w:rsid w:val="00A5503C"/>
    <w:rsid w:val="00A55049"/>
    <w:rsid w:val="00A55376"/>
    <w:rsid w:val="00A55549"/>
    <w:rsid w:val="00A5576B"/>
    <w:rsid w:val="00A558E4"/>
    <w:rsid w:val="00A55939"/>
    <w:rsid w:val="00A55947"/>
    <w:rsid w:val="00A559B8"/>
    <w:rsid w:val="00A55AB7"/>
    <w:rsid w:val="00A55C5B"/>
    <w:rsid w:val="00A55CDD"/>
    <w:rsid w:val="00A55D6A"/>
    <w:rsid w:val="00A55F00"/>
    <w:rsid w:val="00A55FF4"/>
    <w:rsid w:val="00A564E9"/>
    <w:rsid w:val="00A56520"/>
    <w:rsid w:val="00A56530"/>
    <w:rsid w:val="00A56631"/>
    <w:rsid w:val="00A56729"/>
    <w:rsid w:val="00A56745"/>
    <w:rsid w:val="00A567F7"/>
    <w:rsid w:val="00A56813"/>
    <w:rsid w:val="00A56846"/>
    <w:rsid w:val="00A56861"/>
    <w:rsid w:val="00A56A25"/>
    <w:rsid w:val="00A56AC6"/>
    <w:rsid w:val="00A56FA7"/>
    <w:rsid w:val="00A570F1"/>
    <w:rsid w:val="00A571C7"/>
    <w:rsid w:val="00A57225"/>
    <w:rsid w:val="00A57267"/>
    <w:rsid w:val="00A57542"/>
    <w:rsid w:val="00A57618"/>
    <w:rsid w:val="00A5762C"/>
    <w:rsid w:val="00A57651"/>
    <w:rsid w:val="00A57797"/>
    <w:rsid w:val="00A5780B"/>
    <w:rsid w:val="00A57827"/>
    <w:rsid w:val="00A57829"/>
    <w:rsid w:val="00A57884"/>
    <w:rsid w:val="00A57993"/>
    <w:rsid w:val="00A57B8B"/>
    <w:rsid w:val="00A57BE1"/>
    <w:rsid w:val="00A57E0B"/>
    <w:rsid w:val="00A57E78"/>
    <w:rsid w:val="00A57E90"/>
    <w:rsid w:val="00A6006D"/>
    <w:rsid w:val="00A600E9"/>
    <w:rsid w:val="00A601EA"/>
    <w:rsid w:val="00A6034D"/>
    <w:rsid w:val="00A60506"/>
    <w:rsid w:val="00A605E8"/>
    <w:rsid w:val="00A60665"/>
    <w:rsid w:val="00A607BA"/>
    <w:rsid w:val="00A6091F"/>
    <w:rsid w:val="00A60AF6"/>
    <w:rsid w:val="00A60AFE"/>
    <w:rsid w:val="00A60C59"/>
    <w:rsid w:val="00A60CFE"/>
    <w:rsid w:val="00A60EFC"/>
    <w:rsid w:val="00A60F24"/>
    <w:rsid w:val="00A60F43"/>
    <w:rsid w:val="00A60F4C"/>
    <w:rsid w:val="00A60F8D"/>
    <w:rsid w:val="00A60FCE"/>
    <w:rsid w:val="00A6118D"/>
    <w:rsid w:val="00A613B6"/>
    <w:rsid w:val="00A614BF"/>
    <w:rsid w:val="00A614DD"/>
    <w:rsid w:val="00A61550"/>
    <w:rsid w:val="00A6156E"/>
    <w:rsid w:val="00A6157D"/>
    <w:rsid w:val="00A61703"/>
    <w:rsid w:val="00A61722"/>
    <w:rsid w:val="00A61743"/>
    <w:rsid w:val="00A617F7"/>
    <w:rsid w:val="00A618D7"/>
    <w:rsid w:val="00A618E0"/>
    <w:rsid w:val="00A618E7"/>
    <w:rsid w:val="00A61965"/>
    <w:rsid w:val="00A619CD"/>
    <w:rsid w:val="00A61A4B"/>
    <w:rsid w:val="00A61C3A"/>
    <w:rsid w:val="00A61C3C"/>
    <w:rsid w:val="00A61DAF"/>
    <w:rsid w:val="00A61ED6"/>
    <w:rsid w:val="00A62184"/>
    <w:rsid w:val="00A621FF"/>
    <w:rsid w:val="00A62201"/>
    <w:rsid w:val="00A62596"/>
    <w:rsid w:val="00A626EF"/>
    <w:rsid w:val="00A6271A"/>
    <w:rsid w:val="00A627A9"/>
    <w:rsid w:val="00A627E3"/>
    <w:rsid w:val="00A62875"/>
    <w:rsid w:val="00A628CD"/>
    <w:rsid w:val="00A628CE"/>
    <w:rsid w:val="00A62FB3"/>
    <w:rsid w:val="00A63009"/>
    <w:rsid w:val="00A630E3"/>
    <w:rsid w:val="00A63214"/>
    <w:rsid w:val="00A6345E"/>
    <w:rsid w:val="00A634FD"/>
    <w:rsid w:val="00A635D6"/>
    <w:rsid w:val="00A636CE"/>
    <w:rsid w:val="00A63779"/>
    <w:rsid w:val="00A63830"/>
    <w:rsid w:val="00A63857"/>
    <w:rsid w:val="00A63CD3"/>
    <w:rsid w:val="00A63D15"/>
    <w:rsid w:val="00A63D8B"/>
    <w:rsid w:val="00A63DCE"/>
    <w:rsid w:val="00A63DF3"/>
    <w:rsid w:val="00A63E9B"/>
    <w:rsid w:val="00A63FCE"/>
    <w:rsid w:val="00A63FE4"/>
    <w:rsid w:val="00A64367"/>
    <w:rsid w:val="00A644E8"/>
    <w:rsid w:val="00A644EB"/>
    <w:rsid w:val="00A64698"/>
    <w:rsid w:val="00A646E5"/>
    <w:rsid w:val="00A64882"/>
    <w:rsid w:val="00A6490E"/>
    <w:rsid w:val="00A6497A"/>
    <w:rsid w:val="00A649C6"/>
    <w:rsid w:val="00A64A47"/>
    <w:rsid w:val="00A64C17"/>
    <w:rsid w:val="00A64D32"/>
    <w:rsid w:val="00A64D6A"/>
    <w:rsid w:val="00A64D75"/>
    <w:rsid w:val="00A64E35"/>
    <w:rsid w:val="00A64F9F"/>
    <w:rsid w:val="00A65183"/>
    <w:rsid w:val="00A651D8"/>
    <w:rsid w:val="00A6520D"/>
    <w:rsid w:val="00A6530F"/>
    <w:rsid w:val="00A65367"/>
    <w:rsid w:val="00A6536D"/>
    <w:rsid w:val="00A65384"/>
    <w:rsid w:val="00A653E3"/>
    <w:rsid w:val="00A65475"/>
    <w:rsid w:val="00A65515"/>
    <w:rsid w:val="00A6552F"/>
    <w:rsid w:val="00A6562E"/>
    <w:rsid w:val="00A656B6"/>
    <w:rsid w:val="00A65969"/>
    <w:rsid w:val="00A65BA5"/>
    <w:rsid w:val="00A65C87"/>
    <w:rsid w:val="00A65D1A"/>
    <w:rsid w:val="00A65D35"/>
    <w:rsid w:val="00A65D78"/>
    <w:rsid w:val="00A65D83"/>
    <w:rsid w:val="00A65D96"/>
    <w:rsid w:val="00A65D97"/>
    <w:rsid w:val="00A65DCA"/>
    <w:rsid w:val="00A65DFF"/>
    <w:rsid w:val="00A65E22"/>
    <w:rsid w:val="00A65E94"/>
    <w:rsid w:val="00A65EFD"/>
    <w:rsid w:val="00A65F22"/>
    <w:rsid w:val="00A65F29"/>
    <w:rsid w:val="00A65FCC"/>
    <w:rsid w:val="00A65FDD"/>
    <w:rsid w:val="00A66032"/>
    <w:rsid w:val="00A661BF"/>
    <w:rsid w:val="00A663C0"/>
    <w:rsid w:val="00A663DB"/>
    <w:rsid w:val="00A664F4"/>
    <w:rsid w:val="00A6665A"/>
    <w:rsid w:val="00A66776"/>
    <w:rsid w:val="00A66807"/>
    <w:rsid w:val="00A6687C"/>
    <w:rsid w:val="00A668F7"/>
    <w:rsid w:val="00A6697D"/>
    <w:rsid w:val="00A66F7A"/>
    <w:rsid w:val="00A671E6"/>
    <w:rsid w:val="00A67314"/>
    <w:rsid w:val="00A67392"/>
    <w:rsid w:val="00A674C3"/>
    <w:rsid w:val="00A67797"/>
    <w:rsid w:val="00A67A0F"/>
    <w:rsid w:val="00A67AFF"/>
    <w:rsid w:val="00A67B2E"/>
    <w:rsid w:val="00A67D61"/>
    <w:rsid w:val="00A67DE3"/>
    <w:rsid w:val="00A70119"/>
    <w:rsid w:val="00A7012C"/>
    <w:rsid w:val="00A701CA"/>
    <w:rsid w:val="00A7047B"/>
    <w:rsid w:val="00A7047E"/>
    <w:rsid w:val="00A70504"/>
    <w:rsid w:val="00A70625"/>
    <w:rsid w:val="00A70709"/>
    <w:rsid w:val="00A709A5"/>
    <w:rsid w:val="00A70D05"/>
    <w:rsid w:val="00A710F0"/>
    <w:rsid w:val="00A71329"/>
    <w:rsid w:val="00A714C8"/>
    <w:rsid w:val="00A714D0"/>
    <w:rsid w:val="00A714E5"/>
    <w:rsid w:val="00A7165C"/>
    <w:rsid w:val="00A7181C"/>
    <w:rsid w:val="00A718A7"/>
    <w:rsid w:val="00A71A19"/>
    <w:rsid w:val="00A71A4D"/>
    <w:rsid w:val="00A71AA8"/>
    <w:rsid w:val="00A71C88"/>
    <w:rsid w:val="00A71F46"/>
    <w:rsid w:val="00A71F5C"/>
    <w:rsid w:val="00A720F1"/>
    <w:rsid w:val="00A72188"/>
    <w:rsid w:val="00A7225E"/>
    <w:rsid w:val="00A72561"/>
    <w:rsid w:val="00A72672"/>
    <w:rsid w:val="00A72871"/>
    <w:rsid w:val="00A729D5"/>
    <w:rsid w:val="00A72AA8"/>
    <w:rsid w:val="00A72ABF"/>
    <w:rsid w:val="00A72AD7"/>
    <w:rsid w:val="00A72B27"/>
    <w:rsid w:val="00A72B79"/>
    <w:rsid w:val="00A72D6C"/>
    <w:rsid w:val="00A72F42"/>
    <w:rsid w:val="00A72F7B"/>
    <w:rsid w:val="00A72FBB"/>
    <w:rsid w:val="00A7303D"/>
    <w:rsid w:val="00A730D0"/>
    <w:rsid w:val="00A7312B"/>
    <w:rsid w:val="00A73247"/>
    <w:rsid w:val="00A73253"/>
    <w:rsid w:val="00A73333"/>
    <w:rsid w:val="00A733E9"/>
    <w:rsid w:val="00A73548"/>
    <w:rsid w:val="00A7355B"/>
    <w:rsid w:val="00A735BF"/>
    <w:rsid w:val="00A73962"/>
    <w:rsid w:val="00A739AE"/>
    <w:rsid w:val="00A73A5F"/>
    <w:rsid w:val="00A73AAD"/>
    <w:rsid w:val="00A73B30"/>
    <w:rsid w:val="00A73BA5"/>
    <w:rsid w:val="00A73BF8"/>
    <w:rsid w:val="00A73C65"/>
    <w:rsid w:val="00A73CF7"/>
    <w:rsid w:val="00A73E7A"/>
    <w:rsid w:val="00A73ED7"/>
    <w:rsid w:val="00A73F9D"/>
    <w:rsid w:val="00A73FD8"/>
    <w:rsid w:val="00A740D7"/>
    <w:rsid w:val="00A7417C"/>
    <w:rsid w:val="00A74310"/>
    <w:rsid w:val="00A7436A"/>
    <w:rsid w:val="00A74438"/>
    <w:rsid w:val="00A74516"/>
    <w:rsid w:val="00A74644"/>
    <w:rsid w:val="00A746A2"/>
    <w:rsid w:val="00A7482A"/>
    <w:rsid w:val="00A74894"/>
    <w:rsid w:val="00A749D6"/>
    <w:rsid w:val="00A74B30"/>
    <w:rsid w:val="00A74C0F"/>
    <w:rsid w:val="00A74C7A"/>
    <w:rsid w:val="00A74C7B"/>
    <w:rsid w:val="00A74D0F"/>
    <w:rsid w:val="00A74DA6"/>
    <w:rsid w:val="00A74DF0"/>
    <w:rsid w:val="00A752F5"/>
    <w:rsid w:val="00A7530D"/>
    <w:rsid w:val="00A75314"/>
    <w:rsid w:val="00A753CF"/>
    <w:rsid w:val="00A75654"/>
    <w:rsid w:val="00A75710"/>
    <w:rsid w:val="00A758C6"/>
    <w:rsid w:val="00A75A73"/>
    <w:rsid w:val="00A75A79"/>
    <w:rsid w:val="00A75B2E"/>
    <w:rsid w:val="00A75B40"/>
    <w:rsid w:val="00A75BBA"/>
    <w:rsid w:val="00A75C6A"/>
    <w:rsid w:val="00A75D92"/>
    <w:rsid w:val="00A75E6C"/>
    <w:rsid w:val="00A75EAE"/>
    <w:rsid w:val="00A75F75"/>
    <w:rsid w:val="00A75F8D"/>
    <w:rsid w:val="00A75FB6"/>
    <w:rsid w:val="00A75FFF"/>
    <w:rsid w:val="00A7606C"/>
    <w:rsid w:val="00A76077"/>
    <w:rsid w:val="00A760D8"/>
    <w:rsid w:val="00A761AF"/>
    <w:rsid w:val="00A76265"/>
    <w:rsid w:val="00A7630C"/>
    <w:rsid w:val="00A7639C"/>
    <w:rsid w:val="00A76431"/>
    <w:rsid w:val="00A76506"/>
    <w:rsid w:val="00A766DB"/>
    <w:rsid w:val="00A7672F"/>
    <w:rsid w:val="00A767EB"/>
    <w:rsid w:val="00A7684D"/>
    <w:rsid w:val="00A76971"/>
    <w:rsid w:val="00A76B3F"/>
    <w:rsid w:val="00A76CA6"/>
    <w:rsid w:val="00A76CAA"/>
    <w:rsid w:val="00A76CFB"/>
    <w:rsid w:val="00A76D64"/>
    <w:rsid w:val="00A76D9D"/>
    <w:rsid w:val="00A76DDC"/>
    <w:rsid w:val="00A76E3E"/>
    <w:rsid w:val="00A76F29"/>
    <w:rsid w:val="00A76F90"/>
    <w:rsid w:val="00A770FE"/>
    <w:rsid w:val="00A77179"/>
    <w:rsid w:val="00A77218"/>
    <w:rsid w:val="00A773B6"/>
    <w:rsid w:val="00A7743E"/>
    <w:rsid w:val="00A77601"/>
    <w:rsid w:val="00A7764C"/>
    <w:rsid w:val="00A77726"/>
    <w:rsid w:val="00A77775"/>
    <w:rsid w:val="00A7796B"/>
    <w:rsid w:val="00A779DA"/>
    <w:rsid w:val="00A77A4C"/>
    <w:rsid w:val="00A77B02"/>
    <w:rsid w:val="00A77B61"/>
    <w:rsid w:val="00A77C13"/>
    <w:rsid w:val="00A77D38"/>
    <w:rsid w:val="00A77FF4"/>
    <w:rsid w:val="00A80059"/>
    <w:rsid w:val="00A800FC"/>
    <w:rsid w:val="00A8021E"/>
    <w:rsid w:val="00A8026C"/>
    <w:rsid w:val="00A802F8"/>
    <w:rsid w:val="00A80379"/>
    <w:rsid w:val="00A803E8"/>
    <w:rsid w:val="00A80405"/>
    <w:rsid w:val="00A8051E"/>
    <w:rsid w:val="00A806CF"/>
    <w:rsid w:val="00A80804"/>
    <w:rsid w:val="00A80905"/>
    <w:rsid w:val="00A80926"/>
    <w:rsid w:val="00A809A5"/>
    <w:rsid w:val="00A809BF"/>
    <w:rsid w:val="00A80C34"/>
    <w:rsid w:val="00A80C8C"/>
    <w:rsid w:val="00A80CEF"/>
    <w:rsid w:val="00A80EDC"/>
    <w:rsid w:val="00A80F85"/>
    <w:rsid w:val="00A80FEF"/>
    <w:rsid w:val="00A810F7"/>
    <w:rsid w:val="00A8114C"/>
    <w:rsid w:val="00A8121A"/>
    <w:rsid w:val="00A81275"/>
    <w:rsid w:val="00A8127D"/>
    <w:rsid w:val="00A813FC"/>
    <w:rsid w:val="00A81406"/>
    <w:rsid w:val="00A81429"/>
    <w:rsid w:val="00A814C8"/>
    <w:rsid w:val="00A8156B"/>
    <w:rsid w:val="00A81688"/>
    <w:rsid w:val="00A816E6"/>
    <w:rsid w:val="00A8170F"/>
    <w:rsid w:val="00A81759"/>
    <w:rsid w:val="00A817CC"/>
    <w:rsid w:val="00A8185E"/>
    <w:rsid w:val="00A81875"/>
    <w:rsid w:val="00A81907"/>
    <w:rsid w:val="00A81979"/>
    <w:rsid w:val="00A81AB9"/>
    <w:rsid w:val="00A81BA5"/>
    <w:rsid w:val="00A81BE2"/>
    <w:rsid w:val="00A81C46"/>
    <w:rsid w:val="00A81CAD"/>
    <w:rsid w:val="00A81D16"/>
    <w:rsid w:val="00A81E4B"/>
    <w:rsid w:val="00A81F5C"/>
    <w:rsid w:val="00A82018"/>
    <w:rsid w:val="00A8208E"/>
    <w:rsid w:val="00A821F3"/>
    <w:rsid w:val="00A8231F"/>
    <w:rsid w:val="00A82360"/>
    <w:rsid w:val="00A82386"/>
    <w:rsid w:val="00A824C8"/>
    <w:rsid w:val="00A8290B"/>
    <w:rsid w:val="00A82A03"/>
    <w:rsid w:val="00A82A5F"/>
    <w:rsid w:val="00A82A65"/>
    <w:rsid w:val="00A82B92"/>
    <w:rsid w:val="00A82BAC"/>
    <w:rsid w:val="00A82BFA"/>
    <w:rsid w:val="00A82C1E"/>
    <w:rsid w:val="00A82C46"/>
    <w:rsid w:val="00A82E09"/>
    <w:rsid w:val="00A82E8B"/>
    <w:rsid w:val="00A83177"/>
    <w:rsid w:val="00A831EF"/>
    <w:rsid w:val="00A83351"/>
    <w:rsid w:val="00A834FF"/>
    <w:rsid w:val="00A835EA"/>
    <w:rsid w:val="00A83798"/>
    <w:rsid w:val="00A83891"/>
    <w:rsid w:val="00A838BB"/>
    <w:rsid w:val="00A83AC5"/>
    <w:rsid w:val="00A83CB0"/>
    <w:rsid w:val="00A83CC3"/>
    <w:rsid w:val="00A83F1B"/>
    <w:rsid w:val="00A83F7E"/>
    <w:rsid w:val="00A83F9E"/>
    <w:rsid w:val="00A840E9"/>
    <w:rsid w:val="00A840F0"/>
    <w:rsid w:val="00A84103"/>
    <w:rsid w:val="00A84121"/>
    <w:rsid w:val="00A8412C"/>
    <w:rsid w:val="00A8421C"/>
    <w:rsid w:val="00A843E1"/>
    <w:rsid w:val="00A84431"/>
    <w:rsid w:val="00A844D7"/>
    <w:rsid w:val="00A8456E"/>
    <w:rsid w:val="00A849C0"/>
    <w:rsid w:val="00A84AAA"/>
    <w:rsid w:val="00A84ABD"/>
    <w:rsid w:val="00A84B46"/>
    <w:rsid w:val="00A84D13"/>
    <w:rsid w:val="00A84E24"/>
    <w:rsid w:val="00A84E28"/>
    <w:rsid w:val="00A84F01"/>
    <w:rsid w:val="00A84F91"/>
    <w:rsid w:val="00A84FDC"/>
    <w:rsid w:val="00A852B1"/>
    <w:rsid w:val="00A85383"/>
    <w:rsid w:val="00A854B0"/>
    <w:rsid w:val="00A85552"/>
    <w:rsid w:val="00A856F0"/>
    <w:rsid w:val="00A858B2"/>
    <w:rsid w:val="00A85922"/>
    <w:rsid w:val="00A85A8B"/>
    <w:rsid w:val="00A85B09"/>
    <w:rsid w:val="00A85C02"/>
    <w:rsid w:val="00A85CB2"/>
    <w:rsid w:val="00A85CF7"/>
    <w:rsid w:val="00A85DEA"/>
    <w:rsid w:val="00A85E2C"/>
    <w:rsid w:val="00A85F34"/>
    <w:rsid w:val="00A86095"/>
    <w:rsid w:val="00A860A7"/>
    <w:rsid w:val="00A86190"/>
    <w:rsid w:val="00A86193"/>
    <w:rsid w:val="00A8620A"/>
    <w:rsid w:val="00A86290"/>
    <w:rsid w:val="00A862C7"/>
    <w:rsid w:val="00A862E9"/>
    <w:rsid w:val="00A86313"/>
    <w:rsid w:val="00A864D9"/>
    <w:rsid w:val="00A86602"/>
    <w:rsid w:val="00A86649"/>
    <w:rsid w:val="00A86686"/>
    <w:rsid w:val="00A867AE"/>
    <w:rsid w:val="00A868EA"/>
    <w:rsid w:val="00A86ACD"/>
    <w:rsid w:val="00A86AEC"/>
    <w:rsid w:val="00A86CBF"/>
    <w:rsid w:val="00A86D56"/>
    <w:rsid w:val="00A86D83"/>
    <w:rsid w:val="00A86E9B"/>
    <w:rsid w:val="00A86F53"/>
    <w:rsid w:val="00A86F7B"/>
    <w:rsid w:val="00A86F80"/>
    <w:rsid w:val="00A870FD"/>
    <w:rsid w:val="00A87145"/>
    <w:rsid w:val="00A87322"/>
    <w:rsid w:val="00A873BA"/>
    <w:rsid w:val="00A873C7"/>
    <w:rsid w:val="00A87402"/>
    <w:rsid w:val="00A87495"/>
    <w:rsid w:val="00A875C8"/>
    <w:rsid w:val="00A87663"/>
    <w:rsid w:val="00A8787E"/>
    <w:rsid w:val="00A878FA"/>
    <w:rsid w:val="00A8795F"/>
    <w:rsid w:val="00A87A83"/>
    <w:rsid w:val="00A87C10"/>
    <w:rsid w:val="00A87D57"/>
    <w:rsid w:val="00A9008A"/>
    <w:rsid w:val="00A90116"/>
    <w:rsid w:val="00A90142"/>
    <w:rsid w:val="00A901E3"/>
    <w:rsid w:val="00A90286"/>
    <w:rsid w:val="00A9029C"/>
    <w:rsid w:val="00A9040D"/>
    <w:rsid w:val="00A90534"/>
    <w:rsid w:val="00A905CA"/>
    <w:rsid w:val="00A906E9"/>
    <w:rsid w:val="00A9073B"/>
    <w:rsid w:val="00A907F1"/>
    <w:rsid w:val="00A9086A"/>
    <w:rsid w:val="00A90A94"/>
    <w:rsid w:val="00A90AEA"/>
    <w:rsid w:val="00A90AF2"/>
    <w:rsid w:val="00A90B51"/>
    <w:rsid w:val="00A90C98"/>
    <w:rsid w:val="00A90D24"/>
    <w:rsid w:val="00A90FFF"/>
    <w:rsid w:val="00A91051"/>
    <w:rsid w:val="00A9108F"/>
    <w:rsid w:val="00A9110E"/>
    <w:rsid w:val="00A912A9"/>
    <w:rsid w:val="00A913AE"/>
    <w:rsid w:val="00A91546"/>
    <w:rsid w:val="00A915D7"/>
    <w:rsid w:val="00A91A31"/>
    <w:rsid w:val="00A91B3E"/>
    <w:rsid w:val="00A91C53"/>
    <w:rsid w:val="00A91C74"/>
    <w:rsid w:val="00A91D84"/>
    <w:rsid w:val="00A91EE5"/>
    <w:rsid w:val="00A91F0F"/>
    <w:rsid w:val="00A921BF"/>
    <w:rsid w:val="00A9231F"/>
    <w:rsid w:val="00A923B7"/>
    <w:rsid w:val="00A923CE"/>
    <w:rsid w:val="00A9242B"/>
    <w:rsid w:val="00A925E6"/>
    <w:rsid w:val="00A927DB"/>
    <w:rsid w:val="00A927E0"/>
    <w:rsid w:val="00A92A0D"/>
    <w:rsid w:val="00A92C1F"/>
    <w:rsid w:val="00A92C3E"/>
    <w:rsid w:val="00A92CF7"/>
    <w:rsid w:val="00A92E5B"/>
    <w:rsid w:val="00A92E64"/>
    <w:rsid w:val="00A92FC8"/>
    <w:rsid w:val="00A92FEE"/>
    <w:rsid w:val="00A93079"/>
    <w:rsid w:val="00A931C0"/>
    <w:rsid w:val="00A9324D"/>
    <w:rsid w:val="00A93557"/>
    <w:rsid w:val="00A93759"/>
    <w:rsid w:val="00A937FD"/>
    <w:rsid w:val="00A93891"/>
    <w:rsid w:val="00A9389C"/>
    <w:rsid w:val="00A938BF"/>
    <w:rsid w:val="00A93933"/>
    <w:rsid w:val="00A93940"/>
    <w:rsid w:val="00A93960"/>
    <w:rsid w:val="00A939AB"/>
    <w:rsid w:val="00A93B0E"/>
    <w:rsid w:val="00A93EBC"/>
    <w:rsid w:val="00A93F95"/>
    <w:rsid w:val="00A94055"/>
    <w:rsid w:val="00A94191"/>
    <w:rsid w:val="00A941B0"/>
    <w:rsid w:val="00A941F5"/>
    <w:rsid w:val="00A94285"/>
    <w:rsid w:val="00A942EC"/>
    <w:rsid w:val="00A94300"/>
    <w:rsid w:val="00A9448C"/>
    <w:rsid w:val="00A944B9"/>
    <w:rsid w:val="00A94760"/>
    <w:rsid w:val="00A949F6"/>
    <w:rsid w:val="00A94A39"/>
    <w:rsid w:val="00A94AF5"/>
    <w:rsid w:val="00A94BA1"/>
    <w:rsid w:val="00A94C05"/>
    <w:rsid w:val="00A94D85"/>
    <w:rsid w:val="00A94E62"/>
    <w:rsid w:val="00A94E96"/>
    <w:rsid w:val="00A94F07"/>
    <w:rsid w:val="00A95005"/>
    <w:rsid w:val="00A951BA"/>
    <w:rsid w:val="00A951F7"/>
    <w:rsid w:val="00A9535A"/>
    <w:rsid w:val="00A955D7"/>
    <w:rsid w:val="00A9563D"/>
    <w:rsid w:val="00A95707"/>
    <w:rsid w:val="00A957A7"/>
    <w:rsid w:val="00A95912"/>
    <w:rsid w:val="00A95966"/>
    <w:rsid w:val="00A9596F"/>
    <w:rsid w:val="00A95A08"/>
    <w:rsid w:val="00A95B47"/>
    <w:rsid w:val="00A95B51"/>
    <w:rsid w:val="00A95B66"/>
    <w:rsid w:val="00A95F04"/>
    <w:rsid w:val="00A95F7C"/>
    <w:rsid w:val="00A95FB3"/>
    <w:rsid w:val="00A961CC"/>
    <w:rsid w:val="00A961DF"/>
    <w:rsid w:val="00A96293"/>
    <w:rsid w:val="00A963E8"/>
    <w:rsid w:val="00A96495"/>
    <w:rsid w:val="00A965FE"/>
    <w:rsid w:val="00A96602"/>
    <w:rsid w:val="00A9661B"/>
    <w:rsid w:val="00A966BE"/>
    <w:rsid w:val="00A966F6"/>
    <w:rsid w:val="00A96753"/>
    <w:rsid w:val="00A967D0"/>
    <w:rsid w:val="00A968A8"/>
    <w:rsid w:val="00A96912"/>
    <w:rsid w:val="00A96971"/>
    <w:rsid w:val="00A96989"/>
    <w:rsid w:val="00A969E7"/>
    <w:rsid w:val="00A96C8E"/>
    <w:rsid w:val="00A96D3C"/>
    <w:rsid w:val="00A96F4A"/>
    <w:rsid w:val="00A97059"/>
    <w:rsid w:val="00A970E7"/>
    <w:rsid w:val="00A971F0"/>
    <w:rsid w:val="00A97215"/>
    <w:rsid w:val="00A9727E"/>
    <w:rsid w:val="00A972B9"/>
    <w:rsid w:val="00A9738A"/>
    <w:rsid w:val="00A97394"/>
    <w:rsid w:val="00A97467"/>
    <w:rsid w:val="00A974A2"/>
    <w:rsid w:val="00A975B4"/>
    <w:rsid w:val="00A97625"/>
    <w:rsid w:val="00A9767F"/>
    <w:rsid w:val="00A9776C"/>
    <w:rsid w:val="00A97819"/>
    <w:rsid w:val="00A978D1"/>
    <w:rsid w:val="00A97957"/>
    <w:rsid w:val="00A979CE"/>
    <w:rsid w:val="00A979E3"/>
    <w:rsid w:val="00A97A11"/>
    <w:rsid w:val="00A97AC5"/>
    <w:rsid w:val="00A97B77"/>
    <w:rsid w:val="00A97D63"/>
    <w:rsid w:val="00AA0016"/>
    <w:rsid w:val="00AA010E"/>
    <w:rsid w:val="00AA0131"/>
    <w:rsid w:val="00AA0346"/>
    <w:rsid w:val="00AA0391"/>
    <w:rsid w:val="00AA03A3"/>
    <w:rsid w:val="00AA0476"/>
    <w:rsid w:val="00AA04F6"/>
    <w:rsid w:val="00AA057A"/>
    <w:rsid w:val="00AA072B"/>
    <w:rsid w:val="00AA0772"/>
    <w:rsid w:val="00AA07C9"/>
    <w:rsid w:val="00AA0A08"/>
    <w:rsid w:val="00AA0A30"/>
    <w:rsid w:val="00AA0A39"/>
    <w:rsid w:val="00AA0AC6"/>
    <w:rsid w:val="00AA0AF4"/>
    <w:rsid w:val="00AA0B50"/>
    <w:rsid w:val="00AA0C6F"/>
    <w:rsid w:val="00AA0CEC"/>
    <w:rsid w:val="00AA0D9D"/>
    <w:rsid w:val="00AA0DB9"/>
    <w:rsid w:val="00AA0EA3"/>
    <w:rsid w:val="00AA11B4"/>
    <w:rsid w:val="00AA148D"/>
    <w:rsid w:val="00AA14C2"/>
    <w:rsid w:val="00AA155C"/>
    <w:rsid w:val="00AA1560"/>
    <w:rsid w:val="00AA1669"/>
    <w:rsid w:val="00AA16EA"/>
    <w:rsid w:val="00AA17A8"/>
    <w:rsid w:val="00AA18B4"/>
    <w:rsid w:val="00AA19AE"/>
    <w:rsid w:val="00AA1BC2"/>
    <w:rsid w:val="00AA1CF3"/>
    <w:rsid w:val="00AA1D87"/>
    <w:rsid w:val="00AA1DAC"/>
    <w:rsid w:val="00AA1E3F"/>
    <w:rsid w:val="00AA1F70"/>
    <w:rsid w:val="00AA201C"/>
    <w:rsid w:val="00AA203D"/>
    <w:rsid w:val="00AA2139"/>
    <w:rsid w:val="00AA214F"/>
    <w:rsid w:val="00AA219C"/>
    <w:rsid w:val="00AA21CD"/>
    <w:rsid w:val="00AA21F0"/>
    <w:rsid w:val="00AA2257"/>
    <w:rsid w:val="00AA2293"/>
    <w:rsid w:val="00AA2386"/>
    <w:rsid w:val="00AA23B2"/>
    <w:rsid w:val="00AA25BE"/>
    <w:rsid w:val="00AA26AC"/>
    <w:rsid w:val="00AA2815"/>
    <w:rsid w:val="00AA2925"/>
    <w:rsid w:val="00AA2A58"/>
    <w:rsid w:val="00AA2A92"/>
    <w:rsid w:val="00AA2B5A"/>
    <w:rsid w:val="00AA2B93"/>
    <w:rsid w:val="00AA2C83"/>
    <w:rsid w:val="00AA2D5D"/>
    <w:rsid w:val="00AA3069"/>
    <w:rsid w:val="00AA3077"/>
    <w:rsid w:val="00AA30D3"/>
    <w:rsid w:val="00AA31AC"/>
    <w:rsid w:val="00AA31D2"/>
    <w:rsid w:val="00AA327F"/>
    <w:rsid w:val="00AA32A0"/>
    <w:rsid w:val="00AA32B1"/>
    <w:rsid w:val="00AA3427"/>
    <w:rsid w:val="00AA3474"/>
    <w:rsid w:val="00AA3518"/>
    <w:rsid w:val="00AA3591"/>
    <w:rsid w:val="00AA35F4"/>
    <w:rsid w:val="00AA363A"/>
    <w:rsid w:val="00AA3867"/>
    <w:rsid w:val="00AA389A"/>
    <w:rsid w:val="00AA3AF3"/>
    <w:rsid w:val="00AA3BAA"/>
    <w:rsid w:val="00AA3D16"/>
    <w:rsid w:val="00AA3FD9"/>
    <w:rsid w:val="00AA41BC"/>
    <w:rsid w:val="00AA41E4"/>
    <w:rsid w:val="00AA42A2"/>
    <w:rsid w:val="00AA4413"/>
    <w:rsid w:val="00AA4575"/>
    <w:rsid w:val="00AA468A"/>
    <w:rsid w:val="00AA46C1"/>
    <w:rsid w:val="00AA47EA"/>
    <w:rsid w:val="00AA4886"/>
    <w:rsid w:val="00AA4A95"/>
    <w:rsid w:val="00AA4AAB"/>
    <w:rsid w:val="00AA4D1E"/>
    <w:rsid w:val="00AA4D35"/>
    <w:rsid w:val="00AA4EE4"/>
    <w:rsid w:val="00AA4F95"/>
    <w:rsid w:val="00AA50F7"/>
    <w:rsid w:val="00AA5159"/>
    <w:rsid w:val="00AA5165"/>
    <w:rsid w:val="00AA552B"/>
    <w:rsid w:val="00AA579E"/>
    <w:rsid w:val="00AA5871"/>
    <w:rsid w:val="00AA58AD"/>
    <w:rsid w:val="00AA5986"/>
    <w:rsid w:val="00AA5992"/>
    <w:rsid w:val="00AA59A6"/>
    <w:rsid w:val="00AA5B0D"/>
    <w:rsid w:val="00AA5D5D"/>
    <w:rsid w:val="00AA5DD3"/>
    <w:rsid w:val="00AA5FCE"/>
    <w:rsid w:val="00AA61E4"/>
    <w:rsid w:val="00AA62F3"/>
    <w:rsid w:val="00AA6305"/>
    <w:rsid w:val="00AA636F"/>
    <w:rsid w:val="00AA665D"/>
    <w:rsid w:val="00AA66FB"/>
    <w:rsid w:val="00AA6968"/>
    <w:rsid w:val="00AA69B8"/>
    <w:rsid w:val="00AA6E64"/>
    <w:rsid w:val="00AA7043"/>
    <w:rsid w:val="00AA727B"/>
    <w:rsid w:val="00AA745C"/>
    <w:rsid w:val="00AA7616"/>
    <w:rsid w:val="00AA77ED"/>
    <w:rsid w:val="00AA7B87"/>
    <w:rsid w:val="00AA7C2B"/>
    <w:rsid w:val="00AA7C3F"/>
    <w:rsid w:val="00AA7DD8"/>
    <w:rsid w:val="00AB011A"/>
    <w:rsid w:val="00AB0193"/>
    <w:rsid w:val="00AB01C5"/>
    <w:rsid w:val="00AB021D"/>
    <w:rsid w:val="00AB0220"/>
    <w:rsid w:val="00AB0422"/>
    <w:rsid w:val="00AB04F4"/>
    <w:rsid w:val="00AB0663"/>
    <w:rsid w:val="00AB0786"/>
    <w:rsid w:val="00AB0798"/>
    <w:rsid w:val="00AB087B"/>
    <w:rsid w:val="00AB0934"/>
    <w:rsid w:val="00AB09B1"/>
    <w:rsid w:val="00AB09C9"/>
    <w:rsid w:val="00AB0AAD"/>
    <w:rsid w:val="00AB0C24"/>
    <w:rsid w:val="00AB0C5D"/>
    <w:rsid w:val="00AB0CC8"/>
    <w:rsid w:val="00AB0DE6"/>
    <w:rsid w:val="00AB0E84"/>
    <w:rsid w:val="00AB0FF1"/>
    <w:rsid w:val="00AB1023"/>
    <w:rsid w:val="00AB104D"/>
    <w:rsid w:val="00AB105A"/>
    <w:rsid w:val="00AB1121"/>
    <w:rsid w:val="00AB12C5"/>
    <w:rsid w:val="00AB13A6"/>
    <w:rsid w:val="00AB14AF"/>
    <w:rsid w:val="00AB178A"/>
    <w:rsid w:val="00AB1825"/>
    <w:rsid w:val="00AB1851"/>
    <w:rsid w:val="00AB1C2C"/>
    <w:rsid w:val="00AB1CA0"/>
    <w:rsid w:val="00AB1D07"/>
    <w:rsid w:val="00AB1E50"/>
    <w:rsid w:val="00AB1FF9"/>
    <w:rsid w:val="00AB2049"/>
    <w:rsid w:val="00AB210A"/>
    <w:rsid w:val="00AB22E1"/>
    <w:rsid w:val="00AB23D2"/>
    <w:rsid w:val="00AB243D"/>
    <w:rsid w:val="00AB2524"/>
    <w:rsid w:val="00AB2869"/>
    <w:rsid w:val="00AB2CAB"/>
    <w:rsid w:val="00AB2D30"/>
    <w:rsid w:val="00AB2E47"/>
    <w:rsid w:val="00AB2FA0"/>
    <w:rsid w:val="00AB32AF"/>
    <w:rsid w:val="00AB3423"/>
    <w:rsid w:val="00AB3510"/>
    <w:rsid w:val="00AB3554"/>
    <w:rsid w:val="00AB3579"/>
    <w:rsid w:val="00AB3596"/>
    <w:rsid w:val="00AB35DE"/>
    <w:rsid w:val="00AB362E"/>
    <w:rsid w:val="00AB3740"/>
    <w:rsid w:val="00AB3795"/>
    <w:rsid w:val="00AB383D"/>
    <w:rsid w:val="00AB38CF"/>
    <w:rsid w:val="00AB39E8"/>
    <w:rsid w:val="00AB3B15"/>
    <w:rsid w:val="00AB3C42"/>
    <w:rsid w:val="00AB3F3C"/>
    <w:rsid w:val="00AB3FAB"/>
    <w:rsid w:val="00AB4075"/>
    <w:rsid w:val="00AB409D"/>
    <w:rsid w:val="00AB4173"/>
    <w:rsid w:val="00AB42F0"/>
    <w:rsid w:val="00AB464B"/>
    <w:rsid w:val="00AB474A"/>
    <w:rsid w:val="00AB47BE"/>
    <w:rsid w:val="00AB485B"/>
    <w:rsid w:val="00AB4877"/>
    <w:rsid w:val="00AB487A"/>
    <w:rsid w:val="00AB48D2"/>
    <w:rsid w:val="00AB48F3"/>
    <w:rsid w:val="00AB49B2"/>
    <w:rsid w:val="00AB4A6A"/>
    <w:rsid w:val="00AB4AD4"/>
    <w:rsid w:val="00AB4BCA"/>
    <w:rsid w:val="00AB4FAE"/>
    <w:rsid w:val="00AB5020"/>
    <w:rsid w:val="00AB50A8"/>
    <w:rsid w:val="00AB50C1"/>
    <w:rsid w:val="00AB517D"/>
    <w:rsid w:val="00AB52BC"/>
    <w:rsid w:val="00AB540E"/>
    <w:rsid w:val="00AB5538"/>
    <w:rsid w:val="00AB554C"/>
    <w:rsid w:val="00AB55B3"/>
    <w:rsid w:val="00AB5651"/>
    <w:rsid w:val="00AB5726"/>
    <w:rsid w:val="00AB577A"/>
    <w:rsid w:val="00AB5AEE"/>
    <w:rsid w:val="00AB5BFA"/>
    <w:rsid w:val="00AB5C7F"/>
    <w:rsid w:val="00AB5C97"/>
    <w:rsid w:val="00AB5D4C"/>
    <w:rsid w:val="00AB5DA6"/>
    <w:rsid w:val="00AB5EEC"/>
    <w:rsid w:val="00AB613B"/>
    <w:rsid w:val="00AB62A5"/>
    <w:rsid w:val="00AB63B4"/>
    <w:rsid w:val="00AB64AA"/>
    <w:rsid w:val="00AB6818"/>
    <w:rsid w:val="00AB68B8"/>
    <w:rsid w:val="00AB69EF"/>
    <w:rsid w:val="00AB6BCB"/>
    <w:rsid w:val="00AB6CD3"/>
    <w:rsid w:val="00AB6CDA"/>
    <w:rsid w:val="00AB6E0B"/>
    <w:rsid w:val="00AB6FA5"/>
    <w:rsid w:val="00AB7143"/>
    <w:rsid w:val="00AB7179"/>
    <w:rsid w:val="00AB71D5"/>
    <w:rsid w:val="00AB7475"/>
    <w:rsid w:val="00AB748B"/>
    <w:rsid w:val="00AB74B6"/>
    <w:rsid w:val="00AB74E9"/>
    <w:rsid w:val="00AB74ED"/>
    <w:rsid w:val="00AB75FF"/>
    <w:rsid w:val="00AB76A1"/>
    <w:rsid w:val="00AB7892"/>
    <w:rsid w:val="00AB78BE"/>
    <w:rsid w:val="00AB7A6C"/>
    <w:rsid w:val="00AB7B2F"/>
    <w:rsid w:val="00AB7C27"/>
    <w:rsid w:val="00AB7CFA"/>
    <w:rsid w:val="00AB7F21"/>
    <w:rsid w:val="00AB7F96"/>
    <w:rsid w:val="00AC001F"/>
    <w:rsid w:val="00AC018F"/>
    <w:rsid w:val="00AC0342"/>
    <w:rsid w:val="00AC037D"/>
    <w:rsid w:val="00AC05B5"/>
    <w:rsid w:val="00AC070D"/>
    <w:rsid w:val="00AC073E"/>
    <w:rsid w:val="00AC0846"/>
    <w:rsid w:val="00AC0986"/>
    <w:rsid w:val="00AC09A4"/>
    <w:rsid w:val="00AC0BDC"/>
    <w:rsid w:val="00AC0CC7"/>
    <w:rsid w:val="00AC0D4F"/>
    <w:rsid w:val="00AC0DD6"/>
    <w:rsid w:val="00AC0E35"/>
    <w:rsid w:val="00AC113C"/>
    <w:rsid w:val="00AC1321"/>
    <w:rsid w:val="00AC1457"/>
    <w:rsid w:val="00AC1542"/>
    <w:rsid w:val="00AC15DC"/>
    <w:rsid w:val="00AC1611"/>
    <w:rsid w:val="00AC16F4"/>
    <w:rsid w:val="00AC1741"/>
    <w:rsid w:val="00AC1802"/>
    <w:rsid w:val="00AC182B"/>
    <w:rsid w:val="00AC182C"/>
    <w:rsid w:val="00AC197D"/>
    <w:rsid w:val="00AC1A0A"/>
    <w:rsid w:val="00AC1C3C"/>
    <w:rsid w:val="00AC1DCE"/>
    <w:rsid w:val="00AC1DE2"/>
    <w:rsid w:val="00AC1DFF"/>
    <w:rsid w:val="00AC1E70"/>
    <w:rsid w:val="00AC208D"/>
    <w:rsid w:val="00AC20F2"/>
    <w:rsid w:val="00AC213D"/>
    <w:rsid w:val="00AC2193"/>
    <w:rsid w:val="00AC2502"/>
    <w:rsid w:val="00AC25BD"/>
    <w:rsid w:val="00AC25D4"/>
    <w:rsid w:val="00AC25F5"/>
    <w:rsid w:val="00AC26A7"/>
    <w:rsid w:val="00AC26C0"/>
    <w:rsid w:val="00AC2741"/>
    <w:rsid w:val="00AC27CF"/>
    <w:rsid w:val="00AC2852"/>
    <w:rsid w:val="00AC2867"/>
    <w:rsid w:val="00AC2903"/>
    <w:rsid w:val="00AC297C"/>
    <w:rsid w:val="00AC2A01"/>
    <w:rsid w:val="00AC2A90"/>
    <w:rsid w:val="00AC2D62"/>
    <w:rsid w:val="00AC2DAC"/>
    <w:rsid w:val="00AC2EB7"/>
    <w:rsid w:val="00AC2FEC"/>
    <w:rsid w:val="00AC2FF7"/>
    <w:rsid w:val="00AC302F"/>
    <w:rsid w:val="00AC31D6"/>
    <w:rsid w:val="00AC349A"/>
    <w:rsid w:val="00AC361E"/>
    <w:rsid w:val="00AC3696"/>
    <w:rsid w:val="00AC36C2"/>
    <w:rsid w:val="00AC36CA"/>
    <w:rsid w:val="00AC36D7"/>
    <w:rsid w:val="00AC37A1"/>
    <w:rsid w:val="00AC38B6"/>
    <w:rsid w:val="00AC39CA"/>
    <w:rsid w:val="00AC3B2F"/>
    <w:rsid w:val="00AC3CE4"/>
    <w:rsid w:val="00AC3D3A"/>
    <w:rsid w:val="00AC3F5C"/>
    <w:rsid w:val="00AC3FDA"/>
    <w:rsid w:val="00AC406D"/>
    <w:rsid w:val="00AC4281"/>
    <w:rsid w:val="00AC4390"/>
    <w:rsid w:val="00AC445A"/>
    <w:rsid w:val="00AC448F"/>
    <w:rsid w:val="00AC4515"/>
    <w:rsid w:val="00AC470B"/>
    <w:rsid w:val="00AC475C"/>
    <w:rsid w:val="00AC4765"/>
    <w:rsid w:val="00AC4820"/>
    <w:rsid w:val="00AC48B7"/>
    <w:rsid w:val="00AC495E"/>
    <w:rsid w:val="00AC4B0D"/>
    <w:rsid w:val="00AC4BBF"/>
    <w:rsid w:val="00AC4BC6"/>
    <w:rsid w:val="00AC4BCD"/>
    <w:rsid w:val="00AC4D31"/>
    <w:rsid w:val="00AC4D5E"/>
    <w:rsid w:val="00AC4D9C"/>
    <w:rsid w:val="00AC4DC6"/>
    <w:rsid w:val="00AC4F83"/>
    <w:rsid w:val="00AC4FF8"/>
    <w:rsid w:val="00AC5131"/>
    <w:rsid w:val="00AC51FF"/>
    <w:rsid w:val="00AC5375"/>
    <w:rsid w:val="00AC53E9"/>
    <w:rsid w:val="00AC5506"/>
    <w:rsid w:val="00AC56A3"/>
    <w:rsid w:val="00AC56BA"/>
    <w:rsid w:val="00AC56BE"/>
    <w:rsid w:val="00AC56F3"/>
    <w:rsid w:val="00AC574F"/>
    <w:rsid w:val="00AC5781"/>
    <w:rsid w:val="00AC58E5"/>
    <w:rsid w:val="00AC59B4"/>
    <w:rsid w:val="00AC5A7F"/>
    <w:rsid w:val="00AC5AA3"/>
    <w:rsid w:val="00AC5CA0"/>
    <w:rsid w:val="00AC5CC5"/>
    <w:rsid w:val="00AC5F61"/>
    <w:rsid w:val="00AC5FF9"/>
    <w:rsid w:val="00AC6027"/>
    <w:rsid w:val="00AC608C"/>
    <w:rsid w:val="00AC63FA"/>
    <w:rsid w:val="00AC651F"/>
    <w:rsid w:val="00AC6561"/>
    <w:rsid w:val="00AC667E"/>
    <w:rsid w:val="00AC68E7"/>
    <w:rsid w:val="00AC6912"/>
    <w:rsid w:val="00AC692F"/>
    <w:rsid w:val="00AC69B3"/>
    <w:rsid w:val="00AC6AAF"/>
    <w:rsid w:val="00AC6B84"/>
    <w:rsid w:val="00AC6BAA"/>
    <w:rsid w:val="00AC6BAB"/>
    <w:rsid w:val="00AC6E30"/>
    <w:rsid w:val="00AC70AB"/>
    <w:rsid w:val="00AC70B3"/>
    <w:rsid w:val="00AC7198"/>
    <w:rsid w:val="00AC71FF"/>
    <w:rsid w:val="00AC7244"/>
    <w:rsid w:val="00AC732E"/>
    <w:rsid w:val="00AC74E4"/>
    <w:rsid w:val="00AC771B"/>
    <w:rsid w:val="00AC7790"/>
    <w:rsid w:val="00AC77DB"/>
    <w:rsid w:val="00AC77E0"/>
    <w:rsid w:val="00AC77F9"/>
    <w:rsid w:val="00AC786F"/>
    <w:rsid w:val="00AC7878"/>
    <w:rsid w:val="00AC7915"/>
    <w:rsid w:val="00AC7B12"/>
    <w:rsid w:val="00AC7CA5"/>
    <w:rsid w:val="00AC7E76"/>
    <w:rsid w:val="00AD0099"/>
    <w:rsid w:val="00AD013D"/>
    <w:rsid w:val="00AD0209"/>
    <w:rsid w:val="00AD027E"/>
    <w:rsid w:val="00AD0844"/>
    <w:rsid w:val="00AD0A4A"/>
    <w:rsid w:val="00AD0A82"/>
    <w:rsid w:val="00AD0B09"/>
    <w:rsid w:val="00AD0E2D"/>
    <w:rsid w:val="00AD0E42"/>
    <w:rsid w:val="00AD0EAC"/>
    <w:rsid w:val="00AD0EB9"/>
    <w:rsid w:val="00AD104A"/>
    <w:rsid w:val="00AD123A"/>
    <w:rsid w:val="00AD1276"/>
    <w:rsid w:val="00AD12DD"/>
    <w:rsid w:val="00AD1306"/>
    <w:rsid w:val="00AD140B"/>
    <w:rsid w:val="00AD184C"/>
    <w:rsid w:val="00AD1907"/>
    <w:rsid w:val="00AD1A5D"/>
    <w:rsid w:val="00AD1AD9"/>
    <w:rsid w:val="00AD1E6E"/>
    <w:rsid w:val="00AD2127"/>
    <w:rsid w:val="00AD212A"/>
    <w:rsid w:val="00AD2178"/>
    <w:rsid w:val="00AD23C7"/>
    <w:rsid w:val="00AD250A"/>
    <w:rsid w:val="00AD2637"/>
    <w:rsid w:val="00AD27E5"/>
    <w:rsid w:val="00AD285C"/>
    <w:rsid w:val="00AD287E"/>
    <w:rsid w:val="00AD29BC"/>
    <w:rsid w:val="00AD29C8"/>
    <w:rsid w:val="00AD2A2F"/>
    <w:rsid w:val="00AD2B8E"/>
    <w:rsid w:val="00AD2C61"/>
    <w:rsid w:val="00AD2DA6"/>
    <w:rsid w:val="00AD2DEF"/>
    <w:rsid w:val="00AD2F43"/>
    <w:rsid w:val="00AD2FFD"/>
    <w:rsid w:val="00AD304A"/>
    <w:rsid w:val="00AD307A"/>
    <w:rsid w:val="00AD32D4"/>
    <w:rsid w:val="00AD33E7"/>
    <w:rsid w:val="00AD3566"/>
    <w:rsid w:val="00AD358A"/>
    <w:rsid w:val="00AD3729"/>
    <w:rsid w:val="00AD37B0"/>
    <w:rsid w:val="00AD3827"/>
    <w:rsid w:val="00AD391E"/>
    <w:rsid w:val="00AD394B"/>
    <w:rsid w:val="00AD3BC4"/>
    <w:rsid w:val="00AD3C33"/>
    <w:rsid w:val="00AD3F35"/>
    <w:rsid w:val="00AD3F7C"/>
    <w:rsid w:val="00AD4028"/>
    <w:rsid w:val="00AD4135"/>
    <w:rsid w:val="00AD4159"/>
    <w:rsid w:val="00AD4309"/>
    <w:rsid w:val="00AD43B7"/>
    <w:rsid w:val="00AD44FD"/>
    <w:rsid w:val="00AD4507"/>
    <w:rsid w:val="00AD45BE"/>
    <w:rsid w:val="00AD462F"/>
    <w:rsid w:val="00AD46D1"/>
    <w:rsid w:val="00AD47A7"/>
    <w:rsid w:val="00AD4A56"/>
    <w:rsid w:val="00AD4B3F"/>
    <w:rsid w:val="00AD4C9D"/>
    <w:rsid w:val="00AD4CA2"/>
    <w:rsid w:val="00AD4EA8"/>
    <w:rsid w:val="00AD4EB6"/>
    <w:rsid w:val="00AD4F22"/>
    <w:rsid w:val="00AD5085"/>
    <w:rsid w:val="00AD51EF"/>
    <w:rsid w:val="00AD5215"/>
    <w:rsid w:val="00AD540A"/>
    <w:rsid w:val="00AD553F"/>
    <w:rsid w:val="00AD561C"/>
    <w:rsid w:val="00AD57EA"/>
    <w:rsid w:val="00AD58AA"/>
    <w:rsid w:val="00AD5A3D"/>
    <w:rsid w:val="00AD5AF6"/>
    <w:rsid w:val="00AD5BFD"/>
    <w:rsid w:val="00AD5D07"/>
    <w:rsid w:val="00AD5DAC"/>
    <w:rsid w:val="00AD5E34"/>
    <w:rsid w:val="00AD5F7E"/>
    <w:rsid w:val="00AD6199"/>
    <w:rsid w:val="00AD61F2"/>
    <w:rsid w:val="00AD6371"/>
    <w:rsid w:val="00AD699B"/>
    <w:rsid w:val="00AD69EA"/>
    <w:rsid w:val="00AD6A6E"/>
    <w:rsid w:val="00AD6B8A"/>
    <w:rsid w:val="00AD6BB7"/>
    <w:rsid w:val="00AD6FBA"/>
    <w:rsid w:val="00AD70A3"/>
    <w:rsid w:val="00AD7140"/>
    <w:rsid w:val="00AD7145"/>
    <w:rsid w:val="00AD721D"/>
    <w:rsid w:val="00AD7324"/>
    <w:rsid w:val="00AD7379"/>
    <w:rsid w:val="00AD7530"/>
    <w:rsid w:val="00AD76FE"/>
    <w:rsid w:val="00AD7728"/>
    <w:rsid w:val="00AD78E5"/>
    <w:rsid w:val="00AD791B"/>
    <w:rsid w:val="00AD7D97"/>
    <w:rsid w:val="00AD7E18"/>
    <w:rsid w:val="00AD7E5E"/>
    <w:rsid w:val="00AD7ED3"/>
    <w:rsid w:val="00AD7F47"/>
    <w:rsid w:val="00AD7FFE"/>
    <w:rsid w:val="00AE00CE"/>
    <w:rsid w:val="00AE01FF"/>
    <w:rsid w:val="00AE02A2"/>
    <w:rsid w:val="00AE02B0"/>
    <w:rsid w:val="00AE02FD"/>
    <w:rsid w:val="00AE0407"/>
    <w:rsid w:val="00AE062B"/>
    <w:rsid w:val="00AE08EA"/>
    <w:rsid w:val="00AE0A72"/>
    <w:rsid w:val="00AE0A79"/>
    <w:rsid w:val="00AE0AD1"/>
    <w:rsid w:val="00AE0BA2"/>
    <w:rsid w:val="00AE0BB3"/>
    <w:rsid w:val="00AE0BD9"/>
    <w:rsid w:val="00AE0C8B"/>
    <w:rsid w:val="00AE0CBB"/>
    <w:rsid w:val="00AE0CED"/>
    <w:rsid w:val="00AE0D07"/>
    <w:rsid w:val="00AE0D7C"/>
    <w:rsid w:val="00AE0D85"/>
    <w:rsid w:val="00AE0D9D"/>
    <w:rsid w:val="00AE0DBE"/>
    <w:rsid w:val="00AE0DC7"/>
    <w:rsid w:val="00AE0ECB"/>
    <w:rsid w:val="00AE0F19"/>
    <w:rsid w:val="00AE0F1E"/>
    <w:rsid w:val="00AE0F3F"/>
    <w:rsid w:val="00AE0FA1"/>
    <w:rsid w:val="00AE1046"/>
    <w:rsid w:val="00AE1080"/>
    <w:rsid w:val="00AE1105"/>
    <w:rsid w:val="00AE1402"/>
    <w:rsid w:val="00AE1641"/>
    <w:rsid w:val="00AE16C7"/>
    <w:rsid w:val="00AE1809"/>
    <w:rsid w:val="00AE1814"/>
    <w:rsid w:val="00AE184E"/>
    <w:rsid w:val="00AE191E"/>
    <w:rsid w:val="00AE19F1"/>
    <w:rsid w:val="00AE1B02"/>
    <w:rsid w:val="00AE1E33"/>
    <w:rsid w:val="00AE200E"/>
    <w:rsid w:val="00AE2107"/>
    <w:rsid w:val="00AE2110"/>
    <w:rsid w:val="00AE22DD"/>
    <w:rsid w:val="00AE230E"/>
    <w:rsid w:val="00AE261C"/>
    <w:rsid w:val="00AE2625"/>
    <w:rsid w:val="00AE269C"/>
    <w:rsid w:val="00AE26F4"/>
    <w:rsid w:val="00AE2711"/>
    <w:rsid w:val="00AE2762"/>
    <w:rsid w:val="00AE28FF"/>
    <w:rsid w:val="00AE2995"/>
    <w:rsid w:val="00AE29D7"/>
    <w:rsid w:val="00AE29E5"/>
    <w:rsid w:val="00AE2B6E"/>
    <w:rsid w:val="00AE2D03"/>
    <w:rsid w:val="00AE34F1"/>
    <w:rsid w:val="00AE36E9"/>
    <w:rsid w:val="00AE3749"/>
    <w:rsid w:val="00AE382F"/>
    <w:rsid w:val="00AE3971"/>
    <w:rsid w:val="00AE3A3C"/>
    <w:rsid w:val="00AE3AB1"/>
    <w:rsid w:val="00AE3AC5"/>
    <w:rsid w:val="00AE3B1A"/>
    <w:rsid w:val="00AE3B2B"/>
    <w:rsid w:val="00AE3C28"/>
    <w:rsid w:val="00AE3CC0"/>
    <w:rsid w:val="00AE3EFA"/>
    <w:rsid w:val="00AE44FC"/>
    <w:rsid w:val="00AE4504"/>
    <w:rsid w:val="00AE4550"/>
    <w:rsid w:val="00AE462D"/>
    <w:rsid w:val="00AE4633"/>
    <w:rsid w:val="00AE473D"/>
    <w:rsid w:val="00AE48BF"/>
    <w:rsid w:val="00AE4AB9"/>
    <w:rsid w:val="00AE4B15"/>
    <w:rsid w:val="00AE4B19"/>
    <w:rsid w:val="00AE4C8B"/>
    <w:rsid w:val="00AE4CFB"/>
    <w:rsid w:val="00AE4E74"/>
    <w:rsid w:val="00AE5027"/>
    <w:rsid w:val="00AE50AF"/>
    <w:rsid w:val="00AE51A9"/>
    <w:rsid w:val="00AE51CE"/>
    <w:rsid w:val="00AE5253"/>
    <w:rsid w:val="00AE5362"/>
    <w:rsid w:val="00AE53EA"/>
    <w:rsid w:val="00AE5471"/>
    <w:rsid w:val="00AE54E1"/>
    <w:rsid w:val="00AE5722"/>
    <w:rsid w:val="00AE5740"/>
    <w:rsid w:val="00AE5762"/>
    <w:rsid w:val="00AE5877"/>
    <w:rsid w:val="00AE588A"/>
    <w:rsid w:val="00AE58CD"/>
    <w:rsid w:val="00AE590B"/>
    <w:rsid w:val="00AE5969"/>
    <w:rsid w:val="00AE5ACC"/>
    <w:rsid w:val="00AE5D00"/>
    <w:rsid w:val="00AE5DA8"/>
    <w:rsid w:val="00AE6009"/>
    <w:rsid w:val="00AE6126"/>
    <w:rsid w:val="00AE62F2"/>
    <w:rsid w:val="00AE63F7"/>
    <w:rsid w:val="00AE664B"/>
    <w:rsid w:val="00AE67E9"/>
    <w:rsid w:val="00AE680B"/>
    <w:rsid w:val="00AE6821"/>
    <w:rsid w:val="00AE69B9"/>
    <w:rsid w:val="00AE69E5"/>
    <w:rsid w:val="00AE69F0"/>
    <w:rsid w:val="00AE6A26"/>
    <w:rsid w:val="00AE6A2B"/>
    <w:rsid w:val="00AE6FD8"/>
    <w:rsid w:val="00AE71AE"/>
    <w:rsid w:val="00AE72B5"/>
    <w:rsid w:val="00AE7362"/>
    <w:rsid w:val="00AE7384"/>
    <w:rsid w:val="00AE7406"/>
    <w:rsid w:val="00AE7495"/>
    <w:rsid w:val="00AE74C9"/>
    <w:rsid w:val="00AE75DA"/>
    <w:rsid w:val="00AE7634"/>
    <w:rsid w:val="00AE76DF"/>
    <w:rsid w:val="00AE7842"/>
    <w:rsid w:val="00AE7855"/>
    <w:rsid w:val="00AE7A24"/>
    <w:rsid w:val="00AE7AA1"/>
    <w:rsid w:val="00AE7B99"/>
    <w:rsid w:val="00AE7BCF"/>
    <w:rsid w:val="00AE7C4D"/>
    <w:rsid w:val="00AF0072"/>
    <w:rsid w:val="00AF0115"/>
    <w:rsid w:val="00AF0122"/>
    <w:rsid w:val="00AF01F0"/>
    <w:rsid w:val="00AF0262"/>
    <w:rsid w:val="00AF0517"/>
    <w:rsid w:val="00AF06B2"/>
    <w:rsid w:val="00AF06B7"/>
    <w:rsid w:val="00AF06BD"/>
    <w:rsid w:val="00AF06DC"/>
    <w:rsid w:val="00AF0757"/>
    <w:rsid w:val="00AF077A"/>
    <w:rsid w:val="00AF0838"/>
    <w:rsid w:val="00AF0A2F"/>
    <w:rsid w:val="00AF0C12"/>
    <w:rsid w:val="00AF0E17"/>
    <w:rsid w:val="00AF1021"/>
    <w:rsid w:val="00AF1060"/>
    <w:rsid w:val="00AF119C"/>
    <w:rsid w:val="00AF1239"/>
    <w:rsid w:val="00AF1469"/>
    <w:rsid w:val="00AF1595"/>
    <w:rsid w:val="00AF15DA"/>
    <w:rsid w:val="00AF1707"/>
    <w:rsid w:val="00AF1785"/>
    <w:rsid w:val="00AF187F"/>
    <w:rsid w:val="00AF1AFA"/>
    <w:rsid w:val="00AF1B81"/>
    <w:rsid w:val="00AF1BEB"/>
    <w:rsid w:val="00AF1D98"/>
    <w:rsid w:val="00AF1E58"/>
    <w:rsid w:val="00AF2179"/>
    <w:rsid w:val="00AF217E"/>
    <w:rsid w:val="00AF2204"/>
    <w:rsid w:val="00AF221C"/>
    <w:rsid w:val="00AF227F"/>
    <w:rsid w:val="00AF22E2"/>
    <w:rsid w:val="00AF22EB"/>
    <w:rsid w:val="00AF2472"/>
    <w:rsid w:val="00AF24FE"/>
    <w:rsid w:val="00AF2776"/>
    <w:rsid w:val="00AF2814"/>
    <w:rsid w:val="00AF286A"/>
    <w:rsid w:val="00AF287C"/>
    <w:rsid w:val="00AF28E4"/>
    <w:rsid w:val="00AF2937"/>
    <w:rsid w:val="00AF294B"/>
    <w:rsid w:val="00AF2A97"/>
    <w:rsid w:val="00AF2B50"/>
    <w:rsid w:val="00AF2C62"/>
    <w:rsid w:val="00AF2F19"/>
    <w:rsid w:val="00AF2F72"/>
    <w:rsid w:val="00AF2FB0"/>
    <w:rsid w:val="00AF300D"/>
    <w:rsid w:val="00AF3233"/>
    <w:rsid w:val="00AF3377"/>
    <w:rsid w:val="00AF343E"/>
    <w:rsid w:val="00AF3737"/>
    <w:rsid w:val="00AF373F"/>
    <w:rsid w:val="00AF377D"/>
    <w:rsid w:val="00AF37F1"/>
    <w:rsid w:val="00AF3800"/>
    <w:rsid w:val="00AF38CA"/>
    <w:rsid w:val="00AF39BA"/>
    <w:rsid w:val="00AF3A11"/>
    <w:rsid w:val="00AF3B6C"/>
    <w:rsid w:val="00AF3B76"/>
    <w:rsid w:val="00AF3B95"/>
    <w:rsid w:val="00AF3D48"/>
    <w:rsid w:val="00AF3EAF"/>
    <w:rsid w:val="00AF3F64"/>
    <w:rsid w:val="00AF4043"/>
    <w:rsid w:val="00AF43A6"/>
    <w:rsid w:val="00AF4416"/>
    <w:rsid w:val="00AF4621"/>
    <w:rsid w:val="00AF4789"/>
    <w:rsid w:val="00AF4BC2"/>
    <w:rsid w:val="00AF4CDD"/>
    <w:rsid w:val="00AF4E5A"/>
    <w:rsid w:val="00AF4FC6"/>
    <w:rsid w:val="00AF51DF"/>
    <w:rsid w:val="00AF52D4"/>
    <w:rsid w:val="00AF54F8"/>
    <w:rsid w:val="00AF55BF"/>
    <w:rsid w:val="00AF560E"/>
    <w:rsid w:val="00AF56B3"/>
    <w:rsid w:val="00AF56BE"/>
    <w:rsid w:val="00AF572C"/>
    <w:rsid w:val="00AF5781"/>
    <w:rsid w:val="00AF58FF"/>
    <w:rsid w:val="00AF5977"/>
    <w:rsid w:val="00AF59E6"/>
    <w:rsid w:val="00AF5A30"/>
    <w:rsid w:val="00AF5AC5"/>
    <w:rsid w:val="00AF5D1F"/>
    <w:rsid w:val="00AF5EFE"/>
    <w:rsid w:val="00AF5FC2"/>
    <w:rsid w:val="00AF60B7"/>
    <w:rsid w:val="00AF617C"/>
    <w:rsid w:val="00AF62B8"/>
    <w:rsid w:val="00AF63BB"/>
    <w:rsid w:val="00AF63BC"/>
    <w:rsid w:val="00AF6463"/>
    <w:rsid w:val="00AF6478"/>
    <w:rsid w:val="00AF6670"/>
    <w:rsid w:val="00AF6725"/>
    <w:rsid w:val="00AF69CD"/>
    <w:rsid w:val="00AF6A74"/>
    <w:rsid w:val="00AF6A95"/>
    <w:rsid w:val="00AF6AC8"/>
    <w:rsid w:val="00AF6CAE"/>
    <w:rsid w:val="00AF6D35"/>
    <w:rsid w:val="00AF6D7E"/>
    <w:rsid w:val="00AF6DBC"/>
    <w:rsid w:val="00AF6F12"/>
    <w:rsid w:val="00AF6FA4"/>
    <w:rsid w:val="00AF6FC7"/>
    <w:rsid w:val="00AF710B"/>
    <w:rsid w:val="00AF7349"/>
    <w:rsid w:val="00AF740E"/>
    <w:rsid w:val="00AF7450"/>
    <w:rsid w:val="00AF752B"/>
    <w:rsid w:val="00AF75FE"/>
    <w:rsid w:val="00AF7615"/>
    <w:rsid w:val="00AF77B1"/>
    <w:rsid w:val="00AF77D5"/>
    <w:rsid w:val="00AF78D2"/>
    <w:rsid w:val="00AF79B0"/>
    <w:rsid w:val="00AF79E6"/>
    <w:rsid w:val="00AF7A0E"/>
    <w:rsid w:val="00AF7A7C"/>
    <w:rsid w:val="00AF7B75"/>
    <w:rsid w:val="00AF7B87"/>
    <w:rsid w:val="00AF7BC5"/>
    <w:rsid w:val="00AF7C84"/>
    <w:rsid w:val="00AF7CF8"/>
    <w:rsid w:val="00AF7E4F"/>
    <w:rsid w:val="00AF7F06"/>
    <w:rsid w:val="00B00121"/>
    <w:rsid w:val="00B002D2"/>
    <w:rsid w:val="00B003E2"/>
    <w:rsid w:val="00B00479"/>
    <w:rsid w:val="00B00510"/>
    <w:rsid w:val="00B00536"/>
    <w:rsid w:val="00B0065D"/>
    <w:rsid w:val="00B00691"/>
    <w:rsid w:val="00B00710"/>
    <w:rsid w:val="00B00752"/>
    <w:rsid w:val="00B0075B"/>
    <w:rsid w:val="00B008AF"/>
    <w:rsid w:val="00B00A5A"/>
    <w:rsid w:val="00B00AEC"/>
    <w:rsid w:val="00B00D7E"/>
    <w:rsid w:val="00B00E3C"/>
    <w:rsid w:val="00B00FC4"/>
    <w:rsid w:val="00B011D3"/>
    <w:rsid w:val="00B01386"/>
    <w:rsid w:val="00B0139C"/>
    <w:rsid w:val="00B013EA"/>
    <w:rsid w:val="00B01433"/>
    <w:rsid w:val="00B0146E"/>
    <w:rsid w:val="00B0160A"/>
    <w:rsid w:val="00B0169C"/>
    <w:rsid w:val="00B0170E"/>
    <w:rsid w:val="00B017B8"/>
    <w:rsid w:val="00B01862"/>
    <w:rsid w:val="00B018A7"/>
    <w:rsid w:val="00B01931"/>
    <w:rsid w:val="00B01C0A"/>
    <w:rsid w:val="00B01D05"/>
    <w:rsid w:val="00B01D89"/>
    <w:rsid w:val="00B01D9A"/>
    <w:rsid w:val="00B01FB2"/>
    <w:rsid w:val="00B020EC"/>
    <w:rsid w:val="00B0214F"/>
    <w:rsid w:val="00B02253"/>
    <w:rsid w:val="00B0230A"/>
    <w:rsid w:val="00B0240A"/>
    <w:rsid w:val="00B024D0"/>
    <w:rsid w:val="00B026F3"/>
    <w:rsid w:val="00B02729"/>
    <w:rsid w:val="00B028F8"/>
    <w:rsid w:val="00B029CB"/>
    <w:rsid w:val="00B02A5A"/>
    <w:rsid w:val="00B02A65"/>
    <w:rsid w:val="00B02B61"/>
    <w:rsid w:val="00B02D03"/>
    <w:rsid w:val="00B02D79"/>
    <w:rsid w:val="00B02F2C"/>
    <w:rsid w:val="00B0302A"/>
    <w:rsid w:val="00B03049"/>
    <w:rsid w:val="00B030BD"/>
    <w:rsid w:val="00B03103"/>
    <w:rsid w:val="00B0321C"/>
    <w:rsid w:val="00B032CD"/>
    <w:rsid w:val="00B0343F"/>
    <w:rsid w:val="00B0353C"/>
    <w:rsid w:val="00B03564"/>
    <w:rsid w:val="00B03569"/>
    <w:rsid w:val="00B03603"/>
    <w:rsid w:val="00B0376B"/>
    <w:rsid w:val="00B0390F"/>
    <w:rsid w:val="00B03940"/>
    <w:rsid w:val="00B0395E"/>
    <w:rsid w:val="00B03AD1"/>
    <w:rsid w:val="00B03AE8"/>
    <w:rsid w:val="00B03AF8"/>
    <w:rsid w:val="00B03B1F"/>
    <w:rsid w:val="00B03C4A"/>
    <w:rsid w:val="00B03E01"/>
    <w:rsid w:val="00B03E6C"/>
    <w:rsid w:val="00B03F25"/>
    <w:rsid w:val="00B03F8C"/>
    <w:rsid w:val="00B03FE0"/>
    <w:rsid w:val="00B04090"/>
    <w:rsid w:val="00B0413F"/>
    <w:rsid w:val="00B042A9"/>
    <w:rsid w:val="00B042B1"/>
    <w:rsid w:val="00B042CB"/>
    <w:rsid w:val="00B04394"/>
    <w:rsid w:val="00B043E8"/>
    <w:rsid w:val="00B04537"/>
    <w:rsid w:val="00B0463E"/>
    <w:rsid w:val="00B04644"/>
    <w:rsid w:val="00B04680"/>
    <w:rsid w:val="00B0490F"/>
    <w:rsid w:val="00B04B5C"/>
    <w:rsid w:val="00B04BB1"/>
    <w:rsid w:val="00B04DE3"/>
    <w:rsid w:val="00B04E70"/>
    <w:rsid w:val="00B04F98"/>
    <w:rsid w:val="00B0502A"/>
    <w:rsid w:val="00B0522B"/>
    <w:rsid w:val="00B053AC"/>
    <w:rsid w:val="00B05639"/>
    <w:rsid w:val="00B0570D"/>
    <w:rsid w:val="00B05744"/>
    <w:rsid w:val="00B05746"/>
    <w:rsid w:val="00B05849"/>
    <w:rsid w:val="00B059CE"/>
    <w:rsid w:val="00B05A3A"/>
    <w:rsid w:val="00B05A88"/>
    <w:rsid w:val="00B05AC1"/>
    <w:rsid w:val="00B05B08"/>
    <w:rsid w:val="00B05B40"/>
    <w:rsid w:val="00B05C0B"/>
    <w:rsid w:val="00B05C5D"/>
    <w:rsid w:val="00B05D69"/>
    <w:rsid w:val="00B05E65"/>
    <w:rsid w:val="00B05EBF"/>
    <w:rsid w:val="00B05F74"/>
    <w:rsid w:val="00B05F79"/>
    <w:rsid w:val="00B05FFD"/>
    <w:rsid w:val="00B060D3"/>
    <w:rsid w:val="00B060F6"/>
    <w:rsid w:val="00B0615F"/>
    <w:rsid w:val="00B061C0"/>
    <w:rsid w:val="00B0638F"/>
    <w:rsid w:val="00B063AC"/>
    <w:rsid w:val="00B06527"/>
    <w:rsid w:val="00B06531"/>
    <w:rsid w:val="00B06704"/>
    <w:rsid w:val="00B0675C"/>
    <w:rsid w:val="00B068D6"/>
    <w:rsid w:val="00B06A9B"/>
    <w:rsid w:val="00B06AC8"/>
    <w:rsid w:val="00B06AD5"/>
    <w:rsid w:val="00B06C9C"/>
    <w:rsid w:val="00B072AD"/>
    <w:rsid w:val="00B076C0"/>
    <w:rsid w:val="00B0774F"/>
    <w:rsid w:val="00B07A1A"/>
    <w:rsid w:val="00B07B2E"/>
    <w:rsid w:val="00B07DA9"/>
    <w:rsid w:val="00B07F0D"/>
    <w:rsid w:val="00B07F6A"/>
    <w:rsid w:val="00B07F7D"/>
    <w:rsid w:val="00B07F92"/>
    <w:rsid w:val="00B07FB8"/>
    <w:rsid w:val="00B10058"/>
    <w:rsid w:val="00B1007C"/>
    <w:rsid w:val="00B10199"/>
    <w:rsid w:val="00B101DC"/>
    <w:rsid w:val="00B103E8"/>
    <w:rsid w:val="00B104A7"/>
    <w:rsid w:val="00B1058B"/>
    <w:rsid w:val="00B106DE"/>
    <w:rsid w:val="00B10C00"/>
    <w:rsid w:val="00B10F00"/>
    <w:rsid w:val="00B10F8C"/>
    <w:rsid w:val="00B10F8F"/>
    <w:rsid w:val="00B110D7"/>
    <w:rsid w:val="00B110E3"/>
    <w:rsid w:val="00B1126B"/>
    <w:rsid w:val="00B112A4"/>
    <w:rsid w:val="00B112CB"/>
    <w:rsid w:val="00B114F6"/>
    <w:rsid w:val="00B1154E"/>
    <w:rsid w:val="00B11658"/>
    <w:rsid w:val="00B11664"/>
    <w:rsid w:val="00B116EB"/>
    <w:rsid w:val="00B11702"/>
    <w:rsid w:val="00B11732"/>
    <w:rsid w:val="00B117DB"/>
    <w:rsid w:val="00B11A62"/>
    <w:rsid w:val="00B11AA1"/>
    <w:rsid w:val="00B11AAE"/>
    <w:rsid w:val="00B11B15"/>
    <w:rsid w:val="00B11B4F"/>
    <w:rsid w:val="00B11B9D"/>
    <w:rsid w:val="00B11BB0"/>
    <w:rsid w:val="00B11C33"/>
    <w:rsid w:val="00B12001"/>
    <w:rsid w:val="00B12165"/>
    <w:rsid w:val="00B1244F"/>
    <w:rsid w:val="00B125E5"/>
    <w:rsid w:val="00B12613"/>
    <w:rsid w:val="00B1261A"/>
    <w:rsid w:val="00B1279D"/>
    <w:rsid w:val="00B127EB"/>
    <w:rsid w:val="00B12861"/>
    <w:rsid w:val="00B12B29"/>
    <w:rsid w:val="00B12B49"/>
    <w:rsid w:val="00B12B68"/>
    <w:rsid w:val="00B12CAF"/>
    <w:rsid w:val="00B12CC7"/>
    <w:rsid w:val="00B12CDF"/>
    <w:rsid w:val="00B12CEC"/>
    <w:rsid w:val="00B12E1B"/>
    <w:rsid w:val="00B12EBC"/>
    <w:rsid w:val="00B12FC7"/>
    <w:rsid w:val="00B131D8"/>
    <w:rsid w:val="00B1331A"/>
    <w:rsid w:val="00B13392"/>
    <w:rsid w:val="00B13394"/>
    <w:rsid w:val="00B1339F"/>
    <w:rsid w:val="00B13460"/>
    <w:rsid w:val="00B13480"/>
    <w:rsid w:val="00B1348B"/>
    <w:rsid w:val="00B13492"/>
    <w:rsid w:val="00B13499"/>
    <w:rsid w:val="00B134F4"/>
    <w:rsid w:val="00B1351D"/>
    <w:rsid w:val="00B13915"/>
    <w:rsid w:val="00B1391E"/>
    <w:rsid w:val="00B13AB7"/>
    <w:rsid w:val="00B13C87"/>
    <w:rsid w:val="00B13E89"/>
    <w:rsid w:val="00B13E8E"/>
    <w:rsid w:val="00B14211"/>
    <w:rsid w:val="00B14373"/>
    <w:rsid w:val="00B143F4"/>
    <w:rsid w:val="00B14424"/>
    <w:rsid w:val="00B14498"/>
    <w:rsid w:val="00B145E3"/>
    <w:rsid w:val="00B1471F"/>
    <w:rsid w:val="00B14728"/>
    <w:rsid w:val="00B14898"/>
    <w:rsid w:val="00B1490D"/>
    <w:rsid w:val="00B1496B"/>
    <w:rsid w:val="00B14BF2"/>
    <w:rsid w:val="00B14C3B"/>
    <w:rsid w:val="00B14EB4"/>
    <w:rsid w:val="00B14F44"/>
    <w:rsid w:val="00B14FD6"/>
    <w:rsid w:val="00B15036"/>
    <w:rsid w:val="00B15059"/>
    <w:rsid w:val="00B151E2"/>
    <w:rsid w:val="00B152FA"/>
    <w:rsid w:val="00B1542F"/>
    <w:rsid w:val="00B15562"/>
    <w:rsid w:val="00B15721"/>
    <w:rsid w:val="00B157A2"/>
    <w:rsid w:val="00B1584D"/>
    <w:rsid w:val="00B158B0"/>
    <w:rsid w:val="00B15950"/>
    <w:rsid w:val="00B15A70"/>
    <w:rsid w:val="00B15B21"/>
    <w:rsid w:val="00B15BB4"/>
    <w:rsid w:val="00B15BC6"/>
    <w:rsid w:val="00B15C87"/>
    <w:rsid w:val="00B15CA4"/>
    <w:rsid w:val="00B15CC7"/>
    <w:rsid w:val="00B15CD9"/>
    <w:rsid w:val="00B15ED6"/>
    <w:rsid w:val="00B160A4"/>
    <w:rsid w:val="00B160BF"/>
    <w:rsid w:val="00B1615F"/>
    <w:rsid w:val="00B162BF"/>
    <w:rsid w:val="00B163FC"/>
    <w:rsid w:val="00B1651F"/>
    <w:rsid w:val="00B16726"/>
    <w:rsid w:val="00B167B8"/>
    <w:rsid w:val="00B1682F"/>
    <w:rsid w:val="00B16840"/>
    <w:rsid w:val="00B1698E"/>
    <w:rsid w:val="00B16993"/>
    <w:rsid w:val="00B16A45"/>
    <w:rsid w:val="00B16C87"/>
    <w:rsid w:val="00B16DA0"/>
    <w:rsid w:val="00B16FDD"/>
    <w:rsid w:val="00B16FFF"/>
    <w:rsid w:val="00B171A0"/>
    <w:rsid w:val="00B1767C"/>
    <w:rsid w:val="00B1781E"/>
    <w:rsid w:val="00B17855"/>
    <w:rsid w:val="00B178F9"/>
    <w:rsid w:val="00B1796B"/>
    <w:rsid w:val="00B17A39"/>
    <w:rsid w:val="00B17A76"/>
    <w:rsid w:val="00B17A87"/>
    <w:rsid w:val="00B17BC4"/>
    <w:rsid w:val="00B17DF7"/>
    <w:rsid w:val="00B17EBC"/>
    <w:rsid w:val="00B17ECA"/>
    <w:rsid w:val="00B200BB"/>
    <w:rsid w:val="00B20190"/>
    <w:rsid w:val="00B2034D"/>
    <w:rsid w:val="00B2039D"/>
    <w:rsid w:val="00B20687"/>
    <w:rsid w:val="00B206AD"/>
    <w:rsid w:val="00B206F8"/>
    <w:rsid w:val="00B20987"/>
    <w:rsid w:val="00B20A8D"/>
    <w:rsid w:val="00B20BB2"/>
    <w:rsid w:val="00B20BF6"/>
    <w:rsid w:val="00B20D68"/>
    <w:rsid w:val="00B20F87"/>
    <w:rsid w:val="00B21031"/>
    <w:rsid w:val="00B21321"/>
    <w:rsid w:val="00B214A5"/>
    <w:rsid w:val="00B21517"/>
    <w:rsid w:val="00B2156F"/>
    <w:rsid w:val="00B219F1"/>
    <w:rsid w:val="00B219FC"/>
    <w:rsid w:val="00B21D36"/>
    <w:rsid w:val="00B21DBA"/>
    <w:rsid w:val="00B21E14"/>
    <w:rsid w:val="00B21FA0"/>
    <w:rsid w:val="00B21FD8"/>
    <w:rsid w:val="00B221D3"/>
    <w:rsid w:val="00B223D6"/>
    <w:rsid w:val="00B223E8"/>
    <w:rsid w:val="00B223E9"/>
    <w:rsid w:val="00B22722"/>
    <w:rsid w:val="00B22745"/>
    <w:rsid w:val="00B22886"/>
    <w:rsid w:val="00B229F0"/>
    <w:rsid w:val="00B22A3F"/>
    <w:rsid w:val="00B22AA9"/>
    <w:rsid w:val="00B22B6B"/>
    <w:rsid w:val="00B22BB2"/>
    <w:rsid w:val="00B22CE6"/>
    <w:rsid w:val="00B22D63"/>
    <w:rsid w:val="00B22E4A"/>
    <w:rsid w:val="00B22F4D"/>
    <w:rsid w:val="00B22F60"/>
    <w:rsid w:val="00B2347E"/>
    <w:rsid w:val="00B234F5"/>
    <w:rsid w:val="00B2389A"/>
    <w:rsid w:val="00B2394A"/>
    <w:rsid w:val="00B2398D"/>
    <w:rsid w:val="00B239A1"/>
    <w:rsid w:val="00B23CFC"/>
    <w:rsid w:val="00B23D19"/>
    <w:rsid w:val="00B23EC0"/>
    <w:rsid w:val="00B23F0F"/>
    <w:rsid w:val="00B23F70"/>
    <w:rsid w:val="00B23FA0"/>
    <w:rsid w:val="00B24010"/>
    <w:rsid w:val="00B240F1"/>
    <w:rsid w:val="00B241B0"/>
    <w:rsid w:val="00B2431B"/>
    <w:rsid w:val="00B243C1"/>
    <w:rsid w:val="00B2467C"/>
    <w:rsid w:val="00B24703"/>
    <w:rsid w:val="00B2481B"/>
    <w:rsid w:val="00B248E2"/>
    <w:rsid w:val="00B24A9A"/>
    <w:rsid w:val="00B24BBF"/>
    <w:rsid w:val="00B24BD3"/>
    <w:rsid w:val="00B24C6C"/>
    <w:rsid w:val="00B24FBF"/>
    <w:rsid w:val="00B24FFC"/>
    <w:rsid w:val="00B25076"/>
    <w:rsid w:val="00B2528F"/>
    <w:rsid w:val="00B25427"/>
    <w:rsid w:val="00B2544E"/>
    <w:rsid w:val="00B254D7"/>
    <w:rsid w:val="00B2552C"/>
    <w:rsid w:val="00B255E9"/>
    <w:rsid w:val="00B258FF"/>
    <w:rsid w:val="00B25BFA"/>
    <w:rsid w:val="00B25DC3"/>
    <w:rsid w:val="00B25E91"/>
    <w:rsid w:val="00B25F9A"/>
    <w:rsid w:val="00B26196"/>
    <w:rsid w:val="00B26320"/>
    <w:rsid w:val="00B26496"/>
    <w:rsid w:val="00B26566"/>
    <w:rsid w:val="00B26604"/>
    <w:rsid w:val="00B2676A"/>
    <w:rsid w:val="00B267A0"/>
    <w:rsid w:val="00B26866"/>
    <w:rsid w:val="00B269CA"/>
    <w:rsid w:val="00B26A3B"/>
    <w:rsid w:val="00B26A58"/>
    <w:rsid w:val="00B26B4E"/>
    <w:rsid w:val="00B26B86"/>
    <w:rsid w:val="00B26C11"/>
    <w:rsid w:val="00B26D91"/>
    <w:rsid w:val="00B26E16"/>
    <w:rsid w:val="00B26EC5"/>
    <w:rsid w:val="00B26F39"/>
    <w:rsid w:val="00B26F93"/>
    <w:rsid w:val="00B2707A"/>
    <w:rsid w:val="00B270A9"/>
    <w:rsid w:val="00B2712E"/>
    <w:rsid w:val="00B27137"/>
    <w:rsid w:val="00B27171"/>
    <w:rsid w:val="00B271D1"/>
    <w:rsid w:val="00B27233"/>
    <w:rsid w:val="00B27278"/>
    <w:rsid w:val="00B27500"/>
    <w:rsid w:val="00B27681"/>
    <w:rsid w:val="00B276BE"/>
    <w:rsid w:val="00B2770E"/>
    <w:rsid w:val="00B2784E"/>
    <w:rsid w:val="00B2798F"/>
    <w:rsid w:val="00B27AEE"/>
    <w:rsid w:val="00B27BED"/>
    <w:rsid w:val="00B27CAF"/>
    <w:rsid w:val="00B27D09"/>
    <w:rsid w:val="00B27D8E"/>
    <w:rsid w:val="00B27F2C"/>
    <w:rsid w:val="00B27F4B"/>
    <w:rsid w:val="00B27FC3"/>
    <w:rsid w:val="00B27FDD"/>
    <w:rsid w:val="00B3002E"/>
    <w:rsid w:val="00B303E5"/>
    <w:rsid w:val="00B3085D"/>
    <w:rsid w:val="00B30A71"/>
    <w:rsid w:val="00B30AC2"/>
    <w:rsid w:val="00B30AF5"/>
    <w:rsid w:val="00B30C9B"/>
    <w:rsid w:val="00B30CE0"/>
    <w:rsid w:val="00B30D0A"/>
    <w:rsid w:val="00B30D48"/>
    <w:rsid w:val="00B3106B"/>
    <w:rsid w:val="00B3112B"/>
    <w:rsid w:val="00B31194"/>
    <w:rsid w:val="00B311B3"/>
    <w:rsid w:val="00B3161A"/>
    <w:rsid w:val="00B3179E"/>
    <w:rsid w:val="00B31944"/>
    <w:rsid w:val="00B319EA"/>
    <w:rsid w:val="00B31C64"/>
    <w:rsid w:val="00B31D8B"/>
    <w:rsid w:val="00B31E06"/>
    <w:rsid w:val="00B31F64"/>
    <w:rsid w:val="00B31FEB"/>
    <w:rsid w:val="00B32063"/>
    <w:rsid w:val="00B3211E"/>
    <w:rsid w:val="00B32290"/>
    <w:rsid w:val="00B322D4"/>
    <w:rsid w:val="00B3239E"/>
    <w:rsid w:val="00B324B4"/>
    <w:rsid w:val="00B324F0"/>
    <w:rsid w:val="00B3253F"/>
    <w:rsid w:val="00B3266B"/>
    <w:rsid w:val="00B328DD"/>
    <w:rsid w:val="00B32A74"/>
    <w:rsid w:val="00B32B9C"/>
    <w:rsid w:val="00B32C45"/>
    <w:rsid w:val="00B32C73"/>
    <w:rsid w:val="00B32DA3"/>
    <w:rsid w:val="00B32E5A"/>
    <w:rsid w:val="00B32F29"/>
    <w:rsid w:val="00B32F3B"/>
    <w:rsid w:val="00B33015"/>
    <w:rsid w:val="00B33074"/>
    <w:rsid w:val="00B33089"/>
    <w:rsid w:val="00B331EE"/>
    <w:rsid w:val="00B333A7"/>
    <w:rsid w:val="00B3355B"/>
    <w:rsid w:val="00B336A8"/>
    <w:rsid w:val="00B33767"/>
    <w:rsid w:val="00B339A9"/>
    <w:rsid w:val="00B33C93"/>
    <w:rsid w:val="00B33FAE"/>
    <w:rsid w:val="00B34113"/>
    <w:rsid w:val="00B34208"/>
    <w:rsid w:val="00B3443D"/>
    <w:rsid w:val="00B3450E"/>
    <w:rsid w:val="00B34628"/>
    <w:rsid w:val="00B346AB"/>
    <w:rsid w:val="00B346B1"/>
    <w:rsid w:val="00B346C2"/>
    <w:rsid w:val="00B347EF"/>
    <w:rsid w:val="00B348AA"/>
    <w:rsid w:val="00B349C6"/>
    <w:rsid w:val="00B34A63"/>
    <w:rsid w:val="00B34D06"/>
    <w:rsid w:val="00B34EF2"/>
    <w:rsid w:val="00B34F48"/>
    <w:rsid w:val="00B35073"/>
    <w:rsid w:val="00B35085"/>
    <w:rsid w:val="00B3509F"/>
    <w:rsid w:val="00B35190"/>
    <w:rsid w:val="00B352A3"/>
    <w:rsid w:val="00B3548F"/>
    <w:rsid w:val="00B35774"/>
    <w:rsid w:val="00B35828"/>
    <w:rsid w:val="00B358BE"/>
    <w:rsid w:val="00B358C7"/>
    <w:rsid w:val="00B358CD"/>
    <w:rsid w:val="00B3590F"/>
    <w:rsid w:val="00B35967"/>
    <w:rsid w:val="00B359C9"/>
    <w:rsid w:val="00B35B65"/>
    <w:rsid w:val="00B35B6F"/>
    <w:rsid w:val="00B35BAA"/>
    <w:rsid w:val="00B35C33"/>
    <w:rsid w:val="00B35DF7"/>
    <w:rsid w:val="00B35E6D"/>
    <w:rsid w:val="00B35EBF"/>
    <w:rsid w:val="00B36244"/>
    <w:rsid w:val="00B36256"/>
    <w:rsid w:val="00B3632C"/>
    <w:rsid w:val="00B3638B"/>
    <w:rsid w:val="00B36468"/>
    <w:rsid w:val="00B36545"/>
    <w:rsid w:val="00B36576"/>
    <w:rsid w:val="00B366A5"/>
    <w:rsid w:val="00B366C7"/>
    <w:rsid w:val="00B36738"/>
    <w:rsid w:val="00B3694A"/>
    <w:rsid w:val="00B369E5"/>
    <w:rsid w:val="00B36B49"/>
    <w:rsid w:val="00B36B76"/>
    <w:rsid w:val="00B36C1D"/>
    <w:rsid w:val="00B36C52"/>
    <w:rsid w:val="00B36E31"/>
    <w:rsid w:val="00B3700E"/>
    <w:rsid w:val="00B37044"/>
    <w:rsid w:val="00B37079"/>
    <w:rsid w:val="00B37183"/>
    <w:rsid w:val="00B37284"/>
    <w:rsid w:val="00B372D2"/>
    <w:rsid w:val="00B3743B"/>
    <w:rsid w:val="00B3748A"/>
    <w:rsid w:val="00B37577"/>
    <w:rsid w:val="00B379BF"/>
    <w:rsid w:val="00B379EE"/>
    <w:rsid w:val="00B37C13"/>
    <w:rsid w:val="00B37EAD"/>
    <w:rsid w:val="00B400C2"/>
    <w:rsid w:val="00B40138"/>
    <w:rsid w:val="00B402E6"/>
    <w:rsid w:val="00B403C7"/>
    <w:rsid w:val="00B409DE"/>
    <w:rsid w:val="00B40A59"/>
    <w:rsid w:val="00B40AC7"/>
    <w:rsid w:val="00B40B3D"/>
    <w:rsid w:val="00B40B4E"/>
    <w:rsid w:val="00B40C02"/>
    <w:rsid w:val="00B40CA0"/>
    <w:rsid w:val="00B40D9B"/>
    <w:rsid w:val="00B40E4E"/>
    <w:rsid w:val="00B4106A"/>
    <w:rsid w:val="00B4122D"/>
    <w:rsid w:val="00B412C5"/>
    <w:rsid w:val="00B41502"/>
    <w:rsid w:val="00B417CB"/>
    <w:rsid w:val="00B41A54"/>
    <w:rsid w:val="00B41B35"/>
    <w:rsid w:val="00B41B99"/>
    <w:rsid w:val="00B41C36"/>
    <w:rsid w:val="00B41E1C"/>
    <w:rsid w:val="00B41E39"/>
    <w:rsid w:val="00B41E6A"/>
    <w:rsid w:val="00B41F64"/>
    <w:rsid w:val="00B42018"/>
    <w:rsid w:val="00B420CB"/>
    <w:rsid w:val="00B42129"/>
    <w:rsid w:val="00B42419"/>
    <w:rsid w:val="00B4243A"/>
    <w:rsid w:val="00B4249F"/>
    <w:rsid w:val="00B424E3"/>
    <w:rsid w:val="00B42558"/>
    <w:rsid w:val="00B42834"/>
    <w:rsid w:val="00B428BD"/>
    <w:rsid w:val="00B42A9D"/>
    <w:rsid w:val="00B42BB5"/>
    <w:rsid w:val="00B42D1E"/>
    <w:rsid w:val="00B42D82"/>
    <w:rsid w:val="00B42DB7"/>
    <w:rsid w:val="00B42E2F"/>
    <w:rsid w:val="00B42E62"/>
    <w:rsid w:val="00B42EBB"/>
    <w:rsid w:val="00B431C9"/>
    <w:rsid w:val="00B43359"/>
    <w:rsid w:val="00B433A6"/>
    <w:rsid w:val="00B435D3"/>
    <w:rsid w:val="00B43656"/>
    <w:rsid w:val="00B437CF"/>
    <w:rsid w:val="00B43923"/>
    <w:rsid w:val="00B4398B"/>
    <w:rsid w:val="00B439E4"/>
    <w:rsid w:val="00B43A89"/>
    <w:rsid w:val="00B43CAA"/>
    <w:rsid w:val="00B43CD3"/>
    <w:rsid w:val="00B43DC8"/>
    <w:rsid w:val="00B43E1C"/>
    <w:rsid w:val="00B43E47"/>
    <w:rsid w:val="00B43F91"/>
    <w:rsid w:val="00B43FC9"/>
    <w:rsid w:val="00B43FDF"/>
    <w:rsid w:val="00B44008"/>
    <w:rsid w:val="00B4438B"/>
    <w:rsid w:val="00B443C9"/>
    <w:rsid w:val="00B444EA"/>
    <w:rsid w:val="00B44500"/>
    <w:rsid w:val="00B44757"/>
    <w:rsid w:val="00B44776"/>
    <w:rsid w:val="00B44811"/>
    <w:rsid w:val="00B44B41"/>
    <w:rsid w:val="00B44BFE"/>
    <w:rsid w:val="00B44C16"/>
    <w:rsid w:val="00B44DC1"/>
    <w:rsid w:val="00B44DE5"/>
    <w:rsid w:val="00B44DF6"/>
    <w:rsid w:val="00B45035"/>
    <w:rsid w:val="00B450DC"/>
    <w:rsid w:val="00B45179"/>
    <w:rsid w:val="00B4519E"/>
    <w:rsid w:val="00B451FE"/>
    <w:rsid w:val="00B452BE"/>
    <w:rsid w:val="00B454DB"/>
    <w:rsid w:val="00B4554E"/>
    <w:rsid w:val="00B455AA"/>
    <w:rsid w:val="00B457B8"/>
    <w:rsid w:val="00B45B3F"/>
    <w:rsid w:val="00B45CD0"/>
    <w:rsid w:val="00B45CDE"/>
    <w:rsid w:val="00B45CF4"/>
    <w:rsid w:val="00B45E24"/>
    <w:rsid w:val="00B4605F"/>
    <w:rsid w:val="00B46111"/>
    <w:rsid w:val="00B46154"/>
    <w:rsid w:val="00B46157"/>
    <w:rsid w:val="00B46186"/>
    <w:rsid w:val="00B461A3"/>
    <w:rsid w:val="00B463C3"/>
    <w:rsid w:val="00B46669"/>
    <w:rsid w:val="00B4669C"/>
    <w:rsid w:val="00B468CC"/>
    <w:rsid w:val="00B468F5"/>
    <w:rsid w:val="00B46A1D"/>
    <w:rsid w:val="00B46A76"/>
    <w:rsid w:val="00B46A78"/>
    <w:rsid w:val="00B46CBF"/>
    <w:rsid w:val="00B46D84"/>
    <w:rsid w:val="00B46E41"/>
    <w:rsid w:val="00B46E96"/>
    <w:rsid w:val="00B4707B"/>
    <w:rsid w:val="00B474C3"/>
    <w:rsid w:val="00B475B6"/>
    <w:rsid w:val="00B47673"/>
    <w:rsid w:val="00B47726"/>
    <w:rsid w:val="00B47821"/>
    <w:rsid w:val="00B4785F"/>
    <w:rsid w:val="00B478AD"/>
    <w:rsid w:val="00B47ABF"/>
    <w:rsid w:val="00B47BE3"/>
    <w:rsid w:val="00B47CC1"/>
    <w:rsid w:val="00B47CC9"/>
    <w:rsid w:val="00B47DA1"/>
    <w:rsid w:val="00B47DA2"/>
    <w:rsid w:val="00B47E40"/>
    <w:rsid w:val="00B50015"/>
    <w:rsid w:val="00B50092"/>
    <w:rsid w:val="00B50165"/>
    <w:rsid w:val="00B50188"/>
    <w:rsid w:val="00B50253"/>
    <w:rsid w:val="00B5039A"/>
    <w:rsid w:val="00B503BB"/>
    <w:rsid w:val="00B504E2"/>
    <w:rsid w:val="00B50588"/>
    <w:rsid w:val="00B50664"/>
    <w:rsid w:val="00B506B5"/>
    <w:rsid w:val="00B5083A"/>
    <w:rsid w:val="00B50984"/>
    <w:rsid w:val="00B50B07"/>
    <w:rsid w:val="00B50BFC"/>
    <w:rsid w:val="00B50ECB"/>
    <w:rsid w:val="00B51100"/>
    <w:rsid w:val="00B51363"/>
    <w:rsid w:val="00B51381"/>
    <w:rsid w:val="00B51456"/>
    <w:rsid w:val="00B5155A"/>
    <w:rsid w:val="00B515DE"/>
    <w:rsid w:val="00B51613"/>
    <w:rsid w:val="00B516B7"/>
    <w:rsid w:val="00B517AE"/>
    <w:rsid w:val="00B518C1"/>
    <w:rsid w:val="00B51953"/>
    <w:rsid w:val="00B51A04"/>
    <w:rsid w:val="00B51A7E"/>
    <w:rsid w:val="00B51A92"/>
    <w:rsid w:val="00B51C60"/>
    <w:rsid w:val="00B51EF7"/>
    <w:rsid w:val="00B51F03"/>
    <w:rsid w:val="00B51F26"/>
    <w:rsid w:val="00B51F95"/>
    <w:rsid w:val="00B52027"/>
    <w:rsid w:val="00B52170"/>
    <w:rsid w:val="00B5222A"/>
    <w:rsid w:val="00B52242"/>
    <w:rsid w:val="00B52271"/>
    <w:rsid w:val="00B52286"/>
    <w:rsid w:val="00B52555"/>
    <w:rsid w:val="00B52691"/>
    <w:rsid w:val="00B526D3"/>
    <w:rsid w:val="00B52A91"/>
    <w:rsid w:val="00B52ABA"/>
    <w:rsid w:val="00B52B38"/>
    <w:rsid w:val="00B52CA8"/>
    <w:rsid w:val="00B52D72"/>
    <w:rsid w:val="00B52D79"/>
    <w:rsid w:val="00B52E82"/>
    <w:rsid w:val="00B5308E"/>
    <w:rsid w:val="00B530F8"/>
    <w:rsid w:val="00B532BB"/>
    <w:rsid w:val="00B532D7"/>
    <w:rsid w:val="00B5337E"/>
    <w:rsid w:val="00B53498"/>
    <w:rsid w:val="00B534FE"/>
    <w:rsid w:val="00B536F4"/>
    <w:rsid w:val="00B53946"/>
    <w:rsid w:val="00B53955"/>
    <w:rsid w:val="00B53AEE"/>
    <w:rsid w:val="00B53B3C"/>
    <w:rsid w:val="00B53B65"/>
    <w:rsid w:val="00B53C09"/>
    <w:rsid w:val="00B53D44"/>
    <w:rsid w:val="00B53D4A"/>
    <w:rsid w:val="00B53D8C"/>
    <w:rsid w:val="00B53D9A"/>
    <w:rsid w:val="00B53DDD"/>
    <w:rsid w:val="00B53F0B"/>
    <w:rsid w:val="00B53F1D"/>
    <w:rsid w:val="00B53F82"/>
    <w:rsid w:val="00B53F86"/>
    <w:rsid w:val="00B53F87"/>
    <w:rsid w:val="00B540AA"/>
    <w:rsid w:val="00B543A1"/>
    <w:rsid w:val="00B543BD"/>
    <w:rsid w:val="00B544C1"/>
    <w:rsid w:val="00B54525"/>
    <w:rsid w:val="00B5456B"/>
    <w:rsid w:val="00B5458B"/>
    <w:rsid w:val="00B548D1"/>
    <w:rsid w:val="00B549EE"/>
    <w:rsid w:val="00B54C4B"/>
    <w:rsid w:val="00B54C8F"/>
    <w:rsid w:val="00B54D45"/>
    <w:rsid w:val="00B54DEC"/>
    <w:rsid w:val="00B54E1F"/>
    <w:rsid w:val="00B5500E"/>
    <w:rsid w:val="00B550A7"/>
    <w:rsid w:val="00B551FD"/>
    <w:rsid w:val="00B552D1"/>
    <w:rsid w:val="00B5534C"/>
    <w:rsid w:val="00B554C8"/>
    <w:rsid w:val="00B555AB"/>
    <w:rsid w:val="00B555DB"/>
    <w:rsid w:val="00B557C7"/>
    <w:rsid w:val="00B558BF"/>
    <w:rsid w:val="00B558E2"/>
    <w:rsid w:val="00B55B83"/>
    <w:rsid w:val="00B55D49"/>
    <w:rsid w:val="00B56101"/>
    <w:rsid w:val="00B56206"/>
    <w:rsid w:val="00B5627A"/>
    <w:rsid w:val="00B5639E"/>
    <w:rsid w:val="00B56419"/>
    <w:rsid w:val="00B564A6"/>
    <w:rsid w:val="00B56662"/>
    <w:rsid w:val="00B5666E"/>
    <w:rsid w:val="00B566C9"/>
    <w:rsid w:val="00B56794"/>
    <w:rsid w:val="00B567B2"/>
    <w:rsid w:val="00B567C9"/>
    <w:rsid w:val="00B5697D"/>
    <w:rsid w:val="00B56A4C"/>
    <w:rsid w:val="00B56B13"/>
    <w:rsid w:val="00B56DB3"/>
    <w:rsid w:val="00B56F1A"/>
    <w:rsid w:val="00B56FBB"/>
    <w:rsid w:val="00B5702D"/>
    <w:rsid w:val="00B57085"/>
    <w:rsid w:val="00B57227"/>
    <w:rsid w:val="00B57271"/>
    <w:rsid w:val="00B574C6"/>
    <w:rsid w:val="00B576C8"/>
    <w:rsid w:val="00B5775F"/>
    <w:rsid w:val="00B577AB"/>
    <w:rsid w:val="00B57807"/>
    <w:rsid w:val="00B5796D"/>
    <w:rsid w:val="00B5799A"/>
    <w:rsid w:val="00B579B1"/>
    <w:rsid w:val="00B579F8"/>
    <w:rsid w:val="00B57A01"/>
    <w:rsid w:val="00B57CA2"/>
    <w:rsid w:val="00B57CCB"/>
    <w:rsid w:val="00B6001E"/>
    <w:rsid w:val="00B600C5"/>
    <w:rsid w:val="00B60199"/>
    <w:rsid w:val="00B602EA"/>
    <w:rsid w:val="00B6047A"/>
    <w:rsid w:val="00B60679"/>
    <w:rsid w:val="00B607F8"/>
    <w:rsid w:val="00B6083A"/>
    <w:rsid w:val="00B60888"/>
    <w:rsid w:val="00B60907"/>
    <w:rsid w:val="00B60A10"/>
    <w:rsid w:val="00B60B55"/>
    <w:rsid w:val="00B60DB5"/>
    <w:rsid w:val="00B60DEF"/>
    <w:rsid w:val="00B60F11"/>
    <w:rsid w:val="00B60FE1"/>
    <w:rsid w:val="00B61061"/>
    <w:rsid w:val="00B61253"/>
    <w:rsid w:val="00B6127D"/>
    <w:rsid w:val="00B6136B"/>
    <w:rsid w:val="00B613E0"/>
    <w:rsid w:val="00B61418"/>
    <w:rsid w:val="00B61503"/>
    <w:rsid w:val="00B6150E"/>
    <w:rsid w:val="00B615C3"/>
    <w:rsid w:val="00B615D1"/>
    <w:rsid w:val="00B616D7"/>
    <w:rsid w:val="00B616E5"/>
    <w:rsid w:val="00B617A6"/>
    <w:rsid w:val="00B617D9"/>
    <w:rsid w:val="00B618BF"/>
    <w:rsid w:val="00B6192C"/>
    <w:rsid w:val="00B61B16"/>
    <w:rsid w:val="00B61C14"/>
    <w:rsid w:val="00B61DB6"/>
    <w:rsid w:val="00B61DC7"/>
    <w:rsid w:val="00B61E21"/>
    <w:rsid w:val="00B61E6B"/>
    <w:rsid w:val="00B61F94"/>
    <w:rsid w:val="00B6222A"/>
    <w:rsid w:val="00B62478"/>
    <w:rsid w:val="00B62571"/>
    <w:rsid w:val="00B62662"/>
    <w:rsid w:val="00B62773"/>
    <w:rsid w:val="00B62842"/>
    <w:rsid w:val="00B62A37"/>
    <w:rsid w:val="00B62B45"/>
    <w:rsid w:val="00B62C94"/>
    <w:rsid w:val="00B62CC2"/>
    <w:rsid w:val="00B62CC8"/>
    <w:rsid w:val="00B62E15"/>
    <w:rsid w:val="00B63038"/>
    <w:rsid w:val="00B63081"/>
    <w:rsid w:val="00B633CE"/>
    <w:rsid w:val="00B634DF"/>
    <w:rsid w:val="00B6350D"/>
    <w:rsid w:val="00B636C2"/>
    <w:rsid w:val="00B636C8"/>
    <w:rsid w:val="00B6371C"/>
    <w:rsid w:val="00B63752"/>
    <w:rsid w:val="00B6377D"/>
    <w:rsid w:val="00B6395A"/>
    <w:rsid w:val="00B63ABD"/>
    <w:rsid w:val="00B63ABF"/>
    <w:rsid w:val="00B63B7F"/>
    <w:rsid w:val="00B63B9A"/>
    <w:rsid w:val="00B63BCE"/>
    <w:rsid w:val="00B63CB6"/>
    <w:rsid w:val="00B63CD2"/>
    <w:rsid w:val="00B63E46"/>
    <w:rsid w:val="00B63EBC"/>
    <w:rsid w:val="00B63EBF"/>
    <w:rsid w:val="00B640F9"/>
    <w:rsid w:val="00B6411F"/>
    <w:rsid w:val="00B64140"/>
    <w:rsid w:val="00B64143"/>
    <w:rsid w:val="00B64169"/>
    <w:rsid w:val="00B641AD"/>
    <w:rsid w:val="00B641E0"/>
    <w:rsid w:val="00B64206"/>
    <w:rsid w:val="00B64438"/>
    <w:rsid w:val="00B645BD"/>
    <w:rsid w:val="00B646E3"/>
    <w:rsid w:val="00B646FC"/>
    <w:rsid w:val="00B64805"/>
    <w:rsid w:val="00B6488D"/>
    <w:rsid w:val="00B64929"/>
    <w:rsid w:val="00B6498A"/>
    <w:rsid w:val="00B64B3F"/>
    <w:rsid w:val="00B64B92"/>
    <w:rsid w:val="00B64C2C"/>
    <w:rsid w:val="00B64C30"/>
    <w:rsid w:val="00B64D10"/>
    <w:rsid w:val="00B64DAF"/>
    <w:rsid w:val="00B64DED"/>
    <w:rsid w:val="00B64E02"/>
    <w:rsid w:val="00B64E33"/>
    <w:rsid w:val="00B6507B"/>
    <w:rsid w:val="00B6521C"/>
    <w:rsid w:val="00B65239"/>
    <w:rsid w:val="00B65328"/>
    <w:rsid w:val="00B65369"/>
    <w:rsid w:val="00B653A5"/>
    <w:rsid w:val="00B654CA"/>
    <w:rsid w:val="00B65659"/>
    <w:rsid w:val="00B6566E"/>
    <w:rsid w:val="00B656E4"/>
    <w:rsid w:val="00B6571A"/>
    <w:rsid w:val="00B657A4"/>
    <w:rsid w:val="00B65840"/>
    <w:rsid w:val="00B659A8"/>
    <w:rsid w:val="00B65A4C"/>
    <w:rsid w:val="00B65A7B"/>
    <w:rsid w:val="00B65B14"/>
    <w:rsid w:val="00B65BF2"/>
    <w:rsid w:val="00B65C8F"/>
    <w:rsid w:val="00B65D0A"/>
    <w:rsid w:val="00B65DC2"/>
    <w:rsid w:val="00B65E54"/>
    <w:rsid w:val="00B65F2E"/>
    <w:rsid w:val="00B660A7"/>
    <w:rsid w:val="00B661AD"/>
    <w:rsid w:val="00B66201"/>
    <w:rsid w:val="00B66204"/>
    <w:rsid w:val="00B66232"/>
    <w:rsid w:val="00B66339"/>
    <w:rsid w:val="00B66409"/>
    <w:rsid w:val="00B664EC"/>
    <w:rsid w:val="00B665E9"/>
    <w:rsid w:val="00B66797"/>
    <w:rsid w:val="00B6682B"/>
    <w:rsid w:val="00B66894"/>
    <w:rsid w:val="00B6689F"/>
    <w:rsid w:val="00B66A75"/>
    <w:rsid w:val="00B66A91"/>
    <w:rsid w:val="00B66B39"/>
    <w:rsid w:val="00B66EF7"/>
    <w:rsid w:val="00B670A3"/>
    <w:rsid w:val="00B67157"/>
    <w:rsid w:val="00B671CB"/>
    <w:rsid w:val="00B671F2"/>
    <w:rsid w:val="00B6733B"/>
    <w:rsid w:val="00B67412"/>
    <w:rsid w:val="00B674D6"/>
    <w:rsid w:val="00B67567"/>
    <w:rsid w:val="00B675AC"/>
    <w:rsid w:val="00B67A96"/>
    <w:rsid w:val="00B67BBB"/>
    <w:rsid w:val="00B67BC7"/>
    <w:rsid w:val="00B67BEA"/>
    <w:rsid w:val="00B67D08"/>
    <w:rsid w:val="00B67D4D"/>
    <w:rsid w:val="00B67F0D"/>
    <w:rsid w:val="00B700AB"/>
    <w:rsid w:val="00B700D6"/>
    <w:rsid w:val="00B700DD"/>
    <w:rsid w:val="00B700F4"/>
    <w:rsid w:val="00B7010B"/>
    <w:rsid w:val="00B70161"/>
    <w:rsid w:val="00B7019A"/>
    <w:rsid w:val="00B701E0"/>
    <w:rsid w:val="00B70403"/>
    <w:rsid w:val="00B704D3"/>
    <w:rsid w:val="00B706BF"/>
    <w:rsid w:val="00B70713"/>
    <w:rsid w:val="00B70798"/>
    <w:rsid w:val="00B7086F"/>
    <w:rsid w:val="00B708DA"/>
    <w:rsid w:val="00B7099D"/>
    <w:rsid w:val="00B70C75"/>
    <w:rsid w:val="00B70FE3"/>
    <w:rsid w:val="00B7104E"/>
    <w:rsid w:val="00B710E3"/>
    <w:rsid w:val="00B710EA"/>
    <w:rsid w:val="00B71159"/>
    <w:rsid w:val="00B71333"/>
    <w:rsid w:val="00B71425"/>
    <w:rsid w:val="00B7157F"/>
    <w:rsid w:val="00B715AC"/>
    <w:rsid w:val="00B7163B"/>
    <w:rsid w:val="00B716D4"/>
    <w:rsid w:val="00B717D3"/>
    <w:rsid w:val="00B717DD"/>
    <w:rsid w:val="00B71889"/>
    <w:rsid w:val="00B71984"/>
    <w:rsid w:val="00B71A57"/>
    <w:rsid w:val="00B71A78"/>
    <w:rsid w:val="00B71AD8"/>
    <w:rsid w:val="00B71B7F"/>
    <w:rsid w:val="00B71CDC"/>
    <w:rsid w:val="00B71F87"/>
    <w:rsid w:val="00B72093"/>
    <w:rsid w:val="00B72292"/>
    <w:rsid w:val="00B7230F"/>
    <w:rsid w:val="00B7239D"/>
    <w:rsid w:val="00B724D3"/>
    <w:rsid w:val="00B724F6"/>
    <w:rsid w:val="00B725A7"/>
    <w:rsid w:val="00B728FA"/>
    <w:rsid w:val="00B72995"/>
    <w:rsid w:val="00B72AB5"/>
    <w:rsid w:val="00B72ACB"/>
    <w:rsid w:val="00B72C1A"/>
    <w:rsid w:val="00B72DAA"/>
    <w:rsid w:val="00B72EE5"/>
    <w:rsid w:val="00B731A5"/>
    <w:rsid w:val="00B73231"/>
    <w:rsid w:val="00B732FC"/>
    <w:rsid w:val="00B7347F"/>
    <w:rsid w:val="00B73489"/>
    <w:rsid w:val="00B7387C"/>
    <w:rsid w:val="00B73936"/>
    <w:rsid w:val="00B73CDC"/>
    <w:rsid w:val="00B73FAC"/>
    <w:rsid w:val="00B7401B"/>
    <w:rsid w:val="00B74105"/>
    <w:rsid w:val="00B7426B"/>
    <w:rsid w:val="00B742EE"/>
    <w:rsid w:val="00B74330"/>
    <w:rsid w:val="00B743DF"/>
    <w:rsid w:val="00B744AE"/>
    <w:rsid w:val="00B74500"/>
    <w:rsid w:val="00B74668"/>
    <w:rsid w:val="00B74700"/>
    <w:rsid w:val="00B747DE"/>
    <w:rsid w:val="00B74822"/>
    <w:rsid w:val="00B74925"/>
    <w:rsid w:val="00B7492D"/>
    <w:rsid w:val="00B749F7"/>
    <w:rsid w:val="00B749F9"/>
    <w:rsid w:val="00B74A2A"/>
    <w:rsid w:val="00B74A76"/>
    <w:rsid w:val="00B74BE1"/>
    <w:rsid w:val="00B74BF6"/>
    <w:rsid w:val="00B74CD1"/>
    <w:rsid w:val="00B74DF0"/>
    <w:rsid w:val="00B74EA4"/>
    <w:rsid w:val="00B75165"/>
    <w:rsid w:val="00B751F7"/>
    <w:rsid w:val="00B7521C"/>
    <w:rsid w:val="00B7522E"/>
    <w:rsid w:val="00B752FC"/>
    <w:rsid w:val="00B7530B"/>
    <w:rsid w:val="00B75430"/>
    <w:rsid w:val="00B75540"/>
    <w:rsid w:val="00B75565"/>
    <w:rsid w:val="00B75757"/>
    <w:rsid w:val="00B757CE"/>
    <w:rsid w:val="00B757F1"/>
    <w:rsid w:val="00B75932"/>
    <w:rsid w:val="00B75B3F"/>
    <w:rsid w:val="00B75BCD"/>
    <w:rsid w:val="00B75C51"/>
    <w:rsid w:val="00B75CAE"/>
    <w:rsid w:val="00B75CE4"/>
    <w:rsid w:val="00B75CEE"/>
    <w:rsid w:val="00B75D1C"/>
    <w:rsid w:val="00B75D52"/>
    <w:rsid w:val="00B75F6D"/>
    <w:rsid w:val="00B7604D"/>
    <w:rsid w:val="00B760B6"/>
    <w:rsid w:val="00B760F6"/>
    <w:rsid w:val="00B7616E"/>
    <w:rsid w:val="00B7622A"/>
    <w:rsid w:val="00B7632F"/>
    <w:rsid w:val="00B7677D"/>
    <w:rsid w:val="00B7692B"/>
    <w:rsid w:val="00B769E9"/>
    <w:rsid w:val="00B76AD7"/>
    <w:rsid w:val="00B76B1F"/>
    <w:rsid w:val="00B76CBE"/>
    <w:rsid w:val="00B76D18"/>
    <w:rsid w:val="00B76EF6"/>
    <w:rsid w:val="00B76FAF"/>
    <w:rsid w:val="00B77008"/>
    <w:rsid w:val="00B77039"/>
    <w:rsid w:val="00B770E2"/>
    <w:rsid w:val="00B771D2"/>
    <w:rsid w:val="00B77213"/>
    <w:rsid w:val="00B7724B"/>
    <w:rsid w:val="00B7728F"/>
    <w:rsid w:val="00B77364"/>
    <w:rsid w:val="00B77516"/>
    <w:rsid w:val="00B77638"/>
    <w:rsid w:val="00B77651"/>
    <w:rsid w:val="00B7767F"/>
    <w:rsid w:val="00B776E7"/>
    <w:rsid w:val="00B779FC"/>
    <w:rsid w:val="00B77A31"/>
    <w:rsid w:val="00B77A67"/>
    <w:rsid w:val="00B77AA0"/>
    <w:rsid w:val="00B77B06"/>
    <w:rsid w:val="00B77B5D"/>
    <w:rsid w:val="00B77D12"/>
    <w:rsid w:val="00B77D1B"/>
    <w:rsid w:val="00B77D60"/>
    <w:rsid w:val="00B77E89"/>
    <w:rsid w:val="00B77F38"/>
    <w:rsid w:val="00B77FB3"/>
    <w:rsid w:val="00B8014F"/>
    <w:rsid w:val="00B804EB"/>
    <w:rsid w:val="00B80790"/>
    <w:rsid w:val="00B80A67"/>
    <w:rsid w:val="00B80AA9"/>
    <w:rsid w:val="00B80AF8"/>
    <w:rsid w:val="00B80B30"/>
    <w:rsid w:val="00B80E88"/>
    <w:rsid w:val="00B8123B"/>
    <w:rsid w:val="00B8127A"/>
    <w:rsid w:val="00B812D1"/>
    <w:rsid w:val="00B81353"/>
    <w:rsid w:val="00B81478"/>
    <w:rsid w:val="00B815CA"/>
    <w:rsid w:val="00B81759"/>
    <w:rsid w:val="00B818FE"/>
    <w:rsid w:val="00B81A64"/>
    <w:rsid w:val="00B81A90"/>
    <w:rsid w:val="00B81AA9"/>
    <w:rsid w:val="00B81AED"/>
    <w:rsid w:val="00B81B63"/>
    <w:rsid w:val="00B81BEF"/>
    <w:rsid w:val="00B81C29"/>
    <w:rsid w:val="00B81D3D"/>
    <w:rsid w:val="00B81D4E"/>
    <w:rsid w:val="00B81F93"/>
    <w:rsid w:val="00B81FA2"/>
    <w:rsid w:val="00B8204C"/>
    <w:rsid w:val="00B821CD"/>
    <w:rsid w:val="00B821F7"/>
    <w:rsid w:val="00B8220A"/>
    <w:rsid w:val="00B82241"/>
    <w:rsid w:val="00B82280"/>
    <w:rsid w:val="00B822D8"/>
    <w:rsid w:val="00B823FA"/>
    <w:rsid w:val="00B82429"/>
    <w:rsid w:val="00B8244A"/>
    <w:rsid w:val="00B82456"/>
    <w:rsid w:val="00B8245B"/>
    <w:rsid w:val="00B82621"/>
    <w:rsid w:val="00B82669"/>
    <w:rsid w:val="00B828D2"/>
    <w:rsid w:val="00B82968"/>
    <w:rsid w:val="00B829B2"/>
    <w:rsid w:val="00B82A24"/>
    <w:rsid w:val="00B82AC4"/>
    <w:rsid w:val="00B82B7E"/>
    <w:rsid w:val="00B82E65"/>
    <w:rsid w:val="00B82F1B"/>
    <w:rsid w:val="00B83096"/>
    <w:rsid w:val="00B8309A"/>
    <w:rsid w:val="00B831D8"/>
    <w:rsid w:val="00B832AB"/>
    <w:rsid w:val="00B834EE"/>
    <w:rsid w:val="00B8363E"/>
    <w:rsid w:val="00B83656"/>
    <w:rsid w:val="00B836C6"/>
    <w:rsid w:val="00B83745"/>
    <w:rsid w:val="00B837EA"/>
    <w:rsid w:val="00B838A5"/>
    <w:rsid w:val="00B838F4"/>
    <w:rsid w:val="00B83928"/>
    <w:rsid w:val="00B839FD"/>
    <w:rsid w:val="00B83B33"/>
    <w:rsid w:val="00B83B4D"/>
    <w:rsid w:val="00B83C43"/>
    <w:rsid w:val="00B83CE7"/>
    <w:rsid w:val="00B83D31"/>
    <w:rsid w:val="00B83D3B"/>
    <w:rsid w:val="00B83D4D"/>
    <w:rsid w:val="00B83DAE"/>
    <w:rsid w:val="00B83E5A"/>
    <w:rsid w:val="00B84068"/>
    <w:rsid w:val="00B841AB"/>
    <w:rsid w:val="00B8429D"/>
    <w:rsid w:val="00B84303"/>
    <w:rsid w:val="00B844ED"/>
    <w:rsid w:val="00B8455A"/>
    <w:rsid w:val="00B84587"/>
    <w:rsid w:val="00B845F2"/>
    <w:rsid w:val="00B8467E"/>
    <w:rsid w:val="00B84700"/>
    <w:rsid w:val="00B8473D"/>
    <w:rsid w:val="00B848BA"/>
    <w:rsid w:val="00B84ACA"/>
    <w:rsid w:val="00B84B18"/>
    <w:rsid w:val="00B84C54"/>
    <w:rsid w:val="00B84E30"/>
    <w:rsid w:val="00B84F60"/>
    <w:rsid w:val="00B84FE2"/>
    <w:rsid w:val="00B84FEE"/>
    <w:rsid w:val="00B85246"/>
    <w:rsid w:val="00B852E5"/>
    <w:rsid w:val="00B85382"/>
    <w:rsid w:val="00B853C4"/>
    <w:rsid w:val="00B853D4"/>
    <w:rsid w:val="00B85490"/>
    <w:rsid w:val="00B854F5"/>
    <w:rsid w:val="00B857E6"/>
    <w:rsid w:val="00B85869"/>
    <w:rsid w:val="00B858BA"/>
    <w:rsid w:val="00B85AFC"/>
    <w:rsid w:val="00B85B75"/>
    <w:rsid w:val="00B85B7F"/>
    <w:rsid w:val="00B85BAA"/>
    <w:rsid w:val="00B85C09"/>
    <w:rsid w:val="00B85D6F"/>
    <w:rsid w:val="00B85DED"/>
    <w:rsid w:val="00B85E03"/>
    <w:rsid w:val="00B86061"/>
    <w:rsid w:val="00B8623F"/>
    <w:rsid w:val="00B863AB"/>
    <w:rsid w:val="00B8643C"/>
    <w:rsid w:val="00B86446"/>
    <w:rsid w:val="00B86504"/>
    <w:rsid w:val="00B86683"/>
    <w:rsid w:val="00B86746"/>
    <w:rsid w:val="00B86793"/>
    <w:rsid w:val="00B867F1"/>
    <w:rsid w:val="00B86845"/>
    <w:rsid w:val="00B86946"/>
    <w:rsid w:val="00B8698A"/>
    <w:rsid w:val="00B869D7"/>
    <w:rsid w:val="00B869F0"/>
    <w:rsid w:val="00B86AAF"/>
    <w:rsid w:val="00B86CDB"/>
    <w:rsid w:val="00B86EBF"/>
    <w:rsid w:val="00B86EE1"/>
    <w:rsid w:val="00B86F59"/>
    <w:rsid w:val="00B8730F"/>
    <w:rsid w:val="00B87310"/>
    <w:rsid w:val="00B87366"/>
    <w:rsid w:val="00B87383"/>
    <w:rsid w:val="00B873DB"/>
    <w:rsid w:val="00B8743E"/>
    <w:rsid w:val="00B8757D"/>
    <w:rsid w:val="00B8765C"/>
    <w:rsid w:val="00B87760"/>
    <w:rsid w:val="00B87790"/>
    <w:rsid w:val="00B87809"/>
    <w:rsid w:val="00B87A58"/>
    <w:rsid w:val="00B87B36"/>
    <w:rsid w:val="00B87BD7"/>
    <w:rsid w:val="00B87C0B"/>
    <w:rsid w:val="00B87C4B"/>
    <w:rsid w:val="00B87D12"/>
    <w:rsid w:val="00B87D2C"/>
    <w:rsid w:val="00B87E6A"/>
    <w:rsid w:val="00B87F2D"/>
    <w:rsid w:val="00B87F36"/>
    <w:rsid w:val="00B87FCE"/>
    <w:rsid w:val="00B9004F"/>
    <w:rsid w:val="00B90095"/>
    <w:rsid w:val="00B90133"/>
    <w:rsid w:val="00B901AD"/>
    <w:rsid w:val="00B901EE"/>
    <w:rsid w:val="00B902E4"/>
    <w:rsid w:val="00B90614"/>
    <w:rsid w:val="00B906F7"/>
    <w:rsid w:val="00B90838"/>
    <w:rsid w:val="00B90934"/>
    <w:rsid w:val="00B909DE"/>
    <w:rsid w:val="00B90A2A"/>
    <w:rsid w:val="00B90B43"/>
    <w:rsid w:val="00B90BE1"/>
    <w:rsid w:val="00B90C3A"/>
    <w:rsid w:val="00B90E47"/>
    <w:rsid w:val="00B90EC2"/>
    <w:rsid w:val="00B90F43"/>
    <w:rsid w:val="00B90FF2"/>
    <w:rsid w:val="00B910B6"/>
    <w:rsid w:val="00B9123E"/>
    <w:rsid w:val="00B91266"/>
    <w:rsid w:val="00B9129D"/>
    <w:rsid w:val="00B9131A"/>
    <w:rsid w:val="00B91429"/>
    <w:rsid w:val="00B91628"/>
    <w:rsid w:val="00B91663"/>
    <w:rsid w:val="00B91677"/>
    <w:rsid w:val="00B91726"/>
    <w:rsid w:val="00B917EB"/>
    <w:rsid w:val="00B9186E"/>
    <w:rsid w:val="00B91ADD"/>
    <w:rsid w:val="00B91BDA"/>
    <w:rsid w:val="00B91C07"/>
    <w:rsid w:val="00B91E18"/>
    <w:rsid w:val="00B91E83"/>
    <w:rsid w:val="00B91F20"/>
    <w:rsid w:val="00B91FF8"/>
    <w:rsid w:val="00B920FE"/>
    <w:rsid w:val="00B92108"/>
    <w:rsid w:val="00B9266E"/>
    <w:rsid w:val="00B926BD"/>
    <w:rsid w:val="00B927A5"/>
    <w:rsid w:val="00B928F5"/>
    <w:rsid w:val="00B92B3B"/>
    <w:rsid w:val="00B92DC1"/>
    <w:rsid w:val="00B92FCA"/>
    <w:rsid w:val="00B9348D"/>
    <w:rsid w:val="00B9357C"/>
    <w:rsid w:val="00B935BF"/>
    <w:rsid w:val="00B935FE"/>
    <w:rsid w:val="00B93613"/>
    <w:rsid w:val="00B9362A"/>
    <w:rsid w:val="00B9376F"/>
    <w:rsid w:val="00B93BCB"/>
    <w:rsid w:val="00B93BCD"/>
    <w:rsid w:val="00B93BF8"/>
    <w:rsid w:val="00B93CCD"/>
    <w:rsid w:val="00B93CDC"/>
    <w:rsid w:val="00B93E60"/>
    <w:rsid w:val="00B93F08"/>
    <w:rsid w:val="00B93F97"/>
    <w:rsid w:val="00B93FB1"/>
    <w:rsid w:val="00B9403D"/>
    <w:rsid w:val="00B9411C"/>
    <w:rsid w:val="00B94279"/>
    <w:rsid w:val="00B94406"/>
    <w:rsid w:val="00B94511"/>
    <w:rsid w:val="00B94562"/>
    <w:rsid w:val="00B946B2"/>
    <w:rsid w:val="00B946D4"/>
    <w:rsid w:val="00B948A5"/>
    <w:rsid w:val="00B949B6"/>
    <w:rsid w:val="00B94B46"/>
    <w:rsid w:val="00B94BDC"/>
    <w:rsid w:val="00B94BEA"/>
    <w:rsid w:val="00B94C32"/>
    <w:rsid w:val="00B94C3C"/>
    <w:rsid w:val="00B94C68"/>
    <w:rsid w:val="00B94D39"/>
    <w:rsid w:val="00B94D5C"/>
    <w:rsid w:val="00B94D96"/>
    <w:rsid w:val="00B94E58"/>
    <w:rsid w:val="00B94E8B"/>
    <w:rsid w:val="00B94F73"/>
    <w:rsid w:val="00B950C8"/>
    <w:rsid w:val="00B953FD"/>
    <w:rsid w:val="00B95558"/>
    <w:rsid w:val="00B955A4"/>
    <w:rsid w:val="00B955C9"/>
    <w:rsid w:val="00B956F9"/>
    <w:rsid w:val="00B95755"/>
    <w:rsid w:val="00B95784"/>
    <w:rsid w:val="00B957E4"/>
    <w:rsid w:val="00B958B1"/>
    <w:rsid w:val="00B95940"/>
    <w:rsid w:val="00B95A80"/>
    <w:rsid w:val="00B95B1E"/>
    <w:rsid w:val="00B95B71"/>
    <w:rsid w:val="00B95BAF"/>
    <w:rsid w:val="00B95CB0"/>
    <w:rsid w:val="00B95FFC"/>
    <w:rsid w:val="00B961A5"/>
    <w:rsid w:val="00B9621B"/>
    <w:rsid w:val="00B963F9"/>
    <w:rsid w:val="00B964A7"/>
    <w:rsid w:val="00B9676B"/>
    <w:rsid w:val="00B967DE"/>
    <w:rsid w:val="00B96870"/>
    <w:rsid w:val="00B968D5"/>
    <w:rsid w:val="00B968E3"/>
    <w:rsid w:val="00B96951"/>
    <w:rsid w:val="00B969BD"/>
    <w:rsid w:val="00B969E9"/>
    <w:rsid w:val="00B96B7A"/>
    <w:rsid w:val="00B96B93"/>
    <w:rsid w:val="00B96C4A"/>
    <w:rsid w:val="00B96E15"/>
    <w:rsid w:val="00B9716F"/>
    <w:rsid w:val="00B971A3"/>
    <w:rsid w:val="00B971F1"/>
    <w:rsid w:val="00B9731D"/>
    <w:rsid w:val="00B974A7"/>
    <w:rsid w:val="00B9752A"/>
    <w:rsid w:val="00B97642"/>
    <w:rsid w:val="00B977C8"/>
    <w:rsid w:val="00B97B30"/>
    <w:rsid w:val="00B97B98"/>
    <w:rsid w:val="00B97C63"/>
    <w:rsid w:val="00B97C72"/>
    <w:rsid w:val="00B97C8B"/>
    <w:rsid w:val="00B97F24"/>
    <w:rsid w:val="00BA01A6"/>
    <w:rsid w:val="00BA01D8"/>
    <w:rsid w:val="00BA037D"/>
    <w:rsid w:val="00BA03AD"/>
    <w:rsid w:val="00BA03DA"/>
    <w:rsid w:val="00BA0426"/>
    <w:rsid w:val="00BA0648"/>
    <w:rsid w:val="00BA0740"/>
    <w:rsid w:val="00BA085E"/>
    <w:rsid w:val="00BA08DA"/>
    <w:rsid w:val="00BA09E8"/>
    <w:rsid w:val="00BA0AD6"/>
    <w:rsid w:val="00BA0B8F"/>
    <w:rsid w:val="00BA0BB3"/>
    <w:rsid w:val="00BA0C30"/>
    <w:rsid w:val="00BA0C32"/>
    <w:rsid w:val="00BA0CD9"/>
    <w:rsid w:val="00BA0D17"/>
    <w:rsid w:val="00BA0D5B"/>
    <w:rsid w:val="00BA0EC2"/>
    <w:rsid w:val="00BA0FBF"/>
    <w:rsid w:val="00BA141E"/>
    <w:rsid w:val="00BA1570"/>
    <w:rsid w:val="00BA15D9"/>
    <w:rsid w:val="00BA16A7"/>
    <w:rsid w:val="00BA16D6"/>
    <w:rsid w:val="00BA1790"/>
    <w:rsid w:val="00BA1881"/>
    <w:rsid w:val="00BA18A6"/>
    <w:rsid w:val="00BA1C28"/>
    <w:rsid w:val="00BA1F27"/>
    <w:rsid w:val="00BA1F2E"/>
    <w:rsid w:val="00BA2105"/>
    <w:rsid w:val="00BA2129"/>
    <w:rsid w:val="00BA216B"/>
    <w:rsid w:val="00BA21E1"/>
    <w:rsid w:val="00BA2254"/>
    <w:rsid w:val="00BA2372"/>
    <w:rsid w:val="00BA2391"/>
    <w:rsid w:val="00BA2398"/>
    <w:rsid w:val="00BA24BC"/>
    <w:rsid w:val="00BA255D"/>
    <w:rsid w:val="00BA25E8"/>
    <w:rsid w:val="00BA264C"/>
    <w:rsid w:val="00BA274C"/>
    <w:rsid w:val="00BA27C3"/>
    <w:rsid w:val="00BA284A"/>
    <w:rsid w:val="00BA299C"/>
    <w:rsid w:val="00BA29A4"/>
    <w:rsid w:val="00BA2A32"/>
    <w:rsid w:val="00BA2AB3"/>
    <w:rsid w:val="00BA2CA2"/>
    <w:rsid w:val="00BA2E86"/>
    <w:rsid w:val="00BA2F06"/>
    <w:rsid w:val="00BA2F74"/>
    <w:rsid w:val="00BA317C"/>
    <w:rsid w:val="00BA326E"/>
    <w:rsid w:val="00BA328D"/>
    <w:rsid w:val="00BA32D7"/>
    <w:rsid w:val="00BA3323"/>
    <w:rsid w:val="00BA3375"/>
    <w:rsid w:val="00BA36D1"/>
    <w:rsid w:val="00BA377E"/>
    <w:rsid w:val="00BA3806"/>
    <w:rsid w:val="00BA3B92"/>
    <w:rsid w:val="00BA3BB0"/>
    <w:rsid w:val="00BA3BD8"/>
    <w:rsid w:val="00BA3CC7"/>
    <w:rsid w:val="00BA3D75"/>
    <w:rsid w:val="00BA3DA2"/>
    <w:rsid w:val="00BA3F7D"/>
    <w:rsid w:val="00BA3F98"/>
    <w:rsid w:val="00BA3FC6"/>
    <w:rsid w:val="00BA41CD"/>
    <w:rsid w:val="00BA44EB"/>
    <w:rsid w:val="00BA456B"/>
    <w:rsid w:val="00BA4614"/>
    <w:rsid w:val="00BA47A9"/>
    <w:rsid w:val="00BA4808"/>
    <w:rsid w:val="00BA480D"/>
    <w:rsid w:val="00BA48D9"/>
    <w:rsid w:val="00BA48E6"/>
    <w:rsid w:val="00BA4A74"/>
    <w:rsid w:val="00BA4B38"/>
    <w:rsid w:val="00BA4B5B"/>
    <w:rsid w:val="00BA4C21"/>
    <w:rsid w:val="00BA4CBF"/>
    <w:rsid w:val="00BA4F96"/>
    <w:rsid w:val="00BA505A"/>
    <w:rsid w:val="00BA507A"/>
    <w:rsid w:val="00BA50BF"/>
    <w:rsid w:val="00BA51CB"/>
    <w:rsid w:val="00BA527E"/>
    <w:rsid w:val="00BA56C6"/>
    <w:rsid w:val="00BA5702"/>
    <w:rsid w:val="00BA57FD"/>
    <w:rsid w:val="00BA586D"/>
    <w:rsid w:val="00BA5971"/>
    <w:rsid w:val="00BA5AF6"/>
    <w:rsid w:val="00BA5AFD"/>
    <w:rsid w:val="00BA5B9D"/>
    <w:rsid w:val="00BA5CC5"/>
    <w:rsid w:val="00BA5DEE"/>
    <w:rsid w:val="00BA5FB5"/>
    <w:rsid w:val="00BA623B"/>
    <w:rsid w:val="00BA6259"/>
    <w:rsid w:val="00BA62DD"/>
    <w:rsid w:val="00BA63B7"/>
    <w:rsid w:val="00BA6421"/>
    <w:rsid w:val="00BA66B3"/>
    <w:rsid w:val="00BA6745"/>
    <w:rsid w:val="00BA678A"/>
    <w:rsid w:val="00BA6930"/>
    <w:rsid w:val="00BA6A70"/>
    <w:rsid w:val="00BA6BAD"/>
    <w:rsid w:val="00BA6C9F"/>
    <w:rsid w:val="00BA6EE2"/>
    <w:rsid w:val="00BA6FA9"/>
    <w:rsid w:val="00BA7021"/>
    <w:rsid w:val="00BA71C4"/>
    <w:rsid w:val="00BA71D2"/>
    <w:rsid w:val="00BA71E6"/>
    <w:rsid w:val="00BA7204"/>
    <w:rsid w:val="00BA7519"/>
    <w:rsid w:val="00BA7762"/>
    <w:rsid w:val="00BA77DE"/>
    <w:rsid w:val="00BA782B"/>
    <w:rsid w:val="00BA78F4"/>
    <w:rsid w:val="00BA794A"/>
    <w:rsid w:val="00BA7B7F"/>
    <w:rsid w:val="00BA7BA0"/>
    <w:rsid w:val="00BA7E5A"/>
    <w:rsid w:val="00BB003B"/>
    <w:rsid w:val="00BB00AD"/>
    <w:rsid w:val="00BB0661"/>
    <w:rsid w:val="00BB070B"/>
    <w:rsid w:val="00BB075B"/>
    <w:rsid w:val="00BB0A15"/>
    <w:rsid w:val="00BB0B5C"/>
    <w:rsid w:val="00BB0C7B"/>
    <w:rsid w:val="00BB0DA6"/>
    <w:rsid w:val="00BB0DD7"/>
    <w:rsid w:val="00BB0E0E"/>
    <w:rsid w:val="00BB0FB5"/>
    <w:rsid w:val="00BB0FCA"/>
    <w:rsid w:val="00BB101A"/>
    <w:rsid w:val="00BB109A"/>
    <w:rsid w:val="00BB11E7"/>
    <w:rsid w:val="00BB1233"/>
    <w:rsid w:val="00BB12B5"/>
    <w:rsid w:val="00BB1502"/>
    <w:rsid w:val="00BB154A"/>
    <w:rsid w:val="00BB1914"/>
    <w:rsid w:val="00BB1AE9"/>
    <w:rsid w:val="00BB1C85"/>
    <w:rsid w:val="00BB1DF5"/>
    <w:rsid w:val="00BB1ED4"/>
    <w:rsid w:val="00BB1FEE"/>
    <w:rsid w:val="00BB1FFA"/>
    <w:rsid w:val="00BB20E0"/>
    <w:rsid w:val="00BB2232"/>
    <w:rsid w:val="00BB24B9"/>
    <w:rsid w:val="00BB2576"/>
    <w:rsid w:val="00BB279F"/>
    <w:rsid w:val="00BB28A6"/>
    <w:rsid w:val="00BB2B81"/>
    <w:rsid w:val="00BB2BB5"/>
    <w:rsid w:val="00BB2BCE"/>
    <w:rsid w:val="00BB2E3E"/>
    <w:rsid w:val="00BB2EDB"/>
    <w:rsid w:val="00BB3052"/>
    <w:rsid w:val="00BB30FA"/>
    <w:rsid w:val="00BB3214"/>
    <w:rsid w:val="00BB323C"/>
    <w:rsid w:val="00BB3275"/>
    <w:rsid w:val="00BB3354"/>
    <w:rsid w:val="00BB340C"/>
    <w:rsid w:val="00BB3661"/>
    <w:rsid w:val="00BB37AB"/>
    <w:rsid w:val="00BB381D"/>
    <w:rsid w:val="00BB396B"/>
    <w:rsid w:val="00BB3BD3"/>
    <w:rsid w:val="00BB3BDC"/>
    <w:rsid w:val="00BB3C0C"/>
    <w:rsid w:val="00BB3C59"/>
    <w:rsid w:val="00BB3CDA"/>
    <w:rsid w:val="00BB3D81"/>
    <w:rsid w:val="00BB3EC3"/>
    <w:rsid w:val="00BB3F23"/>
    <w:rsid w:val="00BB3F88"/>
    <w:rsid w:val="00BB3FD8"/>
    <w:rsid w:val="00BB4129"/>
    <w:rsid w:val="00BB4189"/>
    <w:rsid w:val="00BB4196"/>
    <w:rsid w:val="00BB4238"/>
    <w:rsid w:val="00BB428C"/>
    <w:rsid w:val="00BB4396"/>
    <w:rsid w:val="00BB43CD"/>
    <w:rsid w:val="00BB43E2"/>
    <w:rsid w:val="00BB4653"/>
    <w:rsid w:val="00BB46D2"/>
    <w:rsid w:val="00BB4856"/>
    <w:rsid w:val="00BB4981"/>
    <w:rsid w:val="00BB4BA3"/>
    <w:rsid w:val="00BB4BDA"/>
    <w:rsid w:val="00BB4CDD"/>
    <w:rsid w:val="00BB4D74"/>
    <w:rsid w:val="00BB4F12"/>
    <w:rsid w:val="00BB4F66"/>
    <w:rsid w:val="00BB4FAD"/>
    <w:rsid w:val="00BB4FC5"/>
    <w:rsid w:val="00BB5027"/>
    <w:rsid w:val="00BB508E"/>
    <w:rsid w:val="00BB525F"/>
    <w:rsid w:val="00BB55D6"/>
    <w:rsid w:val="00BB5885"/>
    <w:rsid w:val="00BB588A"/>
    <w:rsid w:val="00BB589F"/>
    <w:rsid w:val="00BB5BE7"/>
    <w:rsid w:val="00BB5DD4"/>
    <w:rsid w:val="00BB5E92"/>
    <w:rsid w:val="00BB607E"/>
    <w:rsid w:val="00BB612D"/>
    <w:rsid w:val="00BB617E"/>
    <w:rsid w:val="00BB6331"/>
    <w:rsid w:val="00BB6490"/>
    <w:rsid w:val="00BB6711"/>
    <w:rsid w:val="00BB675F"/>
    <w:rsid w:val="00BB679E"/>
    <w:rsid w:val="00BB6849"/>
    <w:rsid w:val="00BB68B1"/>
    <w:rsid w:val="00BB6929"/>
    <w:rsid w:val="00BB6972"/>
    <w:rsid w:val="00BB6AF3"/>
    <w:rsid w:val="00BB6C9E"/>
    <w:rsid w:val="00BB6D19"/>
    <w:rsid w:val="00BB6E8E"/>
    <w:rsid w:val="00BB6E9D"/>
    <w:rsid w:val="00BB6EFF"/>
    <w:rsid w:val="00BB6F9A"/>
    <w:rsid w:val="00BB7040"/>
    <w:rsid w:val="00BB70AC"/>
    <w:rsid w:val="00BB72D7"/>
    <w:rsid w:val="00BB7526"/>
    <w:rsid w:val="00BB7538"/>
    <w:rsid w:val="00BB76C8"/>
    <w:rsid w:val="00BB778B"/>
    <w:rsid w:val="00BB77B4"/>
    <w:rsid w:val="00BB7AB5"/>
    <w:rsid w:val="00BB7B7D"/>
    <w:rsid w:val="00BB7BF9"/>
    <w:rsid w:val="00BB7C3C"/>
    <w:rsid w:val="00BB7CA3"/>
    <w:rsid w:val="00BB7CFB"/>
    <w:rsid w:val="00BB7D20"/>
    <w:rsid w:val="00BB7DE0"/>
    <w:rsid w:val="00BB7DE6"/>
    <w:rsid w:val="00BB7F27"/>
    <w:rsid w:val="00BB7F49"/>
    <w:rsid w:val="00BB7F73"/>
    <w:rsid w:val="00BB7FA6"/>
    <w:rsid w:val="00BC0255"/>
    <w:rsid w:val="00BC0456"/>
    <w:rsid w:val="00BC0483"/>
    <w:rsid w:val="00BC054C"/>
    <w:rsid w:val="00BC055D"/>
    <w:rsid w:val="00BC05A1"/>
    <w:rsid w:val="00BC06B8"/>
    <w:rsid w:val="00BC08B6"/>
    <w:rsid w:val="00BC09FF"/>
    <w:rsid w:val="00BC0A6B"/>
    <w:rsid w:val="00BC0B0D"/>
    <w:rsid w:val="00BC0B2D"/>
    <w:rsid w:val="00BC0C91"/>
    <w:rsid w:val="00BC0E0B"/>
    <w:rsid w:val="00BC0F87"/>
    <w:rsid w:val="00BC1091"/>
    <w:rsid w:val="00BC12A2"/>
    <w:rsid w:val="00BC12BC"/>
    <w:rsid w:val="00BC13E7"/>
    <w:rsid w:val="00BC142B"/>
    <w:rsid w:val="00BC14FE"/>
    <w:rsid w:val="00BC1579"/>
    <w:rsid w:val="00BC1657"/>
    <w:rsid w:val="00BC166C"/>
    <w:rsid w:val="00BC1772"/>
    <w:rsid w:val="00BC182A"/>
    <w:rsid w:val="00BC188C"/>
    <w:rsid w:val="00BC19B3"/>
    <w:rsid w:val="00BC1A5F"/>
    <w:rsid w:val="00BC1A71"/>
    <w:rsid w:val="00BC1A86"/>
    <w:rsid w:val="00BC1B2F"/>
    <w:rsid w:val="00BC1D76"/>
    <w:rsid w:val="00BC1D7B"/>
    <w:rsid w:val="00BC1DAA"/>
    <w:rsid w:val="00BC1DC9"/>
    <w:rsid w:val="00BC1E63"/>
    <w:rsid w:val="00BC1F81"/>
    <w:rsid w:val="00BC217F"/>
    <w:rsid w:val="00BC2223"/>
    <w:rsid w:val="00BC2291"/>
    <w:rsid w:val="00BC23D8"/>
    <w:rsid w:val="00BC2416"/>
    <w:rsid w:val="00BC2579"/>
    <w:rsid w:val="00BC2662"/>
    <w:rsid w:val="00BC268C"/>
    <w:rsid w:val="00BC2719"/>
    <w:rsid w:val="00BC2862"/>
    <w:rsid w:val="00BC2AC9"/>
    <w:rsid w:val="00BC2C73"/>
    <w:rsid w:val="00BC2CB8"/>
    <w:rsid w:val="00BC2CC3"/>
    <w:rsid w:val="00BC2CD3"/>
    <w:rsid w:val="00BC2D24"/>
    <w:rsid w:val="00BC2E94"/>
    <w:rsid w:val="00BC2E98"/>
    <w:rsid w:val="00BC2EC9"/>
    <w:rsid w:val="00BC2EE2"/>
    <w:rsid w:val="00BC3140"/>
    <w:rsid w:val="00BC31AC"/>
    <w:rsid w:val="00BC31B2"/>
    <w:rsid w:val="00BC326F"/>
    <w:rsid w:val="00BC327D"/>
    <w:rsid w:val="00BC334D"/>
    <w:rsid w:val="00BC33E8"/>
    <w:rsid w:val="00BC3417"/>
    <w:rsid w:val="00BC35B9"/>
    <w:rsid w:val="00BC36DE"/>
    <w:rsid w:val="00BC3705"/>
    <w:rsid w:val="00BC3787"/>
    <w:rsid w:val="00BC37BE"/>
    <w:rsid w:val="00BC3868"/>
    <w:rsid w:val="00BC3AA7"/>
    <w:rsid w:val="00BC3B21"/>
    <w:rsid w:val="00BC3BA9"/>
    <w:rsid w:val="00BC3D40"/>
    <w:rsid w:val="00BC3D89"/>
    <w:rsid w:val="00BC3E63"/>
    <w:rsid w:val="00BC3EF5"/>
    <w:rsid w:val="00BC3F2A"/>
    <w:rsid w:val="00BC4015"/>
    <w:rsid w:val="00BC40B6"/>
    <w:rsid w:val="00BC42F9"/>
    <w:rsid w:val="00BC4448"/>
    <w:rsid w:val="00BC4540"/>
    <w:rsid w:val="00BC456A"/>
    <w:rsid w:val="00BC46D9"/>
    <w:rsid w:val="00BC472A"/>
    <w:rsid w:val="00BC477C"/>
    <w:rsid w:val="00BC4A53"/>
    <w:rsid w:val="00BC4B77"/>
    <w:rsid w:val="00BC4C26"/>
    <w:rsid w:val="00BC4CBA"/>
    <w:rsid w:val="00BC4D25"/>
    <w:rsid w:val="00BC4D6D"/>
    <w:rsid w:val="00BC4F9E"/>
    <w:rsid w:val="00BC5141"/>
    <w:rsid w:val="00BC51A2"/>
    <w:rsid w:val="00BC51CD"/>
    <w:rsid w:val="00BC5237"/>
    <w:rsid w:val="00BC5300"/>
    <w:rsid w:val="00BC533B"/>
    <w:rsid w:val="00BC5466"/>
    <w:rsid w:val="00BC5490"/>
    <w:rsid w:val="00BC5497"/>
    <w:rsid w:val="00BC555B"/>
    <w:rsid w:val="00BC5629"/>
    <w:rsid w:val="00BC570A"/>
    <w:rsid w:val="00BC5740"/>
    <w:rsid w:val="00BC59A6"/>
    <w:rsid w:val="00BC5A40"/>
    <w:rsid w:val="00BC5BB3"/>
    <w:rsid w:val="00BC5C47"/>
    <w:rsid w:val="00BC5C8A"/>
    <w:rsid w:val="00BC5D37"/>
    <w:rsid w:val="00BC5D40"/>
    <w:rsid w:val="00BC5FDF"/>
    <w:rsid w:val="00BC6132"/>
    <w:rsid w:val="00BC61E8"/>
    <w:rsid w:val="00BC62F6"/>
    <w:rsid w:val="00BC6301"/>
    <w:rsid w:val="00BC6308"/>
    <w:rsid w:val="00BC655B"/>
    <w:rsid w:val="00BC65BF"/>
    <w:rsid w:val="00BC65C0"/>
    <w:rsid w:val="00BC6691"/>
    <w:rsid w:val="00BC66FA"/>
    <w:rsid w:val="00BC68E4"/>
    <w:rsid w:val="00BC68EE"/>
    <w:rsid w:val="00BC691D"/>
    <w:rsid w:val="00BC6932"/>
    <w:rsid w:val="00BC694C"/>
    <w:rsid w:val="00BC6C2E"/>
    <w:rsid w:val="00BC6C90"/>
    <w:rsid w:val="00BC6CBD"/>
    <w:rsid w:val="00BC6D84"/>
    <w:rsid w:val="00BC6DBA"/>
    <w:rsid w:val="00BC6DD5"/>
    <w:rsid w:val="00BC6F41"/>
    <w:rsid w:val="00BC70D7"/>
    <w:rsid w:val="00BC740C"/>
    <w:rsid w:val="00BC7421"/>
    <w:rsid w:val="00BC7745"/>
    <w:rsid w:val="00BC777E"/>
    <w:rsid w:val="00BC7795"/>
    <w:rsid w:val="00BC77BA"/>
    <w:rsid w:val="00BC7917"/>
    <w:rsid w:val="00BC7A5E"/>
    <w:rsid w:val="00BC7AB3"/>
    <w:rsid w:val="00BC7B3E"/>
    <w:rsid w:val="00BC7CB4"/>
    <w:rsid w:val="00BC7D2E"/>
    <w:rsid w:val="00BC7D55"/>
    <w:rsid w:val="00BC7F3F"/>
    <w:rsid w:val="00BD0028"/>
    <w:rsid w:val="00BD00A1"/>
    <w:rsid w:val="00BD028B"/>
    <w:rsid w:val="00BD0427"/>
    <w:rsid w:val="00BD04A9"/>
    <w:rsid w:val="00BD06B8"/>
    <w:rsid w:val="00BD06C2"/>
    <w:rsid w:val="00BD0A98"/>
    <w:rsid w:val="00BD0B8F"/>
    <w:rsid w:val="00BD0BC4"/>
    <w:rsid w:val="00BD0C20"/>
    <w:rsid w:val="00BD0DBF"/>
    <w:rsid w:val="00BD0E0E"/>
    <w:rsid w:val="00BD0E23"/>
    <w:rsid w:val="00BD0E26"/>
    <w:rsid w:val="00BD0EA5"/>
    <w:rsid w:val="00BD0F05"/>
    <w:rsid w:val="00BD11E6"/>
    <w:rsid w:val="00BD122E"/>
    <w:rsid w:val="00BD1274"/>
    <w:rsid w:val="00BD12E3"/>
    <w:rsid w:val="00BD13D2"/>
    <w:rsid w:val="00BD16E3"/>
    <w:rsid w:val="00BD172D"/>
    <w:rsid w:val="00BD180D"/>
    <w:rsid w:val="00BD1828"/>
    <w:rsid w:val="00BD18CA"/>
    <w:rsid w:val="00BD19D2"/>
    <w:rsid w:val="00BD1AEA"/>
    <w:rsid w:val="00BD1B13"/>
    <w:rsid w:val="00BD1C8B"/>
    <w:rsid w:val="00BD1F47"/>
    <w:rsid w:val="00BD2189"/>
    <w:rsid w:val="00BD24CF"/>
    <w:rsid w:val="00BD24EE"/>
    <w:rsid w:val="00BD250A"/>
    <w:rsid w:val="00BD2591"/>
    <w:rsid w:val="00BD25C4"/>
    <w:rsid w:val="00BD287E"/>
    <w:rsid w:val="00BD2907"/>
    <w:rsid w:val="00BD2944"/>
    <w:rsid w:val="00BD299D"/>
    <w:rsid w:val="00BD2A00"/>
    <w:rsid w:val="00BD2AB7"/>
    <w:rsid w:val="00BD2C96"/>
    <w:rsid w:val="00BD2DEF"/>
    <w:rsid w:val="00BD2E34"/>
    <w:rsid w:val="00BD30F8"/>
    <w:rsid w:val="00BD3207"/>
    <w:rsid w:val="00BD3267"/>
    <w:rsid w:val="00BD32A8"/>
    <w:rsid w:val="00BD33C6"/>
    <w:rsid w:val="00BD33C8"/>
    <w:rsid w:val="00BD358D"/>
    <w:rsid w:val="00BD365C"/>
    <w:rsid w:val="00BD366B"/>
    <w:rsid w:val="00BD367A"/>
    <w:rsid w:val="00BD3783"/>
    <w:rsid w:val="00BD37EE"/>
    <w:rsid w:val="00BD3809"/>
    <w:rsid w:val="00BD3A7F"/>
    <w:rsid w:val="00BD3B18"/>
    <w:rsid w:val="00BD3BB4"/>
    <w:rsid w:val="00BD3BCE"/>
    <w:rsid w:val="00BD3C00"/>
    <w:rsid w:val="00BD3DE7"/>
    <w:rsid w:val="00BD3F93"/>
    <w:rsid w:val="00BD3FDD"/>
    <w:rsid w:val="00BD3FEB"/>
    <w:rsid w:val="00BD4066"/>
    <w:rsid w:val="00BD412E"/>
    <w:rsid w:val="00BD41B2"/>
    <w:rsid w:val="00BD42A8"/>
    <w:rsid w:val="00BD4340"/>
    <w:rsid w:val="00BD4399"/>
    <w:rsid w:val="00BD457A"/>
    <w:rsid w:val="00BD45FE"/>
    <w:rsid w:val="00BD46F5"/>
    <w:rsid w:val="00BD478A"/>
    <w:rsid w:val="00BD479D"/>
    <w:rsid w:val="00BD480D"/>
    <w:rsid w:val="00BD4867"/>
    <w:rsid w:val="00BD4902"/>
    <w:rsid w:val="00BD4930"/>
    <w:rsid w:val="00BD4A3A"/>
    <w:rsid w:val="00BD4BCD"/>
    <w:rsid w:val="00BD4DEC"/>
    <w:rsid w:val="00BD4E4B"/>
    <w:rsid w:val="00BD4EC2"/>
    <w:rsid w:val="00BD4F4A"/>
    <w:rsid w:val="00BD4F4E"/>
    <w:rsid w:val="00BD5006"/>
    <w:rsid w:val="00BD5180"/>
    <w:rsid w:val="00BD537A"/>
    <w:rsid w:val="00BD55A3"/>
    <w:rsid w:val="00BD5A3E"/>
    <w:rsid w:val="00BD5B9C"/>
    <w:rsid w:val="00BD5D4B"/>
    <w:rsid w:val="00BD5DB5"/>
    <w:rsid w:val="00BD5F48"/>
    <w:rsid w:val="00BD605D"/>
    <w:rsid w:val="00BD60DC"/>
    <w:rsid w:val="00BD635A"/>
    <w:rsid w:val="00BD6362"/>
    <w:rsid w:val="00BD64A5"/>
    <w:rsid w:val="00BD65A9"/>
    <w:rsid w:val="00BD665F"/>
    <w:rsid w:val="00BD66D5"/>
    <w:rsid w:val="00BD66E3"/>
    <w:rsid w:val="00BD6879"/>
    <w:rsid w:val="00BD6887"/>
    <w:rsid w:val="00BD6997"/>
    <w:rsid w:val="00BD69F4"/>
    <w:rsid w:val="00BD6A3B"/>
    <w:rsid w:val="00BD6ADD"/>
    <w:rsid w:val="00BD6AF3"/>
    <w:rsid w:val="00BD6B4E"/>
    <w:rsid w:val="00BD6BA6"/>
    <w:rsid w:val="00BD6BF5"/>
    <w:rsid w:val="00BD6C0E"/>
    <w:rsid w:val="00BD6E54"/>
    <w:rsid w:val="00BD6EAE"/>
    <w:rsid w:val="00BD6EFE"/>
    <w:rsid w:val="00BD6F42"/>
    <w:rsid w:val="00BD6FE3"/>
    <w:rsid w:val="00BD7070"/>
    <w:rsid w:val="00BD7180"/>
    <w:rsid w:val="00BD7194"/>
    <w:rsid w:val="00BD723F"/>
    <w:rsid w:val="00BD7461"/>
    <w:rsid w:val="00BD7587"/>
    <w:rsid w:val="00BD7600"/>
    <w:rsid w:val="00BD7718"/>
    <w:rsid w:val="00BD77D3"/>
    <w:rsid w:val="00BD7827"/>
    <w:rsid w:val="00BD797D"/>
    <w:rsid w:val="00BD7B1B"/>
    <w:rsid w:val="00BD7B1C"/>
    <w:rsid w:val="00BD7B80"/>
    <w:rsid w:val="00BD7D36"/>
    <w:rsid w:val="00BD7E1D"/>
    <w:rsid w:val="00BD7FC7"/>
    <w:rsid w:val="00BE00D9"/>
    <w:rsid w:val="00BE01C8"/>
    <w:rsid w:val="00BE0216"/>
    <w:rsid w:val="00BE0263"/>
    <w:rsid w:val="00BE028D"/>
    <w:rsid w:val="00BE03BC"/>
    <w:rsid w:val="00BE04A9"/>
    <w:rsid w:val="00BE05AD"/>
    <w:rsid w:val="00BE064E"/>
    <w:rsid w:val="00BE07DD"/>
    <w:rsid w:val="00BE0960"/>
    <w:rsid w:val="00BE0980"/>
    <w:rsid w:val="00BE09F2"/>
    <w:rsid w:val="00BE0B84"/>
    <w:rsid w:val="00BE0BD8"/>
    <w:rsid w:val="00BE0C0B"/>
    <w:rsid w:val="00BE0FCC"/>
    <w:rsid w:val="00BE124C"/>
    <w:rsid w:val="00BE1251"/>
    <w:rsid w:val="00BE12A8"/>
    <w:rsid w:val="00BE15E9"/>
    <w:rsid w:val="00BE1792"/>
    <w:rsid w:val="00BE17D2"/>
    <w:rsid w:val="00BE18C2"/>
    <w:rsid w:val="00BE18DF"/>
    <w:rsid w:val="00BE1993"/>
    <w:rsid w:val="00BE1BE0"/>
    <w:rsid w:val="00BE1BFB"/>
    <w:rsid w:val="00BE1CC9"/>
    <w:rsid w:val="00BE1CDD"/>
    <w:rsid w:val="00BE1E6D"/>
    <w:rsid w:val="00BE1F72"/>
    <w:rsid w:val="00BE1F91"/>
    <w:rsid w:val="00BE2044"/>
    <w:rsid w:val="00BE211E"/>
    <w:rsid w:val="00BE242D"/>
    <w:rsid w:val="00BE2491"/>
    <w:rsid w:val="00BE24C4"/>
    <w:rsid w:val="00BE2500"/>
    <w:rsid w:val="00BE2502"/>
    <w:rsid w:val="00BE2668"/>
    <w:rsid w:val="00BE272B"/>
    <w:rsid w:val="00BE27BE"/>
    <w:rsid w:val="00BE2824"/>
    <w:rsid w:val="00BE2B0A"/>
    <w:rsid w:val="00BE2CDB"/>
    <w:rsid w:val="00BE2DBB"/>
    <w:rsid w:val="00BE2E51"/>
    <w:rsid w:val="00BE2F10"/>
    <w:rsid w:val="00BE2FDF"/>
    <w:rsid w:val="00BE3026"/>
    <w:rsid w:val="00BE308B"/>
    <w:rsid w:val="00BE309E"/>
    <w:rsid w:val="00BE3198"/>
    <w:rsid w:val="00BE323D"/>
    <w:rsid w:val="00BE3298"/>
    <w:rsid w:val="00BE32D9"/>
    <w:rsid w:val="00BE3353"/>
    <w:rsid w:val="00BE3383"/>
    <w:rsid w:val="00BE36E9"/>
    <w:rsid w:val="00BE3A85"/>
    <w:rsid w:val="00BE3C76"/>
    <w:rsid w:val="00BE3D61"/>
    <w:rsid w:val="00BE3E5C"/>
    <w:rsid w:val="00BE3ECB"/>
    <w:rsid w:val="00BE3F80"/>
    <w:rsid w:val="00BE411B"/>
    <w:rsid w:val="00BE4230"/>
    <w:rsid w:val="00BE4279"/>
    <w:rsid w:val="00BE4280"/>
    <w:rsid w:val="00BE442A"/>
    <w:rsid w:val="00BE4615"/>
    <w:rsid w:val="00BE4651"/>
    <w:rsid w:val="00BE469A"/>
    <w:rsid w:val="00BE4754"/>
    <w:rsid w:val="00BE47CD"/>
    <w:rsid w:val="00BE47F1"/>
    <w:rsid w:val="00BE49D6"/>
    <w:rsid w:val="00BE4B5D"/>
    <w:rsid w:val="00BE4BB9"/>
    <w:rsid w:val="00BE4C04"/>
    <w:rsid w:val="00BE4E27"/>
    <w:rsid w:val="00BE4E67"/>
    <w:rsid w:val="00BE4E70"/>
    <w:rsid w:val="00BE4FA4"/>
    <w:rsid w:val="00BE5048"/>
    <w:rsid w:val="00BE518F"/>
    <w:rsid w:val="00BE5221"/>
    <w:rsid w:val="00BE527F"/>
    <w:rsid w:val="00BE544A"/>
    <w:rsid w:val="00BE54CC"/>
    <w:rsid w:val="00BE54D5"/>
    <w:rsid w:val="00BE55F7"/>
    <w:rsid w:val="00BE567F"/>
    <w:rsid w:val="00BE5714"/>
    <w:rsid w:val="00BE5863"/>
    <w:rsid w:val="00BE58E9"/>
    <w:rsid w:val="00BE5959"/>
    <w:rsid w:val="00BE5A1D"/>
    <w:rsid w:val="00BE5B4C"/>
    <w:rsid w:val="00BE5BBB"/>
    <w:rsid w:val="00BE5CE9"/>
    <w:rsid w:val="00BE5CEB"/>
    <w:rsid w:val="00BE5CF9"/>
    <w:rsid w:val="00BE5CFC"/>
    <w:rsid w:val="00BE5E56"/>
    <w:rsid w:val="00BE6158"/>
    <w:rsid w:val="00BE61A9"/>
    <w:rsid w:val="00BE6275"/>
    <w:rsid w:val="00BE62A7"/>
    <w:rsid w:val="00BE63B9"/>
    <w:rsid w:val="00BE696F"/>
    <w:rsid w:val="00BE6A9D"/>
    <w:rsid w:val="00BE6B2B"/>
    <w:rsid w:val="00BE6B9B"/>
    <w:rsid w:val="00BE6BF6"/>
    <w:rsid w:val="00BE6D43"/>
    <w:rsid w:val="00BE6D4E"/>
    <w:rsid w:val="00BE6E83"/>
    <w:rsid w:val="00BE6EE4"/>
    <w:rsid w:val="00BE6F06"/>
    <w:rsid w:val="00BE7029"/>
    <w:rsid w:val="00BE7158"/>
    <w:rsid w:val="00BE7298"/>
    <w:rsid w:val="00BE779A"/>
    <w:rsid w:val="00BE7AA8"/>
    <w:rsid w:val="00BE7AE6"/>
    <w:rsid w:val="00BE7C5E"/>
    <w:rsid w:val="00BE7C73"/>
    <w:rsid w:val="00BE7D4C"/>
    <w:rsid w:val="00BE7DE0"/>
    <w:rsid w:val="00BE7FCC"/>
    <w:rsid w:val="00BE7FD9"/>
    <w:rsid w:val="00BE7FF0"/>
    <w:rsid w:val="00BE7FF2"/>
    <w:rsid w:val="00BF003D"/>
    <w:rsid w:val="00BF0363"/>
    <w:rsid w:val="00BF044D"/>
    <w:rsid w:val="00BF0663"/>
    <w:rsid w:val="00BF066B"/>
    <w:rsid w:val="00BF085A"/>
    <w:rsid w:val="00BF0B48"/>
    <w:rsid w:val="00BF0BD7"/>
    <w:rsid w:val="00BF0C95"/>
    <w:rsid w:val="00BF0D11"/>
    <w:rsid w:val="00BF104E"/>
    <w:rsid w:val="00BF120E"/>
    <w:rsid w:val="00BF135C"/>
    <w:rsid w:val="00BF136C"/>
    <w:rsid w:val="00BF15FF"/>
    <w:rsid w:val="00BF1604"/>
    <w:rsid w:val="00BF1705"/>
    <w:rsid w:val="00BF175D"/>
    <w:rsid w:val="00BF18F2"/>
    <w:rsid w:val="00BF1E71"/>
    <w:rsid w:val="00BF21F5"/>
    <w:rsid w:val="00BF2203"/>
    <w:rsid w:val="00BF2251"/>
    <w:rsid w:val="00BF2273"/>
    <w:rsid w:val="00BF2389"/>
    <w:rsid w:val="00BF23A0"/>
    <w:rsid w:val="00BF248E"/>
    <w:rsid w:val="00BF270C"/>
    <w:rsid w:val="00BF28C0"/>
    <w:rsid w:val="00BF2924"/>
    <w:rsid w:val="00BF2929"/>
    <w:rsid w:val="00BF29E5"/>
    <w:rsid w:val="00BF2A4A"/>
    <w:rsid w:val="00BF2A93"/>
    <w:rsid w:val="00BF2B97"/>
    <w:rsid w:val="00BF2BC2"/>
    <w:rsid w:val="00BF2CBB"/>
    <w:rsid w:val="00BF2CD4"/>
    <w:rsid w:val="00BF2D5D"/>
    <w:rsid w:val="00BF2D62"/>
    <w:rsid w:val="00BF2D74"/>
    <w:rsid w:val="00BF2E28"/>
    <w:rsid w:val="00BF2E2C"/>
    <w:rsid w:val="00BF2FAA"/>
    <w:rsid w:val="00BF2FBD"/>
    <w:rsid w:val="00BF3403"/>
    <w:rsid w:val="00BF34AD"/>
    <w:rsid w:val="00BF34D7"/>
    <w:rsid w:val="00BF35A9"/>
    <w:rsid w:val="00BF360C"/>
    <w:rsid w:val="00BF371A"/>
    <w:rsid w:val="00BF383D"/>
    <w:rsid w:val="00BF3842"/>
    <w:rsid w:val="00BF3876"/>
    <w:rsid w:val="00BF3963"/>
    <w:rsid w:val="00BF3A50"/>
    <w:rsid w:val="00BF3C32"/>
    <w:rsid w:val="00BF3C95"/>
    <w:rsid w:val="00BF3CF8"/>
    <w:rsid w:val="00BF4039"/>
    <w:rsid w:val="00BF426C"/>
    <w:rsid w:val="00BF4398"/>
    <w:rsid w:val="00BF43DC"/>
    <w:rsid w:val="00BF4444"/>
    <w:rsid w:val="00BF4616"/>
    <w:rsid w:val="00BF46C8"/>
    <w:rsid w:val="00BF4771"/>
    <w:rsid w:val="00BF49D2"/>
    <w:rsid w:val="00BF4A4F"/>
    <w:rsid w:val="00BF4B46"/>
    <w:rsid w:val="00BF4BBC"/>
    <w:rsid w:val="00BF4D08"/>
    <w:rsid w:val="00BF5053"/>
    <w:rsid w:val="00BF5396"/>
    <w:rsid w:val="00BF54A0"/>
    <w:rsid w:val="00BF54CB"/>
    <w:rsid w:val="00BF553C"/>
    <w:rsid w:val="00BF56AF"/>
    <w:rsid w:val="00BF5881"/>
    <w:rsid w:val="00BF58B3"/>
    <w:rsid w:val="00BF59D0"/>
    <w:rsid w:val="00BF5ACA"/>
    <w:rsid w:val="00BF5AE9"/>
    <w:rsid w:val="00BF5AF0"/>
    <w:rsid w:val="00BF5BCD"/>
    <w:rsid w:val="00BF5E1B"/>
    <w:rsid w:val="00BF6064"/>
    <w:rsid w:val="00BF61EB"/>
    <w:rsid w:val="00BF62CE"/>
    <w:rsid w:val="00BF63F4"/>
    <w:rsid w:val="00BF65ED"/>
    <w:rsid w:val="00BF674E"/>
    <w:rsid w:val="00BF67AA"/>
    <w:rsid w:val="00BF6852"/>
    <w:rsid w:val="00BF6921"/>
    <w:rsid w:val="00BF6994"/>
    <w:rsid w:val="00BF6AB6"/>
    <w:rsid w:val="00BF6C99"/>
    <w:rsid w:val="00BF6CBB"/>
    <w:rsid w:val="00BF6E5E"/>
    <w:rsid w:val="00BF6EC5"/>
    <w:rsid w:val="00BF6F21"/>
    <w:rsid w:val="00BF720A"/>
    <w:rsid w:val="00BF7381"/>
    <w:rsid w:val="00BF738B"/>
    <w:rsid w:val="00BF751F"/>
    <w:rsid w:val="00BF7617"/>
    <w:rsid w:val="00BF7753"/>
    <w:rsid w:val="00BF77DF"/>
    <w:rsid w:val="00BF7864"/>
    <w:rsid w:val="00BF7984"/>
    <w:rsid w:val="00BF79E3"/>
    <w:rsid w:val="00BF7A26"/>
    <w:rsid w:val="00BF7C00"/>
    <w:rsid w:val="00BF7C99"/>
    <w:rsid w:val="00BF7E9C"/>
    <w:rsid w:val="00BF7EAA"/>
    <w:rsid w:val="00BF7EE8"/>
    <w:rsid w:val="00C0005F"/>
    <w:rsid w:val="00C000E5"/>
    <w:rsid w:val="00C0017A"/>
    <w:rsid w:val="00C0020C"/>
    <w:rsid w:val="00C0024E"/>
    <w:rsid w:val="00C0025C"/>
    <w:rsid w:val="00C002A7"/>
    <w:rsid w:val="00C00357"/>
    <w:rsid w:val="00C003E0"/>
    <w:rsid w:val="00C00568"/>
    <w:rsid w:val="00C00698"/>
    <w:rsid w:val="00C006D9"/>
    <w:rsid w:val="00C007AA"/>
    <w:rsid w:val="00C00944"/>
    <w:rsid w:val="00C0099D"/>
    <w:rsid w:val="00C00A8D"/>
    <w:rsid w:val="00C00C23"/>
    <w:rsid w:val="00C00E8D"/>
    <w:rsid w:val="00C00EE1"/>
    <w:rsid w:val="00C00F3A"/>
    <w:rsid w:val="00C00FFB"/>
    <w:rsid w:val="00C01129"/>
    <w:rsid w:val="00C0128E"/>
    <w:rsid w:val="00C012EF"/>
    <w:rsid w:val="00C01407"/>
    <w:rsid w:val="00C0147D"/>
    <w:rsid w:val="00C014AE"/>
    <w:rsid w:val="00C01564"/>
    <w:rsid w:val="00C015B9"/>
    <w:rsid w:val="00C0183E"/>
    <w:rsid w:val="00C01A4E"/>
    <w:rsid w:val="00C01B7C"/>
    <w:rsid w:val="00C01C76"/>
    <w:rsid w:val="00C01D34"/>
    <w:rsid w:val="00C01D9F"/>
    <w:rsid w:val="00C01E86"/>
    <w:rsid w:val="00C01E90"/>
    <w:rsid w:val="00C01FCA"/>
    <w:rsid w:val="00C021F2"/>
    <w:rsid w:val="00C0225B"/>
    <w:rsid w:val="00C022C1"/>
    <w:rsid w:val="00C022EE"/>
    <w:rsid w:val="00C02340"/>
    <w:rsid w:val="00C02361"/>
    <w:rsid w:val="00C024BC"/>
    <w:rsid w:val="00C02704"/>
    <w:rsid w:val="00C02799"/>
    <w:rsid w:val="00C028EB"/>
    <w:rsid w:val="00C0291D"/>
    <w:rsid w:val="00C02A4A"/>
    <w:rsid w:val="00C02A9D"/>
    <w:rsid w:val="00C02AC2"/>
    <w:rsid w:val="00C02D0E"/>
    <w:rsid w:val="00C0310F"/>
    <w:rsid w:val="00C03202"/>
    <w:rsid w:val="00C03377"/>
    <w:rsid w:val="00C033D3"/>
    <w:rsid w:val="00C033D6"/>
    <w:rsid w:val="00C033F9"/>
    <w:rsid w:val="00C03437"/>
    <w:rsid w:val="00C034DB"/>
    <w:rsid w:val="00C03584"/>
    <w:rsid w:val="00C035BA"/>
    <w:rsid w:val="00C038E1"/>
    <w:rsid w:val="00C03A2A"/>
    <w:rsid w:val="00C03A3B"/>
    <w:rsid w:val="00C03C3A"/>
    <w:rsid w:val="00C03CB7"/>
    <w:rsid w:val="00C03CB9"/>
    <w:rsid w:val="00C03D64"/>
    <w:rsid w:val="00C03E51"/>
    <w:rsid w:val="00C03F6C"/>
    <w:rsid w:val="00C041A0"/>
    <w:rsid w:val="00C0422D"/>
    <w:rsid w:val="00C04431"/>
    <w:rsid w:val="00C04448"/>
    <w:rsid w:val="00C0449B"/>
    <w:rsid w:val="00C047C5"/>
    <w:rsid w:val="00C047EC"/>
    <w:rsid w:val="00C04863"/>
    <w:rsid w:val="00C048F7"/>
    <w:rsid w:val="00C0493C"/>
    <w:rsid w:val="00C0493D"/>
    <w:rsid w:val="00C04C3B"/>
    <w:rsid w:val="00C04DA3"/>
    <w:rsid w:val="00C04DC2"/>
    <w:rsid w:val="00C04E8A"/>
    <w:rsid w:val="00C0559C"/>
    <w:rsid w:val="00C05642"/>
    <w:rsid w:val="00C05714"/>
    <w:rsid w:val="00C05764"/>
    <w:rsid w:val="00C057AB"/>
    <w:rsid w:val="00C058F5"/>
    <w:rsid w:val="00C05A6E"/>
    <w:rsid w:val="00C05C49"/>
    <w:rsid w:val="00C05D79"/>
    <w:rsid w:val="00C05D8D"/>
    <w:rsid w:val="00C062B9"/>
    <w:rsid w:val="00C06304"/>
    <w:rsid w:val="00C063D6"/>
    <w:rsid w:val="00C06424"/>
    <w:rsid w:val="00C0669C"/>
    <w:rsid w:val="00C06759"/>
    <w:rsid w:val="00C0685A"/>
    <w:rsid w:val="00C06892"/>
    <w:rsid w:val="00C06913"/>
    <w:rsid w:val="00C06A86"/>
    <w:rsid w:val="00C06AE6"/>
    <w:rsid w:val="00C06BA6"/>
    <w:rsid w:val="00C06BD0"/>
    <w:rsid w:val="00C06CA9"/>
    <w:rsid w:val="00C06CAD"/>
    <w:rsid w:val="00C06E0D"/>
    <w:rsid w:val="00C070B5"/>
    <w:rsid w:val="00C0717C"/>
    <w:rsid w:val="00C071FD"/>
    <w:rsid w:val="00C07315"/>
    <w:rsid w:val="00C0731B"/>
    <w:rsid w:val="00C0747F"/>
    <w:rsid w:val="00C074A4"/>
    <w:rsid w:val="00C0750D"/>
    <w:rsid w:val="00C07546"/>
    <w:rsid w:val="00C075F8"/>
    <w:rsid w:val="00C07617"/>
    <w:rsid w:val="00C0768A"/>
    <w:rsid w:val="00C076D0"/>
    <w:rsid w:val="00C076D2"/>
    <w:rsid w:val="00C076E1"/>
    <w:rsid w:val="00C07706"/>
    <w:rsid w:val="00C0774E"/>
    <w:rsid w:val="00C07809"/>
    <w:rsid w:val="00C07883"/>
    <w:rsid w:val="00C078C8"/>
    <w:rsid w:val="00C07A12"/>
    <w:rsid w:val="00C07B74"/>
    <w:rsid w:val="00C07C21"/>
    <w:rsid w:val="00C07C3F"/>
    <w:rsid w:val="00C07CC1"/>
    <w:rsid w:val="00C07CD8"/>
    <w:rsid w:val="00C07D32"/>
    <w:rsid w:val="00C07D43"/>
    <w:rsid w:val="00C07DDD"/>
    <w:rsid w:val="00C100EF"/>
    <w:rsid w:val="00C10174"/>
    <w:rsid w:val="00C10184"/>
    <w:rsid w:val="00C101C4"/>
    <w:rsid w:val="00C102B2"/>
    <w:rsid w:val="00C102D1"/>
    <w:rsid w:val="00C10436"/>
    <w:rsid w:val="00C104F0"/>
    <w:rsid w:val="00C10576"/>
    <w:rsid w:val="00C105C9"/>
    <w:rsid w:val="00C10686"/>
    <w:rsid w:val="00C10940"/>
    <w:rsid w:val="00C10B54"/>
    <w:rsid w:val="00C10C35"/>
    <w:rsid w:val="00C10C51"/>
    <w:rsid w:val="00C10CAA"/>
    <w:rsid w:val="00C10FA6"/>
    <w:rsid w:val="00C110D1"/>
    <w:rsid w:val="00C1137A"/>
    <w:rsid w:val="00C113D7"/>
    <w:rsid w:val="00C11437"/>
    <w:rsid w:val="00C11583"/>
    <w:rsid w:val="00C1168B"/>
    <w:rsid w:val="00C11786"/>
    <w:rsid w:val="00C11798"/>
    <w:rsid w:val="00C117C8"/>
    <w:rsid w:val="00C1182D"/>
    <w:rsid w:val="00C11871"/>
    <w:rsid w:val="00C11C2D"/>
    <w:rsid w:val="00C11CD7"/>
    <w:rsid w:val="00C11DA0"/>
    <w:rsid w:val="00C11FFD"/>
    <w:rsid w:val="00C12113"/>
    <w:rsid w:val="00C123FF"/>
    <w:rsid w:val="00C125E5"/>
    <w:rsid w:val="00C12609"/>
    <w:rsid w:val="00C12642"/>
    <w:rsid w:val="00C126D9"/>
    <w:rsid w:val="00C128B1"/>
    <w:rsid w:val="00C12934"/>
    <w:rsid w:val="00C12966"/>
    <w:rsid w:val="00C129D0"/>
    <w:rsid w:val="00C12A0E"/>
    <w:rsid w:val="00C12A64"/>
    <w:rsid w:val="00C12E75"/>
    <w:rsid w:val="00C12F11"/>
    <w:rsid w:val="00C1301B"/>
    <w:rsid w:val="00C13276"/>
    <w:rsid w:val="00C132B0"/>
    <w:rsid w:val="00C1333E"/>
    <w:rsid w:val="00C134BE"/>
    <w:rsid w:val="00C134C6"/>
    <w:rsid w:val="00C134C9"/>
    <w:rsid w:val="00C1350F"/>
    <w:rsid w:val="00C1356E"/>
    <w:rsid w:val="00C13626"/>
    <w:rsid w:val="00C136D2"/>
    <w:rsid w:val="00C1392E"/>
    <w:rsid w:val="00C13AF9"/>
    <w:rsid w:val="00C13CD0"/>
    <w:rsid w:val="00C13DC5"/>
    <w:rsid w:val="00C13E2C"/>
    <w:rsid w:val="00C13F7E"/>
    <w:rsid w:val="00C14413"/>
    <w:rsid w:val="00C1445D"/>
    <w:rsid w:val="00C1452C"/>
    <w:rsid w:val="00C14550"/>
    <w:rsid w:val="00C14704"/>
    <w:rsid w:val="00C1472E"/>
    <w:rsid w:val="00C14799"/>
    <w:rsid w:val="00C147A7"/>
    <w:rsid w:val="00C14906"/>
    <w:rsid w:val="00C14998"/>
    <w:rsid w:val="00C14A98"/>
    <w:rsid w:val="00C14B1A"/>
    <w:rsid w:val="00C14B5A"/>
    <w:rsid w:val="00C14BB5"/>
    <w:rsid w:val="00C14CB5"/>
    <w:rsid w:val="00C14CE1"/>
    <w:rsid w:val="00C14D6F"/>
    <w:rsid w:val="00C14D74"/>
    <w:rsid w:val="00C14E4C"/>
    <w:rsid w:val="00C14E7E"/>
    <w:rsid w:val="00C14FE8"/>
    <w:rsid w:val="00C15050"/>
    <w:rsid w:val="00C15225"/>
    <w:rsid w:val="00C15233"/>
    <w:rsid w:val="00C152F4"/>
    <w:rsid w:val="00C1535D"/>
    <w:rsid w:val="00C15362"/>
    <w:rsid w:val="00C15946"/>
    <w:rsid w:val="00C15991"/>
    <w:rsid w:val="00C15A2A"/>
    <w:rsid w:val="00C15ACA"/>
    <w:rsid w:val="00C15B24"/>
    <w:rsid w:val="00C15B48"/>
    <w:rsid w:val="00C15BD2"/>
    <w:rsid w:val="00C15BEB"/>
    <w:rsid w:val="00C15C4F"/>
    <w:rsid w:val="00C15CA6"/>
    <w:rsid w:val="00C15CBA"/>
    <w:rsid w:val="00C15D5F"/>
    <w:rsid w:val="00C1601D"/>
    <w:rsid w:val="00C1613A"/>
    <w:rsid w:val="00C16162"/>
    <w:rsid w:val="00C161D5"/>
    <w:rsid w:val="00C1625F"/>
    <w:rsid w:val="00C16321"/>
    <w:rsid w:val="00C166F9"/>
    <w:rsid w:val="00C16730"/>
    <w:rsid w:val="00C1678B"/>
    <w:rsid w:val="00C1687F"/>
    <w:rsid w:val="00C16A3C"/>
    <w:rsid w:val="00C16B0A"/>
    <w:rsid w:val="00C16B23"/>
    <w:rsid w:val="00C16B37"/>
    <w:rsid w:val="00C16B84"/>
    <w:rsid w:val="00C16D0A"/>
    <w:rsid w:val="00C16F4B"/>
    <w:rsid w:val="00C17348"/>
    <w:rsid w:val="00C17353"/>
    <w:rsid w:val="00C173B2"/>
    <w:rsid w:val="00C17420"/>
    <w:rsid w:val="00C174E9"/>
    <w:rsid w:val="00C177B5"/>
    <w:rsid w:val="00C177DF"/>
    <w:rsid w:val="00C1782F"/>
    <w:rsid w:val="00C17928"/>
    <w:rsid w:val="00C1797A"/>
    <w:rsid w:val="00C17C6C"/>
    <w:rsid w:val="00C17C87"/>
    <w:rsid w:val="00C17CD7"/>
    <w:rsid w:val="00C17DE1"/>
    <w:rsid w:val="00C17EBC"/>
    <w:rsid w:val="00C20145"/>
    <w:rsid w:val="00C20290"/>
    <w:rsid w:val="00C20325"/>
    <w:rsid w:val="00C203CB"/>
    <w:rsid w:val="00C20409"/>
    <w:rsid w:val="00C2045E"/>
    <w:rsid w:val="00C204D8"/>
    <w:rsid w:val="00C2069C"/>
    <w:rsid w:val="00C20723"/>
    <w:rsid w:val="00C20793"/>
    <w:rsid w:val="00C207FC"/>
    <w:rsid w:val="00C20895"/>
    <w:rsid w:val="00C20A75"/>
    <w:rsid w:val="00C20C05"/>
    <w:rsid w:val="00C20C06"/>
    <w:rsid w:val="00C20CF0"/>
    <w:rsid w:val="00C20D3D"/>
    <w:rsid w:val="00C20E07"/>
    <w:rsid w:val="00C20EB0"/>
    <w:rsid w:val="00C210DA"/>
    <w:rsid w:val="00C211BE"/>
    <w:rsid w:val="00C213CF"/>
    <w:rsid w:val="00C21516"/>
    <w:rsid w:val="00C21591"/>
    <w:rsid w:val="00C2162B"/>
    <w:rsid w:val="00C2166B"/>
    <w:rsid w:val="00C2167C"/>
    <w:rsid w:val="00C21798"/>
    <w:rsid w:val="00C219B1"/>
    <w:rsid w:val="00C21A31"/>
    <w:rsid w:val="00C21B1A"/>
    <w:rsid w:val="00C21E08"/>
    <w:rsid w:val="00C21E13"/>
    <w:rsid w:val="00C21EC3"/>
    <w:rsid w:val="00C22073"/>
    <w:rsid w:val="00C220D9"/>
    <w:rsid w:val="00C220F2"/>
    <w:rsid w:val="00C220FE"/>
    <w:rsid w:val="00C223CA"/>
    <w:rsid w:val="00C2259A"/>
    <w:rsid w:val="00C225A2"/>
    <w:rsid w:val="00C2274A"/>
    <w:rsid w:val="00C2275E"/>
    <w:rsid w:val="00C22B9B"/>
    <w:rsid w:val="00C22E8F"/>
    <w:rsid w:val="00C22F74"/>
    <w:rsid w:val="00C22FE4"/>
    <w:rsid w:val="00C23144"/>
    <w:rsid w:val="00C232D5"/>
    <w:rsid w:val="00C235E8"/>
    <w:rsid w:val="00C236D3"/>
    <w:rsid w:val="00C23713"/>
    <w:rsid w:val="00C23A4D"/>
    <w:rsid w:val="00C23B6D"/>
    <w:rsid w:val="00C23B82"/>
    <w:rsid w:val="00C23BD9"/>
    <w:rsid w:val="00C23CEB"/>
    <w:rsid w:val="00C23DC9"/>
    <w:rsid w:val="00C23E84"/>
    <w:rsid w:val="00C23ECF"/>
    <w:rsid w:val="00C23EF7"/>
    <w:rsid w:val="00C23F5D"/>
    <w:rsid w:val="00C240AE"/>
    <w:rsid w:val="00C24260"/>
    <w:rsid w:val="00C24277"/>
    <w:rsid w:val="00C24278"/>
    <w:rsid w:val="00C2444D"/>
    <w:rsid w:val="00C2445E"/>
    <w:rsid w:val="00C244F0"/>
    <w:rsid w:val="00C2453D"/>
    <w:rsid w:val="00C2459E"/>
    <w:rsid w:val="00C245B7"/>
    <w:rsid w:val="00C24618"/>
    <w:rsid w:val="00C24649"/>
    <w:rsid w:val="00C24654"/>
    <w:rsid w:val="00C246C6"/>
    <w:rsid w:val="00C2475F"/>
    <w:rsid w:val="00C24860"/>
    <w:rsid w:val="00C24862"/>
    <w:rsid w:val="00C248ED"/>
    <w:rsid w:val="00C249B9"/>
    <w:rsid w:val="00C24A7E"/>
    <w:rsid w:val="00C24B35"/>
    <w:rsid w:val="00C24BD8"/>
    <w:rsid w:val="00C24C93"/>
    <w:rsid w:val="00C24E0E"/>
    <w:rsid w:val="00C24F80"/>
    <w:rsid w:val="00C24FAA"/>
    <w:rsid w:val="00C25057"/>
    <w:rsid w:val="00C252A1"/>
    <w:rsid w:val="00C252B0"/>
    <w:rsid w:val="00C252D3"/>
    <w:rsid w:val="00C2530D"/>
    <w:rsid w:val="00C25367"/>
    <w:rsid w:val="00C2555F"/>
    <w:rsid w:val="00C257C8"/>
    <w:rsid w:val="00C257D9"/>
    <w:rsid w:val="00C25992"/>
    <w:rsid w:val="00C259CC"/>
    <w:rsid w:val="00C25AA6"/>
    <w:rsid w:val="00C25C04"/>
    <w:rsid w:val="00C25C87"/>
    <w:rsid w:val="00C25D53"/>
    <w:rsid w:val="00C25E34"/>
    <w:rsid w:val="00C25EB4"/>
    <w:rsid w:val="00C25F19"/>
    <w:rsid w:val="00C25F87"/>
    <w:rsid w:val="00C25FA6"/>
    <w:rsid w:val="00C26134"/>
    <w:rsid w:val="00C26234"/>
    <w:rsid w:val="00C263D5"/>
    <w:rsid w:val="00C26438"/>
    <w:rsid w:val="00C26595"/>
    <w:rsid w:val="00C265A9"/>
    <w:rsid w:val="00C265DF"/>
    <w:rsid w:val="00C26606"/>
    <w:rsid w:val="00C2678A"/>
    <w:rsid w:val="00C2684A"/>
    <w:rsid w:val="00C2685D"/>
    <w:rsid w:val="00C268A4"/>
    <w:rsid w:val="00C26915"/>
    <w:rsid w:val="00C26986"/>
    <w:rsid w:val="00C269DD"/>
    <w:rsid w:val="00C26C18"/>
    <w:rsid w:val="00C26E24"/>
    <w:rsid w:val="00C26E6A"/>
    <w:rsid w:val="00C26E6D"/>
    <w:rsid w:val="00C27008"/>
    <w:rsid w:val="00C27158"/>
    <w:rsid w:val="00C27260"/>
    <w:rsid w:val="00C27370"/>
    <w:rsid w:val="00C273E6"/>
    <w:rsid w:val="00C2761D"/>
    <w:rsid w:val="00C2766A"/>
    <w:rsid w:val="00C278BD"/>
    <w:rsid w:val="00C278E5"/>
    <w:rsid w:val="00C278F4"/>
    <w:rsid w:val="00C27920"/>
    <w:rsid w:val="00C27A11"/>
    <w:rsid w:val="00C27AF1"/>
    <w:rsid w:val="00C27B28"/>
    <w:rsid w:val="00C27BE5"/>
    <w:rsid w:val="00C27C04"/>
    <w:rsid w:val="00C27DDD"/>
    <w:rsid w:val="00C27E3E"/>
    <w:rsid w:val="00C27FB0"/>
    <w:rsid w:val="00C30024"/>
    <w:rsid w:val="00C3004F"/>
    <w:rsid w:val="00C30138"/>
    <w:rsid w:val="00C3014F"/>
    <w:rsid w:val="00C30188"/>
    <w:rsid w:val="00C301E9"/>
    <w:rsid w:val="00C30202"/>
    <w:rsid w:val="00C3020D"/>
    <w:rsid w:val="00C302DC"/>
    <w:rsid w:val="00C30351"/>
    <w:rsid w:val="00C3037C"/>
    <w:rsid w:val="00C303E4"/>
    <w:rsid w:val="00C304AA"/>
    <w:rsid w:val="00C30868"/>
    <w:rsid w:val="00C30998"/>
    <w:rsid w:val="00C30AC7"/>
    <w:rsid w:val="00C30B68"/>
    <w:rsid w:val="00C30CAA"/>
    <w:rsid w:val="00C30D92"/>
    <w:rsid w:val="00C30DAB"/>
    <w:rsid w:val="00C30E1B"/>
    <w:rsid w:val="00C30ED5"/>
    <w:rsid w:val="00C30EEB"/>
    <w:rsid w:val="00C3109C"/>
    <w:rsid w:val="00C3113D"/>
    <w:rsid w:val="00C31260"/>
    <w:rsid w:val="00C312B8"/>
    <w:rsid w:val="00C312EE"/>
    <w:rsid w:val="00C31516"/>
    <w:rsid w:val="00C31722"/>
    <w:rsid w:val="00C3178C"/>
    <w:rsid w:val="00C31914"/>
    <w:rsid w:val="00C3196F"/>
    <w:rsid w:val="00C31DD4"/>
    <w:rsid w:val="00C31F43"/>
    <w:rsid w:val="00C31FEA"/>
    <w:rsid w:val="00C3212D"/>
    <w:rsid w:val="00C322CB"/>
    <w:rsid w:val="00C323A9"/>
    <w:rsid w:val="00C3252A"/>
    <w:rsid w:val="00C3254C"/>
    <w:rsid w:val="00C32579"/>
    <w:rsid w:val="00C3265E"/>
    <w:rsid w:val="00C32769"/>
    <w:rsid w:val="00C3279A"/>
    <w:rsid w:val="00C32ACA"/>
    <w:rsid w:val="00C32AE1"/>
    <w:rsid w:val="00C32C9E"/>
    <w:rsid w:val="00C32E07"/>
    <w:rsid w:val="00C32FB5"/>
    <w:rsid w:val="00C33135"/>
    <w:rsid w:val="00C331C9"/>
    <w:rsid w:val="00C332A5"/>
    <w:rsid w:val="00C332B7"/>
    <w:rsid w:val="00C3337A"/>
    <w:rsid w:val="00C3338A"/>
    <w:rsid w:val="00C334B2"/>
    <w:rsid w:val="00C33534"/>
    <w:rsid w:val="00C33543"/>
    <w:rsid w:val="00C33600"/>
    <w:rsid w:val="00C336EC"/>
    <w:rsid w:val="00C3373F"/>
    <w:rsid w:val="00C33745"/>
    <w:rsid w:val="00C33875"/>
    <w:rsid w:val="00C33879"/>
    <w:rsid w:val="00C33A0A"/>
    <w:rsid w:val="00C33B05"/>
    <w:rsid w:val="00C33CD1"/>
    <w:rsid w:val="00C33EAE"/>
    <w:rsid w:val="00C34083"/>
    <w:rsid w:val="00C342CD"/>
    <w:rsid w:val="00C34334"/>
    <w:rsid w:val="00C343EE"/>
    <w:rsid w:val="00C343F2"/>
    <w:rsid w:val="00C346E7"/>
    <w:rsid w:val="00C347B0"/>
    <w:rsid w:val="00C3490B"/>
    <w:rsid w:val="00C34937"/>
    <w:rsid w:val="00C3499F"/>
    <w:rsid w:val="00C349B3"/>
    <w:rsid w:val="00C349C9"/>
    <w:rsid w:val="00C349CB"/>
    <w:rsid w:val="00C34AEA"/>
    <w:rsid w:val="00C34B1C"/>
    <w:rsid w:val="00C34B43"/>
    <w:rsid w:val="00C34B54"/>
    <w:rsid w:val="00C34C18"/>
    <w:rsid w:val="00C34D9C"/>
    <w:rsid w:val="00C34DE1"/>
    <w:rsid w:val="00C34EE1"/>
    <w:rsid w:val="00C34F22"/>
    <w:rsid w:val="00C34F5D"/>
    <w:rsid w:val="00C35076"/>
    <w:rsid w:val="00C350CF"/>
    <w:rsid w:val="00C3530C"/>
    <w:rsid w:val="00C35318"/>
    <w:rsid w:val="00C353A0"/>
    <w:rsid w:val="00C356AD"/>
    <w:rsid w:val="00C35722"/>
    <w:rsid w:val="00C3582A"/>
    <w:rsid w:val="00C358CC"/>
    <w:rsid w:val="00C35950"/>
    <w:rsid w:val="00C35B13"/>
    <w:rsid w:val="00C35D96"/>
    <w:rsid w:val="00C35E0E"/>
    <w:rsid w:val="00C35F2C"/>
    <w:rsid w:val="00C36002"/>
    <w:rsid w:val="00C3601E"/>
    <w:rsid w:val="00C36021"/>
    <w:rsid w:val="00C360B0"/>
    <w:rsid w:val="00C3615D"/>
    <w:rsid w:val="00C36205"/>
    <w:rsid w:val="00C36319"/>
    <w:rsid w:val="00C3634A"/>
    <w:rsid w:val="00C3648E"/>
    <w:rsid w:val="00C365CD"/>
    <w:rsid w:val="00C3679A"/>
    <w:rsid w:val="00C367FD"/>
    <w:rsid w:val="00C3682E"/>
    <w:rsid w:val="00C36841"/>
    <w:rsid w:val="00C3693D"/>
    <w:rsid w:val="00C36A56"/>
    <w:rsid w:val="00C36B64"/>
    <w:rsid w:val="00C36D1E"/>
    <w:rsid w:val="00C36E46"/>
    <w:rsid w:val="00C36EE2"/>
    <w:rsid w:val="00C37044"/>
    <w:rsid w:val="00C3704B"/>
    <w:rsid w:val="00C370A6"/>
    <w:rsid w:val="00C37156"/>
    <w:rsid w:val="00C37165"/>
    <w:rsid w:val="00C37351"/>
    <w:rsid w:val="00C37423"/>
    <w:rsid w:val="00C375C3"/>
    <w:rsid w:val="00C37636"/>
    <w:rsid w:val="00C376BA"/>
    <w:rsid w:val="00C376DE"/>
    <w:rsid w:val="00C3789E"/>
    <w:rsid w:val="00C378EF"/>
    <w:rsid w:val="00C37A7C"/>
    <w:rsid w:val="00C37A81"/>
    <w:rsid w:val="00C37BB9"/>
    <w:rsid w:val="00C37CFB"/>
    <w:rsid w:val="00C37CFF"/>
    <w:rsid w:val="00C37D76"/>
    <w:rsid w:val="00C37EB7"/>
    <w:rsid w:val="00C40000"/>
    <w:rsid w:val="00C40077"/>
    <w:rsid w:val="00C4029F"/>
    <w:rsid w:val="00C40315"/>
    <w:rsid w:val="00C4031A"/>
    <w:rsid w:val="00C4038A"/>
    <w:rsid w:val="00C403BB"/>
    <w:rsid w:val="00C40560"/>
    <w:rsid w:val="00C40768"/>
    <w:rsid w:val="00C40889"/>
    <w:rsid w:val="00C40924"/>
    <w:rsid w:val="00C40939"/>
    <w:rsid w:val="00C40A78"/>
    <w:rsid w:val="00C40B3D"/>
    <w:rsid w:val="00C40C10"/>
    <w:rsid w:val="00C40C1B"/>
    <w:rsid w:val="00C40CE6"/>
    <w:rsid w:val="00C40DFC"/>
    <w:rsid w:val="00C40FA1"/>
    <w:rsid w:val="00C41128"/>
    <w:rsid w:val="00C411BF"/>
    <w:rsid w:val="00C41300"/>
    <w:rsid w:val="00C4137D"/>
    <w:rsid w:val="00C413AF"/>
    <w:rsid w:val="00C41401"/>
    <w:rsid w:val="00C41804"/>
    <w:rsid w:val="00C4184B"/>
    <w:rsid w:val="00C419B4"/>
    <w:rsid w:val="00C41A6F"/>
    <w:rsid w:val="00C41D47"/>
    <w:rsid w:val="00C41DAC"/>
    <w:rsid w:val="00C41F01"/>
    <w:rsid w:val="00C41F85"/>
    <w:rsid w:val="00C41FA3"/>
    <w:rsid w:val="00C42054"/>
    <w:rsid w:val="00C420E8"/>
    <w:rsid w:val="00C420FA"/>
    <w:rsid w:val="00C421EA"/>
    <w:rsid w:val="00C422BF"/>
    <w:rsid w:val="00C422E7"/>
    <w:rsid w:val="00C42327"/>
    <w:rsid w:val="00C42393"/>
    <w:rsid w:val="00C423BF"/>
    <w:rsid w:val="00C42493"/>
    <w:rsid w:val="00C4257A"/>
    <w:rsid w:val="00C425B6"/>
    <w:rsid w:val="00C4262C"/>
    <w:rsid w:val="00C426D0"/>
    <w:rsid w:val="00C427CC"/>
    <w:rsid w:val="00C429A7"/>
    <w:rsid w:val="00C42A04"/>
    <w:rsid w:val="00C42A74"/>
    <w:rsid w:val="00C42C62"/>
    <w:rsid w:val="00C42C7D"/>
    <w:rsid w:val="00C42D8E"/>
    <w:rsid w:val="00C42E51"/>
    <w:rsid w:val="00C42EB4"/>
    <w:rsid w:val="00C430AA"/>
    <w:rsid w:val="00C43163"/>
    <w:rsid w:val="00C43232"/>
    <w:rsid w:val="00C4332C"/>
    <w:rsid w:val="00C434ED"/>
    <w:rsid w:val="00C4353D"/>
    <w:rsid w:val="00C43668"/>
    <w:rsid w:val="00C4367B"/>
    <w:rsid w:val="00C436A8"/>
    <w:rsid w:val="00C436FF"/>
    <w:rsid w:val="00C43786"/>
    <w:rsid w:val="00C43841"/>
    <w:rsid w:val="00C43943"/>
    <w:rsid w:val="00C4396A"/>
    <w:rsid w:val="00C43A84"/>
    <w:rsid w:val="00C43AEE"/>
    <w:rsid w:val="00C43BE1"/>
    <w:rsid w:val="00C43BE6"/>
    <w:rsid w:val="00C43CA8"/>
    <w:rsid w:val="00C43EEA"/>
    <w:rsid w:val="00C43F63"/>
    <w:rsid w:val="00C43FF1"/>
    <w:rsid w:val="00C4416D"/>
    <w:rsid w:val="00C44184"/>
    <w:rsid w:val="00C44444"/>
    <w:rsid w:val="00C445C0"/>
    <w:rsid w:val="00C44714"/>
    <w:rsid w:val="00C44886"/>
    <w:rsid w:val="00C44AB7"/>
    <w:rsid w:val="00C44B72"/>
    <w:rsid w:val="00C44DE5"/>
    <w:rsid w:val="00C44E60"/>
    <w:rsid w:val="00C44F26"/>
    <w:rsid w:val="00C44FA6"/>
    <w:rsid w:val="00C4501B"/>
    <w:rsid w:val="00C45120"/>
    <w:rsid w:val="00C4519B"/>
    <w:rsid w:val="00C451BB"/>
    <w:rsid w:val="00C45318"/>
    <w:rsid w:val="00C45339"/>
    <w:rsid w:val="00C45353"/>
    <w:rsid w:val="00C453DE"/>
    <w:rsid w:val="00C45514"/>
    <w:rsid w:val="00C4558B"/>
    <w:rsid w:val="00C455F8"/>
    <w:rsid w:val="00C457C9"/>
    <w:rsid w:val="00C45852"/>
    <w:rsid w:val="00C4587E"/>
    <w:rsid w:val="00C458B7"/>
    <w:rsid w:val="00C45AC7"/>
    <w:rsid w:val="00C45B01"/>
    <w:rsid w:val="00C45D7E"/>
    <w:rsid w:val="00C45E96"/>
    <w:rsid w:val="00C46022"/>
    <w:rsid w:val="00C460DA"/>
    <w:rsid w:val="00C461DD"/>
    <w:rsid w:val="00C4665E"/>
    <w:rsid w:val="00C468FC"/>
    <w:rsid w:val="00C4693E"/>
    <w:rsid w:val="00C46A31"/>
    <w:rsid w:val="00C46A6B"/>
    <w:rsid w:val="00C46AEF"/>
    <w:rsid w:val="00C46B18"/>
    <w:rsid w:val="00C46B9C"/>
    <w:rsid w:val="00C46C21"/>
    <w:rsid w:val="00C46D12"/>
    <w:rsid w:val="00C46D99"/>
    <w:rsid w:val="00C46DFB"/>
    <w:rsid w:val="00C46E76"/>
    <w:rsid w:val="00C46FFC"/>
    <w:rsid w:val="00C47035"/>
    <w:rsid w:val="00C470E9"/>
    <w:rsid w:val="00C471E9"/>
    <w:rsid w:val="00C472B3"/>
    <w:rsid w:val="00C472C3"/>
    <w:rsid w:val="00C4738E"/>
    <w:rsid w:val="00C47461"/>
    <w:rsid w:val="00C47515"/>
    <w:rsid w:val="00C4755E"/>
    <w:rsid w:val="00C475BE"/>
    <w:rsid w:val="00C475E1"/>
    <w:rsid w:val="00C47680"/>
    <w:rsid w:val="00C47A7A"/>
    <w:rsid w:val="00C47AC4"/>
    <w:rsid w:val="00C47AC6"/>
    <w:rsid w:val="00C47AE9"/>
    <w:rsid w:val="00C47C99"/>
    <w:rsid w:val="00C47E5F"/>
    <w:rsid w:val="00C47F85"/>
    <w:rsid w:val="00C47FB5"/>
    <w:rsid w:val="00C50020"/>
    <w:rsid w:val="00C5005C"/>
    <w:rsid w:val="00C50118"/>
    <w:rsid w:val="00C502DD"/>
    <w:rsid w:val="00C503BB"/>
    <w:rsid w:val="00C5058A"/>
    <w:rsid w:val="00C50656"/>
    <w:rsid w:val="00C508D1"/>
    <w:rsid w:val="00C5097B"/>
    <w:rsid w:val="00C50BCA"/>
    <w:rsid w:val="00C50FF1"/>
    <w:rsid w:val="00C5105D"/>
    <w:rsid w:val="00C511C0"/>
    <w:rsid w:val="00C5135E"/>
    <w:rsid w:val="00C51512"/>
    <w:rsid w:val="00C51A3E"/>
    <w:rsid w:val="00C51A9C"/>
    <w:rsid w:val="00C51B24"/>
    <w:rsid w:val="00C51BAB"/>
    <w:rsid w:val="00C51C7C"/>
    <w:rsid w:val="00C51C9B"/>
    <w:rsid w:val="00C51CAF"/>
    <w:rsid w:val="00C51D5F"/>
    <w:rsid w:val="00C51F2D"/>
    <w:rsid w:val="00C52007"/>
    <w:rsid w:val="00C5204E"/>
    <w:rsid w:val="00C520D1"/>
    <w:rsid w:val="00C5210F"/>
    <w:rsid w:val="00C5214A"/>
    <w:rsid w:val="00C52407"/>
    <w:rsid w:val="00C52458"/>
    <w:rsid w:val="00C52505"/>
    <w:rsid w:val="00C526FD"/>
    <w:rsid w:val="00C527D2"/>
    <w:rsid w:val="00C5288A"/>
    <w:rsid w:val="00C528E0"/>
    <w:rsid w:val="00C52A3B"/>
    <w:rsid w:val="00C52A81"/>
    <w:rsid w:val="00C52B23"/>
    <w:rsid w:val="00C52B84"/>
    <w:rsid w:val="00C52CCA"/>
    <w:rsid w:val="00C52FF4"/>
    <w:rsid w:val="00C52FFC"/>
    <w:rsid w:val="00C53041"/>
    <w:rsid w:val="00C53054"/>
    <w:rsid w:val="00C530A5"/>
    <w:rsid w:val="00C531D5"/>
    <w:rsid w:val="00C53204"/>
    <w:rsid w:val="00C53205"/>
    <w:rsid w:val="00C53266"/>
    <w:rsid w:val="00C53327"/>
    <w:rsid w:val="00C53588"/>
    <w:rsid w:val="00C535CF"/>
    <w:rsid w:val="00C53740"/>
    <w:rsid w:val="00C539F2"/>
    <w:rsid w:val="00C53A08"/>
    <w:rsid w:val="00C53A22"/>
    <w:rsid w:val="00C53A39"/>
    <w:rsid w:val="00C53BF7"/>
    <w:rsid w:val="00C53DC2"/>
    <w:rsid w:val="00C53F2F"/>
    <w:rsid w:val="00C54022"/>
    <w:rsid w:val="00C54064"/>
    <w:rsid w:val="00C54126"/>
    <w:rsid w:val="00C54371"/>
    <w:rsid w:val="00C54596"/>
    <w:rsid w:val="00C54679"/>
    <w:rsid w:val="00C546A8"/>
    <w:rsid w:val="00C5470D"/>
    <w:rsid w:val="00C548D5"/>
    <w:rsid w:val="00C54ABE"/>
    <w:rsid w:val="00C54BC0"/>
    <w:rsid w:val="00C54CDB"/>
    <w:rsid w:val="00C54D16"/>
    <w:rsid w:val="00C54F0D"/>
    <w:rsid w:val="00C54F5E"/>
    <w:rsid w:val="00C54FC2"/>
    <w:rsid w:val="00C552A6"/>
    <w:rsid w:val="00C552B9"/>
    <w:rsid w:val="00C5532C"/>
    <w:rsid w:val="00C55496"/>
    <w:rsid w:val="00C554AD"/>
    <w:rsid w:val="00C555DE"/>
    <w:rsid w:val="00C55624"/>
    <w:rsid w:val="00C557CE"/>
    <w:rsid w:val="00C5580C"/>
    <w:rsid w:val="00C5585E"/>
    <w:rsid w:val="00C55A1F"/>
    <w:rsid w:val="00C55AB1"/>
    <w:rsid w:val="00C55CA7"/>
    <w:rsid w:val="00C55D9F"/>
    <w:rsid w:val="00C55DB3"/>
    <w:rsid w:val="00C55FB0"/>
    <w:rsid w:val="00C560BA"/>
    <w:rsid w:val="00C561B2"/>
    <w:rsid w:val="00C5620E"/>
    <w:rsid w:val="00C56369"/>
    <w:rsid w:val="00C564B8"/>
    <w:rsid w:val="00C564D7"/>
    <w:rsid w:val="00C5660C"/>
    <w:rsid w:val="00C569FF"/>
    <w:rsid w:val="00C56A26"/>
    <w:rsid w:val="00C56AB5"/>
    <w:rsid w:val="00C56B04"/>
    <w:rsid w:val="00C56BB5"/>
    <w:rsid w:val="00C56C0C"/>
    <w:rsid w:val="00C56C20"/>
    <w:rsid w:val="00C56D7D"/>
    <w:rsid w:val="00C56D98"/>
    <w:rsid w:val="00C56E86"/>
    <w:rsid w:val="00C5707F"/>
    <w:rsid w:val="00C5713A"/>
    <w:rsid w:val="00C571D7"/>
    <w:rsid w:val="00C57319"/>
    <w:rsid w:val="00C57374"/>
    <w:rsid w:val="00C573C7"/>
    <w:rsid w:val="00C574B1"/>
    <w:rsid w:val="00C57551"/>
    <w:rsid w:val="00C575DC"/>
    <w:rsid w:val="00C57612"/>
    <w:rsid w:val="00C57642"/>
    <w:rsid w:val="00C576A7"/>
    <w:rsid w:val="00C576AB"/>
    <w:rsid w:val="00C577F8"/>
    <w:rsid w:val="00C57829"/>
    <w:rsid w:val="00C578A1"/>
    <w:rsid w:val="00C5796F"/>
    <w:rsid w:val="00C57A9D"/>
    <w:rsid w:val="00C57BDD"/>
    <w:rsid w:val="00C57C1A"/>
    <w:rsid w:val="00C57C92"/>
    <w:rsid w:val="00C57D9C"/>
    <w:rsid w:val="00C57DC4"/>
    <w:rsid w:val="00C57E0C"/>
    <w:rsid w:val="00C57F9C"/>
    <w:rsid w:val="00C601C0"/>
    <w:rsid w:val="00C601FC"/>
    <w:rsid w:val="00C6025E"/>
    <w:rsid w:val="00C6036E"/>
    <w:rsid w:val="00C60593"/>
    <w:rsid w:val="00C6068E"/>
    <w:rsid w:val="00C606C1"/>
    <w:rsid w:val="00C60740"/>
    <w:rsid w:val="00C607AF"/>
    <w:rsid w:val="00C60A7C"/>
    <w:rsid w:val="00C60A8D"/>
    <w:rsid w:val="00C60B30"/>
    <w:rsid w:val="00C60B49"/>
    <w:rsid w:val="00C60BA6"/>
    <w:rsid w:val="00C60C1F"/>
    <w:rsid w:val="00C60D22"/>
    <w:rsid w:val="00C60D25"/>
    <w:rsid w:val="00C60D48"/>
    <w:rsid w:val="00C60F3F"/>
    <w:rsid w:val="00C61009"/>
    <w:rsid w:val="00C61213"/>
    <w:rsid w:val="00C61217"/>
    <w:rsid w:val="00C61540"/>
    <w:rsid w:val="00C615F4"/>
    <w:rsid w:val="00C61635"/>
    <w:rsid w:val="00C616BC"/>
    <w:rsid w:val="00C616C2"/>
    <w:rsid w:val="00C616F5"/>
    <w:rsid w:val="00C6178C"/>
    <w:rsid w:val="00C61B3F"/>
    <w:rsid w:val="00C61B6A"/>
    <w:rsid w:val="00C61CB5"/>
    <w:rsid w:val="00C61D10"/>
    <w:rsid w:val="00C61EAE"/>
    <w:rsid w:val="00C61F81"/>
    <w:rsid w:val="00C62016"/>
    <w:rsid w:val="00C620C2"/>
    <w:rsid w:val="00C620F5"/>
    <w:rsid w:val="00C62132"/>
    <w:rsid w:val="00C62162"/>
    <w:rsid w:val="00C62192"/>
    <w:rsid w:val="00C62195"/>
    <w:rsid w:val="00C62198"/>
    <w:rsid w:val="00C621CE"/>
    <w:rsid w:val="00C621CF"/>
    <w:rsid w:val="00C62269"/>
    <w:rsid w:val="00C6235F"/>
    <w:rsid w:val="00C623F6"/>
    <w:rsid w:val="00C62417"/>
    <w:rsid w:val="00C62746"/>
    <w:rsid w:val="00C62980"/>
    <w:rsid w:val="00C62AAF"/>
    <w:rsid w:val="00C62B0C"/>
    <w:rsid w:val="00C63080"/>
    <w:rsid w:val="00C630D6"/>
    <w:rsid w:val="00C630F6"/>
    <w:rsid w:val="00C632F5"/>
    <w:rsid w:val="00C633B6"/>
    <w:rsid w:val="00C63481"/>
    <w:rsid w:val="00C6349E"/>
    <w:rsid w:val="00C63732"/>
    <w:rsid w:val="00C6377E"/>
    <w:rsid w:val="00C637AE"/>
    <w:rsid w:val="00C637E6"/>
    <w:rsid w:val="00C6386D"/>
    <w:rsid w:val="00C638BF"/>
    <w:rsid w:val="00C638D8"/>
    <w:rsid w:val="00C639FD"/>
    <w:rsid w:val="00C63AA5"/>
    <w:rsid w:val="00C63B58"/>
    <w:rsid w:val="00C63C09"/>
    <w:rsid w:val="00C63C37"/>
    <w:rsid w:val="00C63CE2"/>
    <w:rsid w:val="00C64189"/>
    <w:rsid w:val="00C641F5"/>
    <w:rsid w:val="00C64599"/>
    <w:rsid w:val="00C6463C"/>
    <w:rsid w:val="00C64776"/>
    <w:rsid w:val="00C6485F"/>
    <w:rsid w:val="00C64AFA"/>
    <w:rsid w:val="00C64BB6"/>
    <w:rsid w:val="00C64C7F"/>
    <w:rsid w:val="00C64DBD"/>
    <w:rsid w:val="00C65208"/>
    <w:rsid w:val="00C6522A"/>
    <w:rsid w:val="00C6522B"/>
    <w:rsid w:val="00C65234"/>
    <w:rsid w:val="00C65330"/>
    <w:rsid w:val="00C6546C"/>
    <w:rsid w:val="00C655E4"/>
    <w:rsid w:val="00C656C8"/>
    <w:rsid w:val="00C656D8"/>
    <w:rsid w:val="00C65734"/>
    <w:rsid w:val="00C65817"/>
    <w:rsid w:val="00C658AC"/>
    <w:rsid w:val="00C658B5"/>
    <w:rsid w:val="00C658D1"/>
    <w:rsid w:val="00C6593B"/>
    <w:rsid w:val="00C659BE"/>
    <w:rsid w:val="00C65AD9"/>
    <w:rsid w:val="00C65B46"/>
    <w:rsid w:val="00C65BFF"/>
    <w:rsid w:val="00C65C01"/>
    <w:rsid w:val="00C65C37"/>
    <w:rsid w:val="00C65CD1"/>
    <w:rsid w:val="00C65CFE"/>
    <w:rsid w:val="00C65D15"/>
    <w:rsid w:val="00C65E42"/>
    <w:rsid w:val="00C65EBD"/>
    <w:rsid w:val="00C65FC3"/>
    <w:rsid w:val="00C66060"/>
    <w:rsid w:val="00C660B8"/>
    <w:rsid w:val="00C661C0"/>
    <w:rsid w:val="00C66289"/>
    <w:rsid w:val="00C662D6"/>
    <w:rsid w:val="00C66447"/>
    <w:rsid w:val="00C66509"/>
    <w:rsid w:val="00C66535"/>
    <w:rsid w:val="00C66546"/>
    <w:rsid w:val="00C665CA"/>
    <w:rsid w:val="00C665CC"/>
    <w:rsid w:val="00C6672E"/>
    <w:rsid w:val="00C66AA0"/>
    <w:rsid w:val="00C66AD4"/>
    <w:rsid w:val="00C66B63"/>
    <w:rsid w:val="00C66D1E"/>
    <w:rsid w:val="00C66DA7"/>
    <w:rsid w:val="00C66EDC"/>
    <w:rsid w:val="00C67340"/>
    <w:rsid w:val="00C67410"/>
    <w:rsid w:val="00C67437"/>
    <w:rsid w:val="00C674D6"/>
    <w:rsid w:val="00C6754F"/>
    <w:rsid w:val="00C67588"/>
    <w:rsid w:val="00C676BF"/>
    <w:rsid w:val="00C67743"/>
    <w:rsid w:val="00C677BF"/>
    <w:rsid w:val="00C67861"/>
    <w:rsid w:val="00C67923"/>
    <w:rsid w:val="00C67A27"/>
    <w:rsid w:val="00C67A2B"/>
    <w:rsid w:val="00C67A8C"/>
    <w:rsid w:val="00C67B07"/>
    <w:rsid w:val="00C67DD0"/>
    <w:rsid w:val="00C67DDC"/>
    <w:rsid w:val="00C67EBF"/>
    <w:rsid w:val="00C67ECE"/>
    <w:rsid w:val="00C7009F"/>
    <w:rsid w:val="00C703CF"/>
    <w:rsid w:val="00C706F7"/>
    <w:rsid w:val="00C708A9"/>
    <w:rsid w:val="00C70B7F"/>
    <w:rsid w:val="00C70C65"/>
    <w:rsid w:val="00C70D83"/>
    <w:rsid w:val="00C70F82"/>
    <w:rsid w:val="00C70FDA"/>
    <w:rsid w:val="00C7100D"/>
    <w:rsid w:val="00C7102D"/>
    <w:rsid w:val="00C71184"/>
    <w:rsid w:val="00C711AA"/>
    <w:rsid w:val="00C71259"/>
    <w:rsid w:val="00C71276"/>
    <w:rsid w:val="00C71340"/>
    <w:rsid w:val="00C71346"/>
    <w:rsid w:val="00C71348"/>
    <w:rsid w:val="00C7145A"/>
    <w:rsid w:val="00C7181B"/>
    <w:rsid w:val="00C7186C"/>
    <w:rsid w:val="00C71ADC"/>
    <w:rsid w:val="00C71CB5"/>
    <w:rsid w:val="00C71D05"/>
    <w:rsid w:val="00C71E0B"/>
    <w:rsid w:val="00C720A5"/>
    <w:rsid w:val="00C720AA"/>
    <w:rsid w:val="00C72249"/>
    <w:rsid w:val="00C72277"/>
    <w:rsid w:val="00C72472"/>
    <w:rsid w:val="00C72545"/>
    <w:rsid w:val="00C725FA"/>
    <w:rsid w:val="00C7263E"/>
    <w:rsid w:val="00C72666"/>
    <w:rsid w:val="00C7270F"/>
    <w:rsid w:val="00C72786"/>
    <w:rsid w:val="00C727B7"/>
    <w:rsid w:val="00C7280B"/>
    <w:rsid w:val="00C72858"/>
    <w:rsid w:val="00C72906"/>
    <w:rsid w:val="00C72940"/>
    <w:rsid w:val="00C72977"/>
    <w:rsid w:val="00C72CA4"/>
    <w:rsid w:val="00C72CE3"/>
    <w:rsid w:val="00C72DC2"/>
    <w:rsid w:val="00C72DFB"/>
    <w:rsid w:val="00C72FB5"/>
    <w:rsid w:val="00C73321"/>
    <w:rsid w:val="00C73352"/>
    <w:rsid w:val="00C7336B"/>
    <w:rsid w:val="00C7352C"/>
    <w:rsid w:val="00C73583"/>
    <w:rsid w:val="00C735D9"/>
    <w:rsid w:val="00C73826"/>
    <w:rsid w:val="00C73939"/>
    <w:rsid w:val="00C73A6D"/>
    <w:rsid w:val="00C73AA1"/>
    <w:rsid w:val="00C73B3F"/>
    <w:rsid w:val="00C73B58"/>
    <w:rsid w:val="00C73BE8"/>
    <w:rsid w:val="00C73BF7"/>
    <w:rsid w:val="00C73CA0"/>
    <w:rsid w:val="00C73EB5"/>
    <w:rsid w:val="00C73F07"/>
    <w:rsid w:val="00C74251"/>
    <w:rsid w:val="00C742CD"/>
    <w:rsid w:val="00C742D4"/>
    <w:rsid w:val="00C7437D"/>
    <w:rsid w:val="00C74395"/>
    <w:rsid w:val="00C74449"/>
    <w:rsid w:val="00C74469"/>
    <w:rsid w:val="00C745A5"/>
    <w:rsid w:val="00C746F5"/>
    <w:rsid w:val="00C747D3"/>
    <w:rsid w:val="00C747F6"/>
    <w:rsid w:val="00C748BE"/>
    <w:rsid w:val="00C7497B"/>
    <w:rsid w:val="00C749BE"/>
    <w:rsid w:val="00C74AB8"/>
    <w:rsid w:val="00C74BBB"/>
    <w:rsid w:val="00C74D38"/>
    <w:rsid w:val="00C74D60"/>
    <w:rsid w:val="00C74FDE"/>
    <w:rsid w:val="00C751CB"/>
    <w:rsid w:val="00C752D7"/>
    <w:rsid w:val="00C754DA"/>
    <w:rsid w:val="00C7550D"/>
    <w:rsid w:val="00C75614"/>
    <w:rsid w:val="00C75630"/>
    <w:rsid w:val="00C7568C"/>
    <w:rsid w:val="00C75793"/>
    <w:rsid w:val="00C75825"/>
    <w:rsid w:val="00C758DF"/>
    <w:rsid w:val="00C759FB"/>
    <w:rsid w:val="00C75B5B"/>
    <w:rsid w:val="00C75B5D"/>
    <w:rsid w:val="00C75B7D"/>
    <w:rsid w:val="00C75C32"/>
    <w:rsid w:val="00C75DC6"/>
    <w:rsid w:val="00C75DCD"/>
    <w:rsid w:val="00C75DD0"/>
    <w:rsid w:val="00C75FF9"/>
    <w:rsid w:val="00C761CB"/>
    <w:rsid w:val="00C762BA"/>
    <w:rsid w:val="00C76386"/>
    <w:rsid w:val="00C763F7"/>
    <w:rsid w:val="00C7647A"/>
    <w:rsid w:val="00C766D5"/>
    <w:rsid w:val="00C766D8"/>
    <w:rsid w:val="00C7674D"/>
    <w:rsid w:val="00C76969"/>
    <w:rsid w:val="00C76ADA"/>
    <w:rsid w:val="00C76B64"/>
    <w:rsid w:val="00C76BC2"/>
    <w:rsid w:val="00C76BCF"/>
    <w:rsid w:val="00C76C6F"/>
    <w:rsid w:val="00C76E9F"/>
    <w:rsid w:val="00C76F43"/>
    <w:rsid w:val="00C76F60"/>
    <w:rsid w:val="00C76FAC"/>
    <w:rsid w:val="00C77051"/>
    <w:rsid w:val="00C7714B"/>
    <w:rsid w:val="00C77182"/>
    <w:rsid w:val="00C771BA"/>
    <w:rsid w:val="00C77640"/>
    <w:rsid w:val="00C77830"/>
    <w:rsid w:val="00C7783F"/>
    <w:rsid w:val="00C778EF"/>
    <w:rsid w:val="00C77981"/>
    <w:rsid w:val="00C77982"/>
    <w:rsid w:val="00C77989"/>
    <w:rsid w:val="00C77B39"/>
    <w:rsid w:val="00C77BA1"/>
    <w:rsid w:val="00C77DB3"/>
    <w:rsid w:val="00C77DEA"/>
    <w:rsid w:val="00C77E82"/>
    <w:rsid w:val="00C77F40"/>
    <w:rsid w:val="00C80000"/>
    <w:rsid w:val="00C80069"/>
    <w:rsid w:val="00C80071"/>
    <w:rsid w:val="00C8007C"/>
    <w:rsid w:val="00C80108"/>
    <w:rsid w:val="00C8015C"/>
    <w:rsid w:val="00C801FE"/>
    <w:rsid w:val="00C8025C"/>
    <w:rsid w:val="00C8034F"/>
    <w:rsid w:val="00C803BF"/>
    <w:rsid w:val="00C80654"/>
    <w:rsid w:val="00C80818"/>
    <w:rsid w:val="00C80C43"/>
    <w:rsid w:val="00C80D97"/>
    <w:rsid w:val="00C80F0C"/>
    <w:rsid w:val="00C80FB7"/>
    <w:rsid w:val="00C8119D"/>
    <w:rsid w:val="00C811BE"/>
    <w:rsid w:val="00C814C9"/>
    <w:rsid w:val="00C814F3"/>
    <w:rsid w:val="00C8150B"/>
    <w:rsid w:val="00C81572"/>
    <w:rsid w:val="00C815C3"/>
    <w:rsid w:val="00C81795"/>
    <w:rsid w:val="00C817A3"/>
    <w:rsid w:val="00C817AB"/>
    <w:rsid w:val="00C81A79"/>
    <w:rsid w:val="00C81B67"/>
    <w:rsid w:val="00C81BA3"/>
    <w:rsid w:val="00C81C2C"/>
    <w:rsid w:val="00C81CB8"/>
    <w:rsid w:val="00C81D98"/>
    <w:rsid w:val="00C81F6A"/>
    <w:rsid w:val="00C821E5"/>
    <w:rsid w:val="00C82264"/>
    <w:rsid w:val="00C8246A"/>
    <w:rsid w:val="00C8260A"/>
    <w:rsid w:val="00C82620"/>
    <w:rsid w:val="00C8268A"/>
    <w:rsid w:val="00C82776"/>
    <w:rsid w:val="00C8283B"/>
    <w:rsid w:val="00C82846"/>
    <w:rsid w:val="00C82921"/>
    <w:rsid w:val="00C82A80"/>
    <w:rsid w:val="00C82CEF"/>
    <w:rsid w:val="00C82E1A"/>
    <w:rsid w:val="00C82E4C"/>
    <w:rsid w:val="00C82F9E"/>
    <w:rsid w:val="00C82FC6"/>
    <w:rsid w:val="00C83010"/>
    <w:rsid w:val="00C831FD"/>
    <w:rsid w:val="00C833B1"/>
    <w:rsid w:val="00C834A1"/>
    <w:rsid w:val="00C8355F"/>
    <w:rsid w:val="00C835CB"/>
    <w:rsid w:val="00C8361D"/>
    <w:rsid w:val="00C838E0"/>
    <w:rsid w:val="00C83920"/>
    <w:rsid w:val="00C83A07"/>
    <w:rsid w:val="00C83BDF"/>
    <w:rsid w:val="00C83CDD"/>
    <w:rsid w:val="00C83E88"/>
    <w:rsid w:val="00C84141"/>
    <w:rsid w:val="00C8415C"/>
    <w:rsid w:val="00C84477"/>
    <w:rsid w:val="00C84558"/>
    <w:rsid w:val="00C8458E"/>
    <w:rsid w:val="00C845A3"/>
    <w:rsid w:val="00C845C7"/>
    <w:rsid w:val="00C8467D"/>
    <w:rsid w:val="00C846CA"/>
    <w:rsid w:val="00C8471C"/>
    <w:rsid w:val="00C848EB"/>
    <w:rsid w:val="00C8496E"/>
    <w:rsid w:val="00C84A27"/>
    <w:rsid w:val="00C84A5F"/>
    <w:rsid w:val="00C84C33"/>
    <w:rsid w:val="00C84E94"/>
    <w:rsid w:val="00C84F0F"/>
    <w:rsid w:val="00C84FBE"/>
    <w:rsid w:val="00C855E2"/>
    <w:rsid w:val="00C85659"/>
    <w:rsid w:val="00C85784"/>
    <w:rsid w:val="00C857B0"/>
    <w:rsid w:val="00C857CA"/>
    <w:rsid w:val="00C859BD"/>
    <w:rsid w:val="00C859C7"/>
    <w:rsid w:val="00C85BC4"/>
    <w:rsid w:val="00C85D1F"/>
    <w:rsid w:val="00C85FB6"/>
    <w:rsid w:val="00C85FE4"/>
    <w:rsid w:val="00C86011"/>
    <w:rsid w:val="00C86048"/>
    <w:rsid w:val="00C86281"/>
    <w:rsid w:val="00C8638B"/>
    <w:rsid w:val="00C863FA"/>
    <w:rsid w:val="00C864BC"/>
    <w:rsid w:val="00C865F2"/>
    <w:rsid w:val="00C865F9"/>
    <w:rsid w:val="00C86856"/>
    <w:rsid w:val="00C868C2"/>
    <w:rsid w:val="00C8698D"/>
    <w:rsid w:val="00C869FF"/>
    <w:rsid w:val="00C86A14"/>
    <w:rsid w:val="00C86C07"/>
    <w:rsid w:val="00C86C8D"/>
    <w:rsid w:val="00C86E59"/>
    <w:rsid w:val="00C86EC2"/>
    <w:rsid w:val="00C86F1B"/>
    <w:rsid w:val="00C86F4C"/>
    <w:rsid w:val="00C86F6A"/>
    <w:rsid w:val="00C8735A"/>
    <w:rsid w:val="00C87377"/>
    <w:rsid w:val="00C87456"/>
    <w:rsid w:val="00C87500"/>
    <w:rsid w:val="00C87629"/>
    <w:rsid w:val="00C87713"/>
    <w:rsid w:val="00C87994"/>
    <w:rsid w:val="00C87B5A"/>
    <w:rsid w:val="00C87BE2"/>
    <w:rsid w:val="00C87CC0"/>
    <w:rsid w:val="00C87ED4"/>
    <w:rsid w:val="00C9005B"/>
    <w:rsid w:val="00C905A6"/>
    <w:rsid w:val="00C9069A"/>
    <w:rsid w:val="00C9081A"/>
    <w:rsid w:val="00C90A6D"/>
    <w:rsid w:val="00C90B20"/>
    <w:rsid w:val="00C90BF4"/>
    <w:rsid w:val="00C90D1A"/>
    <w:rsid w:val="00C90D6C"/>
    <w:rsid w:val="00C9103D"/>
    <w:rsid w:val="00C91140"/>
    <w:rsid w:val="00C911AE"/>
    <w:rsid w:val="00C91222"/>
    <w:rsid w:val="00C91245"/>
    <w:rsid w:val="00C9129D"/>
    <w:rsid w:val="00C912FB"/>
    <w:rsid w:val="00C9137C"/>
    <w:rsid w:val="00C91400"/>
    <w:rsid w:val="00C914BC"/>
    <w:rsid w:val="00C91681"/>
    <w:rsid w:val="00C9169D"/>
    <w:rsid w:val="00C91844"/>
    <w:rsid w:val="00C91A1A"/>
    <w:rsid w:val="00C91A6F"/>
    <w:rsid w:val="00C91AB0"/>
    <w:rsid w:val="00C91B11"/>
    <w:rsid w:val="00C91BA1"/>
    <w:rsid w:val="00C91E54"/>
    <w:rsid w:val="00C91EDD"/>
    <w:rsid w:val="00C91F84"/>
    <w:rsid w:val="00C923AB"/>
    <w:rsid w:val="00C92558"/>
    <w:rsid w:val="00C92916"/>
    <w:rsid w:val="00C92A03"/>
    <w:rsid w:val="00C92AE0"/>
    <w:rsid w:val="00C92C33"/>
    <w:rsid w:val="00C92D67"/>
    <w:rsid w:val="00C92E35"/>
    <w:rsid w:val="00C92FC1"/>
    <w:rsid w:val="00C9309D"/>
    <w:rsid w:val="00C930FF"/>
    <w:rsid w:val="00C93115"/>
    <w:rsid w:val="00C93173"/>
    <w:rsid w:val="00C9330F"/>
    <w:rsid w:val="00C9341C"/>
    <w:rsid w:val="00C93536"/>
    <w:rsid w:val="00C9366A"/>
    <w:rsid w:val="00C93744"/>
    <w:rsid w:val="00C938D0"/>
    <w:rsid w:val="00C9393C"/>
    <w:rsid w:val="00C9398E"/>
    <w:rsid w:val="00C939D0"/>
    <w:rsid w:val="00C93BE5"/>
    <w:rsid w:val="00C93C2D"/>
    <w:rsid w:val="00C93E23"/>
    <w:rsid w:val="00C93EAD"/>
    <w:rsid w:val="00C93EDB"/>
    <w:rsid w:val="00C941F9"/>
    <w:rsid w:val="00C9426F"/>
    <w:rsid w:val="00C94376"/>
    <w:rsid w:val="00C9457F"/>
    <w:rsid w:val="00C945D8"/>
    <w:rsid w:val="00C947D7"/>
    <w:rsid w:val="00C94827"/>
    <w:rsid w:val="00C94879"/>
    <w:rsid w:val="00C94885"/>
    <w:rsid w:val="00C9498D"/>
    <w:rsid w:val="00C949A3"/>
    <w:rsid w:val="00C94C4B"/>
    <w:rsid w:val="00C94D0A"/>
    <w:rsid w:val="00C94FF4"/>
    <w:rsid w:val="00C953BA"/>
    <w:rsid w:val="00C95449"/>
    <w:rsid w:val="00C955B8"/>
    <w:rsid w:val="00C956E4"/>
    <w:rsid w:val="00C95788"/>
    <w:rsid w:val="00C95822"/>
    <w:rsid w:val="00C958D4"/>
    <w:rsid w:val="00C95978"/>
    <w:rsid w:val="00C959EA"/>
    <w:rsid w:val="00C95C42"/>
    <w:rsid w:val="00C95CFE"/>
    <w:rsid w:val="00C95E64"/>
    <w:rsid w:val="00C960AB"/>
    <w:rsid w:val="00C961F0"/>
    <w:rsid w:val="00C962BD"/>
    <w:rsid w:val="00C962F8"/>
    <w:rsid w:val="00C963AA"/>
    <w:rsid w:val="00C963E5"/>
    <w:rsid w:val="00C9658B"/>
    <w:rsid w:val="00C967D1"/>
    <w:rsid w:val="00C9682B"/>
    <w:rsid w:val="00C96EE9"/>
    <w:rsid w:val="00C96FC3"/>
    <w:rsid w:val="00C97025"/>
    <w:rsid w:val="00C970D6"/>
    <w:rsid w:val="00C9718B"/>
    <w:rsid w:val="00C97276"/>
    <w:rsid w:val="00C9730C"/>
    <w:rsid w:val="00C9758F"/>
    <w:rsid w:val="00C97693"/>
    <w:rsid w:val="00C977FC"/>
    <w:rsid w:val="00C978D7"/>
    <w:rsid w:val="00C97908"/>
    <w:rsid w:val="00C97959"/>
    <w:rsid w:val="00C97A1B"/>
    <w:rsid w:val="00C97B0B"/>
    <w:rsid w:val="00C97B27"/>
    <w:rsid w:val="00C97B42"/>
    <w:rsid w:val="00C97D72"/>
    <w:rsid w:val="00CA00A6"/>
    <w:rsid w:val="00CA0213"/>
    <w:rsid w:val="00CA0237"/>
    <w:rsid w:val="00CA0278"/>
    <w:rsid w:val="00CA02A5"/>
    <w:rsid w:val="00CA031B"/>
    <w:rsid w:val="00CA0381"/>
    <w:rsid w:val="00CA045E"/>
    <w:rsid w:val="00CA04AD"/>
    <w:rsid w:val="00CA060A"/>
    <w:rsid w:val="00CA070B"/>
    <w:rsid w:val="00CA084F"/>
    <w:rsid w:val="00CA0AB6"/>
    <w:rsid w:val="00CA0B1C"/>
    <w:rsid w:val="00CA0B86"/>
    <w:rsid w:val="00CA0BDD"/>
    <w:rsid w:val="00CA0F38"/>
    <w:rsid w:val="00CA11C3"/>
    <w:rsid w:val="00CA1242"/>
    <w:rsid w:val="00CA1258"/>
    <w:rsid w:val="00CA12AA"/>
    <w:rsid w:val="00CA1325"/>
    <w:rsid w:val="00CA1364"/>
    <w:rsid w:val="00CA1742"/>
    <w:rsid w:val="00CA185F"/>
    <w:rsid w:val="00CA1877"/>
    <w:rsid w:val="00CA18A3"/>
    <w:rsid w:val="00CA1ACB"/>
    <w:rsid w:val="00CA1B2A"/>
    <w:rsid w:val="00CA1BCC"/>
    <w:rsid w:val="00CA1C9A"/>
    <w:rsid w:val="00CA1DC5"/>
    <w:rsid w:val="00CA1EC4"/>
    <w:rsid w:val="00CA1F1F"/>
    <w:rsid w:val="00CA1FBF"/>
    <w:rsid w:val="00CA1FFD"/>
    <w:rsid w:val="00CA23CB"/>
    <w:rsid w:val="00CA24E5"/>
    <w:rsid w:val="00CA25E4"/>
    <w:rsid w:val="00CA261F"/>
    <w:rsid w:val="00CA2684"/>
    <w:rsid w:val="00CA276C"/>
    <w:rsid w:val="00CA2946"/>
    <w:rsid w:val="00CA2947"/>
    <w:rsid w:val="00CA2AA1"/>
    <w:rsid w:val="00CA2AF4"/>
    <w:rsid w:val="00CA2B74"/>
    <w:rsid w:val="00CA2C9A"/>
    <w:rsid w:val="00CA2CAF"/>
    <w:rsid w:val="00CA2D71"/>
    <w:rsid w:val="00CA2D85"/>
    <w:rsid w:val="00CA2E2D"/>
    <w:rsid w:val="00CA2F1E"/>
    <w:rsid w:val="00CA2FD6"/>
    <w:rsid w:val="00CA339C"/>
    <w:rsid w:val="00CA35F4"/>
    <w:rsid w:val="00CA362F"/>
    <w:rsid w:val="00CA36C0"/>
    <w:rsid w:val="00CA371D"/>
    <w:rsid w:val="00CA378A"/>
    <w:rsid w:val="00CA37AA"/>
    <w:rsid w:val="00CA3889"/>
    <w:rsid w:val="00CA38AC"/>
    <w:rsid w:val="00CA3919"/>
    <w:rsid w:val="00CA391F"/>
    <w:rsid w:val="00CA3944"/>
    <w:rsid w:val="00CA3C48"/>
    <w:rsid w:val="00CA3C84"/>
    <w:rsid w:val="00CA3F49"/>
    <w:rsid w:val="00CA3F4B"/>
    <w:rsid w:val="00CA41FB"/>
    <w:rsid w:val="00CA420C"/>
    <w:rsid w:val="00CA4260"/>
    <w:rsid w:val="00CA4268"/>
    <w:rsid w:val="00CA426F"/>
    <w:rsid w:val="00CA44F3"/>
    <w:rsid w:val="00CA44FD"/>
    <w:rsid w:val="00CA468E"/>
    <w:rsid w:val="00CA4856"/>
    <w:rsid w:val="00CA48AA"/>
    <w:rsid w:val="00CA4A00"/>
    <w:rsid w:val="00CA4A0C"/>
    <w:rsid w:val="00CA4A20"/>
    <w:rsid w:val="00CA4B18"/>
    <w:rsid w:val="00CA4B22"/>
    <w:rsid w:val="00CA4BCC"/>
    <w:rsid w:val="00CA4EB7"/>
    <w:rsid w:val="00CA4EFE"/>
    <w:rsid w:val="00CA5048"/>
    <w:rsid w:val="00CA5181"/>
    <w:rsid w:val="00CA52FD"/>
    <w:rsid w:val="00CA5308"/>
    <w:rsid w:val="00CA5593"/>
    <w:rsid w:val="00CA5640"/>
    <w:rsid w:val="00CA56D0"/>
    <w:rsid w:val="00CA5774"/>
    <w:rsid w:val="00CA5831"/>
    <w:rsid w:val="00CA587E"/>
    <w:rsid w:val="00CA5BB5"/>
    <w:rsid w:val="00CA5CB3"/>
    <w:rsid w:val="00CA5CBD"/>
    <w:rsid w:val="00CA5CF2"/>
    <w:rsid w:val="00CA5D0D"/>
    <w:rsid w:val="00CA5DE3"/>
    <w:rsid w:val="00CA5F3D"/>
    <w:rsid w:val="00CA607A"/>
    <w:rsid w:val="00CA612E"/>
    <w:rsid w:val="00CA61EA"/>
    <w:rsid w:val="00CA6264"/>
    <w:rsid w:val="00CA641D"/>
    <w:rsid w:val="00CA64A4"/>
    <w:rsid w:val="00CA64AC"/>
    <w:rsid w:val="00CA652E"/>
    <w:rsid w:val="00CA653D"/>
    <w:rsid w:val="00CA6616"/>
    <w:rsid w:val="00CA66F1"/>
    <w:rsid w:val="00CA6809"/>
    <w:rsid w:val="00CA6849"/>
    <w:rsid w:val="00CA68AA"/>
    <w:rsid w:val="00CA6CF6"/>
    <w:rsid w:val="00CA6D4E"/>
    <w:rsid w:val="00CA719E"/>
    <w:rsid w:val="00CA729F"/>
    <w:rsid w:val="00CA731D"/>
    <w:rsid w:val="00CA7326"/>
    <w:rsid w:val="00CA7649"/>
    <w:rsid w:val="00CA7662"/>
    <w:rsid w:val="00CA78A8"/>
    <w:rsid w:val="00CA797A"/>
    <w:rsid w:val="00CA79AC"/>
    <w:rsid w:val="00CA7A86"/>
    <w:rsid w:val="00CA7B23"/>
    <w:rsid w:val="00CA7CCA"/>
    <w:rsid w:val="00CA7F16"/>
    <w:rsid w:val="00CB0009"/>
    <w:rsid w:val="00CB0053"/>
    <w:rsid w:val="00CB010F"/>
    <w:rsid w:val="00CB021D"/>
    <w:rsid w:val="00CB022C"/>
    <w:rsid w:val="00CB02D0"/>
    <w:rsid w:val="00CB033D"/>
    <w:rsid w:val="00CB05C8"/>
    <w:rsid w:val="00CB061C"/>
    <w:rsid w:val="00CB067F"/>
    <w:rsid w:val="00CB06A7"/>
    <w:rsid w:val="00CB0934"/>
    <w:rsid w:val="00CB0963"/>
    <w:rsid w:val="00CB0986"/>
    <w:rsid w:val="00CB09D6"/>
    <w:rsid w:val="00CB0C42"/>
    <w:rsid w:val="00CB0C65"/>
    <w:rsid w:val="00CB0E7F"/>
    <w:rsid w:val="00CB120B"/>
    <w:rsid w:val="00CB1244"/>
    <w:rsid w:val="00CB128C"/>
    <w:rsid w:val="00CB149A"/>
    <w:rsid w:val="00CB1553"/>
    <w:rsid w:val="00CB1573"/>
    <w:rsid w:val="00CB1588"/>
    <w:rsid w:val="00CB15F2"/>
    <w:rsid w:val="00CB178C"/>
    <w:rsid w:val="00CB185D"/>
    <w:rsid w:val="00CB19E5"/>
    <w:rsid w:val="00CB1A8E"/>
    <w:rsid w:val="00CB1B07"/>
    <w:rsid w:val="00CB1B75"/>
    <w:rsid w:val="00CB1C6D"/>
    <w:rsid w:val="00CB1C92"/>
    <w:rsid w:val="00CB1D04"/>
    <w:rsid w:val="00CB1D44"/>
    <w:rsid w:val="00CB1D69"/>
    <w:rsid w:val="00CB1D6A"/>
    <w:rsid w:val="00CB1D94"/>
    <w:rsid w:val="00CB1F31"/>
    <w:rsid w:val="00CB206A"/>
    <w:rsid w:val="00CB2206"/>
    <w:rsid w:val="00CB229B"/>
    <w:rsid w:val="00CB2543"/>
    <w:rsid w:val="00CB261F"/>
    <w:rsid w:val="00CB283C"/>
    <w:rsid w:val="00CB2866"/>
    <w:rsid w:val="00CB2867"/>
    <w:rsid w:val="00CB2DD3"/>
    <w:rsid w:val="00CB32A5"/>
    <w:rsid w:val="00CB32F3"/>
    <w:rsid w:val="00CB334E"/>
    <w:rsid w:val="00CB334F"/>
    <w:rsid w:val="00CB337A"/>
    <w:rsid w:val="00CB3397"/>
    <w:rsid w:val="00CB34E5"/>
    <w:rsid w:val="00CB34FA"/>
    <w:rsid w:val="00CB3871"/>
    <w:rsid w:val="00CB387A"/>
    <w:rsid w:val="00CB3918"/>
    <w:rsid w:val="00CB3A72"/>
    <w:rsid w:val="00CB3E3B"/>
    <w:rsid w:val="00CB4134"/>
    <w:rsid w:val="00CB428F"/>
    <w:rsid w:val="00CB430A"/>
    <w:rsid w:val="00CB44FD"/>
    <w:rsid w:val="00CB466D"/>
    <w:rsid w:val="00CB46EE"/>
    <w:rsid w:val="00CB4766"/>
    <w:rsid w:val="00CB47B6"/>
    <w:rsid w:val="00CB49B3"/>
    <w:rsid w:val="00CB4C31"/>
    <w:rsid w:val="00CB4C94"/>
    <w:rsid w:val="00CB4CAC"/>
    <w:rsid w:val="00CB4D5A"/>
    <w:rsid w:val="00CB4DB1"/>
    <w:rsid w:val="00CB4EB6"/>
    <w:rsid w:val="00CB4EE2"/>
    <w:rsid w:val="00CB4F24"/>
    <w:rsid w:val="00CB5121"/>
    <w:rsid w:val="00CB5169"/>
    <w:rsid w:val="00CB51EB"/>
    <w:rsid w:val="00CB526D"/>
    <w:rsid w:val="00CB54A8"/>
    <w:rsid w:val="00CB5544"/>
    <w:rsid w:val="00CB5606"/>
    <w:rsid w:val="00CB5685"/>
    <w:rsid w:val="00CB5831"/>
    <w:rsid w:val="00CB5885"/>
    <w:rsid w:val="00CB5982"/>
    <w:rsid w:val="00CB5B0A"/>
    <w:rsid w:val="00CB5C79"/>
    <w:rsid w:val="00CB5DEC"/>
    <w:rsid w:val="00CB5E2C"/>
    <w:rsid w:val="00CB5FC6"/>
    <w:rsid w:val="00CB6275"/>
    <w:rsid w:val="00CB6409"/>
    <w:rsid w:val="00CB6483"/>
    <w:rsid w:val="00CB65F9"/>
    <w:rsid w:val="00CB6853"/>
    <w:rsid w:val="00CB6973"/>
    <w:rsid w:val="00CB6991"/>
    <w:rsid w:val="00CB69EC"/>
    <w:rsid w:val="00CB6B46"/>
    <w:rsid w:val="00CB6C29"/>
    <w:rsid w:val="00CB6C6F"/>
    <w:rsid w:val="00CB6CC5"/>
    <w:rsid w:val="00CB6EDF"/>
    <w:rsid w:val="00CB6F54"/>
    <w:rsid w:val="00CB714B"/>
    <w:rsid w:val="00CB7324"/>
    <w:rsid w:val="00CB7355"/>
    <w:rsid w:val="00CB74A8"/>
    <w:rsid w:val="00CB7721"/>
    <w:rsid w:val="00CB78CB"/>
    <w:rsid w:val="00CB7B06"/>
    <w:rsid w:val="00CB7C2F"/>
    <w:rsid w:val="00CB7C41"/>
    <w:rsid w:val="00CB7FAD"/>
    <w:rsid w:val="00CC000A"/>
    <w:rsid w:val="00CC0146"/>
    <w:rsid w:val="00CC02A1"/>
    <w:rsid w:val="00CC0513"/>
    <w:rsid w:val="00CC059A"/>
    <w:rsid w:val="00CC0ABA"/>
    <w:rsid w:val="00CC0B2C"/>
    <w:rsid w:val="00CC0DAE"/>
    <w:rsid w:val="00CC0E55"/>
    <w:rsid w:val="00CC0F0A"/>
    <w:rsid w:val="00CC1077"/>
    <w:rsid w:val="00CC10AE"/>
    <w:rsid w:val="00CC11EF"/>
    <w:rsid w:val="00CC12C5"/>
    <w:rsid w:val="00CC1387"/>
    <w:rsid w:val="00CC13AD"/>
    <w:rsid w:val="00CC150A"/>
    <w:rsid w:val="00CC15BD"/>
    <w:rsid w:val="00CC17AC"/>
    <w:rsid w:val="00CC17B0"/>
    <w:rsid w:val="00CC1956"/>
    <w:rsid w:val="00CC1983"/>
    <w:rsid w:val="00CC19F2"/>
    <w:rsid w:val="00CC1BB8"/>
    <w:rsid w:val="00CC1D36"/>
    <w:rsid w:val="00CC1E71"/>
    <w:rsid w:val="00CC1F36"/>
    <w:rsid w:val="00CC1F80"/>
    <w:rsid w:val="00CC1F84"/>
    <w:rsid w:val="00CC200B"/>
    <w:rsid w:val="00CC20FD"/>
    <w:rsid w:val="00CC224A"/>
    <w:rsid w:val="00CC24A6"/>
    <w:rsid w:val="00CC24AB"/>
    <w:rsid w:val="00CC24BB"/>
    <w:rsid w:val="00CC25CA"/>
    <w:rsid w:val="00CC2625"/>
    <w:rsid w:val="00CC2684"/>
    <w:rsid w:val="00CC27F5"/>
    <w:rsid w:val="00CC284F"/>
    <w:rsid w:val="00CC2875"/>
    <w:rsid w:val="00CC2A8A"/>
    <w:rsid w:val="00CC2B08"/>
    <w:rsid w:val="00CC2BE4"/>
    <w:rsid w:val="00CC2CC6"/>
    <w:rsid w:val="00CC2D27"/>
    <w:rsid w:val="00CC2E29"/>
    <w:rsid w:val="00CC2EAA"/>
    <w:rsid w:val="00CC2EE8"/>
    <w:rsid w:val="00CC2FA6"/>
    <w:rsid w:val="00CC301C"/>
    <w:rsid w:val="00CC3052"/>
    <w:rsid w:val="00CC3055"/>
    <w:rsid w:val="00CC305F"/>
    <w:rsid w:val="00CC30C0"/>
    <w:rsid w:val="00CC328E"/>
    <w:rsid w:val="00CC3395"/>
    <w:rsid w:val="00CC33CA"/>
    <w:rsid w:val="00CC359C"/>
    <w:rsid w:val="00CC362C"/>
    <w:rsid w:val="00CC365B"/>
    <w:rsid w:val="00CC37DA"/>
    <w:rsid w:val="00CC3869"/>
    <w:rsid w:val="00CC3893"/>
    <w:rsid w:val="00CC3A8D"/>
    <w:rsid w:val="00CC3A93"/>
    <w:rsid w:val="00CC3AE9"/>
    <w:rsid w:val="00CC3B0B"/>
    <w:rsid w:val="00CC3BFB"/>
    <w:rsid w:val="00CC3D02"/>
    <w:rsid w:val="00CC3DC4"/>
    <w:rsid w:val="00CC3E5D"/>
    <w:rsid w:val="00CC3FFE"/>
    <w:rsid w:val="00CC401C"/>
    <w:rsid w:val="00CC401F"/>
    <w:rsid w:val="00CC40BF"/>
    <w:rsid w:val="00CC41E7"/>
    <w:rsid w:val="00CC4251"/>
    <w:rsid w:val="00CC43A7"/>
    <w:rsid w:val="00CC43F0"/>
    <w:rsid w:val="00CC442A"/>
    <w:rsid w:val="00CC4473"/>
    <w:rsid w:val="00CC45F6"/>
    <w:rsid w:val="00CC4763"/>
    <w:rsid w:val="00CC47D6"/>
    <w:rsid w:val="00CC48A4"/>
    <w:rsid w:val="00CC48BB"/>
    <w:rsid w:val="00CC4966"/>
    <w:rsid w:val="00CC4B5E"/>
    <w:rsid w:val="00CC4BB3"/>
    <w:rsid w:val="00CC4C56"/>
    <w:rsid w:val="00CC4E27"/>
    <w:rsid w:val="00CC4E78"/>
    <w:rsid w:val="00CC4E93"/>
    <w:rsid w:val="00CC4F43"/>
    <w:rsid w:val="00CC510E"/>
    <w:rsid w:val="00CC5266"/>
    <w:rsid w:val="00CC5394"/>
    <w:rsid w:val="00CC5481"/>
    <w:rsid w:val="00CC551D"/>
    <w:rsid w:val="00CC5634"/>
    <w:rsid w:val="00CC56A6"/>
    <w:rsid w:val="00CC578B"/>
    <w:rsid w:val="00CC5A0A"/>
    <w:rsid w:val="00CC5A24"/>
    <w:rsid w:val="00CC5A54"/>
    <w:rsid w:val="00CC5BB7"/>
    <w:rsid w:val="00CC5CB3"/>
    <w:rsid w:val="00CC5DE9"/>
    <w:rsid w:val="00CC610E"/>
    <w:rsid w:val="00CC6114"/>
    <w:rsid w:val="00CC63D1"/>
    <w:rsid w:val="00CC65B7"/>
    <w:rsid w:val="00CC674A"/>
    <w:rsid w:val="00CC67AC"/>
    <w:rsid w:val="00CC67F4"/>
    <w:rsid w:val="00CC6839"/>
    <w:rsid w:val="00CC6999"/>
    <w:rsid w:val="00CC69B9"/>
    <w:rsid w:val="00CC6B1E"/>
    <w:rsid w:val="00CC6C1B"/>
    <w:rsid w:val="00CC6D00"/>
    <w:rsid w:val="00CC6DBC"/>
    <w:rsid w:val="00CC6E4F"/>
    <w:rsid w:val="00CC6EC8"/>
    <w:rsid w:val="00CC707F"/>
    <w:rsid w:val="00CC728D"/>
    <w:rsid w:val="00CC7659"/>
    <w:rsid w:val="00CC7742"/>
    <w:rsid w:val="00CC7833"/>
    <w:rsid w:val="00CC7886"/>
    <w:rsid w:val="00CC7889"/>
    <w:rsid w:val="00CC78B1"/>
    <w:rsid w:val="00CC791A"/>
    <w:rsid w:val="00CC7920"/>
    <w:rsid w:val="00CC7A59"/>
    <w:rsid w:val="00CC7BD2"/>
    <w:rsid w:val="00CC7EDD"/>
    <w:rsid w:val="00CC7F41"/>
    <w:rsid w:val="00CC7FDA"/>
    <w:rsid w:val="00CD00F7"/>
    <w:rsid w:val="00CD0114"/>
    <w:rsid w:val="00CD01C6"/>
    <w:rsid w:val="00CD0292"/>
    <w:rsid w:val="00CD03C4"/>
    <w:rsid w:val="00CD03DE"/>
    <w:rsid w:val="00CD0442"/>
    <w:rsid w:val="00CD05C1"/>
    <w:rsid w:val="00CD07F9"/>
    <w:rsid w:val="00CD0865"/>
    <w:rsid w:val="00CD08C6"/>
    <w:rsid w:val="00CD0907"/>
    <w:rsid w:val="00CD094F"/>
    <w:rsid w:val="00CD0B9A"/>
    <w:rsid w:val="00CD0C80"/>
    <w:rsid w:val="00CD0CAD"/>
    <w:rsid w:val="00CD0CBA"/>
    <w:rsid w:val="00CD0D12"/>
    <w:rsid w:val="00CD0DF0"/>
    <w:rsid w:val="00CD0E05"/>
    <w:rsid w:val="00CD0FD3"/>
    <w:rsid w:val="00CD11D8"/>
    <w:rsid w:val="00CD12F7"/>
    <w:rsid w:val="00CD131D"/>
    <w:rsid w:val="00CD13AC"/>
    <w:rsid w:val="00CD14B4"/>
    <w:rsid w:val="00CD15EB"/>
    <w:rsid w:val="00CD166A"/>
    <w:rsid w:val="00CD1932"/>
    <w:rsid w:val="00CD1A2A"/>
    <w:rsid w:val="00CD1BFA"/>
    <w:rsid w:val="00CD1C64"/>
    <w:rsid w:val="00CD1CD4"/>
    <w:rsid w:val="00CD1D20"/>
    <w:rsid w:val="00CD1DDC"/>
    <w:rsid w:val="00CD1DFA"/>
    <w:rsid w:val="00CD2243"/>
    <w:rsid w:val="00CD247B"/>
    <w:rsid w:val="00CD24C3"/>
    <w:rsid w:val="00CD2541"/>
    <w:rsid w:val="00CD2652"/>
    <w:rsid w:val="00CD2799"/>
    <w:rsid w:val="00CD279A"/>
    <w:rsid w:val="00CD2957"/>
    <w:rsid w:val="00CD2A1C"/>
    <w:rsid w:val="00CD2AF4"/>
    <w:rsid w:val="00CD2B31"/>
    <w:rsid w:val="00CD2BF8"/>
    <w:rsid w:val="00CD2CB4"/>
    <w:rsid w:val="00CD2E24"/>
    <w:rsid w:val="00CD37B6"/>
    <w:rsid w:val="00CD3989"/>
    <w:rsid w:val="00CD3A1A"/>
    <w:rsid w:val="00CD3A82"/>
    <w:rsid w:val="00CD3C39"/>
    <w:rsid w:val="00CD3C68"/>
    <w:rsid w:val="00CD3DAE"/>
    <w:rsid w:val="00CD4256"/>
    <w:rsid w:val="00CD42FD"/>
    <w:rsid w:val="00CD43DB"/>
    <w:rsid w:val="00CD45A9"/>
    <w:rsid w:val="00CD465F"/>
    <w:rsid w:val="00CD4715"/>
    <w:rsid w:val="00CD4761"/>
    <w:rsid w:val="00CD4889"/>
    <w:rsid w:val="00CD4924"/>
    <w:rsid w:val="00CD4D7E"/>
    <w:rsid w:val="00CD4F46"/>
    <w:rsid w:val="00CD4F77"/>
    <w:rsid w:val="00CD505A"/>
    <w:rsid w:val="00CD5099"/>
    <w:rsid w:val="00CD50DE"/>
    <w:rsid w:val="00CD5115"/>
    <w:rsid w:val="00CD5228"/>
    <w:rsid w:val="00CD56E6"/>
    <w:rsid w:val="00CD5981"/>
    <w:rsid w:val="00CD59C3"/>
    <w:rsid w:val="00CD5A11"/>
    <w:rsid w:val="00CD5A14"/>
    <w:rsid w:val="00CD5C5D"/>
    <w:rsid w:val="00CD5CC2"/>
    <w:rsid w:val="00CD5D4B"/>
    <w:rsid w:val="00CD5DC6"/>
    <w:rsid w:val="00CD5F4E"/>
    <w:rsid w:val="00CD618C"/>
    <w:rsid w:val="00CD62B2"/>
    <w:rsid w:val="00CD643E"/>
    <w:rsid w:val="00CD65A1"/>
    <w:rsid w:val="00CD6661"/>
    <w:rsid w:val="00CD671A"/>
    <w:rsid w:val="00CD67FF"/>
    <w:rsid w:val="00CD6892"/>
    <w:rsid w:val="00CD6895"/>
    <w:rsid w:val="00CD6B60"/>
    <w:rsid w:val="00CD6C11"/>
    <w:rsid w:val="00CD6E66"/>
    <w:rsid w:val="00CD6EE0"/>
    <w:rsid w:val="00CD718A"/>
    <w:rsid w:val="00CD72D4"/>
    <w:rsid w:val="00CD7367"/>
    <w:rsid w:val="00CD73F8"/>
    <w:rsid w:val="00CD7443"/>
    <w:rsid w:val="00CD746F"/>
    <w:rsid w:val="00CD7528"/>
    <w:rsid w:val="00CD75B7"/>
    <w:rsid w:val="00CD762B"/>
    <w:rsid w:val="00CD764C"/>
    <w:rsid w:val="00CD76F3"/>
    <w:rsid w:val="00CD7809"/>
    <w:rsid w:val="00CD7812"/>
    <w:rsid w:val="00CD7856"/>
    <w:rsid w:val="00CD78CE"/>
    <w:rsid w:val="00CD79BF"/>
    <w:rsid w:val="00CD79D9"/>
    <w:rsid w:val="00CD7A3D"/>
    <w:rsid w:val="00CD7A93"/>
    <w:rsid w:val="00CD7E3A"/>
    <w:rsid w:val="00CE0147"/>
    <w:rsid w:val="00CE034E"/>
    <w:rsid w:val="00CE040E"/>
    <w:rsid w:val="00CE0487"/>
    <w:rsid w:val="00CE061D"/>
    <w:rsid w:val="00CE0739"/>
    <w:rsid w:val="00CE080A"/>
    <w:rsid w:val="00CE094D"/>
    <w:rsid w:val="00CE0B2C"/>
    <w:rsid w:val="00CE0B32"/>
    <w:rsid w:val="00CE0B47"/>
    <w:rsid w:val="00CE0BEA"/>
    <w:rsid w:val="00CE0C77"/>
    <w:rsid w:val="00CE0D7D"/>
    <w:rsid w:val="00CE0EE0"/>
    <w:rsid w:val="00CE0F5F"/>
    <w:rsid w:val="00CE0F87"/>
    <w:rsid w:val="00CE1151"/>
    <w:rsid w:val="00CE13B0"/>
    <w:rsid w:val="00CE13D2"/>
    <w:rsid w:val="00CE170A"/>
    <w:rsid w:val="00CE1898"/>
    <w:rsid w:val="00CE1B52"/>
    <w:rsid w:val="00CE1BDA"/>
    <w:rsid w:val="00CE1C01"/>
    <w:rsid w:val="00CE1D5D"/>
    <w:rsid w:val="00CE1E0B"/>
    <w:rsid w:val="00CE203E"/>
    <w:rsid w:val="00CE20D0"/>
    <w:rsid w:val="00CE2243"/>
    <w:rsid w:val="00CE2487"/>
    <w:rsid w:val="00CE2A31"/>
    <w:rsid w:val="00CE2B00"/>
    <w:rsid w:val="00CE2BDC"/>
    <w:rsid w:val="00CE2C86"/>
    <w:rsid w:val="00CE2C95"/>
    <w:rsid w:val="00CE2D1F"/>
    <w:rsid w:val="00CE2D46"/>
    <w:rsid w:val="00CE2D58"/>
    <w:rsid w:val="00CE2D85"/>
    <w:rsid w:val="00CE2DFC"/>
    <w:rsid w:val="00CE2F61"/>
    <w:rsid w:val="00CE2FCA"/>
    <w:rsid w:val="00CE3054"/>
    <w:rsid w:val="00CE313E"/>
    <w:rsid w:val="00CE321C"/>
    <w:rsid w:val="00CE3256"/>
    <w:rsid w:val="00CE345C"/>
    <w:rsid w:val="00CE3651"/>
    <w:rsid w:val="00CE3676"/>
    <w:rsid w:val="00CE36ED"/>
    <w:rsid w:val="00CE3748"/>
    <w:rsid w:val="00CE3B46"/>
    <w:rsid w:val="00CE3C1A"/>
    <w:rsid w:val="00CE3CE4"/>
    <w:rsid w:val="00CE3D5B"/>
    <w:rsid w:val="00CE3E45"/>
    <w:rsid w:val="00CE3FAC"/>
    <w:rsid w:val="00CE3FE7"/>
    <w:rsid w:val="00CE4223"/>
    <w:rsid w:val="00CE4243"/>
    <w:rsid w:val="00CE4350"/>
    <w:rsid w:val="00CE438E"/>
    <w:rsid w:val="00CE444E"/>
    <w:rsid w:val="00CE445C"/>
    <w:rsid w:val="00CE45B3"/>
    <w:rsid w:val="00CE45DB"/>
    <w:rsid w:val="00CE4761"/>
    <w:rsid w:val="00CE4837"/>
    <w:rsid w:val="00CE4A54"/>
    <w:rsid w:val="00CE4A66"/>
    <w:rsid w:val="00CE4B63"/>
    <w:rsid w:val="00CE4BB6"/>
    <w:rsid w:val="00CE504B"/>
    <w:rsid w:val="00CE5116"/>
    <w:rsid w:val="00CE514B"/>
    <w:rsid w:val="00CE5262"/>
    <w:rsid w:val="00CE5362"/>
    <w:rsid w:val="00CE53D7"/>
    <w:rsid w:val="00CE54A6"/>
    <w:rsid w:val="00CE55B3"/>
    <w:rsid w:val="00CE5735"/>
    <w:rsid w:val="00CE57E4"/>
    <w:rsid w:val="00CE596D"/>
    <w:rsid w:val="00CE59BD"/>
    <w:rsid w:val="00CE59F5"/>
    <w:rsid w:val="00CE5B85"/>
    <w:rsid w:val="00CE5BA0"/>
    <w:rsid w:val="00CE5C7D"/>
    <w:rsid w:val="00CE5E42"/>
    <w:rsid w:val="00CE5EA0"/>
    <w:rsid w:val="00CE5F52"/>
    <w:rsid w:val="00CE5F72"/>
    <w:rsid w:val="00CE5FD0"/>
    <w:rsid w:val="00CE6134"/>
    <w:rsid w:val="00CE61AA"/>
    <w:rsid w:val="00CE6335"/>
    <w:rsid w:val="00CE6366"/>
    <w:rsid w:val="00CE6453"/>
    <w:rsid w:val="00CE66F8"/>
    <w:rsid w:val="00CE6998"/>
    <w:rsid w:val="00CE6AFE"/>
    <w:rsid w:val="00CE6B5D"/>
    <w:rsid w:val="00CE6C17"/>
    <w:rsid w:val="00CE6CA6"/>
    <w:rsid w:val="00CE6CC4"/>
    <w:rsid w:val="00CE6D3F"/>
    <w:rsid w:val="00CE6FA3"/>
    <w:rsid w:val="00CE7043"/>
    <w:rsid w:val="00CE706E"/>
    <w:rsid w:val="00CE7095"/>
    <w:rsid w:val="00CE7345"/>
    <w:rsid w:val="00CE743B"/>
    <w:rsid w:val="00CE74CC"/>
    <w:rsid w:val="00CE75E0"/>
    <w:rsid w:val="00CE76A7"/>
    <w:rsid w:val="00CE7882"/>
    <w:rsid w:val="00CE7A51"/>
    <w:rsid w:val="00CE7C03"/>
    <w:rsid w:val="00CE7C47"/>
    <w:rsid w:val="00CE7DCA"/>
    <w:rsid w:val="00CE7F8C"/>
    <w:rsid w:val="00CF0003"/>
    <w:rsid w:val="00CF038F"/>
    <w:rsid w:val="00CF03ED"/>
    <w:rsid w:val="00CF0673"/>
    <w:rsid w:val="00CF06B7"/>
    <w:rsid w:val="00CF072A"/>
    <w:rsid w:val="00CF0973"/>
    <w:rsid w:val="00CF09A2"/>
    <w:rsid w:val="00CF0C94"/>
    <w:rsid w:val="00CF0D8D"/>
    <w:rsid w:val="00CF0E23"/>
    <w:rsid w:val="00CF0EEB"/>
    <w:rsid w:val="00CF0F16"/>
    <w:rsid w:val="00CF1225"/>
    <w:rsid w:val="00CF127E"/>
    <w:rsid w:val="00CF12AF"/>
    <w:rsid w:val="00CF12E7"/>
    <w:rsid w:val="00CF133E"/>
    <w:rsid w:val="00CF1503"/>
    <w:rsid w:val="00CF18CD"/>
    <w:rsid w:val="00CF1953"/>
    <w:rsid w:val="00CF1A26"/>
    <w:rsid w:val="00CF1BED"/>
    <w:rsid w:val="00CF1DBF"/>
    <w:rsid w:val="00CF1E1B"/>
    <w:rsid w:val="00CF2021"/>
    <w:rsid w:val="00CF2129"/>
    <w:rsid w:val="00CF21E4"/>
    <w:rsid w:val="00CF2214"/>
    <w:rsid w:val="00CF2393"/>
    <w:rsid w:val="00CF23D8"/>
    <w:rsid w:val="00CF2495"/>
    <w:rsid w:val="00CF2564"/>
    <w:rsid w:val="00CF259B"/>
    <w:rsid w:val="00CF2789"/>
    <w:rsid w:val="00CF2992"/>
    <w:rsid w:val="00CF2B4D"/>
    <w:rsid w:val="00CF2C4A"/>
    <w:rsid w:val="00CF2D0A"/>
    <w:rsid w:val="00CF2D97"/>
    <w:rsid w:val="00CF2DD1"/>
    <w:rsid w:val="00CF2FA0"/>
    <w:rsid w:val="00CF3494"/>
    <w:rsid w:val="00CF3598"/>
    <w:rsid w:val="00CF3624"/>
    <w:rsid w:val="00CF37D0"/>
    <w:rsid w:val="00CF389A"/>
    <w:rsid w:val="00CF39BB"/>
    <w:rsid w:val="00CF3B55"/>
    <w:rsid w:val="00CF3BE8"/>
    <w:rsid w:val="00CF3C0F"/>
    <w:rsid w:val="00CF3C41"/>
    <w:rsid w:val="00CF4016"/>
    <w:rsid w:val="00CF435E"/>
    <w:rsid w:val="00CF44F9"/>
    <w:rsid w:val="00CF4690"/>
    <w:rsid w:val="00CF46A1"/>
    <w:rsid w:val="00CF476C"/>
    <w:rsid w:val="00CF483C"/>
    <w:rsid w:val="00CF4850"/>
    <w:rsid w:val="00CF4949"/>
    <w:rsid w:val="00CF49D5"/>
    <w:rsid w:val="00CF4B7B"/>
    <w:rsid w:val="00CF4DAF"/>
    <w:rsid w:val="00CF4EE9"/>
    <w:rsid w:val="00CF4F0E"/>
    <w:rsid w:val="00CF4FDE"/>
    <w:rsid w:val="00CF5067"/>
    <w:rsid w:val="00CF5148"/>
    <w:rsid w:val="00CF51D6"/>
    <w:rsid w:val="00CF529A"/>
    <w:rsid w:val="00CF55A7"/>
    <w:rsid w:val="00CF55D6"/>
    <w:rsid w:val="00CF5674"/>
    <w:rsid w:val="00CF5691"/>
    <w:rsid w:val="00CF56C6"/>
    <w:rsid w:val="00CF579C"/>
    <w:rsid w:val="00CF5829"/>
    <w:rsid w:val="00CF59C4"/>
    <w:rsid w:val="00CF5D9D"/>
    <w:rsid w:val="00CF5E54"/>
    <w:rsid w:val="00CF5EBB"/>
    <w:rsid w:val="00CF61C8"/>
    <w:rsid w:val="00CF6308"/>
    <w:rsid w:val="00CF6378"/>
    <w:rsid w:val="00CF6487"/>
    <w:rsid w:val="00CF64BC"/>
    <w:rsid w:val="00CF64FD"/>
    <w:rsid w:val="00CF6817"/>
    <w:rsid w:val="00CF686B"/>
    <w:rsid w:val="00CF6935"/>
    <w:rsid w:val="00CF6A4B"/>
    <w:rsid w:val="00CF6AFE"/>
    <w:rsid w:val="00CF6B00"/>
    <w:rsid w:val="00CF6BD4"/>
    <w:rsid w:val="00CF6EF1"/>
    <w:rsid w:val="00CF6FA6"/>
    <w:rsid w:val="00CF70AB"/>
    <w:rsid w:val="00CF7278"/>
    <w:rsid w:val="00CF735C"/>
    <w:rsid w:val="00CF73D3"/>
    <w:rsid w:val="00CF7990"/>
    <w:rsid w:val="00CF7C33"/>
    <w:rsid w:val="00CF7E23"/>
    <w:rsid w:val="00CF7E25"/>
    <w:rsid w:val="00CF7F63"/>
    <w:rsid w:val="00D000A7"/>
    <w:rsid w:val="00D001A5"/>
    <w:rsid w:val="00D001D8"/>
    <w:rsid w:val="00D00263"/>
    <w:rsid w:val="00D0026B"/>
    <w:rsid w:val="00D00315"/>
    <w:rsid w:val="00D0045A"/>
    <w:rsid w:val="00D004B7"/>
    <w:rsid w:val="00D00667"/>
    <w:rsid w:val="00D0080E"/>
    <w:rsid w:val="00D0082C"/>
    <w:rsid w:val="00D0083E"/>
    <w:rsid w:val="00D00873"/>
    <w:rsid w:val="00D0087B"/>
    <w:rsid w:val="00D008D8"/>
    <w:rsid w:val="00D00A03"/>
    <w:rsid w:val="00D00A3F"/>
    <w:rsid w:val="00D00CA8"/>
    <w:rsid w:val="00D00D34"/>
    <w:rsid w:val="00D00D62"/>
    <w:rsid w:val="00D01153"/>
    <w:rsid w:val="00D0119C"/>
    <w:rsid w:val="00D011A5"/>
    <w:rsid w:val="00D014B1"/>
    <w:rsid w:val="00D015CE"/>
    <w:rsid w:val="00D01625"/>
    <w:rsid w:val="00D0172E"/>
    <w:rsid w:val="00D01876"/>
    <w:rsid w:val="00D01C5D"/>
    <w:rsid w:val="00D01D60"/>
    <w:rsid w:val="00D01D7A"/>
    <w:rsid w:val="00D01F6A"/>
    <w:rsid w:val="00D0206E"/>
    <w:rsid w:val="00D020AF"/>
    <w:rsid w:val="00D0212D"/>
    <w:rsid w:val="00D02152"/>
    <w:rsid w:val="00D02324"/>
    <w:rsid w:val="00D023A7"/>
    <w:rsid w:val="00D023CC"/>
    <w:rsid w:val="00D02757"/>
    <w:rsid w:val="00D027CB"/>
    <w:rsid w:val="00D027D2"/>
    <w:rsid w:val="00D02944"/>
    <w:rsid w:val="00D02956"/>
    <w:rsid w:val="00D02AC8"/>
    <w:rsid w:val="00D02E2F"/>
    <w:rsid w:val="00D0319D"/>
    <w:rsid w:val="00D03327"/>
    <w:rsid w:val="00D033E6"/>
    <w:rsid w:val="00D0349F"/>
    <w:rsid w:val="00D0351E"/>
    <w:rsid w:val="00D03721"/>
    <w:rsid w:val="00D037FF"/>
    <w:rsid w:val="00D03854"/>
    <w:rsid w:val="00D0388A"/>
    <w:rsid w:val="00D038B7"/>
    <w:rsid w:val="00D03AA5"/>
    <w:rsid w:val="00D03AD5"/>
    <w:rsid w:val="00D03D6C"/>
    <w:rsid w:val="00D03E05"/>
    <w:rsid w:val="00D04062"/>
    <w:rsid w:val="00D04132"/>
    <w:rsid w:val="00D0427B"/>
    <w:rsid w:val="00D042BB"/>
    <w:rsid w:val="00D04318"/>
    <w:rsid w:val="00D04582"/>
    <w:rsid w:val="00D0464F"/>
    <w:rsid w:val="00D04667"/>
    <w:rsid w:val="00D0487D"/>
    <w:rsid w:val="00D04973"/>
    <w:rsid w:val="00D04ABA"/>
    <w:rsid w:val="00D04B99"/>
    <w:rsid w:val="00D04B9F"/>
    <w:rsid w:val="00D04CC2"/>
    <w:rsid w:val="00D04DE2"/>
    <w:rsid w:val="00D04E89"/>
    <w:rsid w:val="00D04EE6"/>
    <w:rsid w:val="00D04F7E"/>
    <w:rsid w:val="00D05193"/>
    <w:rsid w:val="00D0535A"/>
    <w:rsid w:val="00D053A6"/>
    <w:rsid w:val="00D0540A"/>
    <w:rsid w:val="00D054E8"/>
    <w:rsid w:val="00D055DF"/>
    <w:rsid w:val="00D056A3"/>
    <w:rsid w:val="00D056A5"/>
    <w:rsid w:val="00D056F6"/>
    <w:rsid w:val="00D05707"/>
    <w:rsid w:val="00D058F5"/>
    <w:rsid w:val="00D059A6"/>
    <w:rsid w:val="00D05A6B"/>
    <w:rsid w:val="00D05AA6"/>
    <w:rsid w:val="00D05C83"/>
    <w:rsid w:val="00D05CD9"/>
    <w:rsid w:val="00D05E7E"/>
    <w:rsid w:val="00D060CE"/>
    <w:rsid w:val="00D06154"/>
    <w:rsid w:val="00D06180"/>
    <w:rsid w:val="00D061DC"/>
    <w:rsid w:val="00D06355"/>
    <w:rsid w:val="00D063A4"/>
    <w:rsid w:val="00D063D0"/>
    <w:rsid w:val="00D069F6"/>
    <w:rsid w:val="00D06ABB"/>
    <w:rsid w:val="00D06ADE"/>
    <w:rsid w:val="00D06B2B"/>
    <w:rsid w:val="00D06BF2"/>
    <w:rsid w:val="00D06D72"/>
    <w:rsid w:val="00D06D8D"/>
    <w:rsid w:val="00D06DC4"/>
    <w:rsid w:val="00D06DD5"/>
    <w:rsid w:val="00D06ED1"/>
    <w:rsid w:val="00D06F99"/>
    <w:rsid w:val="00D07071"/>
    <w:rsid w:val="00D070F2"/>
    <w:rsid w:val="00D071C9"/>
    <w:rsid w:val="00D071FE"/>
    <w:rsid w:val="00D07490"/>
    <w:rsid w:val="00D07514"/>
    <w:rsid w:val="00D075B5"/>
    <w:rsid w:val="00D07635"/>
    <w:rsid w:val="00D0788F"/>
    <w:rsid w:val="00D079BE"/>
    <w:rsid w:val="00D07A89"/>
    <w:rsid w:val="00D07B67"/>
    <w:rsid w:val="00D07C29"/>
    <w:rsid w:val="00D07D51"/>
    <w:rsid w:val="00D1016A"/>
    <w:rsid w:val="00D101E9"/>
    <w:rsid w:val="00D10204"/>
    <w:rsid w:val="00D10275"/>
    <w:rsid w:val="00D10389"/>
    <w:rsid w:val="00D10398"/>
    <w:rsid w:val="00D104D7"/>
    <w:rsid w:val="00D10508"/>
    <w:rsid w:val="00D105A9"/>
    <w:rsid w:val="00D105DD"/>
    <w:rsid w:val="00D10755"/>
    <w:rsid w:val="00D107EC"/>
    <w:rsid w:val="00D109DA"/>
    <w:rsid w:val="00D10BC2"/>
    <w:rsid w:val="00D10C0B"/>
    <w:rsid w:val="00D10C76"/>
    <w:rsid w:val="00D10D22"/>
    <w:rsid w:val="00D10E4E"/>
    <w:rsid w:val="00D10F49"/>
    <w:rsid w:val="00D10F72"/>
    <w:rsid w:val="00D10FBD"/>
    <w:rsid w:val="00D10FDD"/>
    <w:rsid w:val="00D114AF"/>
    <w:rsid w:val="00D1175A"/>
    <w:rsid w:val="00D11B3F"/>
    <w:rsid w:val="00D11B5B"/>
    <w:rsid w:val="00D11C0A"/>
    <w:rsid w:val="00D11CFE"/>
    <w:rsid w:val="00D11CFF"/>
    <w:rsid w:val="00D11D11"/>
    <w:rsid w:val="00D11DA4"/>
    <w:rsid w:val="00D11DF0"/>
    <w:rsid w:val="00D11EAF"/>
    <w:rsid w:val="00D11F42"/>
    <w:rsid w:val="00D11FB5"/>
    <w:rsid w:val="00D1204C"/>
    <w:rsid w:val="00D12124"/>
    <w:rsid w:val="00D1212E"/>
    <w:rsid w:val="00D1214D"/>
    <w:rsid w:val="00D12156"/>
    <w:rsid w:val="00D1219B"/>
    <w:rsid w:val="00D121DC"/>
    <w:rsid w:val="00D122A7"/>
    <w:rsid w:val="00D122D8"/>
    <w:rsid w:val="00D12686"/>
    <w:rsid w:val="00D12781"/>
    <w:rsid w:val="00D127AD"/>
    <w:rsid w:val="00D12822"/>
    <w:rsid w:val="00D129FA"/>
    <w:rsid w:val="00D12AA8"/>
    <w:rsid w:val="00D12B2D"/>
    <w:rsid w:val="00D12B75"/>
    <w:rsid w:val="00D12DD6"/>
    <w:rsid w:val="00D12E5F"/>
    <w:rsid w:val="00D12EE5"/>
    <w:rsid w:val="00D12F32"/>
    <w:rsid w:val="00D131D7"/>
    <w:rsid w:val="00D13271"/>
    <w:rsid w:val="00D132C3"/>
    <w:rsid w:val="00D13369"/>
    <w:rsid w:val="00D134B7"/>
    <w:rsid w:val="00D13523"/>
    <w:rsid w:val="00D13647"/>
    <w:rsid w:val="00D136E5"/>
    <w:rsid w:val="00D137DC"/>
    <w:rsid w:val="00D13856"/>
    <w:rsid w:val="00D138EE"/>
    <w:rsid w:val="00D13A7C"/>
    <w:rsid w:val="00D13A98"/>
    <w:rsid w:val="00D13AC5"/>
    <w:rsid w:val="00D13BA4"/>
    <w:rsid w:val="00D13BC8"/>
    <w:rsid w:val="00D13D3F"/>
    <w:rsid w:val="00D13E3F"/>
    <w:rsid w:val="00D13E92"/>
    <w:rsid w:val="00D14143"/>
    <w:rsid w:val="00D1421A"/>
    <w:rsid w:val="00D1422E"/>
    <w:rsid w:val="00D142D3"/>
    <w:rsid w:val="00D143B7"/>
    <w:rsid w:val="00D14441"/>
    <w:rsid w:val="00D14455"/>
    <w:rsid w:val="00D1481A"/>
    <w:rsid w:val="00D148FC"/>
    <w:rsid w:val="00D14945"/>
    <w:rsid w:val="00D14B93"/>
    <w:rsid w:val="00D14BA4"/>
    <w:rsid w:val="00D14C80"/>
    <w:rsid w:val="00D14CA2"/>
    <w:rsid w:val="00D14D00"/>
    <w:rsid w:val="00D14D23"/>
    <w:rsid w:val="00D14F50"/>
    <w:rsid w:val="00D15085"/>
    <w:rsid w:val="00D150C3"/>
    <w:rsid w:val="00D1517F"/>
    <w:rsid w:val="00D151E6"/>
    <w:rsid w:val="00D151FC"/>
    <w:rsid w:val="00D152F2"/>
    <w:rsid w:val="00D15301"/>
    <w:rsid w:val="00D15317"/>
    <w:rsid w:val="00D15335"/>
    <w:rsid w:val="00D15419"/>
    <w:rsid w:val="00D1557B"/>
    <w:rsid w:val="00D155F6"/>
    <w:rsid w:val="00D1562B"/>
    <w:rsid w:val="00D1562C"/>
    <w:rsid w:val="00D1573A"/>
    <w:rsid w:val="00D157BE"/>
    <w:rsid w:val="00D157E5"/>
    <w:rsid w:val="00D15822"/>
    <w:rsid w:val="00D15873"/>
    <w:rsid w:val="00D1588E"/>
    <w:rsid w:val="00D15A27"/>
    <w:rsid w:val="00D15AA0"/>
    <w:rsid w:val="00D15C86"/>
    <w:rsid w:val="00D15D18"/>
    <w:rsid w:val="00D15D39"/>
    <w:rsid w:val="00D15E7A"/>
    <w:rsid w:val="00D15E90"/>
    <w:rsid w:val="00D15EAA"/>
    <w:rsid w:val="00D15F02"/>
    <w:rsid w:val="00D15F3E"/>
    <w:rsid w:val="00D15F4F"/>
    <w:rsid w:val="00D1614C"/>
    <w:rsid w:val="00D162E0"/>
    <w:rsid w:val="00D16341"/>
    <w:rsid w:val="00D1637B"/>
    <w:rsid w:val="00D1641A"/>
    <w:rsid w:val="00D16487"/>
    <w:rsid w:val="00D165BD"/>
    <w:rsid w:val="00D1666F"/>
    <w:rsid w:val="00D169E3"/>
    <w:rsid w:val="00D16B19"/>
    <w:rsid w:val="00D16BD0"/>
    <w:rsid w:val="00D16C8F"/>
    <w:rsid w:val="00D16E50"/>
    <w:rsid w:val="00D16FA3"/>
    <w:rsid w:val="00D16FD0"/>
    <w:rsid w:val="00D17189"/>
    <w:rsid w:val="00D17298"/>
    <w:rsid w:val="00D172C5"/>
    <w:rsid w:val="00D17389"/>
    <w:rsid w:val="00D1740D"/>
    <w:rsid w:val="00D17580"/>
    <w:rsid w:val="00D17631"/>
    <w:rsid w:val="00D17644"/>
    <w:rsid w:val="00D17726"/>
    <w:rsid w:val="00D17809"/>
    <w:rsid w:val="00D17867"/>
    <w:rsid w:val="00D179A1"/>
    <w:rsid w:val="00D17A0B"/>
    <w:rsid w:val="00D17A41"/>
    <w:rsid w:val="00D17A70"/>
    <w:rsid w:val="00D17A9B"/>
    <w:rsid w:val="00D17B76"/>
    <w:rsid w:val="00D17B7C"/>
    <w:rsid w:val="00D17C04"/>
    <w:rsid w:val="00D17C5F"/>
    <w:rsid w:val="00D17D46"/>
    <w:rsid w:val="00D17E67"/>
    <w:rsid w:val="00D17FB0"/>
    <w:rsid w:val="00D20006"/>
    <w:rsid w:val="00D200A9"/>
    <w:rsid w:val="00D201AD"/>
    <w:rsid w:val="00D2054A"/>
    <w:rsid w:val="00D2070F"/>
    <w:rsid w:val="00D2074F"/>
    <w:rsid w:val="00D20792"/>
    <w:rsid w:val="00D2082B"/>
    <w:rsid w:val="00D20847"/>
    <w:rsid w:val="00D20BBD"/>
    <w:rsid w:val="00D20BBF"/>
    <w:rsid w:val="00D20E2C"/>
    <w:rsid w:val="00D20F44"/>
    <w:rsid w:val="00D20F99"/>
    <w:rsid w:val="00D2103D"/>
    <w:rsid w:val="00D21089"/>
    <w:rsid w:val="00D21216"/>
    <w:rsid w:val="00D2157C"/>
    <w:rsid w:val="00D215D2"/>
    <w:rsid w:val="00D216D0"/>
    <w:rsid w:val="00D216E0"/>
    <w:rsid w:val="00D216E8"/>
    <w:rsid w:val="00D217EE"/>
    <w:rsid w:val="00D21821"/>
    <w:rsid w:val="00D2186E"/>
    <w:rsid w:val="00D21ACD"/>
    <w:rsid w:val="00D21CC4"/>
    <w:rsid w:val="00D21D62"/>
    <w:rsid w:val="00D21D9C"/>
    <w:rsid w:val="00D21E00"/>
    <w:rsid w:val="00D21E63"/>
    <w:rsid w:val="00D21F09"/>
    <w:rsid w:val="00D2205C"/>
    <w:rsid w:val="00D2207E"/>
    <w:rsid w:val="00D2219A"/>
    <w:rsid w:val="00D221AE"/>
    <w:rsid w:val="00D2235C"/>
    <w:rsid w:val="00D2253C"/>
    <w:rsid w:val="00D226D9"/>
    <w:rsid w:val="00D22A6E"/>
    <w:rsid w:val="00D22DEA"/>
    <w:rsid w:val="00D22FFF"/>
    <w:rsid w:val="00D2318D"/>
    <w:rsid w:val="00D232A4"/>
    <w:rsid w:val="00D232F8"/>
    <w:rsid w:val="00D23366"/>
    <w:rsid w:val="00D23368"/>
    <w:rsid w:val="00D233DA"/>
    <w:rsid w:val="00D2343C"/>
    <w:rsid w:val="00D23585"/>
    <w:rsid w:val="00D23637"/>
    <w:rsid w:val="00D2375F"/>
    <w:rsid w:val="00D2384F"/>
    <w:rsid w:val="00D239C9"/>
    <w:rsid w:val="00D23ACB"/>
    <w:rsid w:val="00D23AE4"/>
    <w:rsid w:val="00D23BE0"/>
    <w:rsid w:val="00D23DD0"/>
    <w:rsid w:val="00D23F2A"/>
    <w:rsid w:val="00D24072"/>
    <w:rsid w:val="00D240D3"/>
    <w:rsid w:val="00D240E6"/>
    <w:rsid w:val="00D24136"/>
    <w:rsid w:val="00D24171"/>
    <w:rsid w:val="00D241F6"/>
    <w:rsid w:val="00D243F5"/>
    <w:rsid w:val="00D244BB"/>
    <w:rsid w:val="00D2498F"/>
    <w:rsid w:val="00D24B13"/>
    <w:rsid w:val="00D24C78"/>
    <w:rsid w:val="00D24E6A"/>
    <w:rsid w:val="00D250EB"/>
    <w:rsid w:val="00D250F6"/>
    <w:rsid w:val="00D25186"/>
    <w:rsid w:val="00D251C3"/>
    <w:rsid w:val="00D2522D"/>
    <w:rsid w:val="00D252E6"/>
    <w:rsid w:val="00D253C9"/>
    <w:rsid w:val="00D253FB"/>
    <w:rsid w:val="00D254E5"/>
    <w:rsid w:val="00D25528"/>
    <w:rsid w:val="00D2553F"/>
    <w:rsid w:val="00D2587F"/>
    <w:rsid w:val="00D258F2"/>
    <w:rsid w:val="00D25B53"/>
    <w:rsid w:val="00D25BFE"/>
    <w:rsid w:val="00D25C26"/>
    <w:rsid w:val="00D25E65"/>
    <w:rsid w:val="00D25F40"/>
    <w:rsid w:val="00D25F90"/>
    <w:rsid w:val="00D25FDD"/>
    <w:rsid w:val="00D26014"/>
    <w:rsid w:val="00D2624A"/>
    <w:rsid w:val="00D26360"/>
    <w:rsid w:val="00D265E8"/>
    <w:rsid w:val="00D26613"/>
    <w:rsid w:val="00D26764"/>
    <w:rsid w:val="00D268EF"/>
    <w:rsid w:val="00D26AA2"/>
    <w:rsid w:val="00D26AEB"/>
    <w:rsid w:val="00D26B1B"/>
    <w:rsid w:val="00D26CD1"/>
    <w:rsid w:val="00D26D01"/>
    <w:rsid w:val="00D26E94"/>
    <w:rsid w:val="00D270C7"/>
    <w:rsid w:val="00D27554"/>
    <w:rsid w:val="00D27679"/>
    <w:rsid w:val="00D276FA"/>
    <w:rsid w:val="00D2771E"/>
    <w:rsid w:val="00D27736"/>
    <w:rsid w:val="00D2786F"/>
    <w:rsid w:val="00D278F5"/>
    <w:rsid w:val="00D279D3"/>
    <w:rsid w:val="00D27BB0"/>
    <w:rsid w:val="00D27BE2"/>
    <w:rsid w:val="00D27BF3"/>
    <w:rsid w:val="00D27DAF"/>
    <w:rsid w:val="00D27E96"/>
    <w:rsid w:val="00D27EA9"/>
    <w:rsid w:val="00D27FA8"/>
    <w:rsid w:val="00D27FAE"/>
    <w:rsid w:val="00D30304"/>
    <w:rsid w:val="00D303C3"/>
    <w:rsid w:val="00D30428"/>
    <w:rsid w:val="00D304B3"/>
    <w:rsid w:val="00D307AA"/>
    <w:rsid w:val="00D3084C"/>
    <w:rsid w:val="00D309BF"/>
    <w:rsid w:val="00D30A37"/>
    <w:rsid w:val="00D30A94"/>
    <w:rsid w:val="00D30A96"/>
    <w:rsid w:val="00D30B06"/>
    <w:rsid w:val="00D30B1B"/>
    <w:rsid w:val="00D30B9A"/>
    <w:rsid w:val="00D30C6A"/>
    <w:rsid w:val="00D30D26"/>
    <w:rsid w:val="00D30E07"/>
    <w:rsid w:val="00D31019"/>
    <w:rsid w:val="00D31103"/>
    <w:rsid w:val="00D31381"/>
    <w:rsid w:val="00D3139D"/>
    <w:rsid w:val="00D314AD"/>
    <w:rsid w:val="00D31562"/>
    <w:rsid w:val="00D315AD"/>
    <w:rsid w:val="00D3160E"/>
    <w:rsid w:val="00D31610"/>
    <w:rsid w:val="00D31694"/>
    <w:rsid w:val="00D316D5"/>
    <w:rsid w:val="00D31763"/>
    <w:rsid w:val="00D31997"/>
    <w:rsid w:val="00D31AEF"/>
    <w:rsid w:val="00D31CEA"/>
    <w:rsid w:val="00D31D56"/>
    <w:rsid w:val="00D31DA9"/>
    <w:rsid w:val="00D31EBA"/>
    <w:rsid w:val="00D322ED"/>
    <w:rsid w:val="00D323AF"/>
    <w:rsid w:val="00D32463"/>
    <w:rsid w:val="00D324C4"/>
    <w:rsid w:val="00D327D0"/>
    <w:rsid w:val="00D3285F"/>
    <w:rsid w:val="00D3291C"/>
    <w:rsid w:val="00D32B8D"/>
    <w:rsid w:val="00D32C0F"/>
    <w:rsid w:val="00D32E18"/>
    <w:rsid w:val="00D32E87"/>
    <w:rsid w:val="00D33035"/>
    <w:rsid w:val="00D330C4"/>
    <w:rsid w:val="00D33174"/>
    <w:rsid w:val="00D333A9"/>
    <w:rsid w:val="00D334FE"/>
    <w:rsid w:val="00D3356D"/>
    <w:rsid w:val="00D33594"/>
    <w:rsid w:val="00D3363C"/>
    <w:rsid w:val="00D3377A"/>
    <w:rsid w:val="00D33815"/>
    <w:rsid w:val="00D33981"/>
    <w:rsid w:val="00D33FC1"/>
    <w:rsid w:val="00D340B2"/>
    <w:rsid w:val="00D340F4"/>
    <w:rsid w:val="00D341B8"/>
    <w:rsid w:val="00D341E3"/>
    <w:rsid w:val="00D34463"/>
    <w:rsid w:val="00D344A1"/>
    <w:rsid w:val="00D346B2"/>
    <w:rsid w:val="00D3471F"/>
    <w:rsid w:val="00D3473D"/>
    <w:rsid w:val="00D348BF"/>
    <w:rsid w:val="00D3497A"/>
    <w:rsid w:val="00D34A19"/>
    <w:rsid w:val="00D34A92"/>
    <w:rsid w:val="00D34ADE"/>
    <w:rsid w:val="00D34BB5"/>
    <w:rsid w:val="00D34BBF"/>
    <w:rsid w:val="00D34CB0"/>
    <w:rsid w:val="00D34D06"/>
    <w:rsid w:val="00D34DA9"/>
    <w:rsid w:val="00D34DC0"/>
    <w:rsid w:val="00D34DC3"/>
    <w:rsid w:val="00D34E36"/>
    <w:rsid w:val="00D34F76"/>
    <w:rsid w:val="00D35094"/>
    <w:rsid w:val="00D350FB"/>
    <w:rsid w:val="00D35224"/>
    <w:rsid w:val="00D3527D"/>
    <w:rsid w:val="00D354E3"/>
    <w:rsid w:val="00D35598"/>
    <w:rsid w:val="00D35718"/>
    <w:rsid w:val="00D35726"/>
    <w:rsid w:val="00D3593A"/>
    <w:rsid w:val="00D35982"/>
    <w:rsid w:val="00D359EB"/>
    <w:rsid w:val="00D35A5A"/>
    <w:rsid w:val="00D35C59"/>
    <w:rsid w:val="00D35D06"/>
    <w:rsid w:val="00D35D66"/>
    <w:rsid w:val="00D35E9A"/>
    <w:rsid w:val="00D3607E"/>
    <w:rsid w:val="00D3619C"/>
    <w:rsid w:val="00D3619F"/>
    <w:rsid w:val="00D361F5"/>
    <w:rsid w:val="00D362CE"/>
    <w:rsid w:val="00D36313"/>
    <w:rsid w:val="00D364A2"/>
    <w:rsid w:val="00D36508"/>
    <w:rsid w:val="00D36569"/>
    <w:rsid w:val="00D3670B"/>
    <w:rsid w:val="00D36C4B"/>
    <w:rsid w:val="00D36C7E"/>
    <w:rsid w:val="00D36E89"/>
    <w:rsid w:val="00D36E9C"/>
    <w:rsid w:val="00D36EE0"/>
    <w:rsid w:val="00D36FB9"/>
    <w:rsid w:val="00D37049"/>
    <w:rsid w:val="00D37083"/>
    <w:rsid w:val="00D3708E"/>
    <w:rsid w:val="00D370C2"/>
    <w:rsid w:val="00D371BC"/>
    <w:rsid w:val="00D371EB"/>
    <w:rsid w:val="00D372CC"/>
    <w:rsid w:val="00D3734A"/>
    <w:rsid w:val="00D37404"/>
    <w:rsid w:val="00D374A7"/>
    <w:rsid w:val="00D3754E"/>
    <w:rsid w:val="00D376C2"/>
    <w:rsid w:val="00D377BB"/>
    <w:rsid w:val="00D377DF"/>
    <w:rsid w:val="00D37928"/>
    <w:rsid w:val="00D37932"/>
    <w:rsid w:val="00D37AB8"/>
    <w:rsid w:val="00D37D4E"/>
    <w:rsid w:val="00D37E56"/>
    <w:rsid w:val="00D37F68"/>
    <w:rsid w:val="00D4026D"/>
    <w:rsid w:val="00D40351"/>
    <w:rsid w:val="00D405A4"/>
    <w:rsid w:val="00D407D5"/>
    <w:rsid w:val="00D408CB"/>
    <w:rsid w:val="00D40A25"/>
    <w:rsid w:val="00D40A7B"/>
    <w:rsid w:val="00D40AE3"/>
    <w:rsid w:val="00D40B0A"/>
    <w:rsid w:val="00D40BEF"/>
    <w:rsid w:val="00D40C64"/>
    <w:rsid w:val="00D40CB0"/>
    <w:rsid w:val="00D40D47"/>
    <w:rsid w:val="00D40E40"/>
    <w:rsid w:val="00D40F54"/>
    <w:rsid w:val="00D40F9A"/>
    <w:rsid w:val="00D41200"/>
    <w:rsid w:val="00D41277"/>
    <w:rsid w:val="00D4129B"/>
    <w:rsid w:val="00D412E0"/>
    <w:rsid w:val="00D4139A"/>
    <w:rsid w:val="00D41445"/>
    <w:rsid w:val="00D41488"/>
    <w:rsid w:val="00D416C7"/>
    <w:rsid w:val="00D41729"/>
    <w:rsid w:val="00D41766"/>
    <w:rsid w:val="00D41894"/>
    <w:rsid w:val="00D41945"/>
    <w:rsid w:val="00D41ADF"/>
    <w:rsid w:val="00D41C7F"/>
    <w:rsid w:val="00D41C9F"/>
    <w:rsid w:val="00D41D40"/>
    <w:rsid w:val="00D41E6F"/>
    <w:rsid w:val="00D41F4A"/>
    <w:rsid w:val="00D41F64"/>
    <w:rsid w:val="00D42082"/>
    <w:rsid w:val="00D42157"/>
    <w:rsid w:val="00D424C2"/>
    <w:rsid w:val="00D42644"/>
    <w:rsid w:val="00D42847"/>
    <w:rsid w:val="00D4295C"/>
    <w:rsid w:val="00D429B9"/>
    <w:rsid w:val="00D42A78"/>
    <w:rsid w:val="00D42AA7"/>
    <w:rsid w:val="00D42B11"/>
    <w:rsid w:val="00D42BA2"/>
    <w:rsid w:val="00D42BB1"/>
    <w:rsid w:val="00D42CDD"/>
    <w:rsid w:val="00D42D0A"/>
    <w:rsid w:val="00D42F85"/>
    <w:rsid w:val="00D43267"/>
    <w:rsid w:val="00D432DE"/>
    <w:rsid w:val="00D43391"/>
    <w:rsid w:val="00D43394"/>
    <w:rsid w:val="00D4355B"/>
    <w:rsid w:val="00D435AA"/>
    <w:rsid w:val="00D435E1"/>
    <w:rsid w:val="00D436C6"/>
    <w:rsid w:val="00D43716"/>
    <w:rsid w:val="00D43846"/>
    <w:rsid w:val="00D4387B"/>
    <w:rsid w:val="00D438A5"/>
    <w:rsid w:val="00D43A64"/>
    <w:rsid w:val="00D43B48"/>
    <w:rsid w:val="00D43D26"/>
    <w:rsid w:val="00D43D81"/>
    <w:rsid w:val="00D43E0A"/>
    <w:rsid w:val="00D43EAC"/>
    <w:rsid w:val="00D43F72"/>
    <w:rsid w:val="00D44260"/>
    <w:rsid w:val="00D442E5"/>
    <w:rsid w:val="00D442EC"/>
    <w:rsid w:val="00D4432A"/>
    <w:rsid w:val="00D44469"/>
    <w:rsid w:val="00D444ED"/>
    <w:rsid w:val="00D4454B"/>
    <w:rsid w:val="00D44590"/>
    <w:rsid w:val="00D4460C"/>
    <w:rsid w:val="00D44904"/>
    <w:rsid w:val="00D449B0"/>
    <w:rsid w:val="00D44A49"/>
    <w:rsid w:val="00D44BD1"/>
    <w:rsid w:val="00D44EFD"/>
    <w:rsid w:val="00D44FB4"/>
    <w:rsid w:val="00D4508B"/>
    <w:rsid w:val="00D45215"/>
    <w:rsid w:val="00D45245"/>
    <w:rsid w:val="00D452C8"/>
    <w:rsid w:val="00D45674"/>
    <w:rsid w:val="00D4574D"/>
    <w:rsid w:val="00D458C2"/>
    <w:rsid w:val="00D45CCE"/>
    <w:rsid w:val="00D45CEE"/>
    <w:rsid w:val="00D45E3B"/>
    <w:rsid w:val="00D45FD2"/>
    <w:rsid w:val="00D46154"/>
    <w:rsid w:val="00D461A5"/>
    <w:rsid w:val="00D462EF"/>
    <w:rsid w:val="00D463A3"/>
    <w:rsid w:val="00D463EC"/>
    <w:rsid w:val="00D46414"/>
    <w:rsid w:val="00D46579"/>
    <w:rsid w:val="00D466A8"/>
    <w:rsid w:val="00D46726"/>
    <w:rsid w:val="00D46741"/>
    <w:rsid w:val="00D467E7"/>
    <w:rsid w:val="00D4686A"/>
    <w:rsid w:val="00D468D6"/>
    <w:rsid w:val="00D46985"/>
    <w:rsid w:val="00D469B2"/>
    <w:rsid w:val="00D46D2D"/>
    <w:rsid w:val="00D46E18"/>
    <w:rsid w:val="00D46E53"/>
    <w:rsid w:val="00D46F07"/>
    <w:rsid w:val="00D46F6F"/>
    <w:rsid w:val="00D46F70"/>
    <w:rsid w:val="00D470BE"/>
    <w:rsid w:val="00D470C8"/>
    <w:rsid w:val="00D4719F"/>
    <w:rsid w:val="00D4722E"/>
    <w:rsid w:val="00D4727E"/>
    <w:rsid w:val="00D4738A"/>
    <w:rsid w:val="00D47434"/>
    <w:rsid w:val="00D474B8"/>
    <w:rsid w:val="00D4763A"/>
    <w:rsid w:val="00D47791"/>
    <w:rsid w:val="00D477EA"/>
    <w:rsid w:val="00D47818"/>
    <w:rsid w:val="00D47832"/>
    <w:rsid w:val="00D47985"/>
    <w:rsid w:val="00D479F3"/>
    <w:rsid w:val="00D47A4D"/>
    <w:rsid w:val="00D47DF1"/>
    <w:rsid w:val="00D47E15"/>
    <w:rsid w:val="00D47E21"/>
    <w:rsid w:val="00D47E8B"/>
    <w:rsid w:val="00D47EFB"/>
    <w:rsid w:val="00D47FC8"/>
    <w:rsid w:val="00D50160"/>
    <w:rsid w:val="00D5018D"/>
    <w:rsid w:val="00D5036F"/>
    <w:rsid w:val="00D50389"/>
    <w:rsid w:val="00D50393"/>
    <w:rsid w:val="00D50398"/>
    <w:rsid w:val="00D50484"/>
    <w:rsid w:val="00D50580"/>
    <w:rsid w:val="00D505E0"/>
    <w:rsid w:val="00D5061E"/>
    <w:rsid w:val="00D50643"/>
    <w:rsid w:val="00D507E3"/>
    <w:rsid w:val="00D508B4"/>
    <w:rsid w:val="00D50949"/>
    <w:rsid w:val="00D50C5B"/>
    <w:rsid w:val="00D50CCD"/>
    <w:rsid w:val="00D50D7B"/>
    <w:rsid w:val="00D50DEB"/>
    <w:rsid w:val="00D50E43"/>
    <w:rsid w:val="00D510A1"/>
    <w:rsid w:val="00D5111F"/>
    <w:rsid w:val="00D51169"/>
    <w:rsid w:val="00D5119A"/>
    <w:rsid w:val="00D5126B"/>
    <w:rsid w:val="00D51279"/>
    <w:rsid w:val="00D5138A"/>
    <w:rsid w:val="00D514EA"/>
    <w:rsid w:val="00D518DF"/>
    <w:rsid w:val="00D5193A"/>
    <w:rsid w:val="00D51BD1"/>
    <w:rsid w:val="00D51BE5"/>
    <w:rsid w:val="00D51E17"/>
    <w:rsid w:val="00D522CA"/>
    <w:rsid w:val="00D52511"/>
    <w:rsid w:val="00D525DE"/>
    <w:rsid w:val="00D52701"/>
    <w:rsid w:val="00D52714"/>
    <w:rsid w:val="00D5282B"/>
    <w:rsid w:val="00D52902"/>
    <w:rsid w:val="00D52929"/>
    <w:rsid w:val="00D529C0"/>
    <w:rsid w:val="00D52AA4"/>
    <w:rsid w:val="00D52B39"/>
    <w:rsid w:val="00D52B76"/>
    <w:rsid w:val="00D52C2D"/>
    <w:rsid w:val="00D52C8C"/>
    <w:rsid w:val="00D52EA5"/>
    <w:rsid w:val="00D5307A"/>
    <w:rsid w:val="00D53197"/>
    <w:rsid w:val="00D531F5"/>
    <w:rsid w:val="00D53231"/>
    <w:rsid w:val="00D53241"/>
    <w:rsid w:val="00D53248"/>
    <w:rsid w:val="00D532CC"/>
    <w:rsid w:val="00D5352A"/>
    <w:rsid w:val="00D53849"/>
    <w:rsid w:val="00D539F7"/>
    <w:rsid w:val="00D53A4F"/>
    <w:rsid w:val="00D53B3B"/>
    <w:rsid w:val="00D53C13"/>
    <w:rsid w:val="00D53CDD"/>
    <w:rsid w:val="00D53DBE"/>
    <w:rsid w:val="00D53FBB"/>
    <w:rsid w:val="00D53FE9"/>
    <w:rsid w:val="00D5414C"/>
    <w:rsid w:val="00D541B2"/>
    <w:rsid w:val="00D5489E"/>
    <w:rsid w:val="00D548D3"/>
    <w:rsid w:val="00D54B13"/>
    <w:rsid w:val="00D54C80"/>
    <w:rsid w:val="00D54DB7"/>
    <w:rsid w:val="00D54EB2"/>
    <w:rsid w:val="00D5511F"/>
    <w:rsid w:val="00D551FF"/>
    <w:rsid w:val="00D55288"/>
    <w:rsid w:val="00D55355"/>
    <w:rsid w:val="00D555AE"/>
    <w:rsid w:val="00D5564C"/>
    <w:rsid w:val="00D556DE"/>
    <w:rsid w:val="00D5598F"/>
    <w:rsid w:val="00D559C3"/>
    <w:rsid w:val="00D55A34"/>
    <w:rsid w:val="00D55A84"/>
    <w:rsid w:val="00D55A9B"/>
    <w:rsid w:val="00D55ADC"/>
    <w:rsid w:val="00D55AE5"/>
    <w:rsid w:val="00D55B5C"/>
    <w:rsid w:val="00D55E5B"/>
    <w:rsid w:val="00D56109"/>
    <w:rsid w:val="00D56127"/>
    <w:rsid w:val="00D56151"/>
    <w:rsid w:val="00D56683"/>
    <w:rsid w:val="00D5670A"/>
    <w:rsid w:val="00D568CB"/>
    <w:rsid w:val="00D56A28"/>
    <w:rsid w:val="00D57275"/>
    <w:rsid w:val="00D573C7"/>
    <w:rsid w:val="00D57524"/>
    <w:rsid w:val="00D575E7"/>
    <w:rsid w:val="00D57888"/>
    <w:rsid w:val="00D579F7"/>
    <w:rsid w:val="00D57AA0"/>
    <w:rsid w:val="00D57B12"/>
    <w:rsid w:val="00D57B39"/>
    <w:rsid w:val="00D57B77"/>
    <w:rsid w:val="00D57BD8"/>
    <w:rsid w:val="00D57C78"/>
    <w:rsid w:val="00D57FEB"/>
    <w:rsid w:val="00D60098"/>
    <w:rsid w:val="00D60145"/>
    <w:rsid w:val="00D60195"/>
    <w:rsid w:val="00D6057B"/>
    <w:rsid w:val="00D605F6"/>
    <w:rsid w:val="00D607AB"/>
    <w:rsid w:val="00D607E1"/>
    <w:rsid w:val="00D608D3"/>
    <w:rsid w:val="00D608DD"/>
    <w:rsid w:val="00D60CD6"/>
    <w:rsid w:val="00D60ED3"/>
    <w:rsid w:val="00D60F9A"/>
    <w:rsid w:val="00D610BD"/>
    <w:rsid w:val="00D6147E"/>
    <w:rsid w:val="00D6176F"/>
    <w:rsid w:val="00D61A39"/>
    <w:rsid w:val="00D61A4C"/>
    <w:rsid w:val="00D61A83"/>
    <w:rsid w:val="00D61ACC"/>
    <w:rsid w:val="00D61C98"/>
    <w:rsid w:val="00D61DB5"/>
    <w:rsid w:val="00D62081"/>
    <w:rsid w:val="00D6208D"/>
    <w:rsid w:val="00D62290"/>
    <w:rsid w:val="00D622E1"/>
    <w:rsid w:val="00D6233C"/>
    <w:rsid w:val="00D624DC"/>
    <w:rsid w:val="00D624F7"/>
    <w:rsid w:val="00D6251F"/>
    <w:rsid w:val="00D62585"/>
    <w:rsid w:val="00D628D7"/>
    <w:rsid w:val="00D628E1"/>
    <w:rsid w:val="00D628E5"/>
    <w:rsid w:val="00D62BE5"/>
    <w:rsid w:val="00D62C71"/>
    <w:rsid w:val="00D62FA8"/>
    <w:rsid w:val="00D6314A"/>
    <w:rsid w:val="00D632D7"/>
    <w:rsid w:val="00D632DD"/>
    <w:rsid w:val="00D632DE"/>
    <w:rsid w:val="00D635C9"/>
    <w:rsid w:val="00D63762"/>
    <w:rsid w:val="00D639B2"/>
    <w:rsid w:val="00D63A16"/>
    <w:rsid w:val="00D63A9E"/>
    <w:rsid w:val="00D63AEE"/>
    <w:rsid w:val="00D63B5F"/>
    <w:rsid w:val="00D63BCE"/>
    <w:rsid w:val="00D63D44"/>
    <w:rsid w:val="00D63E45"/>
    <w:rsid w:val="00D63EE8"/>
    <w:rsid w:val="00D63F82"/>
    <w:rsid w:val="00D63FA4"/>
    <w:rsid w:val="00D64056"/>
    <w:rsid w:val="00D641A6"/>
    <w:rsid w:val="00D643FF"/>
    <w:rsid w:val="00D644E8"/>
    <w:rsid w:val="00D64555"/>
    <w:rsid w:val="00D64619"/>
    <w:rsid w:val="00D646C0"/>
    <w:rsid w:val="00D646D4"/>
    <w:rsid w:val="00D646E1"/>
    <w:rsid w:val="00D646F2"/>
    <w:rsid w:val="00D648F2"/>
    <w:rsid w:val="00D6494B"/>
    <w:rsid w:val="00D64B56"/>
    <w:rsid w:val="00D64B85"/>
    <w:rsid w:val="00D64C22"/>
    <w:rsid w:val="00D64D87"/>
    <w:rsid w:val="00D64DAF"/>
    <w:rsid w:val="00D65161"/>
    <w:rsid w:val="00D6518A"/>
    <w:rsid w:val="00D651DC"/>
    <w:rsid w:val="00D652F3"/>
    <w:rsid w:val="00D652FD"/>
    <w:rsid w:val="00D65414"/>
    <w:rsid w:val="00D65459"/>
    <w:rsid w:val="00D654CB"/>
    <w:rsid w:val="00D654DD"/>
    <w:rsid w:val="00D6553A"/>
    <w:rsid w:val="00D6568A"/>
    <w:rsid w:val="00D656C8"/>
    <w:rsid w:val="00D65857"/>
    <w:rsid w:val="00D658DC"/>
    <w:rsid w:val="00D658F5"/>
    <w:rsid w:val="00D65904"/>
    <w:rsid w:val="00D6599F"/>
    <w:rsid w:val="00D659C1"/>
    <w:rsid w:val="00D65A2D"/>
    <w:rsid w:val="00D65A3D"/>
    <w:rsid w:val="00D65A64"/>
    <w:rsid w:val="00D65C3C"/>
    <w:rsid w:val="00D65CF7"/>
    <w:rsid w:val="00D65D67"/>
    <w:rsid w:val="00D65DD9"/>
    <w:rsid w:val="00D6628C"/>
    <w:rsid w:val="00D662FA"/>
    <w:rsid w:val="00D663AD"/>
    <w:rsid w:val="00D66441"/>
    <w:rsid w:val="00D6647C"/>
    <w:rsid w:val="00D664FA"/>
    <w:rsid w:val="00D66AD1"/>
    <w:rsid w:val="00D66B74"/>
    <w:rsid w:val="00D66ED4"/>
    <w:rsid w:val="00D66F62"/>
    <w:rsid w:val="00D67141"/>
    <w:rsid w:val="00D67195"/>
    <w:rsid w:val="00D672F7"/>
    <w:rsid w:val="00D67467"/>
    <w:rsid w:val="00D6769B"/>
    <w:rsid w:val="00D677AE"/>
    <w:rsid w:val="00D67907"/>
    <w:rsid w:val="00D67964"/>
    <w:rsid w:val="00D67BC6"/>
    <w:rsid w:val="00D67D3C"/>
    <w:rsid w:val="00D67DF1"/>
    <w:rsid w:val="00D67F4C"/>
    <w:rsid w:val="00D67FAB"/>
    <w:rsid w:val="00D70358"/>
    <w:rsid w:val="00D70560"/>
    <w:rsid w:val="00D70683"/>
    <w:rsid w:val="00D706C8"/>
    <w:rsid w:val="00D706D7"/>
    <w:rsid w:val="00D70A0C"/>
    <w:rsid w:val="00D70A5F"/>
    <w:rsid w:val="00D70A96"/>
    <w:rsid w:val="00D70C6F"/>
    <w:rsid w:val="00D70E07"/>
    <w:rsid w:val="00D70F11"/>
    <w:rsid w:val="00D70FDC"/>
    <w:rsid w:val="00D70FEF"/>
    <w:rsid w:val="00D7109C"/>
    <w:rsid w:val="00D71183"/>
    <w:rsid w:val="00D71437"/>
    <w:rsid w:val="00D714F9"/>
    <w:rsid w:val="00D71618"/>
    <w:rsid w:val="00D7179B"/>
    <w:rsid w:val="00D717CB"/>
    <w:rsid w:val="00D71A45"/>
    <w:rsid w:val="00D71B5F"/>
    <w:rsid w:val="00D71BE1"/>
    <w:rsid w:val="00D71BF3"/>
    <w:rsid w:val="00D71D15"/>
    <w:rsid w:val="00D71E65"/>
    <w:rsid w:val="00D71E66"/>
    <w:rsid w:val="00D71EF8"/>
    <w:rsid w:val="00D71FA3"/>
    <w:rsid w:val="00D72062"/>
    <w:rsid w:val="00D7208B"/>
    <w:rsid w:val="00D72108"/>
    <w:rsid w:val="00D72177"/>
    <w:rsid w:val="00D7219B"/>
    <w:rsid w:val="00D7227A"/>
    <w:rsid w:val="00D72327"/>
    <w:rsid w:val="00D723BF"/>
    <w:rsid w:val="00D723D8"/>
    <w:rsid w:val="00D7252B"/>
    <w:rsid w:val="00D725A1"/>
    <w:rsid w:val="00D72659"/>
    <w:rsid w:val="00D7274C"/>
    <w:rsid w:val="00D72918"/>
    <w:rsid w:val="00D72AC5"/>
    <w:rsid w:val="00D72B5D"/>
    <w:rsid w:val="00D72C8A"/>
    <w:rsid w:val="00D72D14"/>
    <w:rsid w:val="00D72F20"/>
    <w:rsid w:val="00D72FF8"/>
    <w:rsid w:val="00D73259"/>
    <w:rsid w:val="00D732E4"/>
    <w:rsid w:val="00D732E6"/>
    <w:rsid w:val="00D733D0"/>
    <w:rsid w:val="00D73582"/>
    <w:rsid w:val="00D735BF"/>
    <w:rsid w:val="00D73634"/>
    <w:rsid w:val="00D73698"/>
    <w:rsid w:val="00D7380E"/>
    <w:rsid w:val="00D73850"/>
    <w:rsid w:val="00D738F8"/>
    <w:rsid w:val="00D73923"/>
    <w:rsid w:val="00D73B0D"/>
    <w:rsid w:val="00D73BBE"/>
    <w:rsid w:val="00D73BEA"/>
    <w:rsid w:val="00D73C07"/>
    <w:rsid w:val="00D73C6A"/>
    <w:rsid w:val="00D73DC4"/>
    <w:rsid w:val="00D74183"/>
    <w:rsid w:val="00D74300"/>
    <w:rsid w:val="00D7447A"/>
    <w:rsid w:val="00D744AA"/>
    <w:rsid w:val="00D7458F"/>
    <w:rsid w:val="00D74630"/>
    <w:rsid w:val="00D74715"/>
    <w:rsid w:val="00D74743"/>
    <w:rsid w:val="00D7479B"/>
    <w:rsid w:val="00D74976"/>
    <w:rsid w:val="00D74A18"/>
    <w:rsid w:val="00D74A63"/>
    <w:rsid w:val="00D74C45"/>
    <w:rsid w:val="00D74D71"/>
    <w:rsid w:val="00D74F56"/>
    <w:rsid w:val="00D75084"/>
    <w:rsid w:val="00D75283"/>
    <w:rsid w:val="00D754AC"/>
    <w:rsid w:val="00D755BE"/>
    <w:rsid w:val="00D7574D"/>
    <w:rsid w:val="00D757F5"/>
    <w:rsid w:val="00D75828"/>
    <w:rsid w:val="00D7585D"/>
    <w:rsid w:val="00D75A7A"/>
    <w:rsid w:val="00D75A91"/>
    <w:rsid w:val="00D75AD7"/>
    <w:rsid w:val="00D75B1D"/>
    <w:rsid w:val="00D75B36"/>
    <w:rsid w:val="00D75B57"/>
    <w:rsid w:val="00D75EB0"/>
    <w:rsid w:val="00D76097"/>
    <w:rsid w:val="00D765C5"/>
    <w:rsid w:val="00D766AB"/>
    <w:rsid w:val="00D7676E"/>
    <w:rsid w:val="00D767A1"/>
    <w:rsid w:val="00D76830"/>
    <w:rsid w:val="00D769B7"/>
    <w:rsid w:val="00D76A31"/>
    <w:rsid w:val="00D76A7D"/>
    <w:rsid w:val="00D76D29"/>
    <w:rsid w:val="00D76D70"/>
    <w:rsid w:val="00D76E1D"/>
    <w:rsid w:val="00D76FD6"/>
    <w:rsid w:val="00D7725E"/>
    <w:rsid w:val="00D7734B"/>
    <w:rsid w:val="00D77389"/>
    <w:rsid w:val="00D773D6"/>
    <w:rsid w:val="00D773E7"/>
    <w:rsid w:val="00D774AF"/>
    <w:rsid w:val="00D774D7"/>
    <w:rsid w:val="00D77525"/>
    <w:rsid w:val="00D77585"/>
    <w:rsid w:val="00D775C4"/>
    <w:rsid w:val="00D77A53"/>
    <w:rsid w:val="00D77C5F"/>
    <w:rsid w:val="00D77D0E"/>
    <w:rsid w:val="00D77D78"/>
    <w:rsid w:val="00D77DC5"/>
    <w:rsid w:val="00D77DE5"/>
    <w:rsid w:val="00D77E4C"/>
    <w:rsid w:val="00D80038"/>
    <w:rsid w:val="00D80329"/>
    <w:rsid w:val="00D805A5"/>
    <w:rsid w:val="00D8078C"/>
    <w:rsid w:val="00D808E4"/>
    <w:rsid w:val="00D80929"/>
    <w:rsid w:val="00D80B50"/>
    <w:rsid w:val="00D80B5A"/>
    <w:rsid w:val="00D80C0F"/>
    <w:rsid w:val="00D80D62"/>
    <w:rsid w:val="00D80DAB"/>
    <w:rsid w:val="00D80E0F"/>
    <w:rsid w:val="00D80F41"/>
    <w:rsid w:val="00D8106C"/>
    <w:rsid w:val="00D810EB"/>
    <w:rsid w:val="00D8121A"/>
    <w:rsid w:val="00D81233"/>
    <w:rsid w:val="00D815DD"/>
    <w:rsid w:val="00D816BA"/>
    <w:rsid w:val="00D81822"/>
    <w:rsid w:val="00D81835"/>
    <w:rsid w:val="00D81984"/>
    <w:rsid w:val="00D81A42"/>
    <w:rsid w:val="00D81A90"/>
    <w:rsid w:val="00D81BA4"/>
    <w:rsid w:val="00D81C96"/>
    <w:rsid w:val="00D81CFC"/>
    <w:rsid w:val="00D8200E"/>
    <w:rsid w:val="00D82142"/>
    <w:rsid w:val="00D822A4"/>
    <w:rsid w:val="00D823A9"/>
    <w:rsid w:val="00D82445"/>
    <w:rsid w:val="00D824CC"/>
    <w:rsid w:val="00D82577"/>
    <w:rsid w:val="00D82AE8"/>
    <w:rsid w:val="00D82B40"/>
    <w:rsid w:val="00D82BC6"/>
    <w:rsid w:val="00D82C41"/>
    <w:rsid w:val="00D82D1F"/>
    <w:rsid w:val="00D82D2E"/>
    <w:rsid w:val="00D82DF9"/>
    <w:rsid w:val="00D82E6A"/>
    <w:rsid w:val="00D8323E"/>
    <w:rsid w:val="00D832F4"/>
    <w:rsid w:val="00D833DD"/>
    <w:rsid w:val="00D836E6"/>
    <w:rsid w:val="00D837D9"/>
    <w:rsid w:val="00D83B6C"/>
    <w:rsid w:val="00D83CFB"/>
    <w:rsid w:val="00D83F31"/>
    <w:rsid w:val="00D83F83"/>
    <w:rsid w:val="00D83F87"/>
    <w:rsid w:val="00D83FA8"/>
    <w:rsid w:val="00D83FBE"/>
    <w:rsid w:val="00D840A7"/>
    <w:rsid w:val="00D841AB"/>
    <w:rsid w:val="00D843EA"/>
    <w:rsid w:val="00D8459C"/>
    <w:rsid w:val="00D8461A"/>
    <w:rsid w:val="00D84641"/>
    <w:rsid w:val="00D8464D"/>
    <w:rsid w:val="00D84754"/>
    <w:rsid w:val="00D849EF"/>
    <w:rsid w:val="00D84AD5"/>
    <w:rsid w:val="00D84B9F"/>
    <w:rsid w:val="00D84C66"/>
    <w:rsid w:val="00D84C74"/>
    <w:rsid w:val="00D84D35"/>
    <w:rsid w:val="00D84F2E"/>
    <w:rsid w:val="00D8512E"/>
    <w:rsid w:val="00D85282"/>
    <w:rsid w:val="00D85323"/>
    <w:rsid w:val="00D85B2A"/>
    <w:rsid w:val="00D85DC7"/>
    <w:rsid w:val="00D85DEE"/>
    <w:rsid w:val="00D85E8F"/>
    <w:rsid w:val="00D85EDD"/>
    <w:rsid w:val="00D85F29"/>
    <w:rsid w:val="00D862C0"/>
    <w:rsid w:val="00D863A7"/>
    <w:rsid w:val="00D86470"/>
    <w:rsid w:val="00D864DD"/>
    <w:rsid w:val="00D864FE"/>
    <w:rsid w:val="00D86872"/>
    <w:rsid w:val="00D86B37"/>
    <w:rsid w:val="00D86BB1"/>
    <w:rsid w:val="00D86CA0"/>
    <w:rsid w:val="00D86E26"/>
    <w:rsid w:val="00D86E95"/>
    <w:rsid w:val="00D86EC9"/>
    <w:rsid w:val="00D870D7"/>
    <w:rsid w:val="00D87277"/>
    <w:rsid w:val="00D8773A"/>
    <w:rsid w:val="00D87858"/>
    <w:rsid w:val="00D87924"/>
    <w:rsid w:val="00D87A1D"/>
    <w:rsid w:val="00D87AC1"/>
    <w:rsid w:val="00D87B2E"/>
    <w:rsid w:val="00D87B37"/>
    <w:rsid w:val="00D87D5A"/>
    <w:rsid w:val="00D87ED3"/>
    <w:rsid w:val="00D87F4B"/>
    <w:rsid w:val="00D90058"/>
    <w:rsid w:val="00D90126"/>
    <w:rsid w:val="00D90165"/>
    <w:rsid w:val="00D90179"/>
    <w:rsid w:val="00D9027D"/>
    <w:rsid w:val="00D90289"/>
    <w:rsid w:val="00D903AF"/>
    <w:rsid w:val="00D903B7"/>
    <w:rsid w:val="00D904C0"/>
    <w:rsid w:val="00D9058D"/>
    <w:rsid w:val="00D906E5"/>
    <w:rsid w:val="00D90767"/>
    <w:rsid w:val="00D907BF"/>
    <w:rsid w:val="00D9083A"/>
    <w:rsid w:val="00D9089E"/>
    <w:rsid w:val="00D909DA"/>
    <w:rsid w:val="00D90C8C"/>
    <w:rsid w:val="00D90D97"/>
    <w:rsid w:val="00D90D9F"/>
    <w:rsid w:val="00D90E3A"/>
    <w:rsid w:val="00D90FE9"/>
    <w:rsid w:val="00D91156"/>
    <w:rsid w:val="00D911B1"/>
    <w:rsid w:val="00D911BA"/>
    <w:rsid w:val="00D9127A"/>
    <w:rsid w:val="00D912C0"/>
    <w:rsid w:val="00D9132B"/>
    <w:rsid w:val="00D9138E"/>
    <w:rsid w:val="00D914F5"/>
    <w:rsid w:val="00D915C4"/>
    <w:rsid w:val="00D915DD"/>
    <w:rsid w:val="00D91760"/>
    <w:rsid w:val="00D91818"/>
    <w:rsid w:val="00D91924"/>
    <w:rsid w:val="00D919AE"/>
    <w:rsid w:val="00D91ADB"/>
    <w:rsid w:val="00D91B96"/>
    <w:rsid w:val="00D91C08"/>
    <w:rsid w:val="00D91C6D"/>
    <w:rsid w:val="00D91CB5"/>
    <w:rsid w:val="00D91D7D"/>
    <w:rsid w:val="00D91D8D"/>
    <w:rsid w:val="00D91DFB"/>
    <w:rsid w:val="00D91EDF"/>
    <w:rsid w:val="00D92052"/>
    <w:rsid w:val="00D9215E"/>
    <w:rsid w:val="00D921D1"/>
    <w:rsid w:val="00D923CD"/>
    <w:rsid w:val="00D925CF"/>
    <w:rsid w:val="00D92B12"/>
    <w:rsid w:val="00D92D73"/>
    <w:rsid w:val="00D930FE"/>
    <w:rsid w:val="00D932E7"/>
    <w:rsid w:val="00D93371"/>
    <w:rsid w:val="00D933D3"/>
    <w:rsid w:val="00D93624"/>
    <w:rsid w:val="00D9380F"/>
    <w:rsid w:val="00D93852"/>
    <w:rsid w:val="00D93B26"/>
    <w:rsid w:val="00D93C3A"/>
    <w:rsid w:val="00D93CE7"/>
    <w:rsid w:val="00D93DF1"/>
    <w:rsid w:val="00D93E37"/>
    <w:rsid w:val="00D94060"/>
    <w:rsid w:val="00D940B6"/>
    <w:rsid w:val="00D94101"/>
    <w:rsid w:val="00D94141"/>
    <w:rsid w:val="00D943D4"/>
    <w:rsid w:val="00D94400"/>
    <w:rsid w:val="00D94450"/>
    <w:rsid w:val="00D94548"/>
    <w:rsid w:val="00D945B5"/>
    <w:rsid w:val="00D9461F"/>
    <w:rsid w:val="00D94737"/>
    <w:rsid w:val="00D9491C"/>
    <w:rsid w:val="00D94A07"/>
    <w:rsid w:val="00D94ABA"/>
    <w:rsid w:val="00D94B28"/>
    <w:rsid w:val="00D94B59"/>
    <w:rsid w:val="00D94CF3"/>
    <w:rsid w:val="00D94E83"/>
    <w:rsid w:val="00D95007"/>
    <w:rsid w:val="00D9523F"/>
    <w:rsid w:val="00D95368"/>
    <w:rsid w:val="00D9545A"/>
    <w:rsid w:val="00D954AC"/>
    <w:rsid w:val="00D955BB"/>
    <w:rsid w:val="00D956BA"/>
    <w:rsid w:val="00D957E3"/>
    <w:rsid w:val="00D9580D"/>
    <w:rsid w:val="00D958C8"/>
    <w:rsid w:val="00D9595B"/>
    <w:rsid w:val="00D95A24"/>
    <w:rsid w:val="00D95C32"/>
    <w:rsid w:val="00D95D5A"/>
    <w:rsid w:val="00D95EE1"/>
    <w:rsid w:val="00D95F01"/>
    <w:rsid w:val="00D96004"/>
    <w:rsid w:val="00D96035"/>
    <w:rsid w:val="00D960BE"/>
    <w:rsid w:val="00D960CD"/>
    <w:rsid w:val="00D963AD"/>
    <w:rsid w:val="00D963F0"/>
    <w:rsid w:val="00D96566"/>
    <w:rsid w:val="00D9658A"/>
    <w:rsid w:val="00D965FC"/>
    <w:rsid w:val="00D96831"/>
    <w:rsid w:val="00D96AF4"/>
    <w:rsid w:val="00D96B3D"/>
    <w:rsid w:val="00D96EEB"/>
    <w:rsid w:val="00D97022"/>
    <w:rsid w:val="00D97154"/>
    <w:rsid w:val="00D97181"/>
    <w:rsid w:val="00D971F5"/>
    <w:rsid w:val="00D9722E"/>
    <w:rsid w:val="00D97288"/>
    <w:rsid w:val="00D972CC"/>
    <w:rsid w:val="00D97339"/>
    <w:rsid w:val="00D97417"/>
    <w:rsid w:val="00D97494"/>
    <w:rsid w:val="00D976A4"/>
    <w:rsid w:val="00D976ED"/>
    <w:rsid w:val="00D978A6"/>
    <w:rsid w:val="00D97AC7"/>
    <w:rsid w:val="00D97DFB"/>
    <w:rsid w:val="00D97EF6"/>
    <w:rsid w:val="00D97FB9"/>
    <w:rsid w:val="00D97FFC"/>
    <w:rsid w:val="00DA01A9"/>
    <w:rsid w:val="00DA01D1"/>
    <w:rsid w:val="00DA0412"/>
    <w:rsid w:val="00DA06A9"/>
    <w:rsid w:val="00DA0728"/>
    <w:rsid w:val="00DA0948"/>
    <w:rsid w:val="00DA0BBB"/>
    <w:rsid w:val="00DA0D28"/>
    <w:rsid w:val="00DA0E74"/>
    <w:rsid w:val="00DA0EA6"/>
    <w:rsid w:val="00DA0EC2"/>
    <w:rsid w:val="00DA10F7"/>
    <w:rsid w:val="00DA1130"/>
    <w:rsid w:val="00DA115E"/>
    <w:rsid w:val="00DA1360"/>
    <w:rsid w:val="00DA16BE"/>
    <w:rsid w:val="00DA16D0"/>
    <w:rsid w:val="00DA17D5"/>
    <w:rsid w:val="00DA17FB"/>
    <w:rsid w:val="00DA18E2"/>
    <w:rsid w:val="00DA19D2"/>
    <w:rsid w:val="00DA19E7"/>
    <w:rsid w:val="00DA1CB5"/>
    <w:rsid w:val="00DA1E32"/>
    <w:rsid w:val="00DA1F4F"/>
    <w:rsid w:val="00DA1F65"/>
    <w:rsid w:val="00DA2016"/>
    <w:rsid w:val="00DA224F"/>
    <w:rsid w:val="00DA2491"/>
    <w:rsid w:val="00DA275B"/>
    <w:rsid w:val="00DA2997"/>
    <w:rsid w:val="00DA29B4"/>
    <w:rsid w:val="00DA29F4"/>
    <w:rsid w:val="00DA2B62"/>
    <w:rsid w:val="00DA2BFF"/>
    <w:rsid w:val="00DA2D9D"/>
    <w:rsid w:val="00DA2DA3"/>
    <w:rsid w:val="00DA2DE3"/>
    <w:rsid w:val="00DA2E2E"/>
    <w:rsid w:val="00DA2F61"/>
    <w:rsid w:val="00DA2FC7"/>
    <w:rsid w:val="00DA3447"/>
    <w:rsid w:val="00DA35D8"/>
    <w:rsid w:val="00DA3660"/>
    <w:rsid w:val="00DA38B3"/>
    <w:rsid w:val="00DA3907"/>
    <w:rsid w:val="00DA3A8D"/>
    <w:rsid w:val="00DA3BAA"/>
    <w:rsid w:val="00DA3BB0"/>
    <w:rsid w:val="00DA422F"/>
    <w:rsid w:val="00DA42A3"/>
    <w:rsid w:val="00DA4458"/>
    <w:rsid w:val="00DA454A"/>
    <w:rsid w:val="00DA4594"/>
    <w:rsid w:val="00DA45AB"/>
    <w:rsid w:val="00DA4687"/>
    <w:rsid w:val="00DA4776"/>
    <w:rsid w:val="00DA47A2"/>
    <w:rsid w:val="00DA4856"/>
    <w:rsid w:val="00DA4907"/>
    <w:rsid w:val="00DA4E6B"/>
    <w:rsid w:val="00DA50F1"/>
    <w:rsid w:val="00DA5146"/>
    <w:rsid w:val="00DA5148"/>
    <w:rsid w:val="00DA5232"/>
    <w:rsid w:val="00DA52C9"/>
    <w:rsid w:val="00DA52CF"/>
    <w:rsid w:val="00DA531D"/>
    <w:rsid w:val="00DA5329"/>
    <w:rsid w:val="00DA5336"/>
    <w:rsid w:val="00DA537F"/>
    <w:rsid w:val="00DA558D"/>
    <w:rsid w:val="00DA5622"/>
    <w:rsid w:val="00DA5ADE"/>
    <w:rsid w:val="00DA5B53"/>
    <w:rsid w:val="00DA5BEC"/>
    <w:rsid w:val="00DA5E8F"/>
    <w:rsid w:val="00DA60BE"/>
    <w:rsid w:val="00DA60D8"/>
    <w:rsid w:val="00DA62B2"/>
    <w:rsid w:val="00DA6336"/>
    <w:rsid w:val="00DA649A"/>
    <w:rsid w:val="00DA650B"/>
    <w:rsid w:val="00DA65BF"/>
    <w:rsid w:val="00DA66F2"/>
    <w:rsid w:val="00DA6794"/>
    <w:rsid w:val="00DA67C5"/>
    <w:rsid w:val="00DA67CF"/>
    <w:rsid w:val="00DA68E9"/>
    <w:rsid w:val="00DA6A10"/>
    <w:rsid w:val="00DA6A73"/>
    <w:rsid w:val="00DA6A79"/>
    <w:rsid w:val="00DA6AFC"/>
    <w:rsid w:val="00DA6B1D"/>
    <w:rsid w:val="00DA6BA9"/>
    <w:rsid w:val="00DA6D1A"/>
    <w:rsid w:val="00DA6D20"/>
    <w:rsid w:val="00DA6D9A"/>
    <w:rsid w:val="00DA6E37"/>
    <w:rsid w:val="00DA6E38"/>
    <w:rsid w:val="00DA6E8D"/>
    <w:rsid w:val="00DA6E98"/>
    <w:rsid w:val="00DA6EA8"/>
    <w:rsid w:val="00DA6FF1"/>
    <w:rsid w:val="00DA7008"/>
    <w:rsid w:val="00DA709B"/>
    <w:rsid w:val="00DA70EB"/>
    <w:rsid w:val="00DA7449"/>
    <w:rsid w:val="00DA7548"/>
    <w:rsid w:val="00DA756E"/>
    <w:rsid w:val="00DA75B1"/>
    <w:rsid w:val="00DA77D4"/>
    <w:rsid w:val="00DA77F4"/>
    <w:rsid w:val="00DA780C"/>
    <w:rsid w:val="00DA78B3"/>
    <w:rsid w:val="00DA78BE"/>
    <w:rsid w:val="00DA7994"/>
    <w:rsid w:val="00DA7A02"/>
    <w:rsid w:val="00DA7A11"/>
    <w:rsid w:val="00DA7A52"/>
    <w:rsid w:val="00DA7B83"/>
    <w:rsid w:val="00DA7C27"/>
    <w:rsid w:val="00DA7CA8"/>
    <w:rsid w:val="00DA7F5C"/>
    <w:rsid w:val="00DB0002"/>
    <w:rsid w:val="00DB000F"/>
    <w:rsid w:val="00DB00D1"/>
    <w:rsid w:val="00DB00EB"/>
    <w:rsid w:val="00DB0149"/>
    <w:rsid w:val="00DB05C1"/>
    <w:rsid w:val="00DB069E"/>
    <w:rsid w:val="00DB081F"/>
    <w:rsid w:val="00DB0920"/>
    <w:rsid w:val="00DB0934"/>
    <w:rsid w:val="00DB09DD"/>
    <w:rsid w:val="00DB0B11"/>
    <w:rsid w:val="00DB0B74"/>
    <w:rsid w:val="00DB0D0B"/>
    <w:rsid w:val="00DB0EDF"/>
    <w:rsid w:val="00DB0EE9"/>
    <w:rsid w:val="00DB103A"/>
    <w:rsid w:val="00DB1164"/>
    <w:rsid w:val="00DB155E"/>
    <w:rsid w:val="00DB1796"/>
    <w:rsid w:val="00DB17E9"/>
    <w:rsid w:val="00DB1808"/>
    <w:rsid w:val="00DB19B1"/>
    <w:rsid w:val="00DB1A5E"/>
    <w:rsid w:val="00DB1A8D"/>
    <w:rsid w:val="00DB1B74"/>
    <w:rsid w:val="00DB1DF0"/>
    <w:rsid w:val="00DB1E2D"/>
    <w:rsid w:val="00DB1E42"/>
    <w:rsid w:val="00DB1FEE"/>
    <w:rsid w:val="00DB2040"/>
    <w:rsid w:val="00DB2050"/>
    <w:rsid w:val="00DB2269"/>
    <w:rsid w:val="00DB2373"/>
    <w:rsid w:val="00DB25EB"/>
    <w:rsid w:val="00DB26D9"/>
    <w:rsid w:val="00DB2864"/>
    <w:rsid w:val="00DB29C1"/>
    <w:rsid w:val="00DB29C9"/>
    <w:rsid w:val="00DB2B92"/>
    <w:rsid w:val="00DB2C10"/>
    <w:rsid w:val="00DB2D24"/>
    <w:rsid w:val="00DB2D29"/>
    <w:rsid w:val="00DB2ED8"/>
    <w:rsid w:val="00DB2EF4"/>
    <w:rsid w:val="00DB2EF6"/>
    <w:rsid w:val="00DB2F1B"/>
    <w:rsid w:val="00DB2F87"/>
    <w:rsid w:val="00DB3347"/>
    <w:rsid w:val="00DB3424"/>
    <w:rsid w:val="00DB34D4"/>
    <w:rsid w:val="00DB367F"/>
    <w:rsid w:val="00DB3739"/>
    <w:rsid w:val="00DB37FD"/>
    <w:rsid w:val="00DB3850"/>
    <w:rsid w:val="00DB38C9"/>
    <w:rsid w:val="00DB38E8"/>
    <w:rsid w:val="00DB3D27"/>
    <w:rsid w:val="00DB3E9A"/>
    <w:rsid w:val="00DB3FF1"/>
    <w:rsid w:val="00DB4032"/>
    <w:rsid w:val="00DB41C1"/>
    <w:rsid w:val="00DB4209"/>
    <w:rsid w:val="00DB4293"/>
    <w:rsid w:val="00DB42B2"/>
    <w:rsid w:val="00DB4314"/>
    <w:rsid w:val="00DB4362"/>
    <w:rsid w:val="00DB438E"/>
    <w:rsid w:val="00DB4429"/>
    <w:rsid w:val="00DB446C"/>
    <w:rsid w:val="00DB4536"/>
    <w:rsid w:val="00DB4705"/>
    <w:rsid w:val="00DB4716"/>
    <w:rsid w:val="00DB4837"/>
    <w:rsid w:val="00DB4889"/>
    <w:rsid w:val="00DB4B26"/>
    <w:rsid w:val="00DB4BDE"/>
    <w:rsid w:val="00DB4D6A"/>
    <w:rsid w:val="00DB4D9F"/>
    <w:rsid w:val="00DB4DE1"/>
    <w:rsid w:val="00DB4E4F"/>
    <w:rsid w:val="00DB4F3E"/>
    <w:rsid w:val="00DB4F44"/>
    <w:rsid w:val="00DB4F6C"/>
    <w:rsid w:val="00DB50C1"/>
    <w:rsid w:val="00DB5203"/>
    <w:rsid w:val="00DB5288"/>
    <w:rsid w:val="00DB536A"/>
    <w:rsid w:val="00DB53BC"/>
    <w:rsid w:val="00DB53F5"/>
    <w:rsid w:val="00DB5507"/>
    <w:rsid w:val="00DB566C"/>
    <w:rsid w:val="00DB5891"/>
    <w:rsid w:val="00DB58CB"/>
    <w:rsid w:val="00DB5962"/>
    <w:rsid w:val="00DB59C6"/>
    <w:rsid w:val="00DB59D9"/>
    <w:rsid w:val="00DB59FE"/>
    <w:rsid w:val="00DB5CEA"/>
    <w:rsid w:val="00DB5D16"/>
    <w:rsid w:val="00DB5D61"/>
    <w:rsid w:val="00DB5E42"/>
    <w:rsid w:val="00DB5E5A"/>
    <w:rsid w:val="00DB60D8"/>
    <w:rsid w:val="00DB6144"/>
    <w:rsid w:val="00DB6186"/>
    <w:rsid w:val="00DB61B4"/>
    <w:rsid w:val="00DB623E"/>
    <w:rsid w:val="00DB6248"/>
    <w:rsid w:val="00DB640D"/>
    <w:rsid w:val="00DB64E3"/>
    <w:rsid w:val="00DB6502"/>
    <w:rsid w:val="00DB6558"/>
    <w:rsid w:val="00DB65BC"/>
    <w:rsid w:val="00DB668B"/>
    <w:rsid w:val="00DB6695"/>
    <w:rsid w:val="00DB6696"/>
    <w:rsid w:val="00DB67BC"/>
    <w:rsid w:val="00DB6863"/>
    <w:rsid w:val="00DB68EA"/>
    <w:rsid w:val="00DB6A38"/>
    <w:rsid w:val="00DB6A63"/>
    <w:rsid w:val="00DB6F12"/>
    <w:rsid w:val="00DB6F2A"/>
    <w:rsid w:val="00DB6FA7"/>
    <w:rsid w:val="00DB707B"/>
    <w:rsid w:val="00DB709F"/>
    <w:rsid w:val="00DB723E"/>
    <w:rsid w:val="00DB7327"/>
    <w:rsid w:val="00DB7328"/>
    <w:rsid w:val="00DB756D"/>
    <w:rsid w:val="00DB763B"/>
    <w:rsid w:val="00DB7764"/>
    <w:rsid w:val="00DB77F6"/>
    <w:rsid w:val="00DB78E7"/>
    <w:rsid w:val="00DB7A8A"/>
    <w:rsid w:val="00DB7B47"/>
    <w:rsid w:val="00DB7BD5"/>
    <w:rsid w:val="00DB7BF0"/>
    <w:rsid w:val="00DB7D01"/>
    <w:rsid w:val="00DB7D09"/>
    <w:rsid w:val="00DB7DFE"/>
    <w:rsid w:val="00DB7E64"/>
    <w:rsid w:val="00DB7EBA"/>
    <w:rsid w:val="00DC0025"/>
    <w:rsid w:val="00DC00F3"/>
    <w:rsid w:val="00DC01DF"/>
    <w:rsid w:val="00DC0374"/>
    <w:rsid w:val="00DC03D0"/>
    <w:rsid w:val="00DC0563"/>
    <w:rsid w:val="00DC06AB"/>
    <w:rsid w:val="00DC06C5"/>
    <w:rsid w:val="00DC073A"/>
    <w:rsid w:val="00DC0A8C"/>
    <w:rsid w:val="00DC0B6D"/>
    <w:rsid w:val="00DC0CEB"/>
    <w:rsid w:val="00DC0D0F"/>
    <w:rsid w:val="00DC0D58"/>
    <w:rsid w:val="00DC0D94"/>
    <w:rsid w:val="00DC0E6A"/>
    <w:rsid w:val="00DC0E7A"/>
    <w:rsid w:val="00DC1009"/>
    <w:rsid w:val="00DC10A2"/>
    <w:rsid w:val="00DC10A4"/>
    <w:rsid w:val="00DC1226"/>
    <w:rsid w:val="00DC12C6"/>
    <w:rsid w:val="00DC1456"/>
    <w:rsid w:val="00DC150A"/>
    <w:rsid w:val="00DC158D"/>
    <w:rsid w:val="00DC15D8"/>
    <w:rsid w:val="00DC1672"/>
    <w:rsid w:val="00DC16E9"/>
    <w:rsid w:val="00DC1CC5"/>
    <w:rsid w:val="00DC1E9E"/>
    <w:rsid w:val="00DC2065"/>
    <w:rsid w:val="00DC20A1"/>
    <w:rsid w:val="00DC22DC"/>
    <w:rsid w:val="00DC2318"/>
    <w:rsid w:val="00DC23C4"/>
    <w:rsid w:val="00DC24D9"/>
    <w:rsid w:val="00DC265E"/>
    <w:rsid w:val="00DC293B"/>
    <w:rsid w:val="00DC2949"/>
    <w:rsid w:val="00DC2A46"/>
    <w:rsid w:val="00DC2CB6"/>
    <w:rsid w:val="00DC2D26"/>
    <w:rsid w:val="00DC2D2E"/>
    <w:rsid w:val="00DC2F54"/>
    <w:rsid w:val="00DC2FD1"/>
    <w:rsid w:val="00DC304E"/>
    <w:rsid w:val="00DC3252"/>
    <w:rsid w:val="00DC3292"/>
    <w:rsid w:val="00DC3352"/>
    <w:rsid w:val="00DC3666"/>
    <w:rsid w:val="00DC3843"/>
    <w:rsid w:val="00DC38FC"/>
    <w:rsid w:val="00DC3948"/>
    <w:rsid w:val="00DC3C2F"/>
    <w:rsid w:val="00DC3C35"/>
    <w:rsid w:val="00DC3DBE"/>
    <w:rsid w:val="00DC3EB1"/>
    <w:rsid w:val="00DC3F56"/>
    <w:rsid w:val="00DC4145"/>
    <w:rsid w:val="00DC425D"/>
    <w:rsid w:val="00DC43E7"/>
    <w:rsid w:val="00DC457E"/>
    <w:rsid w:val="00DC46B5"/>
    <w:rsid w:val="00DC4773"/>
    <w:rsid w:val="00DC4829"/>
    <w:rsid w:val="00DC48D4"/>
    <w:rsid w:val="00DC4A88"/>
    <w:rsid w:val="00DC4AF8"/>
    <w:rsid w:val="00DC4BCB"/>
    <w:rsid w:val="00DC4BE0"/>
    <w:rsid w:val="00DC4C69"/>
    <w:rsid w:val="00DC4C71"/>
    <w:rsid w:val="00DC4E88"/>
    <w:rsid w:val="00DC4ECC"/>
    <w:rsid w:val="00DC5025"/>
    <w:rsid w:val="00DC5040"/>
    <w:rsid w:val="00DC516C"/>
    <w:rsid w:val="00DC5414"/>
    <w:rsid w:val="00DC56C1"/>
    <w:rsid w:val="00DC5916"/>
    <w:rsid w:val="00DC5924"/>
    <w:rsid w:val="00DC596E"/>
    <w:rsid w:val="00DC5A9E"/>
    <w:rsid w:val="00DC5ABF"/>
    <w:rsid w:val="00DC5B34"/>
    <w:rsid w:val="00DC5B7E"/>
    <w:rsid w:val="00DC5D76"/>
    <w:rsid w:val="00DC5E4F"/>
    <w:rsid w:val="00DC601A"/>
    <w:rsid w:val="00DC601B"/>
    <w:rsid w:val="00DC6096"/>
    <w:rsid w:val="00DC60BA"/>
    <w:rsid w:val="00DC61C9"/>
    <w:rsid w:val="00DC628E"/>
    <w:rsid w:val="00DC6351"/>
    <w:rsid w:val="00DC6355"/>
    <w:rsid w:val="00DC6419"/>
    <w:rsid w:val="00DC6474"/>
    <w:rsid w:val="00DC6486"/>
    <w:rsid w:val="00DC64CB"/>
    <w:rsid w:val="00DC6553"/>
    <w:rsid w:val="00DC65FB"/>
    <w:rsid w:val="00DC664C"/>
    <w:rsid w:val="00DC6728"/>
    <w:rsid w:val="00DC6C61"/>
    <w:rsid w:val="00DC6DAA"/>
    <w:rsid w:val="00DC6E50"/>
    <w:rsid w:val="00DC6F92"/>
    <w:rsid w:val="00DC6FD1"/>
    <w:rsid w:val="00DC7023"/>
    <w:rsid w:val="00DC7039"/>
    <w:rsid w:val="00DC7120"/>
    <w:rsid w:val="00DC744F"/>
    <w:rsid w:val="00DC7564"/>
    <w:rsid w:val="00DC75CC"/>
    <w:rsid w:val="00DC7845"/>
    <w:rsid w:val="00DC79B4"/>
    <w:rsid w:val="00DC7AB9"/>
    <w:rsid w:val="00DC7AD2"/>
    <w:rsid w:val="00DC7C3B"/>
    <w:rsid w:val="00DC7E1B"/>
    <w:rsid w:val="00DC7E2C"/>
    <w:rsid w:val="00DD003D"/>
    <w:rsid w:val="00DD009B"/>
    <w:rsid w:val="00DD0199"/>
    <w:rsid w:val="00DD0282"/>
    <w:rsid w:val="00DD0337"/>
    <w:rsid w:val="00DD03CC"/>
    <w:rsid w:val="00DD03F8"/>
    <w:rsid w:val="00DD06AC"/>
    <w:rsid w:val="00DD06E5"/>
    <w:rsid w:val="00DD0B75"/>
    <w:rsid w:val="00DD0BA3"/>
    <w:rsid w:val="00DD0CA8"/>
    <w:rsid w:val="00DD0D0E"/>
    <w:rsid w:val="00DD0DA0"/>
    <w:rsid w:val="00DD11B2"/>
    <w:rsid w:val="00DD124A"/>
    <w:rsid w:val="00DD12CA"/>
    <w:rsid w:val="00DD1373"/>
    <w:rsid w:val="00DD1389"/>
    <w:rsid w:val="00DD13E4"/>
    <w:rsid w:val="00DD151F"/>
    <w:rsid w:val="00DD165C"/>
    <w:rsid w:val="00DD16EB"/>
    <w:rsid w:val="00DD17D0"/>
    <w:rsid w:val="00DD17E4"/>
    <w:rsid w:val="00DD18E7"/>
    <w:rsid w:val="00DD1906"/>
    <w:rsid w:val="00DD1AB1"/>
    <w:rsid w:val="00DD1C6F"/>
    <w:rsid w:val="00DD1CA4"/>
    <w:rsid w:val="00DD1D04"/>
    <w:rsid w:val="00DD1D8F"/>
    <w:rsid w:val="00DD1E08"/>
    <w:rsid w:val="00DD2072"/>
    <w:rsid w:val="00DD20A2"/>
    <w:rsid w:val="00DD210F"/>
    <w:rsid w:val="00DD213F"/>
    <w:rsid w:val="00DD24F8"/>
    <w:rsid w:val="00DD2676"/>
    <w:rsid w:val="00DD26F5"/>
    <w:rsid w:val="00DD27D1"/>
    <w:rsid w:val="00DD27EA"/>
    <w:rsid w:val="00DD28B3"/>
    <w:rsid w:val="00DD29A2"/>
    <w:rsid w:val="00DD2B28"/>
    <w:rsid w:val="00DD2BE0"/>
    <w:rsid w:val="00DD2BF3"/>
    <w:rsid w:val="00DD2CCC"/>
    <w:rsid w:val="00DD2F4B"/>
    <w:rsid w:val="00DD2FF6"/>
    <w:rsid w:val="00DD304A"/>
    <w:rsid w:val="00DD311E"/>
    <w:rsid w:val="00DD319B"/>
    <w:rsid w:val="00DD31F4"/>
    <w:rsid w:val="00DD324A"/>
    <w:rsid w:val="00DD3277"/>
    <w:rsid w:val="00DD3333"/>
    <w:rsid w:val="00DD35FE"/>
    <w:rsid w:val="00DD36A7"/>
    <w:rsid w:val="00DD36F6"/>
    <w:rsid w:val="00DD3756"/>
    <w:rsid w:val="00DD3826"/>
    <w:rsid w:val="00DD38F1"/>
    <w:rsid w:val="00DD395A"/>
    <w:rsid w:val="00DD3A16"/>
    <w:rsid w:val="00DD3A82"/>
    <w:rsid w:val="00DD3AD4"/>
    <w:rsid w:val="00DD3AF2"/>
    <w:rsid w:val="00DD3D0C"/>
    <w:rsid w:val="00DD3F86"/>
    <w:rsid w:val="00DD3FB3"/>
    <w:rsid w:val="00DD40C5"/>
    <w:rsid w:val="00DD41FA"/>
    <w:rsid w:val="00DD4298"/>
    <w:rsid w:val="00DD42B8"/>
    <w:rsid w:val="00DD445F"/>
    <w:rsid w:val="00DD4461"/>
    <w:rsid w:val="00DD44F7"/>
    <w:rsid w:val="00DD451F"/>
    <w:rsid w:val="00DD4646"/>
    <w:rsid w:val="00DD46BD"/>
    <w:rsid w:val="00DD48D7"/>
    <w:rsid w:val="00DD49FB"/>
    <w:rsid w:val="00DD4A92"/>
    <w:rsid w:val="00DD4B81"/>
    <w:rsid w:val="00DD4D62"/>
    <w:rsid w:val="00DD4DD0"/>
    <w:rsid w:val="00DD4EEB"/>
    <w:rsid w:val="00DD4EF7"/>
    <w:rsid w:val="00DD4F48"/>
    <w:rsid w:val="00DD4F83"/>
    <w:rsid w:val="00DD4FFB"/>
    <w:rsid w:val="00DD506D"/>
    <w:rsid w:val="00DD5177"/>
    <w:rsid w:val="00DD52E5"/>
    <w:rsid w:val="00DD54A9"/>
    <w:rsid w:val="00DD54BE"/>
    <w:rsid w:val="00DD55E2"/>
    <w:rsid w:val="00DD571A"/>
    <w:rsid w:val="00DD5722"/>
    <w:rsid w:val="00DD5756"/>
    <w:rsid w:val="00DD57C5"/>
    <w:rsid w:val="00DD581C"/>
    <w:rsid w:val="00DD582B"/>
    <w:rsid w:val="00DD5842"/>
    <w:rsid w:val="00DD5843"/>
    <w:rsid w:val="00DD5B44"/>
    <w:rsid w:val="00DD5B68"/>
    <w:rsid w:val="00DD5BCB"/>
    <w:rsid w:val="00DD5C39"/>
    <w:rsid w:val="00DD5CDD"/>
    <w:rsid w:val="00DD5D2F"/>
    <w:rsid w:val="00DD5E6B"/>
    <w:rsid w:val="00DD5E7E"/>
    <w:rsid w:val="00DD5EE6"/>
    <w:rsid w:val="00DD5EF0"/>
    <w:rsid w:val="00DD5FE1"/>
    <w:rsid w:val="00DD640D"/>
    <w:rsid w:val="00DD6427"/>
    <w:rsid w:val="00DD648C"/>
    <w:rsid w:val="00DD64CA"/>
    <w:rsid w:val="00DD657B"/>
    <w:rsid w:val="00DD6668"/>
    <w:rsid w:val="00DD6806"/>
    <w:rsid w:val="00DD6978"/>
    <w:rsid w:val="00DD6A90"/>
    <w:rsid w:val="00DD6B19"/>
    <w:rsid w:val="00DD6B2E"/>
    <w:rsid w:val="00DD6C00"/>
    <w:rsid w:val="00DD6DBE"/>
    <w:rsid w:val="00DD6E10"/>
    <w:rsid w:val="00DD6F74"/>
    <w:rsid w:val="00DD6FAB"/>
    <w:rsid w:val="00DD704D"/>
    <w:rsid w:val="00DD7187"/>
    <w:rsid w:val="00DD71DF"/>
    <w:rsid w:val="00DD73B2"/>
    <w:rsid w:val="00DD75FB"/>
    <w:rsid w:val="00DD769F"/>
    <w:rsid w:val="00DD7702"/>
    <w:rsid w:val="00DD773F"/>
    <w:rsid w:val="00DD774E"/>
    <w:rsid w:val="00DD7894"/>
    <w:rsid w:val="00DD79B1"/>
    <w:rsid w:val="00DD7A07"/>
    <w:rsid w:val="00DD7B57"/>
    <w:rsid w:val="00DD7CFE"/>
    <w:rsid w:val="00DD7D92"/>
    <w:rsid w:val="00DD7EA8"/>
    <w:rsid w:val="00DD7EBA"/>
    <w:rsid w:val="00DE00C4"/>
    <w:rsid w:val="00DE0167"/>
    <w:rsid w:val="00DE01DD"/>
    <w:rsid w:val="00DE02E7"/>
    <w:rsid w:val="00DE030B"/>
    <w:rsid w:val="00DE0317"/>
    <w:rsid w:val="00DE0460"/>
    <w:rsid w:val="00DE0785"/>
    <w:rsid w:val="00DE07E9"/>
    <w:rsid w:val="00DE0978"/>
    <w:rsid w:val="00DE0A48"/>
    <w:rsid w:val="00DE0C5B"/>
    <w:rsid w:val="00DE0C74"/>
    <w:rsid w:val="00DE0CD0"/>
    <w:rsid w:val="00DE0D1E"/>
    <w:rsid w:val="00DE0DA1"/>
    <w:rsid w:val="00DE0DE1"/>
    <w:rsid w:val="00DE11E6"/>
    <w:rsid w:val="00DE11FF"/>
    <w:rsid w:val="00DE120F"/>
    <w:rsid w:val="00DE121F"/>
    <w:rsid w:val="00DE136E"/>
    <w:rsid w:val="00DE1395"/>
    <w:rsid w:val="00DE1460"/>
    <w:rsid w:val="00DE147D"/>
    <w:rsid w:val="00DE1510"/>
    <w:rsid w:val="00DE1519"/>
    <w:rsid w:val="00DE1552"/>
    <w:rsid w:val="00DE158C"/>
    <w:rsid w:val="00DE15AE"/>
    <w:rsid w:val="00DE1744"/>
    <w:rsid w:val="00DE1767"/>
    <w:rsid w:val="00DE1921"/>
    <w:rsid w:val="00DE1A18"/>
    <w:rsid w:val="00DE1A41"/>
    <w:rsid w:val="00DE1B36"/>
    <w:rsid w:val="00DE1C0E"/>
    <w:rsid w:val="00DE1C8A"/>
    <w:rsid w:val="00DE1D89"/>
    <w:rsid w:val="00DE1E1D"/>
    <w:rsid w:val="00DE1F40"/>
    <w:rsid w:val="00DE20B8"/>
    <w:rsid w:val="00DE21C0"/>
    <w:rsid w:val="00DE23DA"/>
    <w:rsid w:val="00DE248C"/>
    <w:rsid w:val="00DE25FD"/>
    <w:rsid w:val="00DE274D"/>
    <w:rsid w:val="00DE2761"/>
    <w:rsid w:val="00DE27BC"/>
    <w:rsid w:val="00DE27BD"/>
    <w:rsid w:val="00DE2803"/>
    <w:rsid w:val="00DE2A46"/>
    <w:rsid w:val="00DE2A7F"/>
    <w:rsid w:val="00DE2AA1"/>
    <w:rsid w:val="00DE2BB0"/>
    <w:rsid w:val="00DE2CF7"/>
    <w:rsid w:val="00DE3161"/>
    <w:rsid w:val="00DE31C7"/>
    <w:rsid w:val="00DE31D3"/>
    <w:rsid w:val="00DE3474"/>
    <w:rsid w:val="00DE3567"/>
    <w:rsid w:val="00DE37A5"/>
    <w:rsid w:val="00DE394B"/>
    <w:rsid w:val="00DE3B54"/>
    <w:rsid w:val="00DE3BEC"/>
    <w:rsid w:val="00DE3DED"/>
    <w:rsid w:val="00DE40C6"/>
    <w:rsid w:val="00DE40DD"/>
    <w:rsid w:val="00DE41CA"/>
    <w:rsid w:val="00DE4236"/>
    <w:rsid w:val="00DE4405"/>
    <w:rsid w:val="00DE447F"/>
    <w:rsid w:val="00DE47AA"/>
    <w:rsid w:val="00DE4938"/>
    <w:rsid w:val="00DE494B"/>
    <w:rsid w:val="00DE49AD"/>
    <w:rsid w:val="00DE4C1A"/>
    <w:rsid w:val="00DE4DFF"/>
    <w:rsid w:val="00DE4E59"/>
    <w:rsid w:val="00DE4E85"/>
    <w:rsid w:val="00DE4F42"/>
    <w:rsid w:val="00DE4FE1"/>
    <w:rsid w:val="00DE4FE8"/>
    <w:rsid w:val="00DE52A7"/>
    <w:rsid w:val="00DE52B9"/>
    <w:rsid w:val="00DE5390"/>
    <w:rsid w:val="00DE539C"/>
    <w:rsid w:val="00DE5438"/>
    <w:rsid w:val="00DE54AF"/>
    <w:rsid w:val="00DE5693"/>
    <w:rsid w:val="00DE578B"/>
    <w:rsid w:val="00DE5997"/>
    <w:rsid w:val="00DE5A6E"/>
    <w:rsid w:val="00DE5A7C"/>
    <w:rsid w:val="00DE5A84"/>
    <w:rsid w:val="00DE5B30"/>
    <w:rsid w:val="00DE5D16"/>
    <w:rsid w:val="00DE5E02"/>
    <w:rsid w:val="00DE613F"/>
    <w:rsid w:val="00DE61D2"/>
    <w:rsid w:val="00DE62A4"/>
    <w:rsid w:val="00DE6444"/>
    <w:rsid w:val="00DE64A5"/>
    <w:rsid w:val="00DE64D4"/>
    <w:rsid w:val="00DE651D"/>
    <w:rsid w:val="00DE693C"/>
    <w:rsid w:val="00DE6974"/>
    <w:rsid w:val="00DE69E6"/>
    <w:rsid w:val="00DE6B42"/>
    <w:rsid w:val="00DE6D2F"/>
    <w:rsid w:val="00DE6E80"/>
    <w:rsid w:val="00DE7078"/>
    <w:rsid w:val="00DE70DF"/>
    <w:rsid w:val="00DE717C"/>
    <w:rsid w:val="00DE721D"/>
    <w:rsid w:val="00DE7245"/>
    <w:rsid w:val="00DE7345"/>
    <w:rsid w:val="00DE7453"/>
    <w:rsid w:val="00DE74FC"/>
    <w:rsid w:val="00DE754C"/>
    <w:rsid w:val="00DE7573"/>
    <w:rsid w:val="00DE7612"/>
    <w:rsid w:val="00DE7759"/>
    <w:rsid w:val="00DE7774"/>
    <w:rsid w:val="00DE77E9"/>
    <w:rsid w:val="00DE77F4"/>
    <w:rsid w:val="00DE790B"/>
    <w:rsid w:val="00DE790F"/>
    <w:rsid w:val="00DE7BE9"/>
    <w:rsid w:val="00DE7D58"/>
    <w:rsid w:val="00DE7DD7"/>
    <w:rsid w:val="00DE7DF0"/>
    <w:rsid w:val="00DE7EEF"/>
    <w:rsid w:val="00DE7F4A"/>
    <w:rsid w:val="00DF0049"/>
    <w:rsid w:val="00DF00E3"/>
    <w:rsid w:val="00DF02D1"/>
    <w:rsid w:val="00DF0572"/>
    <w:rsid w:val="00DF05ED"/>
    <w:rsid w:val="00DF06AA"/>
    <w:rsid w:val="00DF06CD"/>
    <w:rsid w:val="00DF0757"/>
    <w:rsid w:val="00DF0767"/>
    <w:rsid w:val="00DF0789"/>
    <w:rsid w:val="00DF0984"/>
    <w:rsid w:val="00DF0A8B"/>
    <w:rsid w:val="00DF0AC7"/>
    <w:rsid w:val="00DF0AD4"/>
    <w:rsid w:val="00DF0B60"/>
    <w:rsid w:val="00DF0B6E"/>
    <w:rsid w:val="00DF0B80"/>
    <w:rsid w:val="00DF0BD8"/>
    <w:rsid w:val="00DF0E81"/>
    <w:rsid w:val="00DF0F9F"/>
    <w:rsid w:val="00DF10A1"/>
    <w:rsid w:val="00DF1394"/>
    <w:rsid w:val="00DF13B7"/>
    <w:rsid w:val="00DF1840"/>
    <w:rsid w:val="00DF187E"/>
    <w:rsid w:val="00DF1952"/>
    <w:rsid w:val="00DF1BC0"/>
    <w:rsid w:val="00DF1BE1"/>
    <w:rsid w:val="00DF1CCE"/>
    <w:rsid w:val="00DF1FD7"/>
    <w:rsid w:val="00DF200E"/>
    <w:rsid w:val="00DF207F"/>
    <w:rsid w:val="00DF2119"/>
    <w:rsid w:val="00DF211B"/>
    <w:rsid w:val="00DF2197"/>
    <w:rsid w:val="00DF21B4"/>
    <w:rsid w:val="00DF2319"/>
    <w:rsid w:val="00DF2461"/>
    <w:rsid w:val="00DF24A3"/>
    <w:rsid w:val="00DF2654"/>
    <w:rsid w:val="00DF281C"/>
    <w:rsid w:val="00DF28C9"/>
    <w:rsid w:val="00DF28D4"/>
    <w:rsid w:val="00DF2ABD"/>
    <w:rsid w:val="00DF2B2E"/>
    <w:rsid w:val="00DF2BAD"/>
    <w:rsid w:val="00DF2C82"/>
    <w:rsid w:val="00DF2CEC"/>
    <w:rsid w:val="00DF2D0B"/>
    <w:rsid w:val="00DF2D2C"/>
    <w:rsid w:val="00DF2DE9"/>
    <w:rsid w:val="00DF2ECF"/>
    <w:rsid w:val="00DF3145"/>
    <w:rsid w:val="00DF3333"/>
    <w:rsid w:val="00DF342A"/>
    <w:rsid w:val="00DF3591"/>
    <w:rsid w:val="00DF3766"/>
    <w:rsid w:val="00DF3869"/>
    <w:rsid w:val="00DF3998"/>
    <w:rsid w:val="00DF3A6F"/>
    <w:rsid w:val="00DF3DDA"/>
    <w:rsid w:val="00DF3DEC"/>
    <w:rsid w:val="00DF4209"/>
    <w:rsid w:val="00DF4355"/>
    <w:rsid w:val="00DF44AA"/>
    <w:rsid w:val="00DF4620"/>
    <w:rsid w:val="00DF4670"/>
    <w:rsid w:val="00DF4782"/>
    <w:rsid w:val="00DF4C11"/>
    <w:rsid w:val="00DF4C32"/>
    <w:rsid w:val="00DF4D7B"/>
    <w:rsid w:val="00DF4DAA"/>
    <w:rsid w:val="00DF4E15"/>
    <w:rsid w:val="00DF4ECD"/>
    <w:rsid w:val="00DF4F7D"/>
    <w:rsid w:val="00DF502B"/>
    <w:rsid w:val="00DF502D"/>
    <w:rsid w:val="00DF5215"/>
    <w:rsid w:val="00DF5220"/>
    <w:rsid w:val="00DF5262"/>
    <w:rsid w:val="00DF5546"/>
    <w:rsid w:val="00DF5562"/>
    <w:rsid w:val="00DF56F9"/>
    <w:rsid w:val="00DF5716"/>
    <w:rsid w:val="00DF58ED"/>
    <w:rsid w:val="00DF5968"/>
    <w:rsid w:val="00DF59AC"/>
    <w:rsid w:val="00DF59C0"/>
    <w:rsid w:val="00DF59C5"/>
    <w:rsid w:val="00DF5A0C"/>
    <w:rsid w:val="00DF5AB5"/>
    <w:rsid w:val="00DF5B50"/>
    <w:rsid w:val="00DF5BA7"/>
    <w:rsid w:val="00DF5E72"/>
    <w:rsid w:val="00DF5EDF"/>
    <w:rsid w:val="00DF5F5E"/>
    <w:rsid w:val="00DF5FB8"/>
    <w:rsid w:val="00DF6005"/>
    <w:rsid w:val="00DF6106"/>
    <w:rsid w:val="00DF6269"/>
    <w:rsid w:val="00DF6567"/>
    <w:rsid w:val="00DF675A"/>
    <w:rsid w:val="00DF6978"/>
    <w:rsid w:val="00DF69E0"/>
    <w:rsid w:val="00DF6A54"/>
    <w:rsid w:val="00DF6A5B"/>
    <w:rsid w:val="00DF6B46"/>
    <w:rsid w:val="00DF6B6E"/>
    <w:rsid w:val="00DF6C5C"/>
    <w:rsid w:val="00DF6C63"/>
    <w:rsid w:val="00DF6D56"/>
    <w:rsid w:val="00DF6E1E"/>
    <w:rsid w:val="00DF7365"/>
    <w:rsid w:val="00DF73D1"/>
    <w:rsid w:val="00DF7624"/>
    <w:rsid w:val="00DF7696"/>
    <w:rsid w:val="00DF7771"/>
    <w:rsid w:val="00DF793C"/>
    <w:rsid w:val="00DF7A68"/>
    <w:rsid w:val="00DF7AAE"/>
    <w:rsid w:val="00DF7AB3"/>
    <w:rsid w:val="00DF7BAD"/>
    <w:rsid w:val="00DF7CF3"/>
    <w:rsid w:val="00DF7DC0"/>
    <w:rsid w:val="00DF7E6B"/>
    <w:rsid w:val="00DF7FC7"/>
    <w:rsid w:val="00E00061"/>
    <w:rsid w:val="00E0013C"/>
    <w:rsid w:val="00E001EF"/>
    <w:rsid w:val="00E003AC"/>
    <w:rsid w:val="00E00407"/>
    <w:rsid w:val="00E0045E"/>
    <w:rsid w:val="00E00571"/>
    <w:rsid w:val="00E0066C"/>
    <w:rsid w:val="00E009B1"/>
    <w:rsid w:val="00E00B83"/>
    <w:rsid w:val="00E00CF0"/>
    <w:rsid w:val="00E00F96"/>
    <w:rsid w:val="00E00FB8"/>
    <w:rsid w:val="00E01044"/>
    <w:rsid w:val="00E010C7"/>
    <w:rsid w:val="00E0113A"/>
    <w:rsid w:val="00E01525"/>
    <w:rsid w:val="00E01548"/>
    <w:rsid w:val="00E01612"/>
    <w:rsid w:val="00E01708"/>
    <w:rsid w:val="00E0170B"/>
    <w:rsid w:val="00E0170F"/>
    <w:rsid w:val="00E01714"/>
    <w:rsid w:val="00E017BB"/>
    <w:rsid w:val="00E018F3"/>
    <w:rsid w:val="00E01A99"/>
    <w:rsid w:val="00E01B3D"/>
    <w:rsid w:val="00E01B4C"/>
    <w:rsid w:val="00E01BDE"/>
    <w:rsid w:val="00E01F2F"/>
    <w:rsid w:val="00E01F56"/>
    <w:rsid w:val="00E02107"/>
    <w:rsid w:val="00E02388"/>
    <w:rsid w:val="00E02561"/>
    <w:rsid w:val="00E02773"/>
    <w:rsid w:val="00E0281B"/>
    <w:rsid w:val="00E028F9"/>
    <w:rsid w:val="00E02B5B"/>
    <w:rsid w:val="00E02D43"/>
    <w:rsid w:val="00E02DB2"/>
    <w:rsid w:val="00E02F59"/>
    <w:rsid w:val="00E02F67"/>
    <w:rsid w:val="00E02F74"/>
    <w:rsid w:val="00E030B3"/>
    <w:rsid w:val="00E030BD"/>
    <w:rsid w:val="00E03113"/>
    <w:rsid w:val="00E03196"/>
    <w:rsid w:val="00E031EC"/>
    <w:rsid w:val="00E03423"/>
    <w:rsid w:val="00E0349C"/>
    <w:rsid w:val="00E0353A"/>
    <w:rsid w:val="00E036AE"/>
    <w:rsid w:val="00E037DB"/>
    <w:rsid w:val="00E0397B"/>
    <w:rsid w:val="00E03B11"/>
    <w:rsid w:val="00E03BC7"/>
    <w:rsid w:val="00E03E35"/>
    <w:rsid w:val="00E03E9F"/>
    <w:rsid w:val="00E03F11"/>
    <w:rsid w:val="00E04037"/>
    <w:rsid w:val="00E04092"/>
    <w:rsid w:val="00E04239"/>
    <w:rsid w:val="00E0429B"/>
    <w:rsid w:val="00E0434B"/>
    <w:rsid w:val="00E043B2"/>
    <w:rsid w:val="00E044DE"/>
    <w:rsid w:val="00E04753"/>
    <w:rsid w:val="00E047A4"/>
    <w:rsid w:val="00E0486C"/>
    <w:rsid w:val="00E04981"/>
    <w:rsid w:val="00E04A8E"/>
    <w:rsid w:val="00E04A93"/>
    <w:rsid w:val="00E04C1A"/>
    <w:rsid w:val="00E04D92"/>
    <w:rsid w:val="00E04DC5"/>
    <w:rsid w:val="00E04DFC"/>
    <w:rsid w:val="00E04E3E"/>
    <w:rsid w:val="00E0502B"/>
    <w:rsid w:val="00E05073"/>
    <w:rsid w:val="00E050BF"/>
    <w:rsid w:val="00E0525F"/>
    <w:rsid w:val="00E05308"/>
    <w:rsid w:val="00E053D3"/>
    <w:rsid w:val="00E05496"/>
    <w:rsid w:val="00E055C8"/>
    <w:rsid w:val="00E056B8"/>
    <w:rsid w:val="00E05747"/>
    <w:rsid w:val="00E057F9"/>
    <w:rsid w:val="00E057FF"/>
    <w:rsid w:val="00E05B02"/>
    <w:rsid w:val="00E05EB1"/>
    <w:rsid w:val="00E06069"/>
    <w:rsid w:val="00E060EE"/>
    <w:rsid w:val="00E062A5"/>
    <w:rsid w:val="00E06355"/>
    <w:rsid w:val="00E064CF"/>
    <w:rsid w:val="00E065F1"/>
    <w:rsid w:val="00E0666D"/>
    <w:rsid w:val="00E06838"/>
    <w:rsid w:val="00E0699A"/>
    <w:rsid w:val="00E069CC"/>
    <w:rsid w:val="00E06AAF"/>
    <w:rsid w:val="00E06B69"/>
    <w:rsid w:val="00E06B88"/>
    <w:rsid w:val="00E06E3A"/>
    <w:rsid w:val="00E06F0B"/>
    <w:rsid w:val="00E06F90"/>
    <w:rsid w:val="00E0702F"/>
    <w:rsid w:val="00E071D5"/>
    <w:rsid w:val="00E07207"/>
    <w:rsid w:val="00E0722A"/>
    <w:rsid w:val="00E0741C"/>
    <w:rsid w:val="00E07526"/>
    <w:rsid w:val="00E07705"/>
    <w:rsid w:val="00E07770"/>
    <w:rsid w:val="00E07890"/>
    <w:rsid w:val="00E07C06"/>
    <w:rsid w:val="00E07DA2"/>
    <w:rsid w:val="00E07DD4"/>
    <w:rsid w:val="00E07E7E"/>
    <w:rsid w:val="00E07FAD"/>
    <w:rsid w:val="00E07FD5"/>
    <w:rsid w:val="00E1003A"/>
    <w:rsid w:val="00E100BA"/>
    <w:rsid w:val="00E100D2"/>
    <w:rsid w:val="00E1013B"/>
    <w:rsid w:val="00E102D7"/>
    <w:rsid w:val="00E1045F"/>
    <w:rsid w:val="00E106F7"/>
    <w:rsid w:val="00E10798"/>
    <w:rsid w:val="00E10872"/>
    <w:rsid w:val="00E108DB"/>
    <w:rsid w:val="00E10905"/>
    <w:rsid w:val="00E1098D"/>
    <w:rsid w:val="00E109F4"/>
    <w:rsid w:val="00E10AFD"/>
    <w:rsid w:val="00E10B5C"/>
    <w:rsid w:val="00E10BEE"/>
    <w:rsid w:val="00E10C90"/>
    <w:rsid w:val="00E10D56"/>
    <w:rsid w:val="00E112AF"/>
    <w:rsid w:val="00E1166F"/>
    <w:rsid w:val="00E11980"/>
    <w:rsid w:val="00E11A24"/>
    <w:rsid w:val="00E11A86"/>
    <w:rsid w:val="00E11CD7"/>
    <w:rsid w:val="00E11CED"/>
    <w:rsid w:val="00E11DA4"/>
    <w:rsid w:val="00E11E02"/>
    <w:rsid w:val="00E11E62"/>
    <w:rsid w:val="00E11EB4"/>
    <w:rsid w:val="00E11EFE"/>
    <w:rsid w:val="00E12174"/>
    <w:rsid w:val="00E121F5"/>
    <w:rsid w:val="00E121F9"/>
    <w:rsid w:val="00E1230A"/>
    <w:rsid w:val="00E124C0"/>
    <w:rsid w:val="00E124C5"/>
    <w:rsid w:val="00E12585"/>
    <w:rsid w:val="00E126C1"/>
    <w:rsid w:val="00E127A8"/>
    <w:rsid w:val="00E128B5"/>
    <w:rsid w:val="00E1292B"/>
    <w:rsid w:val="00E129B6"/>
    <w:rsid w:val="00E129BD"/>
    <w:rsid w:val="00E12A2A"/>
    <w:rsid w:val="00E12E08"/>
    <w:rsid w:val="00E12F0B"/>
    <w:rsid w:val="00E12F4F"/>
    <w:rsid w:val="00E13002"/>
    <w:rsid w:val="00E13145"/>
    <w:rsid w:val="00E131A3"/>
    <w:rsid w:val="00E131A5"/>
    <w:rsid w:val="00E13320"/>
    <w:rsid w:val="00E1332A"/>
    <w:rsid w:val="00E133CA"/>
    <w:rsid w:val="00E136F0"/>
    <w:rsid w:val="00E137BC"/>
    <w:rsid w:val="00E1391E"/>
    <w:rsid w:val="00E1393D"/>
    <w:rsid w:val="00E13A50"/>
    <w:rsid w:val="00E13E66"/>
    <w:rsid w:val="00E13F22"/>
    <w:rsid w:val="00E14020"/>
    <w:rsid w:val="00E14111"/>
    <w:rsid w:val="00E147B3"/>
    <w:rsid w:val="00E147DE"/>
    <w:rsid w:val="00E14817"/>
    <w:rsid w:val="00E149B8"/>
    <w:rsid w:val="00E14AF4"/>
    <w:rsid w:val="00E14BA8"/>
    <w:rsid w:val="00E14D50"/>
    <w:rsid w:val="00E14EE5"/>
    <w:rsid w:val="00E1518A"/>
    <w:rsid w:val="00E1535F"/>
    <w:rsid w:val="00E15378"/>
    <w:rsid w:val="00E15392"/>
    <w:rsid w:val="00E153B2"/>
    <w:rsid w:val="00E15413"/>
    <w:rsid w:val="00E154BD"/>
    <w:rsid w:val="00E155F8"/>
    <w:rsid w:val="00E15606"/>
    <w:rsid w:val="00E15752"/>
    <w:rsid w:val="00E1580D"/>
    <w:rsid w:val="00E158AA"/>
    <w:rsid w:val="00E1596B"/>
    <w:rsid w:val="00E1597E"/>
    <w:rsid w:val="00E15A08"/>
    <w:rsid w:val="00E15A87"/>
    <w:rsid w:val="00E15B3D"/>
    <w:rsid w:val="00E15B61"/>
    <w:rsid w:val="00E15C10"/>
    <w:rsid w:val="00E15D57"/>
    <w:rsid w:val="00E15E93"/>
    <w:rsid w:val="00E15F14"/>
    <w:rsid w:val="00E160BD"/>
    <w:rsid w:val="00E16214"/>
    <w:rsid w:val="00E16294"/>
    <w:rsid w:val="00E162CD"/>
    <w:rsid w:val="00E16423"/>
    <w:rsid w:val="00E165D8"/>
    <w:rsid w:val="00E1680D"/>
    <w:rsid w:val="00E169D2"/>
    <w:rsid w:val="00E169F4"/>
    <w:rsid w:val="00E16A10"/>
    <w:rsid w:val="00E16A4B"/>
    <w:rsid w:val="00E16B31"/>
    <w:rsid w:val="00E16B6A"/>
    <w:rsid w:val="00E16B88"/>
    <w:rsid w:val="00E16BCC"/>
    <w:rsid w:val="00E16BE4"/>
    <w:rsid w:val="00E16E00"/>
    <w:rsid w:val="00E16EFE"/>
    <w:rsid w:val="00E171FB"/>
    <w:rsid w:val="00E1728F"/>
    <w:rsid w:val="00E173C5"/>
    <w:rsid w:val="00E1740A"/>
    <w:rsid w:val="00E1762E"/>
    <w:rsid w:val="00E176DA"/>
    <w:rsid w:val="00E1785C"/>
    <w:rsid w:val="00E1789A"/>
    <w:rsid w:val="00E17A44"/>
    <w:rsid w:val="00E17AD0"/>
    <w:rsid w:val="00E17B0E"/>
    <w:rsid w:val="00E17B3C"/>
    <w:rsid w:val="00E17C5B"/>
    <w:rsid w:val="00E17C64"/>
    <w:rsid w:val="00E17CBD"/>
    <w:rsid w:val="00E17E59"/>
    <w:rsid w:val="00E17E7B"/>
    <w:rsid w:val="00E17F5D"/>
    <w:rsid w:val="00E17FA0"/>
    <w:rsid w:val="00E20085"/>
    <w:rsid w:val="00E20258"/>
    <w:rsid w:val="00E2032A"/>
    <w:rsid w:val="00E20399"/>
    <w:rsid w:val="00E2044C"/>
    <w:rsid w:val="00E205E5"/>
    <w:rsid w:val="00E2060B"/>
    <w:rsid w:val="00E206F8"/>
    <w:rsid w:val="00E2072A"/>
    <w:rsid w:val="00E207C0"/>
    <w:rsid w:val="00E20AFD"/>
    <w:rsid w:val="00E20CF4"/>
    <w:rsid w:val="00E20D92"/>
    <w:rsid w:val="00E20E11"/>
    <w:rsid w:val="00E20EA5"/>
    <w:rsid w:val="00E20F5C"/>
    <w:rsid w:val="00E210A0"/>
    <w:rsid w:val="00E210B6"/>
    <w:rsid w:val="00E2111C"/>
    <w:rsid w:val="00E21125"/>
    <w:rsid w:val="00E214BF"/>
    <w:rsid w:val="00E214F1"/>
    <w:rsid w:val="00E216AD"/>
    <w:rsid w:val="00E217D6"/>
    <w:rsid w:val="00E217FD"/>
    <w:rsid w:val="00E21828"/>
    <w:rsid w:val="00E2184B"/>
    <w:rsid w:val="00E21A01"/>
    <w:rsid w:val="00E21A20"/>
    <w:rsid w:val="00E21B8A"/>
    <w:rsid w:val="00E21BD3"/>
    <w:rsid w:val="00E21D2C"/>
    <w:rsid w:val="00E21D3C"/>
    <w:rsid w:val="00E21E03"/>
    <w:rsid w:val="00E21FF8"/>
    <w:rsid w:val="00E22003"/>
    <w:rsid w:val="00E2200C"/>
    <w:rsid w:val="00E2209E"/>
    <w:rsid w:val="00E22145"/>
    <w:rsid w:val="00E225BE"/>
    <w:rsid w:val="00E2268D"/>
    <w:rsid w:val="00E2268F"/>
    <w:rsid w:val="00E226CF"/>
    <w:rsid w:val="00E2280A"/>
    <w:rsid w:val="00E22836"/>
    <w:rsid w:val="00E22889"/>
    <w:rsid w:val="00E228BC"/>
    <w:rsid w:val="00E228CC"/>
    <w:rsid w:val="00E22989"/>
    <w:rsid w:val="00E229A8"/>
    <w:rsid w:val="00E229B7"/>
    <w:rsid w:val="00E229FC"/>
    <w:rsid w:val="00E22B36"/>
    <w:rsid w:val="00E22B8C"/>
    <w:rsid w:val="00E22C25"/>
    <w:rsid w:val="00E22C9C"/>
    <w:rsid w:val="00E22E0F"/>
    <w:rsid w:val="00E22EBD"/>
    <w:rsid w:val="00E22EF7"/>
    <w:rsid w:val="00E230E2"/>
    <w:rsid w:val="00E230FA"/>
    <w:rsid w:val="00E23474"/>
    <w:rsid w:val="00E2360A"/>
    <w:rsid w:val="00E23897"/>
    <w:rsid w:val="00E23AB3"/>
    <w:rsid w:val="00E23B5B"/>
    <w:rsid w:val="00E23D2C"/>
    <w:rsid w:val="00E241D6"/>
    <w:rsid w:val="00E24493"/>
    <w:rsid w:val="00E247E1"/>
    <w:rsid w:val="00E248F7"/>
    <w:rsid w:val="00E24A66"/>
    <w:rsid w:val="00E24A95"/>
    <w:rsid w:val="00E24A96"/>
    <w:rsid w:val="00E24CA2"/>
    <w:rsid w:val="00E24E2A"/>
    <w:rsid w:val="00E24E2C"/>
    <w:rsid w:val="00E24F18"/>
    <w:rsid w:val="00E24FA3"/>
    <w:rsid w:val="00E25062"/>
    <w:rsid w:val="00E2507F"/>
    <w:rsid w:val="00E251D3"/>
    <w:rsid w:val="00E253BC"/>
    <w:rsid w:val="00E25591"/>
    <w:rsid w:val="00E25741"/>
    <w:rsid w:val="00E25834"/>
    <w:rsid w:val="00E258BA"/>
    <w:rsid w:val="00E25AF5"/>
    <w:rsid w:val="00E25B49"/>
    <w:rsid w:val="00E25B82"/>
    <w:rsid w:val="00E25CA7"/>
    <w:rsid w:val="00E25D35"/>
    <w:rsid w:val="00E25F35"/>
    <w:rsid w:val="00E25F7D"/>
    <w:rsid w:val="00E25FD2"/>
    <w:rsid w:val="00E25FDD"/>
    <w:rsid w:val="00E260C1"/>
    <w:rsid w:val="00E261FD"/>
    <w:rsid w:val="00E2635D"/>
    <w:rsid w:val="00E263D8"/>
    <w:rsid w:val="00E264FC"/>
    <w:rsid w:val="00E265DF"/>
    <w:rsid w:val="00E265ED"/>
    <w:rsid w:val="00E266A3"/>
    <w:rsid w:val="00E26707"/>
    <w:rsid w:val="00E26810"/>
    <w:rsid w:val="00E26968"/>
    <w:rsid w:val="00E269CE"/>
    <w:rsid w:val="00E26AD9"/>
    <w:rsid w:val="00E26D5E"/>
    <w:rsid w:val="00E26DC3"/>
    <w:rsid w:val="00E26EE5"/>
    <w:rsid w:val="00E26FF7"/>
    <w:rsid w:val="00E27024"/>
    <w:rsid w:val="00E270AE"/>
    <w:rsid w:val="00E270E5"/>
    <w:rsid w:val="00E2754F"/>
    <w:rsid w:val="00E27700"/>
    <w:rsid w:val="00E2774E"/>
    <w:rsid w:val="00E27AFF"/>
    <w:rsid w:val="00E27B01"/>
    <w:rsid w:val="00E27C6B"/>
    <w:rsid w:val="00E27CA0"/>
    <w:rsid w:val="00E27D13"/>
    <w:rsid w:val="00E301DB"/>
    <w:rsid w:val="00E30515"/>
    <w:rsid w:val="00E3063B"/>
    <w:rsid w:val="00E3079D"/>
    <w:rsid w:val="00E307E2"/>
    <w:rsid w:val="00E30A0F"/>
    <w:rsid w:val="00E30A6E"/>
    <w:rsid w:val="00E30B6F"/>
    <w:rsid w:val="00E30D61"/>
    <w:rsid w:val="00E30D90"/>
    <w:rsid w:val="00E30E92"/>
    <w:rsid w:val="00E311D1"/>
    <w:rsid w:val="00E31293"/>
    <w:rsid w:val="00E312FD"/>
    <w:rsid w:val="00E31392"/>
    <w:rsid w:val="00E314D3"/>
    <w:rsid w:val="00E3157E"/>
    <w:rsid w:val="00E315BC"/>
    <w:rsid w:val="00E315DA"/>
    <w:rsid w:val="00E31604"/>
    <w:rsid w:val="00E31619"/>
    <w:rsid w:val="00E31652"/>
    <w:rsid w:val="00E3167E"/>
    <w:rsid w:val="00E317B3"/>
    <w:rsid w:val="00E317D1"/>
    <w:rsid w:val="00E31B1C"/>
    <w:rsid w:val="00E31C62"/>
    <w:rsid w:val="00E32009"/>
    <w:rsid w:val="00E32103"/>
    <w:rsid w:val="00E32202"/>
    <w:rsid w:val="00E3237B"/>
    <w:rsid w:val="00E32414"/>
    <w:rsid w:val="00E32465"/>
    <w:rsid w:val="00E32535"/>
    <w:rsid w:val="00E3259A"/>
    <w:rsid w:val="00E327DA"/>
    <w:rsid w:val="00E32802"/>
    <w:rsid w:val="00E3290E"/>
    <w:rsid w:val="00E32A4D"/>
    <w:rsid w:val="00E32B4E"/>
    <w:rsid w:val="00E32DF6"/>
    <w:rsid w:val="00E32E97"/>
    <w:rsid w:val="00E331D7"/>
    <w:rsid w:val="00E331DE"/>
    <w:rsid w:val="00E33218"/>
    <w:rsid w:val="00E3360B"/>
    <w:rsid w:val="00E336C4"/>
    <w:rsid w:val="00E3373D"/>
    <w:rsid w:val="00E3382F"/>
    <w:rsid w:val="00E338F1"/>
    <w:rsid w:val="00E33A2C"/>
    <w:rsid w:val="00E33AA6"/>
    <w:rsid w:val="00E33AD2"/>
    <w:rsid w:val="00E33BD8"/>
    <w:rsid w:val="00E34040"/>
    <w:rsid w:val="00E34060"/>
    <w:rsid w:val="00E34176"/>
    <w:rsid w:val="00E341AD"/>
    <w:rsid w:val="00E34259"/>
    <w:rsid w:val="00E342D5"/>
    <w:rsid w:val="00E3433E"/>
    <w:rsid w:val="00E3445D"/>
    <w:rsid w:val="00E345A9"/>
    <w:rsid w:val="00E345AC"/>
    <w:rsid w:val="00E34609"/>
    <w:rsid w:val="00E34693"/>
    <w:rsid w:val="00E346C7"/>
    <w:rsid w:val="00E347BB"/>
    <w:rsid w:val="00E34857"/>
    <w:rsid w:val="00E348EE"/>
    <w:rsid w:val="00E34A20"/>
    <w:rsid w:val="00E34B88"/>
    <w:rsid w:val="00E34C5C"/>
    <w:rsid w:val="00E34DDE"/>
    <w:rsid w:val="00E34E9E"/>
    <w:rsid w:val="00E34F14"/>
    <w:rsid w:val="00E35019"/>
    <w:rsid w:val="00E35131"/>
    <w:rsid w:val="00E351E0"/>
    <w:rsid w:val="00E35246"/>
    <w:rsid w:val="00E35285"/>
    <w:rsid w:val="00E3564C"/>
    <w:rsid w:val="00E35789"/>
    <w:rsid w:val="00E357F3"/>
    <w:rsid w:val="00E357F6"/>
    <w:rsid w:val="00E35883"/>
    <w:rsid w:val="00E3596B"/>
    <w:rsid w:val="00E35A8A"/>
    <w:rsid w:val="00E35B76"/>
    <w:rsid w:val="00E35C69"/>
    <w:rsid w:val="00E35C6F"/>
    <w:rsid w:val="00E35E1B"/>
    <w:rsid w:val="00E35F4F"/>
    <w:rsid w:val="00E35FBB"/>
    <w:rsid w:val="00E3608B"/>
    <w:rsid w:val="00E361C9"/>
    <w:rsid w:val="00E3661C"/>
    <w:rsid w:val="00E36637"/>
    <w:rsid w:val="00E3669D"/>
    <w:rsid w:val="00E36959"/>
    <w:rsid w:val="00E369D6"/>
    <w:rsid w:val="00E36A1D"/>
    <w:rsid w:val="00E36BEC"/>
    <w:rsid w:val="00E36C5C"/>
    <w:rsid w:val="00E36EDC"/>
    <w:rsid w:val="00E36F2E"/>
    <w:rsid w:val="00E36F42"/>
    <w:rsid w:val="00E37008"/>
    <w:rsid w:val="00E3716F"/>
    <w:rsid w:val="00E371F2"/>
    <w:rsid w:val="00E372CF"/>
    <w:rsid w:val="00E373F7"/>
    <w:rsid w:val="00E37504"/>
    <w:rsid w:val="00E37543"/>
    <w:rsid w:val="00E376A1"/>
    <w:rsid w:val="00E37774"/>
    <w:rsid w:val="00E37888"/>
    <w:rsid w:val="00E378C1"/>
    <w:rsid w:val="00E37A88"/>
    <w:rsid w:val="00E37A8A"/>
    <w:rsid w:val="00E37AC5"/>
    <w:rsid w:val="00E37AFB"/>
    <w:rsid w:val="00E37C6D"/>
    <w:rsid w:val="00E37CB4"/>
    <w:rsid w:val="00E37CDA"/>
    <w:rsid w:val="00E37E9C"/>
    <w:rsid w:val="00E40312"/>
    <w:rsid w:val="00E403A1"/>
    <w:rsid w:val="00E403B6"/>
    <w:rsid w:val="00E404F4"/>
    <w:rsid w:val="00E4073F"/>
    <w:rsid w:val="00E40836"/>
    <w:rsid w:val="00E40871"/>
    <w:rsid w:val="00E409E8"/>
    <w:rsid w:val="00E40AC6"/>
    <w:rsid w:val="00E40C75"/>
    <w:rsid w:val="00E40D9E"/>
    <w:rsid w:val="00E4100A"/>
    <w:rsid w:val="00E41083"/>
    <w:rsid w:val="00E41084"/>
    <w:rsid w:val="00E410C4"/>
    <w:rsid w:val="00E41237"/>
    <w:rsid w:val="00E41404"/>
    <w:rsid w:val="00E41780"/>
    <w:rsid w:val="00E41928"/>
    <w:rsid w:val="00E41929"/>
    <w:rsid w:val="00E419C8"/>
    <w:rsid w:val="00E419CB"/>
    <w:rsid w:val="00E41A4A"/>
    <w:rsid w:val="00E41BE2"/>
    <w:rsid w:val="00E41CB7"/>
    <w:rsid w:val="00E41DDA"/>
    <w:rsid w:val="00E41E06"/>
    <w:rsid w:val="00E41E41"/>
    <w:rsid w:val="00E41E87"/>
    <w:rsid w:val="00E41FCB"/>
    <w:rsid w:val="00E41FF8"/>
    <w:rsid w:val="00E420BD"/>
    <w:rsid w:val="00E422BE"/>
    <w:rsid w:val="00E4255E"/>
    <w:rsid w:val="00E425A1"/>
    <w:rsid w:val="00E42875"/>
    <w:rsid w:val="00E42AE5"/>
    <w:rsid w:val="00E42B8D"/>
    <w:rsid w:val="00E42BD5"/>
    <w:rsid w:val="00E42C62"/>
    <w:rsid w:val="00E42D6B"/>
    <w:rsid w:val="00E42D79"/>
    <w:rsid w:val="00E42D8A"/>
    <w:rsid w:val="00E42D95"/>
    <w:rsid w:val="00E42E25"/>
    <w:rsid w:val="00E42EB4"/>
    <w:rsid w:val="00E42EED"/>
    <w:rsid w:val="00E42F39"/>
    <w:rsid w:val="00E43145"/>
    <w:rsid w:val="00E434D6"/>
    <w:rsid w:val="00E435BC"/>
    <w:rsid w:val="00E436A9"/>
    <w:rsid w:val="00E436BA"/>
    <w:rsid w:val="00E436BE"/>
    <w:rsid w:val="00E43727"/>
    <w:rsid w:val="00E43776"/>
    <w:rsid w:val="00E43914"/>
    <w:rsid w:val="00E43B02"/>
    <w:rsid w:val="00E43C83"/>
    <w:rsid w:val="00E43E87"/>
    <w:rsid w:val="00E43F2E"/>
    <w:rsid w:val="00E43F95"/>
    <w:rsid w:val="00E441BB"/>
    <w:rsid w:val="00E44396"/>
    <w:rsid w:val="00E4465E"/>
    <w:rsid w:val="00E44697"/>
    <w:rsid w:val="00E4474F"/>
    <w:rsid w:val="00E44831"/>
    <w:rsid w:val="00E44840"/>
    <w:rsid w:val="00E448CA"/>
    <w:rsid w:val="00E44A49"/>
    <w:rsid w:val="00E44A8C"/>
    <w:rsid w:val="00E44B0A"/>
    <w:rsid w:val="00E44C24"/>
    <w:rsid w:val="00E44CCA"/>
    <w:rsid w:val="00E44F5A"/>
    <w:rsid w:val="00E44F94"/>
    <w:rsid w:val="00E45001"/>
    <w:rsid w:val="00E45043"/>
    <w:rsid w:val="00E451FC"/>
    <w:rsid w:val="00E452AB"/>
    <w:rsid w:val="00E452C1"/>
    <w:rsid w:val="00E45421"/>
    <w:rsid w:val="00E455AD"/>
    <w:rsid w:val="00E4564B"/>
    <w:rsid w:val="00E4568C"/>
    <w:rsid w:val="00E4595A"/>
    <w:rsid w:val="00E45988"/>
    <w:rsid w:val="00E459E8"/>
    <w:rsid w:val="00E45B58"/>
    <w:rsid w:val="00E45C6A"/>
    <w:rsid w:val="00E45C98"/>
    <w:rsid w:val="00E45EB0"/>
    <w:rsid w:val="00E45FC4"/>
    <w:rsid w:val="00E46243"/>
    <w:rsid w:val="00E463AC"/>
    <w:rsid w:val="00E46468"/>
    <w:rsid w:val="00E465F7"/>
    <w:rsid w:val="00E46625"/>
    <w:rsid w:val="00E46877"/>
    <w:rsid w:val="00E4696E"/>
    <w:rsid w:val="00E4697C"/>
    <w:rsid w:val="00E46991"/>
    <w:rsid w:val="00E469F5"/>
    <w:rsid w:val="00E46A62"/>
    <w:rsid w:val="00E46A87"/>
    <w:rsid w:val="00E46AD5"/>
    <w:rsid w:val="00E46B46"/>
    <w:rsid w:val="00E46B88"/>
    <w:rsid w:val="00E46BC8"/>
    <w:rsid w:val="00E46CB7"/>
    <w:rsid w:val="00E46EB3"/>
    <w:rsid w:val="00E46EFF"/>
    <w:rsid w:val="00E46FF5"/>
    <w:rsid w:val="00E471AD"/>
    <w:rsid w:val="00E474EC"/>
    <w:rsid w:val="00E4754E"/>
    <w:rsid w:val="00E4754F"/>
    <w:rsid w:val="00E47758"/>
    <w:rsid w:val="00E47854"/>
    <w:rsid w:val="00E478BC"/>
    <w:rsid w:val="00E47A1D"/>
    <w:rsid w:val="00E47B29"/>
    <w:rsid w:val="00E47B4D"/>
    <w:rsid w:val="00E47BF3"/>
    <w:rsid w:val="00E47C6A"/>
    <w:rsid w:val="00E47C83"/>
    <w:rsid w:val="00E47CED"/>
    <w:rsid w:val="00E47E06"/>
    <w:rsid w:val="00E500B7"/>
    <w:rsid w:val="00E50169"/>
    <w:rsid w:val="00E5027E"/>
    <w:rsid w:val="00E50356"/>
    <w:rsid w:val="00E503FC"/>
    <w:rsid w:val="00E50476"/>
    <w:rsid w:val="00E5056F"/>
    <w:rsid w:val="00E505CC"/>
    <w:rsid w:val="00E50764"/>
    <w:rsid w:val="00E50769"/>
    <w:rsid w:val="00E507DA"/>
    <w:rsid w:val="00E508EC"/>
    <w:rsid w:val="00E50930"/>
    <w:rsid w:val="00E50942"/>
    <w:rsid w:val="00E50ACD"/>
    <w:rsid w:val="00E50B08"/>
    <w:rsid w:val="00E50B13"/>
    <w:rsid w:val="00E50B3E"/>
    <w:rsid w:val="00E50D45"/>
    <w:rsid w:val="00E51035"/>
    <w:rsid w:val="00E5130D"/>
    <w:rsid w:val="00E5136B"/>
    <w:rsid w:val="00E5149C"/>
    <w:rsid w:val="00E514B1"/>
    <w:rsid w:val="00E51515"/>
    <w:rsid w:val="00E51619"/>
    <w:rsid w:val="00E51723"/>
    <w:rsid w:val="00E51732"/>
    <w:rsid w:val="00E517E9"/>
    <w:rsid w:val="00E51837"/>
    <w:rsid w:val="00E518C5"/>
    <w:rsid w:val="00E518D6"/>
    <w:rsid w:val="00E5198B"/>
    <w:rsid w:val="00E51E01"/>
    <w:rsid w:val="00E51FFF"/>
    <w:rsid w:val="00E520E8"/>
    <w:rsid w:val="00E5229C"/>
    <w:rsid w:val="00E52369"/>
    <w:rsid w:val="00E52700"/>
    <w:rsid w:val="00E527A7"/>
    <w:rsid w:val="00E527FB"/>
    <w:rsid w:val="00E528A5"/>
    <w:rsid w:val="00E52B37"/>
    <w:rsid w:val="00E52BF5"/>
    <w:rsid w:val="00E52C5E"/>
    <w:rsid w:val="00E52D4D"/>
    <w:rsid w:val="00E53299"/>
    <w:rsid w:val="00E533A4"/>
    <w:rsid w:val="00E533E3"/>
    <w:rsid w:val="00E534AC"/>
    <w:rsid w:val="00E53524"/>
    <w:rsid w:val="00E536E0"/>
    <w:rsid w:val="00E53773"/>
    <w:rsid w:val="00E53885"/>
    <w:rsid w:val="00E538CD"/>
    <w:rsid w:val="00E538E8"/>
    <w:rsid w:val="00E538F7"/>
    <w:rsid w:val="00E53A47"/>
    <w:rsid w:val="00E53B2A"/>
    <w:rsid w:val="00E53C46"/>
    <w:rsid w:val="00E53EC1"/>
    <w:rsid w:val="00E53EC6"/>
    <w:rsid w:val="00E53EF5"/>
    <w:rsid w:val="00E540BE"/>
    <w:rsid w:val="00E5410D"/>
    <w:rsid w:val="00E5415D"/>
    <w:rsid w:val="00E541C8"/>
    <w:rsid w:val="00E54236"/>
    <w:rsid w:val="00E54292"/>
    <w:rsid w:val="00E5433D"/>
    <w:rsid w:val="00E54405"/>
    <w:rsid w:val="00E5489F"/>
    <w:rsid w:val="00E548C1"/>
    <w:rsid w:val="00E54943"/>
    <w:rsid w:val="00E54993"/>
    <w:rsid w:val="00E54BC5"/>
    <w:rsid w:val="00E54C05"/>
    <w:rsid w:val="00E54C5E"/>
    <w:rsid w:val="00E54D36"/>
    <w:rsid w:val="00E54D3C"/>
    <w:rsid w:val="00E54D55"/>
    <w:rsid w:val="00E54D6C"/>
    <w:rsid w:val="00E54E2E"/>
    <w:rsid w:val="00E54E2F"/>
    <w:rsid w:val="00E54E6A"/>
    <w:rsid w:val="00E54FFD"/>
    <w:rsid w:val="00E5501D"/>
    <w:rsid w:val="00E550D7"/>
    <w:rsid w:val="00E5510E"/>
    <w:rsid w:val="00E5517F"/>
    <w:rsid w:val="00E551DB"/>
    <w:rsid w:val="00E553FA"/>
    <w:rsid w:val="00E55851"/>
    <w:rsid w:val="00E55A7A"/>
    <w:rsid w:val="00E55AE7"/>
    <w:rsid w:val="00E55C97"/>
    <w:rsid w:val="00E55CA0"/>
    <w:rsid w:val="00E55CDE"/>
    <w:rsid w:val="00E5607B"/>
    <w:rsid w:val="00E563C3"/>
    <w:rsid w:val="00E563F7"/>
    <w:rsid w:val="00E56453"/>
    <w:rsid w:val="00E564DB"/>
    <w:rsid w:val="00E56519"/>
    <w:rsid w:val="00E5655C"/>
    <w:rsid w:val="00E56652"/>
    <w:rsid w:val="00E56759"/>
    <w:rsid w:val="00E567DC"/>
    <w:rsid w:val="00E56832"/>
    <w:rsid w:val="00E568E1"/>
    <w:rsid w:val="00E5697A"/>
    <w:rsid w:val="00E569DE"/>
    <w:rsid w:val="00E56B3A"/>
    <w:rsid w:val="00E56B8B"/>
    <w:rsid w:val="00E56C73"/>
    <w:rsid w:val="00E56FC2"/>
    <w:rsid w:val="00E57002"/>
    <w:rsid w:val="00E5707E"/>
    <w:rsid w:val="00E570E1"/>
    <w:rsid w:val="00E572B2"/>
    <w:rsid w:val="00E574AF"/>
    <w:rsid w:val="00E5756E"/>
    <w:rsid w:val="00E576C1"/>
    <w:rsid w:val="00E577DF"/>
    <w:rsid w:val="00E57ADD"/>
    <w:rsid w:val="00E57BDC"/>
    <w:rsid w:val="00E57C07"/>
    <w:rsid w:val="00E57CE9"/>
    <w:rsid w:val="00E57D1C"/>
    <w:rsid w:val="00E57F4C"/>
    <w:rsid w:val="00E57F4E"/>
    <w:rsid w:val="00E60142"/>
    <w:rsid w:val="00E602BF"/>
    <w:rsid w:val="00E60409"/>
    <w:rsid w:val="00E604D5"/>
    <w:rsid w:val="00E60595"/>
    <w:rsid w:val="00E6064F"/>
    <w:rsid w:val="00E6071D"/>
    <w:rsid w:val="00E6074E"/>
    <w:rsid w:val="00E6089A"/>
    <w:rsid w:val="00E60A3D"/>
    <w:rsid w:val="00E60AAB"/>
    <w:rsid w:val="00E60AD0"/>
    <w:rsid w:val="00E60C86"/>
    <w:rsid w:val="00E60CDE"/>
    <w:rsid w:val="00E60E66"/>
    <w:rsid w:val="00E60E7F"/>
    <w:rsid w:val="00E60F93"/>
    <w:rsid w:val="00E610AE"/>
    <w:rsid w:val="00E610EA"/>
    <w:rsid w:val="00E610F1"/>
    <w:rsid w:val="00E61152"/>
    <w:rsid w:val="00E612E7"/>
    <w:rsid w:val="00E61368"/>
    <w:rsid w:val="00E613AE"/>
    <w:rsid w:val="00E613BF"/>
    <w:rsid w:val="00E613E5"/>
    <w:rsid w:val="00E614E9"/>
    <w:rsid w:val="00E618D8"/>
    <w:rsid w:val="00E61BA4"/>
    <w:rsid w:val="00E61DFD"/>
    <w:rsid w:val="00E61FBA"/>
    <w:rsid w:val="00E62019"/>
    <w:rsid w:val="00E620D3"/>
    <w:rsid w:val="00E62163"/>
    <w:rsid w:val="00E623C6"/>
    <w:rsid w:val="00E623D3"/>
    <w:rsid w:val="00E625B5"/>
    <w:rsid w:val="00E62641"/>
    <w:rsid w:val="00E62748"/>
    <w:rsid w:val="00E62773"/>
    <w:rsid w:val="00E62B23"/>
    <w:rsid w:val="00E62BAF"/>
    <w:rsid w:val="00E62CFE"/>
    <w:rsid w:val="00E62D82"/>
    <w:rsid w:val="00E62F78"/>
    <w:rsid w:val="00E62F84"/>
    <w:rsid w:val="00E62FA8"/>
    <w:rsid w:val="00E62FB8"/>
    <w:rsid w:val="00E62FF5"/>
    <w:rsid w:val="00E63A05"/>
    <w:rsid w:val="00E63CD6"/>
    <w:rsid w:val="00E63D01"/>
    <w:rsid w:val="00E63F19"/>
    <w:rsid w:val="00E64143"/>
    <w:rsid w:val="00E641C2"/>
    <w:rsid w:val="00E64219"/>
    <w:rsid w:val="00E64365"/>
    <w:rsid w:val="00E64588"/>
    <w:rsid w:val="00E64706"/>
    <w:rsid w:val="00E64800"/>
    <w:rsid w:val="00E64895"/>
    <w:rsid w:val="00E648F3"/>
    <w:rsid w:val="00E64952"/>
    <w:rsid w:val="00E64B7C"/>
    <w:rsid w:val="00E64C2E"/>
    <w:rsid w:val="00E64D23"/>
    <w:rsid w:val="00E64D5C"/>
    <w:rsid w:val="00E64D9A"/>
    <w:rsid w:val="00E64E79"/>
    <w:rsid w:val="00E64EDB"/>
    <w:rsid w:val="00E64F49"/>
    <w:rsid w:val="00E64F6C"/>
    <w:rsid w:val="00E65176"/>
    <w:rsid w:val="00E6519A"/>
    <w:rsid w:val="00E6541F"/>
    <w:rsid w:val="00E654C0"/>
    <w:rsid w:val="00E654E7"/>
    <w:rsid w:val="00E654F1"/>
    <w:rsid w:val="00E65509"/>
    <w:rsid w:val="00E657E1"/>
    <w:rsid w:val="00E65AC2"/>
    <w:rsid w:val="00E65AD1"/>
    <w:rsid w:val="00E65C34"/>
    <w:rsid w:val="00E65E88"/>
    <w:rsid w:val="00E65FD7"/>
    <w:rsid w:val="00E662B9"/>
    <w:rsid w:val="00E663A9"/>
    <w:rsid w:val="00E663CC"/>
    <w:rsid w:val="00E663D6"/>
    <w:rsid w:val="00E6643B"/>
    <w:rsid w:val="00E665B5"/>
    <w:rsid w:val="00E666DC"/>
    <w:rsid w:val="00E6680E"/>
    <w:rsid w:val="00E668FB"/>
    <w:rsid w:val="00E6691A"/>
    <w:rsid w:val="00E6699F"/>
    <w:rsid w:val="00E66C3F"/>
    <w:rsid w:val="00E66CF9"/>
    <w:rsid w:val="00E66DCA"/>
    <w:rsid w:val="00E66E5A"/>
    <w:rsid w:val="00E67028"/>
    <w:rsid w:val="00E671A0"/>
    <w:rsid w:val="00E674D4"/>
    <w:rsid w:val="00E6775D"/>
    <w:rsid w:val="00E6796E"/>
    <w:rsid w:val="00E67981"/>
    <w:rsid w:val="00E67AB4"/>
    <w:rsid w:val="00E67B43"/>
    <w:rsid w:val="00E67B7C"/>
    <w:rsid w:val="00E67BCE"/>
    <w:rsid w:val="00E67BD5"/>
    <w:rsid w:val="00E70062"/>
    <w:rsid w:val="00E70217"/>
    <w:rsid w:val="00E70263"/>
    <w:rsid w:val="00E70334"/>
    <w:rsid w:val="00E70359"/>
    <w:rsid w:val="00E705DE"/>
    <w:rsid w:val="00E7075C"/>
    <w:rsid w:val="00E70787"/>
    <w:rsid w:val="00E70811"/>
    <w:rsid w:val="00E70966"/>
    <w:rsid w:val="00E70A2E"/>
    <w:rsid w:val="00E70B46"/>
    <w:rsid w:val="00E70C3C"/>
    <w:rsid w:val="00E70C81"/>
    <w:rsid w:val="00E70DB7"/>
    <w:rsid w:val="00E70E27"/>
    <w:rsid w:val="00E70E7B"/>
    <w:rsid w:val="00E70F4F"/>
    <w:rsid w:val="00E712AB"/>
    <w:rsid w:val="00E713D5"/>
    <w:rsid w:val="00E713E4"/>
    <w:rsid w:val="00E7146A"/>
    <w:rsid w:val="00E714D4"/>
    <w:rsid w:val="00E7188B"/>
    <w:rsid w:val="00E7190D"/>
    <w:rsid w:val="00E71952"/>
    <w:rsid w:val="00E719F3"/>
    <w:rsid w:val="00E71A85"/>
    <w:rsid w:val="00E71BB0"/>
    <w:rsid w:val="00E71F1E"/>
    <w:rsid w:val="00E72095"/>
    <w:rsid w:val="00E72213"/>
    <w:rsid w:val="00E722EB"/>
    <w:rsid w:val="00E7236E"/>
    <w:rsid w:val="00E723C0"/>
    <w:rsid w:val="00E7253B"/>
    <w:rsid w:val="00E72679"/>
    <w:rsid w:val="00E72681"/>
    <w:rsid w:val="00E726DC"/>
    <w:rsid w:val="00E727C8"/>
    <w:rsid w:val="00E728C3"/>
    <w:rsid w:val="00E72932"/>
    <w:rsid w:val="00E72ABA"/>
    <w:rsid w:val="00E72C45"/>
    <w:rsid w:val="00E73176"/>
    <w:rsid w:val="00E733FF"/>
    <w:rsid w:val="00E7347D"/>
    <w:rsid w:val="00E734AA"/>
    <w:rsid w:val="00E734FB"/>
    <w:rsid w:val="00E737BE"/>
    <w:rsid w:val="00E73869"/>
    <w:rsid w:val="00E739C1"/>
    <w:rsid w:val="00E73A18"/>
    <w:rsid w:val="00E73D90"/>
    <w:rsid w:val="00E73E70"/>
    <w:rsid w:val="00E73E86"/>
    <w:rsid w:val="00E73F86"/>
    <w:rsid w:val="00E7415C"/>
    <w:rsid w:val="00E7418D"/>
    <w:rsid w:val="00E74304"/>
    <w:rsid w:val="00E74656"/>
    <w:rsid w:val="00E747D2"/>
    <w:rsid w:val="00E748B4"/>
    <w:rsid w:val="00E74906"/>
    <w:rsid w:val="00E74A67"/>
    <w:rsid w:val="00E74DEF"/>
    <w:rsid w:val="00E74E92"/>
    <w:rsid w:val="00E74F24"/>
    <w:rsid w:val="00E74F6D"/>
    <w:rsid w:val="00E750E6"/>
    <w:rsid w:val="00E751DF"/>
    <w:rsid w:val="00E7541D"/>
    <w:rsid w:val="00E7558A"/>
    <w:rsid w:val="00E756F2"/>
    <w:rsid w:val="00E75800"/>
    <w:rsid w:val="00E75950"/>
    <w:rsid w:val="00E75A97"/>
    <w:rsid w:val="00E75ACD"/>
    <w:rsid w:val="00E75B41"/>
    <w:rsid w:val="00E75CDB"/>
    <w:rsid w:val="00E75E15"/>
    <w:rsid w:val="00E75FB8"/>
    <w:rsid w:val="00E76025"/>
    <w:rsid w:val="00E7612E"/>
    <w:rsid w:val="00E76285"/>
    <w:rsid w:val="00E764C4"/>
    <w:rsid w:val="00E7652C"/>
    <w:rsid w:val="00E76760"/>
    <w:rsid w:val="00E767DC"/>
    <w:rsid w:val="00E76C0B"/>
    <w:rsid w:val="00E76E4F"/>
    <w:rsid w:val="00E76EE0"/>
    <w:rsid w:val="00E76F01"/>
    <w:rsid w:val="00E770FC"/>
    <w:rsid w:val="00E77297"/>
    <w:rsid w:val="00E772CA"/>
    <w:rsid w:val="00E77336"/>
    <w:rsid w:val="00E774B8"/>
    <w:rsid w:val="00E77561"/>
    <w:rsid w:val="00E77562"/>
    <w:rsid w:val="00E77630"/>
    <w:rsid w:val="00E77702"/>
    <w:rsid w:val="00E7772D"/>
    <w:rsid w:val="00E77786"/>
    <w:rsid w:val="00E7793D"/>
    <w:rsid w:val="00E779B9"/>
    <w:rsid w:val="00E77A3C"/>
    <w:rsid w:val="00E77A9A"/>
    <w:rsid w:val="00E77B4D"/>
    <w:rsid w:val="00E77B79"/>
    <w:rsid w:val="00E77B9E"/>
    <w:rsid w:val="00E77BC6"/>
    <w:rsid w:val="00E77D98"/>
    <w:rsid w:val="00E77DD7"/>
    <w:rsid w:val="00E800CC"/>
    <w:rsid w:val="00E800F6"/>
    <w:rsid w:val="00E8015E"/>
    <w:rsid w:val="00E8020C"/>
    <w:rsid w:val="00E802A1"/>
    <w:rsid w:val="00E802B2"/>
    <w:rsid w:val="00E802F5"/>
    <w:rsid w:val="00E80362"/>
    <w:rsid w:val="00E8043D"/>
    <w:rsid w:val="00E8044B"/>
    <w:rsid w:val="00E8063E"/>
    <w:rsid w:val="00E80895"/>
    <w:rsid w:val="00E808E4"/>
    <w:rsid w:val="00E809D7"/>
    <w:rsid w:val="00E80AFF"/>
    <w:rsid w:val="00E80C17"/>
    <w:rsid w:val="00E80C30"/>
    <w:rsid w:val="00E80D56"/>
    <w:rsid w:val="00E80EE3"/>
    <w:rsid w:val="00E80F2C"/>
    <w:rsid w:val="00E80F85"/>
    <w:rsid w:val="00E81100"/>
    <w:rsid w:val="00E81340"/>
    <w:rsid w:val="00E816EC"/>
    <w:rsid w:val="00E817B0"/>
    <w:rsid w:val="00E819C3"/>
    <w:rsid w:val="00E81A7F"/>
    <w:rsid w:val="00E81B99"/>
    <w:rsid w:val="00E81DCB"/>
    <w:rsid w:val="00E81E47"/>
    <w:rsid w:val="00E81EB9"/>
    <w:rsid w:val="00E81FAB"/>
    <w:rsid w:val="00E82008"/>
    <w:rsid w:val="00E8206F"/>
    <w:rsid w:val="00E820C3"/>
    <w:rsid w:val="00E8220E"/>
    <w:rsid w:val="00E82638"/>
    <w:rsid w:val="00E82855"/>
    <w:rsid w:val="00E828D6"/>
    <w:rsid w:val="00E828EC"/>
    <w:rsid w:val="00E82977"/>
    <w:rsid w:val="00E82B8A"/>
    <w:rsid w:val="00E82C07"/>
    <w:rsid w:val="00E82D34"/>
    <w:rsid w:val="00E82E89"/>
    <w:rsid w:val="00E82EA5"/>
    <w:rsid w:val="00E831A7"/>
    <w:rsid w:val="00E83240"/>
    <w:rsid w:val="00E83276"/>
    <w:rsid w:val="00E83373"/>
    <w:rsid w:val="00E83485"/>
    <w:rsid w:val="00E8384D"/>
    <w:rsid w:val="00E838BC"/>
    <w:rsid w:val="00E83B62"/>
    <w:rsid w:val="00E83DEA"/>
    <w:rsid w:val="00E83EC5"/>
    <w:rsid w:val="00E8413A"/>
    <w:rsid w:val="00E8416F"/>
    <w:rsid w:val="00E841D7"/>
    <w:rsid w:val="00E841E7"/>
    <w:rsid w:val="00E842F6"/>
    <w:rsid w:val="00E84382"/>
    <w:rsid w:val="00E84438"/>
    <w:rsid w:val="00E844CC"/>
    <w:rsid w:val="00E8453F"/>
    <w:rsid w:val="00E84671"/>
    <w:rsid w:val="00E847F4"/>
    <w:rsid w:val="00E8494D"/>
    <w:rsid w:val="00E84A08"/>
    <w:rsid w:val="00E84A87"/>
    <w:rsid w:val="00E84AD8"/>
    <w:rsid w:val="00E84B35"/>
    <w:rsid w:val="00E84B77"/>
    <w:rsid w:val="00E84D23"/>
    <w:rsid w:val="00E84E55"/>
    <w:rsid w:val="00E84E88"/>
    <w:rsid w:val="00E84F0C"/>
    <w:rsid w:val="00E851E4"/>
    <w:rsid w:val="00E8528B"/>
    <w:rsid w:val="00E8529C"/>
    <w:rsid w:val="00E85537"/>
    <w:rsid w:val="00E85765"/>
    <w:rsid w:val="00E859A0"/>
    <w:rsid w:val="00E859CC"/>
    <w:rsid w:val="00E85C46"/>
    <w:rsid w:val="00E85DC1"/>
    <w:rsid w:val="00E85F18"/>
    <w:rsid w:val="00E85FC5"/>
    <w:rsid w:val="00E8601C"/>
    <w:rsid w:val="00E86373"/>
    <w:rsid w:val="00E86375"/>
    <w:rsid w:val="00E8644F"/>
    <w:rsid w:val="00E86630"/>
    <w:rsid w:val="00E8672F"/>
    <w:rsid w:val="00E86980"/>
    <w:rsid w:val="00E869B6"/>
    <w:rsid w:val="00E869F5"/>
    <w:rsid w:val="00E86A44"/>
    <w:rsid w:val="00E86B16"/>
    <w:rsid w:val="00E86B8A"/>
    <w:rsid w:val="00E86C6A"/>
    <w:rsid w:val="00E86C7D"/>
    <w:rsid w:val="00E86DD5"/>
    <w:rsid w:val="00E86E7F"/>
    <w:rsid w:val="00E8702A"/>
    <w:rsid w:val="00E87095"/>
    <w:rsid w:val="00E871E4"/>
    <w:rsid w:val="00E87203"/>
    <w:rsid w:val="00E87396"/>
    <w:rsid w:val="00E874F9"/>
    <w:rsid w:val="00E875A3"/>
    <w:rsid w:val="00E8762A"/>
    <w:rsid w:val="00E8772A"/>
    <w:rsid w:val="00E87A31"/>
    <w:rsid w:val="00E87C1E"/>
    <w:rsid w:val="00E87F73"/>
    <w:rsid w:val="00E87FF3"/>
    <w:rsid w:val="00E90328"/>
    <w:rsid w:val="00E904B0"/>
    <w:rsid w:val="00E90695"/>
    <w:rsid w:val="00E907B1"/>
    <w:rsid w:val="00E90854"/>
    <w:rsid w:val="00E90920"/>
    <w:rsid w:val="00E90939"/>
    <w:rsid w:val="00E90A7F"/>
    <w:rsid w:val="00E90AC7"/>
    <w:rsid w:val="00E90CFA"/>
    <w:rsid w:val="00E90E03"/>
    <w:rsid w:val="00E912C6"/>
    <w:rsid w:val="00E913F2"/>
    <w:rsid w:val="00E91408"/>
    <w:rsid w:val="00E915DF"/>
    <w:rsid w:val="00E9167A"/>
    <w:rsid w:val="00E917D7"/>
    <w:rsid w:val="00E91A59"/>
    <w:rsid w:val="00E91B0D"/>
    <w:rsid w:val="00E91C83"/>
    <w:rsid w:val="00E91DD7"/>
    <w:rsid w:val="00E91E66"/>
    <w:rsid w:val="00E91F04"/>
    <w:rsid w:val="00E92099"/>
    <w:rsid w:val="00E922EC"/>
    <w:rsid w:val="00E923B6"/>
    <w:rsid w:val="00E923FF"/>
    <w:rsid w:val="00E924B9"/>
    <w:rsid w:val="00E92536"/>
    <w:rsid w:val="00E92551"/>
    <w:rsid w:val="00E926DB"/>
    <w:rsid w:val="00E9270E"/>
    <w:rsid w:val="00E92918"/>
    <w:rsid w:val="00E92A1F"/>
    <w:rsid w:val="00E92AC0"/>
    <w:rsid w:val="00E92BD7"/>
    <w:rsid w:val="00E92C0E"/>
    <w:rsid w:val="00E92C1D"/>
    <w:rsid w:val="00E92D34"/>
    <w:rsid w:val="00E92DDB"/>
    <w:rsid w:val="00E92F3A"/>
    <w:rsid w:val="00E92FC1"/>
    <w:rsid w:val="00E93005"/>
    <w:rsid w:val="00E930AE"/>
    <w:rsid w:val="00E932A8"/>
    <w:rsid w:val="00E9330D"/>
    <w:rsid w:val="00E9342E"/>
    <w:rsid w:val="00E9343E"/>
    <w:rsid w:val="00E935D7"/>
    <w:rsid w:val="00E935FC"/>
    <w:rsid w:val="00E93690"/>
    <w:rsid w:val="00E93784"/>
    <w:rsid w:val="00E938FB"/>
    <w:rsid w:val="00E93B87"/>
    <w:rsid w:val="00E93D4C"/>
    <w:rsid w:val="00E93DA7"/>
    <w:rsid w:val="00E93E00"/>
    <w:rsid w:val="00E93E0D"/>
    <w:rsid w:val="00E93E2F"/>
    <w:rsid w:val="00E93FE3"/>
    <w:rsid w:val="00E94037"/>
    <w:rsid w:val="00E94048"/>
    <w:rsid w:val="00E9450D"/>
    <w:rsid w:val="00E9452E"/>
    <w:rsid w:val="00E945CA"/>
    <w:rsid w:val="00E946CE"/>
    <w:rsid w:val="00E947BB"/>
    <w:rsid w:val="00E94892"/>
    <w:rsid w:val="00E94999"/>
    <w:rsid w:val="00E949B0"/>
    <w:rsid w:val="00E94AFC"/>
    <w:rsid w:val="00E94C50"/>
    <w:rsid w:val="00E94C58"/>
    <w:rsid w:val="00E94DE3"/>
    <w:rsid w:val="00E94E67"/>
    <w:rsid w:val="00E94ED2"/>
    <w:rsid w:val="00E94EFA"/>
    <w:rsid w:val="00E94F77"/>
    <w:rsid w:val="00E950CC"/>
    <w:rsid w:val="00E95387"/>
    <w:rsid w:val="00E953D5"/>
    <w:rsid w:val="00E9555F"/>
    <w:rsid w:val="00E9577A"/>
    <w:rsid w:val="00E957F4"/>
    <w:rsid w:val="00E958CA"/>
    <w:rsid w:val="00E9594C"/>
    <w:rsid w:val="00E95994"/>
    <w:rsid w:val="00E95B1B"/>
    <w:rsid w:val="00E95CC0"/>
    <w:rsid w:val="00E95D0A"/>
    <w:rsid w:val="00E95DF4"/>
    <w:rsid w:val="00E95FCC"/>
    <w:rsid w:val="00E96040"/>
    <w:rsid w:val="00E96041"/>
    <w:rsid w:val="00E960DB"/>
    <w:rsid w:val="00E962A2"/>
    <w:rsid w:val="00E964DE"/>
    <w:rsid w:val="00E964E5"/>
    <w:rsid w:val="00E96513"/>
    <w:rsid w:val="00E96516"/>
    <w:rsid w:val="00E96581"/>
    <w:rsid w:val="00E96622"/>
    <w:rsid w:val="00E96654"/>
    <w:rsid w:val="00E96789"/>
    <w:rsid w:val="00E96A4C"/>
    <w:rsid w:val="00E96ABB"/>
    <w:rsid w:val="00E96B1B"/>
    <w:rsid w:val="00E96C12"/>
    <w:rsid w:val="00E96F41"/>
    <w:rsid w:val="00E970A8"/>
    <w:rsid w:val="00E97294"/>
    <w:rsid w:val="00E972C0"/>
    <w:rsid w:val="00E973D5"/>
    <w:rsid w:val="00E97406"/>
    <w:rsid w:val="00E97442"/>
    <w:rsid w:val="00E9752F"/>
    <w:rsid w:val="00E97533"/>
    <w:rsid w:val="00E97855"/>
    <w:rsid w:val="00E9788D"/>
    <w:rsid w:val="00E9794A"/>
    <w:rsid w:val="00E97D58"/>
    <w:rsid w:val="00E97DBE"/>
    <w:rsid w:val="00E97E6A"/>
    <w:rsid w:val="00E97F95"/>
    <w:rsid w:val="00EA0049"/>
    <w:rsid w:val="00EA0241"/>
    <w:rsid w:val="00EA0442"/>
    <w:rsid w:val="00EA0456"/>
    <w:rsid w:val="00EA04E3"/>
    <w:rsid w:val="00EA0680"/>
    <w:rsid w:val="00EA06EC"/>
    <w:rsid w:val="00EA0902"/>
    <w:rsid w:val="00EA095F"/>
    <w:rsid w:val="00EA09BA"/>
    <w:rsid w:val="00EA0A83"/>
    <w:rsid w:val="00EA0AB3"/>
    <w:rsid w:val="00EA0B8C"/>
    <w:rsid w:val="00EA0CA9"/>
    <w:rsid w:val="00EA0F19"/>
    <w:rsid w:val="00EA0FD8"/>
    <w:rsid w:val="00EA1138"/>
    <w:rsid w:val="00EA120B"/>
    <w:rsid w:val="00EA1261"/>
    <w:rsid w:val="00EA1281"/>
    <w:rsid w:val="00EA12C2"/>
    <w:rsid w:val="00EA1406"/>
    <w:rsid w:val="00EA1471"/>
    <w:rsid w:val="00EA1564"/>
    <w:rsid w:val="00EA170E"/>
    <w:rsid w:val="00EA1732"/>
    <w:rsid w:val="00EA182E"/>
    <w:rsid w:val="00EA1A6B"/>
    <w:rsid w:val="00EA1B34"/>
    <w:rsid w:val="00EA1E06"/>
    <w:rsid w:val="00EA21F7"/>
    <w:rsid w:val="00EA222C"/>
    <w:rsid w:val="00EA2498"/>
    <w:rsid w:val="00EA26D6"/>
    <w:rsid w:val="00EA271F"/>
    <w:rsid w:val="00EA2761"/>
    <w:rsid w:val="00EA2961"/>
    <w:rsid w:val="00EA2962"/>
    <w:rsid w:val="00EA299B"/>
    <w:rsid w:val="00EA2A6C"/>
    <w:rsid w:val="00EA2B11"/>
    <w:rsid w:val="00EA2B62"/>
    <w:rsid w:val="00EA2B77"/>
    <w:rsid w:val="00EA2BE0"/>
    <w:rsid w:val="00EA2BE6"/>
    <w:rsid w:val="00EA2EA8"/>
    <w:rsid w:val="00EA2EC3"/>
    <w:rsid w:val="00EA32FF"/>
    <w:rsid w:val="00EA3512"/>
    <w:rsid w:val="00EA3681"/>
    <w:rsid w:val="00EA372C"/>
    <w:rsid w:val="00EA3739"/>
    <w:rsid w:val="00EA378C"/>
    <w:rsid w:val="00EA390B"/>
    <w:rsid w:val="00EA3A6E"/>
    <w:rsid w:val="00EA3BD7"/>
    <w:rsid w:val="00EA3DB8"/>
    <w:rsid w:val="00EA402B"/>
    <w:rsid w:val="00EA419B"/>
    <w:rsid w:val="00EA4204"/>
    <w:rsid w:val="00EA42F9"/>
    <w:rsid w:val="00EA43E7"/>
    <w:rsid w:val="00EA4478"/>
    <w:rsid w:val="00EA456F"/>
    <w:rsid w:val="00EA4997"/>
    <w:rsid w:val="00EA49E8"/>
    <w:rsid w:val="00EA4C85"/>
    <w:rsid w:val="00EA4D02"/>
    <w:rsid w:val="00EA4D2A"/>
    <w:rsid w:val="00EA4D2C"/>
    <w:rsid w:val="00EA4F7B"/>
    <w:rsid w:val="00EA4F89"/>
    <w:rsid w:val="00EA5268"/>
    <w:rsid w:val="00EA5327"/>
    <w:rsid w:val="00EA54EC"/>
    <w:rsid w:val="00EA5531"/>
    <w:rsid w:val="00EA55A7"/>
    <w:rsid w:val="00EA5618"/>
    <w:rsid w:val="00EA56C6"/>
    <w:rsid w:val="00EA56D0"/>
    <w:rsid w:val="00EA579D"/>
    <w:rsid w:val="00EA57F2"/>
    <w:rsid w:val="00EA58D8"/>
    <w:rsid w:val="00EA5944"/>
    <w:rsid w:val="00EA5BDF"/>
    <w:rsid w:val="00EA5C9C"/>
    <w:rsid w:val="00EA5DFA"/>
    <w:rsid w:val="00EA5ECB"/>
    <w:rsid w:val="00EA5F51"/>
    <w:rsid w:val="00EA6080"/>
    <w:rsid w:val="00EA61FC"/>
    <w:rsid w:val="00EA6299"/>
    <w:rsid w:val="00EA62F0"/>
    <w:rsid w:val="00EA6375"/>
    <w:rsid w:val="00EA6399"/>
    <w:rsid w:val="00EA640F"/>
    <w:rsid w:val="00EA641B"/>
    <w:rsid w:val="00EA6448"/>
    <w:rsid w:val="00EA6719"/>
    <w:rsid w:val="00EA683E"/>
    <w:rsid w:val="00EA6865"/>
    <w:rsid w:val="00EA6979"/>
    <w:rsid w:val="00EA698E"/>
    <w:rsid w:val="00EA69A7"/>
    <w:rsid w:val="00EA69B0"/>
    <w:rsid w:val="00EA69DC"/>
    <w:rsid w:val="00EA6E7A"/>
    <w:rsid w:val="00EA6E7B"/>
    <w:rsid w:val="00EA732F"/>
    <w:rsid w:val="00EA7553"/>
    <w:rsid w:val="00EA76B8"/>
    <w:rsid w:val="00EA7714"/>
    <w:rsid w:val="00EA7718"/>
    <w:rsid w:val="00EA786A"/>
    <w:rsid w:val="00EA78C2"/>
    <w:rsid w:val="00EA7921"/>
    <w:rsid w:val="00EA7A88"/>
    <w:rsid w:val="00EA7A98"/>
    <w:rsid w:val="00EA7F67"/>
    <w:rsid w:val="00EB008D"/>
    <w:rsid w:val="00EB01CB"/>
    <w:rsid w:val="00EB02B3"/>
    <w:rsid w:val="00EB02D0"/>
    <w:rsid w:val="00EB0349"/>
    <w:rsid w:val="00EB035A"/>
    <w:rsid w:val="00EB0439"/>
    <w:rsid w:val="00EB049C"/>
    <w:rsid w:val="00EB0785"/>
    <w:rsid w:val="00EB095B"/>
    <w:rsid w:val="00EB0981"/>
    <w:rsid w:val="00EB0E3B"/>
    <w:rsid w:val="00EB0F0D"/>
    <w:rsid w:val="00EB0F88"/>
    <w:rsid w:val="00EB1062"/>
    <w:rsid w:val="00EB10AF"/>
    <w:rsid w:val="00EB1100"/>
    <w:rsid w:val="00EB124D"/>
    <w:rsid w:val="00EB128F"/>
    <w:rsid w:val="00EB12B9"/>
    <w:rsid w:val="00EB14E9"/>
    <w:rsid w:val="00EB160D"/>
    <w:rsid w:val="00EB175A"/>
    <w:rsid w:val="00EB18BE"/>
    <w:rsid w:val="00EB19C4"/>
    <w:rsid w:val="00EB1CDB"/>
    <w:rsid w:val="00EB1DBB"/>
    <w:rsid w:val="00EB1EB9"/>
    <w:rsid w:val="00EB205F"/>
    <w:rsid w:val="00EB20A4"/>
    <w:rsid w:val="00EB237F"/>
    <w:rsid w:val="00EB2516"/>
    <w:rsid w:val="00EB264F"/>
    <w:rsid w:val="00EB26E6"/>
    <w:rsid w:val="00EB2A84"/>
    <w:rsid w:val="00EB2BF5"/>
    <w:rsid w:val="00EB2C15"/>
    <w:rsid w:val="00EB2C48"/>
    <w:rsid w:val="00EB2CD2"/>
    <w:rsid w:val="00EB2D98"/>
    <w:rsid w:val="00EB2E3F"/>
    <w:rsid w:val="00EB2EEA"/>
    <w:rsid w:val="00EB2F0C"/>
    <w:rsid w:val="00EB2FC0"/>
    <w:rsid w:val="00EB30BE"/>
    <w:rsid w:val="00EB32F3"/>
    <w:rsid w:val="00EB339D"/>
    <w:rsid w:val="00EB34AB"/>
    <w:rsid w:val="00EB3548"/>
    <w:rsid w:val="00EB356F"/>
    <w:rsid w:val="00EB362F"/>
    <w:rsid w:val="00EB36ED"/>
    <w:rsid w:val="00EB379E"/>
    <w:rsid w:val="00EB3874"/>
    <w:rsid w:val="00EB39AC"/>
    <w:rsid w:val="00EB39F0"/>
    <w:rsid w:val="00EB3AAC"/>
    <w:rsid w:val="00EB3AFC"/>
    <w:rsid w:val="00EB3B51"/>
    <w:rsid w:val="00EB3C95"/>
    <w:rsid w:val="00EB3D28"/>
    <w:rsid w:val="00EB3E62"/>
    <w:rsid w:val="00EB3E99"/>
    <w:rsid w:val="00EB3EFE"/>
    <w:rsid w:val="00EB3FC6"/>
    <w:rsid w:val="00EB3FF9"/>
    <w:rsid w:val="00EB4203"/>
    <w:rsid w:val="00EB4237"/>
    <w:rsid w:val="00EB44A9"/>
    <w:rsid w:val="00EB44D6"/>
    <w:rsid w:val="00EB45DF"/>
    <w:rsid w:val="00EB4608"/>
    <w:rsid w:val="00EB47E5"/>
    <w:rsid w:val="00EB4945"/>
    <w:rsid w:val="00EB4CA4"/>
    <w:rsid w:val="00EB4D28"/>
    <w:rsid w:val="00EB4EE8"/>
    <w:rsid w:val="00EB4F8B"/>
    <w:rsid w:val="00EB50A7"/>
    <w:rsid w:val="00EB5122"/>
    <w:rsid w:val="00EB51B9"/>
    <w:rsid w:val="00EB535D"/>
    <w:rsid w:val="00EB5362"/>
    <w:rsid w:val="00EB536B"/>
    <w:rsid w:val="00EB542F"/>
    <w:rsid w:val="00EB54D8"/>
    <w:rsid w:val="00EB5565"/>
    <w:rsid w:val="00EB5572"/>
    <w:rsid w:val="00EB56C8"/>
    <w:rsid w:val="00EB590A"/>
    <w:rsid w:val="00EB5C52"/>
    <w:rsid w:val="00EB5D3B"/>
    <w:rsid w:val="00EB5DB3"/>
    <w:rsid w:val="00EB5DEA"/>
    <w:rsid w:val="00EB5E87"/>
    <w:rsid w:val="00EB627B"/>
    <w:rsid w:val="00EB6452"/>
    <w:rsid w:val="00EB64AE"/>
    <w:rsid w:val="00EB675C"/>
    <w:rsid w:val="00EB6767"/>
    <w:rsid w:val="00EB6790"/>
    <w:rsid w:val="00EB67AC"/>
    <w:rsid w:val="00EB6879"/>
    <w:rsid w:val="00EB6993"/>
    <w:rsid w:val="00EB6A44"/>
    <w:rsid w:val="00EB6AB4"/>
    <w:rsid w:val="00EB6B09"/>
    <w:rsid w:val="00EB6B26"/>
    <w:rsid w:val="00EB6D28"/>
    <w:rsid w:val="00EB6DCD"/>
    <w:rsid w:val="00EB6E7E"/>
    <w:rsid w:val="00EB6E9E"/>
    <w:rsid w:val="00EB6F96"/>
    <w:rsid w:val="00EB7002"/>
    <w:rsid w:val="00EB701C"/>
    <w:rsid w:val="00EB7217"/>
    <w:rsid w:val="00EB731D"/>
    <w:rsid w:val="00EB75BF"/>
    <w:rsid w:val="00EB776E"/>
    <w:rsid w:val="00EB792E"/>
    <w:rsid w:val="00EB795E"/>
    <w:rsid w:val="00EB79DF"/>
    <w:rsid w:val="00EB7B03"/>
    <w:rsid w:val="00EB7BEF"/>
    <w:rsid w:val="00EB7C8D"/>
    <w:rsid w:val="00EB7CD1"/>
    <w:rsid w:val="00EB7DD1"/>
    <w:rsid w:val="00EC01DF"/>
    <w:rsid w:val="00EC01EF"/>
    <w:rsid w:val="00EC030E"/>
    <w:rsid w:val="00EC0609"/>
    <w:rsid w:val="00EC063E"/>
    <w:rsid w:val="00EC0676"/>
    <w:rsid w:val="00EC07EF"/>
    <w:rsid w:val="00EC09F0"/>
    <w:rsid w:val="00EC09FD"/>
    <w:rsid w:val="00EC0ACC"/>
    <w:rsid w:val="00EC0D80"/>
    <w:rsid w:val="00EC0D85"/>
    <w:rsid w:val="00EC0E11"/>
    <w:rsid w:val="00EC0EC8"/>
    <w:rsid w:val="00EC0F64"/>
    <w:rsid w:val="00EC10A2"/>
    <w:rsid w:val="00EC10E6"/>
    <w:rsid w:val="00EC11E6"/>
    <w:rsid w:val="00EC1367"/>
    <w:rsid w:val="00EC1398"/>
    <w:rsid w:val="00EC14BD"/>
    <w:rsid w:val="00EC160C"/>
    <w:rsid w:val="00EC16C6"/>
    <w:rsid w:val="00EC17EF"/>
    <w:rsid w:val="00EC195D"/>
    <w:rsid w:val="00EC19B4"/>
    <w:rsid w:val="00EC1B39"/>
    <w:rsid w:val="00EC1B85"/>
    <w:rsid w:val="00EC1CD0"/>
    <w:rsid w:val="00EC1DA4"/>
    <w:rsid w:val="00EC20FC"/>
    <w:rsid w:val="00EC21B6"/>
    <w:rsid w:val="00EC21BB"/>
    <w:rsid w:val="00EC2269"/>
    <w:rsid w:val="00EC2325"/>
    <w:rsid w:val="00EC242E"/>
    <w:rsid w:val="00EC24AD"/>
    <w:rsid w:val="00EC26C4"/>
    <w:rsid w:val="00EC270D"/>
    <w:rsid w:val="00EC27C2"/>
    <w:rsid w:val="00EC27D4"/>
    <w:rsid w:val="00EC27D6"/>
    <w:rsid w:val="00EC2844"/>
    <w:rsid w:val="00EC2889"/>
    <w:rsid w:val="00EC28C7"/>
    <w:rsid w:val="00EC2915"/>
    <w:rsid w:val="00EC2987"/>
    <w:rsid w:val="00EC2AAB"/>
    <w:rsid w:val="00EC2B06"/>
    <w:rsid w:val="00EC2BD0"/>
    <w:rsid w:val="00EC2C56"/>
    <w:rsid w:val="00EC2DDD"/>
    <w:rsid w:val="00EC2FF8"/>
    <w:rsid w:val="00EC30DE"/>
    <w:rsid w:val="00EC3107"/>
    <w:rsid w:val="00EC310F"/>
    <w:rsid w:val="00EC32CA"/>
    <w:rsid w:val="00EC33A1"/>
    <w:rsid w:val="00EC35B0"/>
    <w:rsid w:val="00EC35E5"/>
    <w:rsid w:val="00EC36A5"/>
    <w:rsid w:val="00EC3B3C"/>
    <w:rsid w:val="00EC3C63"/>
    <w:rsid w:val="00EC3CF9"/>
    <w:rsid w:val="00EC3D30"/>
    <w:rsid w:val="00EC3E8E"/>
    <w:rsid w:val="00EC3F35"/>
    <w:rsid w:val="00EC3FA0"/>
    <w:rsid w:val="00EC3FA3"/>
    <w:rsid w:val="00EC40F2"/>
    <w:rsid w:val="00EC4185"/>
    <w:rsid w:val="00EC42AD"/>
    <w:rsid w:val="00EC4374"/>
    <w:rsid w:val="00EC4464"/>
    <w:rsid w:val="00EC45F5"/>
    <w:rsid w:val="00EC4813"/>
    <w:rsid w:val="00EC4887"/>
    <w:rsid w:val="00EC49EC"/>
    <w:rsid w:val="00EC4A62"/>
    <w:rsid w:val="00EC4C4B"/>
    <w:rsid w:val="00EC4E36"/>
    <w:rsid w:val="00EC4EC0"/>
    <w:rsid w:val="00EC507B"/>
    <w:rsid w:val="00EC50FA"/>
    <w:rsid w:val="00EC51FD"/>
    <w:rsid w:val="00EC5246"/>
    <w:rsid w:val="00EC532A"/>
    <w:rsid w:val="00EC5345"/>
    <w:rsid w:val="00EC5361"/>
    <w:rsid w:val="00EC53EF"/>
    <w:rsid w:val="00EC5693"/>
    <w:rsid w:val="00EC57DF"/>
    <w:rsid w:val="00EC5875"/>
    <w:rsid w:val="00EC59E5"/>
    <w:rsid w:val="00EC5AA7"/>
    <w:rsid w:val="00EC5AF8"/>
    <w:rsid w:val="00EC5B1C"/>
    <w:rsid w:val="00EC5E98"/>
    <w:rsid w:val="00EC5F32"/>
    <w:rsid w:val="00EC5FCC"/>
    <w:rsid w:val="00EC6416"/>
    <w:rsid w:val="00EC65C4"/>
    <w:rsid w:val="00EC66A4"/>
    <w:rsid w:val="00EC67B8"/>
    <w:rsid w:val="00EC683F"/>
    <w:rsid w:val="00EC69CE"/>
    <w:rsid w:val="00EC6A59"/>
    <w:rsid w:val="00EC6BAB"/>
    <w:rsid w:val="00EC6BAC"/>
    <w:rsid w:val="00EC6C08"/>
    <w:rsid w:val="00EC6C90"/>
    <w:rsid w:val="00EC6D62"/>
    <w:rsid w:val="00EC6DE1"/>
    <w:rsid w:val="00EC6E27"/>
    <w:rsid w:val="00EC6F33"/>
    <w:rsid w:val="00EC7013"/>
    <w:rsid w:val="00EC70B0"/>
    <w:rsid w:val="00EC7101"/>
    <w:rsid w:val="00EC71E2"/>
    <w:rsid w:val="00EC7258"/>
    <w:rsid w:val="00EC736A"/>
    <w:rsid w:val="00EC73EC"/>
    <w:rsid w:val="00EC74AE"/>
    <w:rsid w:val="00EC74C4"/>
    <w:rsid w:val="00EC7514"/>
    <w:rsid w:val="00EC7567"/>
    <w:rsid w:val="00EC75BA"/>
    <w:rsid w:val="00EC75D8"/>
    <w:rsid w:val="00EC77D9"/>
    <w:rsid w:val="00EC78E2"/>
    <w:rsid w:val="00EC798D"/>
    <w:rsid w:val="00EC7A1B"/>
    <w:rsid w:val="00EC7ACD"/>
    <w:rsid w:val="00EC7AE6"/>
    <w:rsid w:val="00EC7B79"/>
    <w:rsid w:val="00EC7C51"/>
    <w:rsid w:val="00EC7CCF"/>
    <w:rsid w:val="00EC7CDE"/>
    <w:rsid w:val="00EC7ECF"/>
    <w:rsid w:val="00EC7F65"/>
    <w:rsid w:val="00EC7FE6"/>
    <w:rsid w:val="00ED003D"/>
    <w:rsid w:val="00ED01AC"/>
    <w:rsid w:val="00ED02D1"/>
    <w:rsid w:val="00ED0314"/>
    <w:rsid w:val="00ED0349"/>
    <w:rsid w:val="00ED0597"/>
    <w:rsid w:val="00ED0659"/>
    <w:rsid w:val="00ED06C5"/>
    <w:rsid w:val="00ED06DD"/>
    <w:rsid w:val="00ED0770"/>
    <w:rsid w:val="00ED07AB"/>
    <w:rsid w:val="00ED0AAB"/>
    <w:rsid w:val="00ED0D53"/>
    <w:rsid w:val="00ED0D7F"/>
    <w:rsid w:val="00ED0ECB"/>
    <w:rsid w:val="00ED1074"/>
    <w:rsid w:val="00ED115B"/>
    <w:rsid w:val="00ED11F4"/>
    <w:rsid w:val="00ED1212"/>
    <w:rsid w:val="00ED1447"/>
    <w:rsid w:val="00ED147D"/>
    <w:rsid w:val="00ED1659"/>
    <w:rsid w:val="00ED1777"/>
    <w:rsid w:val="00ED179B"/>
    <w:rsid w:val="00ED1917"/>
    <w:rsid w:val="00ED1920"/>
    <w:rsid w:val="00ED196B"/>
    <w:rsid w:val="00ED1A61"/>
    <w:rsid w:val="00ED1B8B"/>
    <w:rsid w:val="00ED1CA7"/>
    <w:rsid w:val="00ED1CAB"/>
    <w:rsid w:val="00ED1CAD"/>
    <w:rsid w:val="00ED1CB1"/>
    <w:rsid w:val="00ED1D8F"/>
    <w:rsid w:val="00ED1F15"/>
    <w:rsid w:val="00ED20D2"/>
    <w:rsid w:val="00ED20FD"/>
    <w:rsid w:val="00ED214A"/>
    <w:rsid w:val="00ED216E"/>
    <w:rsid w:val="00ED22D5"/>
    <w:rsid w:val="00ED2694"/>
    <w:rsid w:val="00ED27A2"/>
    <w:rsid w:val="00ED2888"/>
    <w:rsid w:val="00ED2994"/>
    <w:rsid w:val="00ED2AAB"/>
    <w:rsid w:val="00ED2CB7"/>
    <w:rsid w:val="00ED2D0D"/>
    <w:rsid w:val="00ED2DB2"/>
    <w:rsid w:val="00ED2EA2"/>
    <w:rsid w:val="00ED2EFC"/>
    <w:rsid w:val="00ED3029"/>
    <w:rsid w:val="00ED32B2"/>
    <w:rsid w:val="00ED356A"/>
    <w:rsid w:val="00ED356B"/>
    <w:rsid w:val="00ED374B"/>
    <w:rsid w:val="00ED37AE"/>
    <w:rsid w:val="00ED3923"/>
    <w:rsid w:val="00ED3AEF"/>
    <w:rsid w:val="00ED3B4E"/>
    <w:rsid w:val="00ED3BF8"/>
    <w:rsid w:val="00ED3C2A"/>
    <w:rsid w:val="00ED3C45"/>
    <w:rsid w:val="00ED403C"/>
    <w:rsid w:val="00ED4058"/>
    <w:rsid w:val="00ED444D"/>
    <w:rsid w:val="00ED44B7"/>
    <w:rsid w:val="00ED454D"/>
    <w:rsid w:val="00ED49AC"/>
    <w:rsid w:val="00ED4B8D"/>
    <w:rsid w:val="00ED4C9A"/>
    <w:rsid w:val="00ED4E6C"/>
    <w:rsid w:val="00ED4F79"/>
    <w:rsid w:val="00ED53A2"/>
    <w:rsid w:val="00ED53BB"/>
    <w:rsid w:val="00ED5422"/>
    <w:rsid w:val="00ED581B"/>
    <w:rsid w:val="00ED5843"/>
    <w:rsid w:val="00ED5903"/>
    <w:rsid w:val="00ED5936"/>
    <w:rsid w:val="00ED5ACF"/>
    <w:rsid w:val="00ED5B0E"/>
    <w:rsid w:val="00ED5C02"/>
    <w:rsid w:val="00ED5C5C"/>
    <w:rsid w:val="00ED5CA3"/>
    <w:rsid w:val="00ED5EA0"/>
    <w:rsid w:val="00ED5EDC"/>
    <w:rsid w:val="00ED5F91"/>
    <w:rsid w:val="00ED5FB7"/>
    <w:rsid w:val="00ED5FCC"/>
    <w:rsid w:val="00ED60F0"/>
    <w:rsid w:val="00ED6238"/>
    <w:rsid w:val="00ED6312"/>
    <w:rsid w:val="00ED64BF"/>
    <w:rsid w:val="00ED64C0"/>
    <w:rsid w:val="00ED654E"/>
    <w:rsid w:val="00ED655D"/>
    <w:rsid w:val="00ED676A"/>
    <w:rsid w:val="00ED6906"/>
    <w:rsid w:val="00ED6B8E"/>
    <w:rsid w:val="00ED6BBA"/>
    <w:rsid w:val="00ED6C75"/>
    <w:rsid w:val="00ED6F21"/>
    <w:rsid w:val="00ED730C"/>
    <w:rsid w:val="00ED739A"/>
    <w:rsid w:val="00ED73C7"/>
    <w:rsid w:val="00ED76D9"/>
    <w:rsid w:val="00ED7919"/>
    <w:rsid w:val="00ED79A0"/>
    <w:rsid w:val="00ED7B0F"/>
    <w:rsid w:val="00ED7B37"/>
    <w:rsid w:val="00ED7B76"/>
    <w:rsid w:val="00ED7C67"/>
    <w:rsid w:val="00EE0027"/>
    <w:rsid w:val="00EE0101"/>
    <w:rsid w:val="00EE0234"/>
    <w:rsid w:val="00EE02FE"/>
    <w:rsid w:val="00EE0374"/>
    <w:rsid w:val="00EE0411"/>
    <w:rsid w:val="00EE045A"/>
    <w:rsid w:val="00EE06A5"/>
    <w:rsid w:val="00EE0755"/>
    <w:rsid w:val="00EE07CE"/>
    <w:rsid w:val="00EE08E4"/>
    <w:rsid w:val="00EE08F3"/>
    <w:rsid w:val="00EE0A58"/>
    <w:rsid w:val="00EE0A5F"/>
    <w:rsid w:val="00EE0CC5"/>
    <w:rsid w:val="00EE0E78"/>
    <w:rsid w:val="00EE0FE8"/>
    <w:rsid w:val="00EE0FEE"/>
    <w:rsid w:val="00EE1255"/>
    <w:rsid w:val="00EE145D"/>
    <w:rsid w:val="00EE1481"/>
    <w:rsid w:val="00EE16AE"/>
    <w:rsid w:val="00EE16EC"/>
    <w:rsid w:val="00EE16F1"/>
    <w:rsid w:val="00EE179A"/>
    <w:rsid w:val="00EE1839"/>
    <w:rsid w:val="00EE188E"/>
    <w:rsid w:val="00EE1920"/>
    <w:rsid w:val="00EE192C"/>
    <w:rsid w:val="00EE1A47"/>
    <w:rsid w:val="00EE1B65"/>
    <w:rsid w:val="00EE1D32"/>
    <w:rsid w:val="00EE1D5D"/>
    <w:rsid w:val="00EE1EEF"/>
    <w:rsid w:val="00EE20FD"/>
    <w:rsid w:val="00EE22FF"/>
    <w:rsid w:val="00EE2358"/>
    <w:rsid w:val="00EE2372"/>
    <w:rsid w:val="00EE23C8"/>
    <w:rsid w:val="00EE2412"/>
    <w:rsid w:val="00EE24DC"/>
    <w:rsid w:val="00EE2505"/>
    <w:rsid w:val="00EE280B"/>
    <w:rsid w:val="00EE2858"/>
    <w:rsid w:val="00EE29DE"/>
    <w:rsid w:val="00EE2B94"/>
    <w:rsid w:val="00EE2D8B"/>
    <w:rsid w:val="00EE2DF6"/>
    <w:rsid w:val="00EE316A"/>
    <w:rsid w:val="00EE31F5"/>
    <w:rsid w:val="00EE324E"/>
    <w:rsid w:val="00EE3282"/>
    <w:rsid w:val="00EE32AC"/>
    <w:rsid w:val="00EE33DD"/>
    <w:rsid w:val="00EE342E"/>
    <w:rsid w:val="00EE343B"/>
    <w:rsid w:val="00EE34D4"/>
    <w:rsid w:val="00EE34E2"/>
    <w:rsid w:val="00EE35EA"/>
    <w:rsid w:val="00EE35ED"/>
    <w:rsid w:val="00EE3831"/>
    <w:rsid w:val="00EE3A75"/>
    <w:rsid w:val="00EE3CC9"/>
    <w:rsid w:val="00EE3DD6"/>
    <w:rsid w:val="00EE3DE5"/>
    <w:rsid w:val="00EE3FA8"/>
    <w:rsid w:val="00EE3FFD"/>
    <w:rsid w:val="00EE4007"/>
    <w:rsid w:val="00EE424C"/>
    <w:rsid w:val="00EE4283"/>
    <w:rsid w:val="00EE435A"/>
    <w:rsid w:val="00EE440C"/>
    <w:rsid w:val="00EE448A"/>
    <w:rsid w:val="00EE4622"/>
    <w:rsid w:val="00EE4632"/>
    <w:rsid w:val="00EE48D3"/>
    <w:rsid w:val="00EE491B"/>
    <w:rsid w:val="00EE49E5"/>
    <w:rsid w:val="00EE4A07"/>
    <w:rsid w:val="00EE4A0E"/>
    <w:rsid w:val="00EE4A33"/>
    <w:rsid w:val="00EE4B3F"/>
    <w:rsid w:val="00EE4B49"/>
    <w:rsid w:val="00EE4D04"/>
    <w:rsid w:val="00EE4DC7"/>
    <w:rsid w:val="00EE4E5A"/>
    <w:rsid w:val="00EE4EB4"/>
    <w:rsid w:val="00EE4FBF"/>
    <w:rsid w:val="00EE4FCC"/>
    <w:rsid w:val="00EE4FFB"/>
    <w:rsid w:val="00EE4FFF"/>
    <w:rsid w:val="00EE51E7"/>
    <w:rsid w:val="00EE5312"/>
    <w:rsid w:val="00EE5371"/>
    <w:rsid w:val="00EE5373"/>
    <w:rsid w:val="00EE5395"/>
    <w:rsid w:val="00EE53B0"/>
    <w:rsid w:val="00EE53B6"/>
    <w:rsid w:val="00EE5469"/>
    <w:rsid w:val="00EE5625"/>
    <w:rsid w:val="00EE567D"/>
    <w:rsid w:val="00EE57EB"/>
    <w:rsid w:val="00EE5BBE"/>
    <w:rsid w:val="00EE5C53"/>
    <w:rsid w:val="00EE5C55"/>
    <w:rsid w:val="00EE5CB5"/>
    <w:rsid w:val="00EE5CDB"/>
    <w:rsid w:val="00EE5D4B"/>
    <w:rsid w:val="00EE5D72"/>
    <w:rsid w:val="00EE5DA8"/>
    <w:rsid w:val="00EE5ED4"/>
    <w:rsid w:val="00EE5F67"/>
    <w:rsid w:val="00EE5F79"/>
    <w:rsid w:val="00EE5FBD"/>
    <w:rsid w:val="00EE60CD"/>
    <w:rsid w:val="00EE63FA"/>
    <w:rsid w:val="00EE6663"/>
    <w:rsid w:val="00EE6773"/>
    <w:rsid w:val="00EE6880"/>
    <w:rsid w:val="00EE69B8"/>
    <w:rsid w:val="00EE6A98"/>
    <w:rsid w:val="00EE6B04"/>
    <w:rsid w:val="00EE6C2D"/>
    <w:rsid w:val="00EE6DC4"/>
    <w:rsid w:val="00EE7035"/>
    <w:rsid w:val="00EE7163"/>
    <w:rsid w:val="00EE735D"/>
    <w:rsid w:val="00EE740A"/>
    <w:rsid w:val="00EE752F"/>
    <w:rsid w:val="00EE7596"/>
    <w:rsid w:val="00EE75F8"/>
    <w:rsid w:val="00EE7615"/>
    <w:rsid w:val="00EE7634"/>
    <w:rsid w:val="00EE7670"/>
    <w:rsid w:val="00EE7684"/>
    <w:rsid w:val="00EE7912"/>
    <w:rsid w:val="00EE7953"/>
    <w:rsid w:val="00EE7CE5"/>
    <w:rsid w:val="00EE7CF5"/>
    <w:rsid w:val="00EE7E25"/>
    <w:rsid w:val="00EE7E3A"/>
    <w:rsid w:val="00EE7F03"/>
    <w:rsid w:val="00EE7FCE"/>
    <w:rsid w:val="00EF0088"/>
    <w:rsid w:val="00EF00F0"/>
    <w:rsid w:val="00EF017C"/>
    <w:rsid w:val="00EF0191"/>
    <w:rsid w:val="00EF027B"/>
    <w:rsid w:val="00EF02A8"/>
    <w:rsid w:val="00EF04DF"/>
    <w:rsid w:val="00EF053B"/>
    <w:rsid w:val="00EF060C"/>
    <w:rsid w:val="00EF072E"/>
    <w:rsid w:val="00EF0750"/>
    <w:rsid w:val="00EF0803"/>
    <w:rsid w:val="00EF0903"/>
    <w:rsid w:val="00EF093E"/>
    <w:rsid w:val="00EF09A7"/>
    <w:rsid w:val="00EF0C09"/>
    <w:rsid w:val="00EF0D71"/>
    <w:rsid w:val="00EF0D9A"/>
    <w:rsid w:val="00EF0DD1"/>
    <w:rsid w:val="00EF0E4E"/>
    <w:rsid w:val="00EF0E95"/>
    <w:rsid w:val="00EF0F07"/>
    <w:rsid w:val="00EF0FD5"/>
    <w:rsid w:val="00EF103D"/>
    <w:rsid w:val="00EF114C"/>
    <w:rsid w:val="00EF1177"/>
    <w:rsid w:val="00EF1187"/>
    <w:rsid w:val="00EF1232"/>
    <w:rsid w:val="00EF13B6"/>
    <w:rsid w:val="00EF13BE"/>
    <w:rsid w:val="00EF13E1"/>
    <w:rsid w:val="00EF151A"/>
    <w:rsid w:val="00EF15AE"/>
    <w:rsid w:val="00EF170B"/>
    <w:rsid w:val="00EF1733"/>
    <w:rsid w:val="00EF1801"/>
    <w:rsid w:val="00EF18F8"/>
    <w:rsid w:val="00EF1A0F"/>
    <w:rsid w:val="00EF1B55"/>
    <w:rsid w:val="00EF1B5F"/>
    <w:rsid w:val="00EF1C79"/>
    <w:rsid w:val="00EF1D3A"/>
    <w:rsid w:val="00EF2016"/>
    <w:rsid w:val="00EF2092"/>
    <w:rsid w:val="00EF2168"/>
    <w:rsid w:val="00EF22E3"/>
    <w:rsid w:val="00EF24D4"/>
    <w:rsid w:val="00EF254D"/>
    <w:rsid w:val="00EF2574"/>
    <w:rsid w:val="00EF26CB"/>
    <w:rsid w:val="00EF2729"/>
    <w:rsid w:val="00EF2749"/>
    <w:rsid w:val="00EF2855"/>
    <w:rsid w:val="00EF2866"/>
    <w:rsid w:val="00EF2884"/>
    <w:rsid w:val="00EF2973"/>
    <w:rsid w:val="00EF2A02"/>
    <w:rsid w:val="00EF2A21"/>
    <w:rsid w:val="00EF2B28"/>
    <w:rsid w:val="00EF2EAB"/>
    <w:rsid w:val="00EF2EF8"/>
    <w:rsid w:val="00EF2F90"/>
    <w:rsid w:val="00EF3036"/>
    <w:rsid w:val="00EF32D6"/>
    <w:rsid w:val="00EF3598"/>
    <w:rsid w:val="00EF3630"/>
    <w:rsid w:val="00EF382D"/>
    <w:rsid w:val="00EF3CD9"/>
    <w:rsid w:val="00EF3DEC"/>
    <w:rsid w:val="00EF3F6D"/>
    <w:rsid w:val="00EF40F2"/>
    <w:rsid w:val="00EF431C"/>
    <w:rsid w:val="00EF44ED"/>
    <w:rsid w:val="00EF45C2"/>
    <w:rsid w:val="00EF4691"/>
    <w:rsid w:val="00EF4698"/>
    <w:rsid w:val="00EF487F"/>
    <w:rsid w:val="00EF48C9"/>
    <w:rsid w:val="00EF4C66"/>
    <w:rsid w:val="00EF4C84"/>
    <w:rsid w:val="00EF5008"/>
    <w:rsid w:val="00EF54FA"/>
    <w:rsid w:val="00EF5764"/>
    <w:rsid w:val="00EF5792"/>
    <w:rsid w:val="00EF57C9"/>
    <w:rsid w:val="00EF57E7"/>
    <w:rsid w:val="00EF5868"/>
    <w:rsid w:val="00EF58EE"/>
    <w:rsid w:val="00EF58FE"/>
    <w:rsid w:val="00EF5976"/>
    <w:rsid w:val="00EF5AC2"/>
    <w:rsid w:val="00EF5C6F"/>
    <w:rsid w:val="00EF5D55"/>
    <w:rsid w:val="00EF5DAE"/>
    <w:rsid w:val="00EF5EA3"/>
    <w:rsid w:val="00EF6091"/>
    <w:rsid w:val="00EF6161"/>
    <w:rsid w:val="00EF6296"/>
    <w:rsid w:val="00EF636E"/>
    <w:rsid w:val="00EF6370"/>
    <w:rsid w:val="00EF6384"/>
    <w:rsid w:val="00EF63C6"/>
    <w:rsid w:val="00EF64B5"/>
    <w:rsid w:val="00EF670A"/>
    <w:rsid w:val="00EF685C"/>
    <w:rsid w:val="00EF6890"/>
    <w:rsid w:val="00EF6A97"/>
    <w:rsid w:val="00EF6B5A"/>
    <w:rsid w:val="00EF6F81"/>
    <w:rsid w:val="00EF72B4"/>
    <w:rsid w:val="00EF7BEB"/>
    <w:rsid w:val="00EF7C92"/>
    <w:rsid w:val="00EF7C97"/>
    <w:rsid w:val="00EF7EBE"/>
    <w:rsid w:val="00F000DF"/>
    <w:rsid w:val="00F00104"/>
    <w:rsid w:val="00F001F1"/>
    <w:rsid w:val="00F00206"/>
    <w:rsid w:val="00F002DC"/>
    <w:rsid w:val="00F002EB"/>
    <w:rsid w:val="00F00313"/>
    <w:rsid w:val="00F005C8"/>
    <w:rsid w:val="00F005D8"/>
    <w:rsid w:val="00F00610"/>
    <w:rsid w:val="00F007C0"/>
    <w:rsid w:val="00F00951"/>
    <w:rsid w:val="00F00978"/>
    <w:rsid w:val="00F00AE6"/>
    <w:rsid w:val="00F00BA8"/>
    <w:rsid w:val="00F00C72"/>
    <w:rsid w:val="00F00DEC"/>
    <w:rsid w:val="00F00E90"/>
    <w:rsid w:val="00F010B6"/>
    <w:rsid w:val="00F010E5"/>
    <w:rsid w:val="00F011B8"/>
    <w:rsid w:val="00F013E1"/>
    <w:rsid w:val="00F014EB"/>
    <w:rsid w:val="00F0169F"/>
    <w:rsid w:val="00F016B1"/>
    <w:rsid w:val="00F019CB"/>
    <w:rsid w:val="00F01ADD"/>
    <w:rsid w:val="00F01B2B"/>
    <w:rsid w:val="00F01E8E"/>
    <w:rsid w:val="00F01FB0"/>
    <w:rsid w:val="00F01FEC"/>
    <w:rsid w:val="00F01FFD"/>
    <w:rsid w:val="00F02014"/>
    <w:rsid w:val="00F02137"/>
    <w:rsid w:val="00F02386"/>
    <w:rsid w:val="00F0260C"/>
    <w:rsid w:val="00F027A0"/>
    <w:rsid w:val="00F027C0"/>
    <w:rsid w:val="00F027CF"/>
    <w:rsid w:val="00F02966"/>
    <w:rsid w:val="00F02A37"/>
    <w:rsid w:val="00F02A5B"/>
    <w:rsid w:val="00F02DA4"/>
    <w:rsid w:val="00F02DFA"/>
    <w:rsid w:val="00F02E72"/>
    <w:rsid w:val="00F02EC4"/>
    <w:rsid w:val="00F02F15"/>
    <w:rsid w:val="00F0310A"/>
    <w:rsid w:val="00F031B6"/>
    <w:rsid w:val="00F0321E"/>
    <w:rsid w:val="00F034B0"/>
    <w:rsid w:val="00F03506"/>
    <w:rsid w:val="00F03528"/>
    <w:rsid w:val="00F03CCC"/>
    <w:rsid w:val="00F03D26"/>
    <w:rsid w:val="00F03D7D"/>
    <w:rsid w:val="00F03E8C"/>
    <w:rsid w:val="00F03F11"/>
    <w:rsid w:val="00F03F5B"/>
    <w:rsid w:val="00F03FED"/>
    <w:rsid w:val="00F03FF7"/>
    <w:rsid w:val="00F0403A"/>
    <w:rsid w:val="00F040CF"/>
    <w:rsid w:val="00F04119"/>
    <w:rsid w:val="00F041F1"/>
    <w:rsid w:val="00F042F1"/>
    <w:rsid w:val="00F0447D"/>
    <w:rsid w:val="00F04563"/>
    <w:rsid w:val="00F0459E"/>
    <w:rsid w:val="00F045E7"/>
    <w:rsid w:val="00F045FA"/>
    <w:rsid w:val="00F04790"/>
    <w:rsid w:val="00F0482E"/>
    <w:rsid w:val="00F04991"/>
    <w:rsid w:val="00F049F5"/>
    <w:rsid w:val="00F04A18"/>
    <w:rsid w:val="00F04A24"/>
    <w:rsid w:val="00F04CB1"/>
    <w:rsid w:val="00F04E84"/>
    <w:rsid w:val="00F04F2D"/>
    <w:rsid w:val="00F05198"/>
    <w:rsid w:val="00F051E8"/>
    <w:rsid w:val="00F05252"/>
    <w:rsid w:val="00F0543A"/>
    <w:rsid w:val="00F05461"/>
    <w:rsid w:val="00F0568D"/>
    <w:rsid w:val="00F05807"/>
    <w:rsid w:val="00F058B0"/>
    <w:rsid w:val="00F05901"/>
    <w:rsid w:val="00F059C5"/>
    <w:rsid w:val="00F059D4"/>
    <w:rsid w:val="00F059E8"/>
    <w:rsid w:val="00F05A15"/>
    <w:rsid w:val="00F05A75"/>
    <w:rsid w:val="00F05AF8"/>
    <w:rsid w:val="00F05C75"/>
    <w:rsid w:val="00F05D12"/>
    <w:rsid w:val="00F05D5B"/>
    <w:rsid w:val="00F05E49"/>
    <w:rsid w:val="00F05E66"/>
    <w:rsid w:val="00F05F62"/>
    <w:rsid w:val="00F05FAD"/>
    <w:rsid w:val="00F06175"/>
    <w:rsid w:val="00F0618E"/>
    <w:rsid w:val="00F061A7"/>
    <w:rsid w:val="00F06391"/>
    <w:rsid w:val="00F06409"/>
    <w:rsid w:val="00F0641F"/>
    <w:rsid w:val="00F064F6"/>
    <w:rsid w:val="00F0668F"/>
    <w:rsid w:val="00F0677D"/>
    <w:rsid w:val="00F06889"/>
    <w:rsid w:val="00F068A6"/>
    <w:rsid w:val="00F068E3"/>
    <w:rsid w:val="00F06901"/>
    <w:rsid w:val="00F06DCB"/>
    <w:rsid w:val="00F06FC0"/>
    <w:rsid w:val="00F06FE3"/>
    <w:rsid w:val="00F0719E"/>
    <w:rsid w:val="00F07243"/>
    <w:rsid w:val="00F07332"/>
    <w:rsid w:val="00F0739F"/>
    <w:rsid w:val="00F075B6"/>
    <w:rsid w:val="00F075FD"/>
    <w:rsid w:val="00F07613"/>
    <w:rsid w:val="00F07636"/>
    <w:rsid w:val="00F0791A"/>
    <w:rsid w:val="00F0799C"/>
    <w:rsid w:val="00F07A51"/>
    <w:rsid w:val="00F07A91"/>
    <w:rsid w:val="00F07AAE"/>
    <w:rsid w:val="00F07BB0"/>
    <w:rsid w:val="00F07CDC"/>
    <w:rsid w:val="00F07D3B"/>
    <w:rsid w:val="00F07DBD"/>
    <w:rsid w:val="00F07E15"/>
    <w:rsid w:val="00F07E43"/>
    <w:rsid w:val="00F10005"/>
    <w:rsid w:val="00F10129"/>
    <w:rsid w:val="00F10150"/>
    <w:rsid w:val="00F10377"/>
    <w:rsid w:val="00F10444"/>
    <w:rsid w:val="00F1044B"/>
    <w:rsid w:val="00F105EF"/>
    <w:rsid w:val="00F1067F"/>
    <w:rsid w:val="00F1083A"/>
    <w:rsid w:val="00F109BE"/>
    <w:rsid w:val="00F10B61"/>
    <w:rsid w:val="00F10C62"/>
    <w:rsid w:val="00F10DDB"/>
    <w:rsid w:val="00F10E4E"/>
    <w:rsid w:val="00F110BB"/>
    <w:rsid w:val="00F11164"/>
    <w:rsid w:val="00F11188"/>
    <w:rsid w:val="00F11284"/>
    <w:rsid w:val="00F11297"/>
    <w:rsid w:val="00F11342"/>
    <w:rsid w:val="00F114C1"/>
    <w:rsid w:val="00F11520"/>
    <w:rsid w:val="00F1162E"/>
    <w:rsid w:val="00F11677"/>
    <w:rsid w:val="00F117C1"/>
    <w:rsid w:val="00F118F7"/>
    <w:rsid w:val="00F11A87"/>
    <w:rsid w:val="00F11B09"/>
    <w:rsid w:val="00F11DCE"/>
    <w:rsid w:val="00F11DF3"/>
    <w:rsid w:val="00F11F3C"/>
    <w:rsid w:val="00F12047"/>
    <w:rsid w:val="00F1205D"/>
    <w:rsid w:val="00F121F5"/>
    <w:rsid w:val="00F1235A"/>
    <w:rsid w:val="00F12367"/>
    <w:rsid w:val="00F1239D"/>
    <w:rsid w:val="00F12562"/>
    <w:rsid w:val="00F125F1"/>
    <w:rsid w:val="00F1260A"/>
    <w:rsid w:val="00F126AB"/>
    <w:rsid w:val="00F1292F"/>
    <w:rsid w:val="00F12946"/>
    <w:rsid w:val="00F1297E"/>
    <w:rsid w:val="00F129EE"/>
    <w:rsid w:val="00F12ACA"/>
    <w:rsid w:val="00F12D7E"/>
    <w:rsid w:val="00F12EEC"/>
    <w:rsid w:val="00F12F60"/>
    <w:rsid w:val="00F12FD7"/>
    <w:rsid w:val="00F130C1"/>
    <w:rsid w:val="00F13119"/>
    <w:rsid w:val="00F13164"/>
    <w:rsid w:val="00F13316"/>
    <w:rsid w:val="00F13494"/>
    <w:rsid w:val="00F134AE"/>
    <w:rsid w:val="00F134BB"/>
    <w:rsid w:val="00F1351F"/>
    <w:rsid w:val="00F13554"/>
    <w:rsid w:val="00F135AB"/>
    <w:rsid w:val="00F135BD"/>
    <w:rsid w:val="00F136DA"/>
    <w:rsid w:val="00F138D8"/>
    <w:rsid w:val="00F13CBB"/>
    <w:rsid w:val="00F13D53"/>
    <w:rsid w:val="00F13E91"/>
    <w:rsid w:val="00F13F48"/>
    <w:rsid w:val="00F13F59"/>
    <w:rsid w:val="00F140CC"/>
    <w:rsid w:val="00F14197"/>
    <w:rsid w:val="00F14246"/>
    <w:rsid w:val="00F14560"/>
    <w:rsid w:val="00F1457B"/>
    <w:rsid w:val="00F145F5"/>
    <w:rsid w:val="00F149EF"/>
    <w:rsid w:val="00F14B58"/>
    <w:rsid w:val="00F14FE3"/>
    <w:rsid w:val="00F15460"/>
    <w:rsid w:val="00F1548F"/>
    <w:rsid w:val="00F15699"/>
    <w:rsid w:val="00F1587E"/>
    <w:rsid w:val="00F1596C"/>
    <w:rsid w:val="00F159DC"/>
    <w:rsid w:val="00F15AA2"/>
    <w:rsid w:val="00F15BE8"/>
    <w:rsid w:val="00F15BFE"/>
    <w:rsid w:val="00F15C80"/>
    <w:rsid w:val="00F15DC1"/>
    <w:rsid w:val="00F15E6F"/>
    <w:rsid w:val="00F15EB9"/>
    <w:rsid w:val="00F15FB8"/>
    <w:rsid w:val="00F1604B"/>
    <w:rsid w:val="00F16181"/>
    <w:rsid w:val="00F162C9"/>
    <w:rsid w:val="00F162F4"/>
    <w:rsid w:val="00F16412"/>
    <w:rsid w:val="00F1643F"/>
    <w:rsid w:val="00F16588"/>
    <w:rsid w:val="00F166D8"/>
    <w:rsid w:val="00F167B9"/>
    <w:rsid w:val="00F168FB"/>
    <w:rsid w:val="00F16A98"/>
    <w:rsid w:val="00F16D18"/>
    <w:rsid w:val="00F16D52"/>
    <w:rsid w:val="00F17054"/>
    <w:rsid w:val="00F17173"/>
    <w:rsid w:val="00F171B5"/>
    <w:rsid w:val="00F17322"/>
    <w:rsid w:val="00F175EA"/>
    <w:rsid w:val="00F17665"/>
    <w:rsid w:val="00F1798E"/>
    <w:rsid w:val="00F17B43"/>
    <w:rsid w:val="00F17BB1"/>
    <w:rsid w:val="00F17CE9"/>
    <w:rsid w:val="00F17EE7"/>
    <w:rsid w:val="00F17F28"/>
    <w:rsid w:val="00F17F8F"/>
    <w:rsid w:val="00F20199"/>
    <w:rsid w:val="00F201A8"/>
    <w:rsid w:val="00F2030E"/>
    <w:rsid w:val="00F20344"/>
    <w:rsid w:val="00F205B7"/>
    <w:rsid w:val="00F209FE"/>
    <w:rsid w:val="00F20A34"/>
    <w:rsid w:val="00F20A5D"/>
    <w:rsid w:val="00F20D4C"/>
    <w:rsid w:val="00F20D80"/>
    <w:rsid w:val="00F20E17"/>
    <w:rsid w:val="00F20EB4"/>
    <w:rsid w:val="00F20F0C"/>
    <w:rsid w:val="00F2106E"/>
    <w:rsid w:val="00F2128A"/>
    <w:rsid w:val="00F213FF"/>
    <w:rsid w:val="00F21423"/>
    <w:rsid w:val="00F2148C"/>
    <w:rsid w:val="00F21526"/>
    <w:rsid w:val="00F2161A"/>
    <w:rsid w:val="00F21729"/>
    <w:rsid w:val="00F217E8"/>
    <w:rsid w:val="00F217F7"/>
    <w:rsid w:val="00F218E2"/>
    <w:rsid w:val="00F219CB"/>
    <w:rsid w:val="00F21A8F"/>
    <w:rsid w:val="00F21ABB"/>
    <w:rsid w:val="00F21ADF"/>
    <w:rsid w:val="00F21BB2"/>
    <w:rsid w:val="00F21E3A"/>
    <w:rsid w:val="00F21E6C"/>
    <w:rsid w:val="00F21FB4"/>
    <w:rsid w:val="00F22252"/>
    <w:rsid w:val="00F222C9"/>
    <w:rsid w:val="00F22315"/>
    <w:rsid w:val="00F223CB"/>
    <w:rsid w:val="00F22563"/>
    <w:rsid w:val="00F2265C"/>
    <w:rsid w:val="00F22901"/>
    <w:rsid w:val="00F22920"/>
    <w:rsid w:val="00F22AE9"/>
    <w:rsid w:val="00F22AF1"/>
    <w:rsid w:val="00F22D58"/>
    <w:rsid w:val="00F22E05"/>
    <w:rsid w:val="00F22F0E"/>
    <w:rsid w:val="00F2303A"/>
    <w:rsid w:val="00F2303E"/>
    <w:rsid w:val="00F23084"/>
    <w:rsid w:val="00F231AC"/>
    <w:rsid w:val="00F231B9"/>
    <w:rsid w:val="00F2344B"/>
    <w:rsid w:val="00F234BA"/>
    <w:rsid w:val="00F23507"/>
    <w:rsid w:val="00F23566"/>
    <w:rsid w:val="00F23576"/>
    <w:rsid w:val="00F235F5"/>
    <w:rsid w:val="00F2364F"/>
    <w:rsid w:val="00F236A2"/>
    <w:rsid w:val="00F236AF"/>
    <w:rsid w:val="00F23743"/>
    <w:rsid w:val="00F238D4"/>
    <w:rsid w:val="00F23C13"/>
    <w:rsid w:val="00F23C74"/>
    <w:rsid w:val="00F23E44"/>
    <w:rsid w:val="00F23E54"/>
    <w:rsid w:val="00F23E92"/>
    <w:rsid w:val="00F23EBD"/>
    <w:rsid w:val="00F23ECB"/>
    <w:rsid w:val="00F23F17"/>
    <w:rsid w:val="00F23F72"/>
    <w:rsid w:val="00F23F95"/>
    <w:rsid w:val="00F2408E"/>
    <w:rsid w:val="00F2419C"/>
    <w:rsid w:val="00F242A7"/>
    <w:rsid w:val="00F242FE"/>
    <w:rsid w:val="00F2441C"/>
    <w:rsid w:val="00F24466"/>
    <w:rsid w:val="00F244EF"/>
    <w:rsid w:val="00F2451C"/>
    <w:rsid w:val="00F2457E"/>
    <w:rsid w:val="00F245EA"/>
    <w:rsid w:val="00F246BE"/>
    <w:rsid w:val="00F248CE"/>
    <w:rsid w:val="00F24906"/>
    <w:rsid w:val="00F249B7"/>
    <w:rsid w:val="00F24A93"/>
    <w:rsid w:val="00F24AAB"/>
    <w:rsid w:val="00F24C5B"/>
    <w:rsid w:val="00F24CC5"/>
    <w:rsid w:val="00F2520D"/>
    <w:rsid w:val="00F25268"/>
    <w:rsid w:val="00F25382"/>
    <w:rsid w:val="00F25641"/>
    <w:rsid w:val="00F256E1"/>
    <w:rsid w:val="00F259B6"/>
    <w:rsid w:val="00F25A01"/>
    <w:rsid w:val="00F25A7C"/>
    <w:rsid w:val="00F25C3A"/>
    <w:rsid w:val="00F25DBC"/>
    <w:rsid w:val="00F25E8F"/>
    <w:rsid w:val="00F25F07"/>
    <w:rsid w:val="00F25F3B"/>
    <w:rsid w:val="00F25F93"/>
    <w:rsid w:val="00F26198"/>
    <w:rsid w:val="00F263A3"/>
    <w:rsid w:val="00F265ED"/>
    <w:rsid w:val="00F266BC"/>
    <w:rsid w:val="00F266F8"/>
    <w:rsid w:val="00F26792"/>
    <w:rsid w:val="00F26A1F"/>
    <w:rsid w:val="00F26A93"/>
    <w:rsid w:val="00F26AEB"/>
    <w:rsid w:val="00F26D1E"/>
    <w:rsid w:val="00F26D67"/>
    <w:rsid w:val="00F26DE4"/>
    <w:rsid w:val="00F26DF8"/>
    <w:rsid w:val="00F26E5C"/>
    <w:rsid w:val="00F26EF8"/>
    <w:rsid w:val="00F27003"/>
    <w:rsid w:val="00F2701F"/>
    <w:rsid w:val="00F27082"/>
    <w:rsid w:val="00F27165"/>
    <w:rsid w:val="00F27348"/>
    <w:rsid w:val="00F27376"/>
    <w:rsid w:val="00F2742C"/>
    <w:rsid w:val="00F27629"/>
    <w:rsid w:val="00F27692"/>
    <w:rsid w:val="00F27799"/>
    <w:rsid w:val="00F277A0"/>
    <w:rsid w:val="00F2780F"/>
    <w:rsid w:val="00F27829"/>
    <w:rsid w:val="00F2784B"/>
    <w:rsid w:val="00F278F0"/>
    <w:rsid w:val="00F278F9"/>
    <w:rsid w:val="00F278FE"/>
    <w:rsid w:val="00F27929"/>
    <w:rsid w:val="00F27979"/>
    <w:rsid w:val="00F279FD"/>
    <w:rsid w:val="00F27A17"/>
    <w:rsid w:val="00F27A53"/>
    <w:rsid w:val="00F27D3C"/>
    <w:rsid w:val="00F27ECA"/>
    <w:rsid w:val="00F27FF1"/>
    <w:rsid w:val="00F30159"/>
    <w:rsid w:val="00F30399"/>
    <w:rsid w:val="00F303E4"/>
    <w:rsid w:val="00F30461"/>
    <w:rsid w:val="00F3053A"/>
    <w:rsid w:val="00F30554"/>
    <w:rsid w:val="00F30577"/>
    <w:rsid w:val="00F30638"/>
    <w:rsid w:val="00F30766"/>
    <w:rsid w:val="00F307DB"/>
    <w:rsid w:val="00F30814"/>
    <w:rsid w:val="00F30958"/>
    <w:rsid w:val="00F30969"/>
    <w:rsid w:val="00F30AE9"/>
    <w:rsid w:val="00F30E42"/>
    <w:rsid w:val="00F30EF9"/>
    <w:rsid w:val="00F30F43"/>
    <w:rsid w:val="00F30F61"/>
    <w:rsid w:val="00F31023"/>
    <w:rsid w:val="00F31065"/>
    <w:rsid w:val="00F3107E"/>
    <w:rsid w:val="00F3110B"/>
    <w:rsid w:val="00F31118"/>
    <w:rsid w:val="00F31584"/>
    <w:rsid w:val="00F3161B"/>
    <w:rsid w:val="00F316FB"/>
    <w:rsid w:val="00F3197A"/>
    <w:rsid w:val="00F31DD5"/>
    <w:rsid w:val="00F31EF2"/>
    <w:rsid w:val="00F31F2C"/>
    <w:rsid w:val="00F31F72"/>
    <w:rsid w:val="00F32083"/>
    <w:rsid w:val="00F321B5"/>
    <w:rsid w:val="00F32243"/>
    <w:rsid w:val="00F32392"/>
    <w:rsid w:val="00F32483"/>
    <w:rsid w:val="00F324A1"/>
    <w:rsid w:val="00F325FF"/>
    <w:rsid w:val="00F32745"/>
    <w:rsid w:val="00F327A5"/>
    <w:rsid w:val="00F3287B"/>
    <w:rsid w:val="00F3299E"/>
    <w:rsid w:val="00F329EF"/>
    <w:rsid w:val="00F32A5C"/>
    <w:rsid w:val="00F32CE1"/>
    <w:rsid w:val="00F32E40"/>
    <w:rsid w:val="00F32F12"/>
    <w:rsid w:val="00F32F42"/>
    <w:rsid w:val="00F330D2"/>
    <w:rsid w:val="00F33150"/>
    <w:rsid w:val="00F333BF"/>
    <w:rsid w:val="00F3345A"/>
    <w:rsid w:val="00F3351A"/>
    <w:rsid w:val="00F33650"/>
    <w:rsid w:val="00F3376D"/>
    <w:rsid w:val="00F337BB"/>
    <w:rsid w:val="00F33804"/>
    <w:rsid w:val="00F338DD"/>
    <w:rsid w:val="00F33941"/>
    <w:rsid w:val="00F3395C"/>
    <w:rsid w:val="00F33A77"/>
    <w:rsid w:val="00F33D48"/>
    <w:rsid w:val="00F33E0A"/>
    <w:rsid w:val="00F33ED0"/>
    <w:rsid w:val="00F33EE5"/>
    <w:rsid w:val="00F33F29"/>
    <w:rsid w:val="00F340DE"/>
    <w:rsid w:val="00F34119"/>
    <w:rsid w:val="00F342F3"/>
    <w:rsid w:val="00F3430E"/>
    <w:rsid w:val="00F3461E"/>
    <w:rsid w:val="00F347B9"/>
    <w:rsid w:val="00F347C9"/>
    <w:rsid w:val="00F34840"/>
    <w:rsid w:val="00F348D2"/>
    <w:rsid w:val="00F34AFC"/>
    <w:rsid w:val="00F34BAC"/>
    <w:rsid w:val="00F34BD2"/>
    <w:rsid w:val="00F34C89"/>
    <w:rsid w:val="00F34DF6"/>
    <w:rsid w:val="00F34FE0"/>
    <w:rsid w:val="00F35058"/>
    <w:rsid w:val="00F3505B"/>
    <w:rsid w:val="00F350CB"/>
    <w:rsid w:val="00F350EB"/>
    <w:rsid w:val="00F35294"/>
    <w:rsid w:val="00F3530A"/>
    <w:rsid w:val="00F35398"/>
    <w:rsid w:val="00F35430"/>
    <w:rsid w:val="00F35779"/>
    <w:rsid w:val="00F357D1"/>
    <w:rsid w:val="00F359B4"/>
    <w:rsid w:val="00F35A4A"/>
    <w:rsid w:val="00F35A59"/>
    <w:rsid w:val="00F35BCB"/>
    <w:rsid w:val="00F35C16"/>
    <w:rsid w:val="00F35CCE"/>
    <w:rsid w:val="00F35EE8"/>
    <w:rsid w:val="00F35EEC"/>
    <w:rsid w:val="00F36022"/>
    <w:rsid w:val="00F3603D"/>
    <w:rsid w:val="00F3613E"/>
    <w:rsid w:val="00F361B1"/>
    <w:rsid w:val="00F3621D"/>
    <w:rsid w:val="00F362AC"/>
    <w:rsid w:val="00F362FB"/>
    <w:rsid w:val="00F36368"/>
    <w:rsid w:val="00F36425"/>
    <w:rsid w:val="00F365E6"/>
    <w:rsid w:val="00F3673A"/>
    <w:rsid w:val="00F36752"/>
    <w:rsid w:val="00F369F9"/>
    <w:rsid w:val="00F36A53"/>
    <w:rsid w:val="00F36D40"/>
    <w:rsid w:val="00F36D7D"/>
    <w:rsid w:val="00F36DD7"/>
    <w:rsid w:val="00F36EA2"/>
    <w:rsid w:val="00F36FD2"/>
    <w:rsid w:val="00F36FFA"/>
    <w:rsid w:val="00F37035"/>
    <w:rsid w:val="00F3711D"/>
    <w:rsid w:val="00F3738E"/>
    <w:rsid w:val="00F373AD"/>
    <w:rsid w:val="00F373E7"/>
    <w:rsid w:val="00F37562"/>
    <w:rsid w:val="00F376D5"/>
    <w:rsid w:val="00F37733"/>
    <w:rsid w:val="00F37827"/>
    <w:rsid w:val="00F3784E"/>
    <w:rsid w:val="00F378A9"/>
    <w:rsid w:val="00F3797D"/>
    <w:rsid w:val="00F37A08"/>
    <w:rsid w:val="00F37A7E"/>
    <w:rsid w:val="00F37AFA"/>
    <w:rsid w:val="00F37C02"/>
    <w:rsid w:val="00F37EBB"/>
    <w:rsid w:val="00F37ED8"/>
    <w:rsid w:val="00F37FDF"/>
    <w:rsid w:val="00F401EF"/>
    <w:rsid w:val="00F40414"/>
    <w:rsid w:val="00F40516"/>
    <w:rsid w:val="00F40737"/>
    <w:rsid w:val="00F4076E"/>
    <w:rsid w:val="00F40827"/>
    <w:rsid w:val="00F409DE"/>
    <w:rsid w:val="00F40ED8"/>
    <w:rsid w:val="00F41024"/>
    <w:rsid w:val="00F410E5"/>
    <w:rsid w:val="00F414C9"/>
    <w:rsid w:val="00F41697"/>
    <w:rsid w:val="00F417EC"/>
    <w:rsid w:val="00F41836"/>
    <w:rsid w:val="00F4191A"/>
    <w:rsid w:val="00F41B1A"/>
    <w:rsid w:val="00F41B34"/>
    <w:rsid w:val="00F41B55"/>
    <w:rsid w:val="00F41CC4"/>
    <w:rsid w:val="00F41D33"/>
    <w:rsid w:val="00F41F0E"/>
    <w:rsid w:val="00F42028"/>
    <w:rsid w:val="00F42314"/>
    <w:rsid w:val="00F4232B"/>
    <w:rsid w:val="00F42353"/>
    <w:rsid w:val="00F423E6"/>
    <w:rsid w:val="00F4244D"/>
    <w:rsid w:val="00F424D6"/>
    <w:rsid w:val="00F42625"/>
    <w:rsid w:val="00F428B5"/>
    <w:rsid w:val="00F428EA"/>
    <w:rsid w:val="00F429F5"/>
    <w:rsid w:val="00F42A04"/>
    <w:rsid w:val="00F42B2F"/>
    <w:rsid w:val="00F42B74"/>
    <w:rsid w:val="00F42CDB"/>
    <w:rsid w:val="00F42E7D"/>
    <w:rsid w:val="00F42E7E"/>
    <w:rsid w:val="00F42E7F"/>
    <w:rsid w:val="00F432FE"/>
    <w:rsid w:val="00F43444"/>
    <w:rsid w:val="00F4345E"/>
    <w:rsid w:val="00F43703"/>
    <w:rsid w:val="00F4379C"/>
    <w:rsid w:val="00F43839"/>
    <w:rsid w:val="00F438B5"/>
    <w:rsid w:val="00F438CF"/>
    <w:rsid w:val="00F43913"/>
    <w:rsid w:val="00F43945"/>
    <w:rsid w:val="00F43947"/>
    <w:rsid w:val="00F439D4"/>
    <w:rsid w:val="00F43A64"/>
    <w:rsid w:val="00F43ADB"/>
    <w:rsid w:val="00F43AE6"/>
    <w:rsid w:val="00F43B99"/>
    <w:rsid w:val="00F43D83"/>
    <w:rsid w:val="00F43DBA"/>
    <w:rsid w:val="00F43E0A"/>
    <w:rsid w:val="00F43EF5"/>
    <w:rsid w:val="00F44295"/>
    <w:rsid w:val="00F442B8"/>
    <w:rsid w:val="00F442CF"/>
    <w:rsid w:val="00F442E6"/>
    <w:rsid w:val="00F44565"/>
    <w:rsid w:val="00F445CE"/>
    <w:rsid w:val="00F4474B"/>
    <w:rsid w:val="00F4477A"/>
    <w:rsid w:val="00F4485F"/>
    <w:rsid w:val="00F449C9"/>
    <w:rsid w:val="00F449DC"/>
    <w:rsid w:val="00F44BF6"/>
    <w:rsid w:val="00F44C0A"/>
    <w:rsid w:val="00F44CA8"/>
    <w:rsid w:val="00F44E08"/>
    <w:rsid w:val="00F44E89"/>
    <w:rsid w:val="00F44F03"/>
    <w:rsid w:val="00F44F26"/>
    <w:rsid w:val="00F44FB4"/>
    <w:rsid w:val="00F4509D"/>
    <w:rsid w:val="00F450B9"/>
    <w:rsid w:val="00F45164"/>
    <w:rsid w:val="00F45363"/>
    <w:rsid w:val="00F4539E"/>
    <w:rsid w:val="00F454C2"/>
    <w:rsid w:val="00F4556F"/>
    <w:rsid w:val="00F45571"/>
    <w:rsid w:val="00F4567E"/>
    <w:rsid w:val="00F4591E"/>
    <w:rsid w:val="00F45A3E"/>
    <w:rsid w:val="00F45B7B"/>
    <w:rsid w:val="00F45C73"/>
    <w:rsid w:val="00F45CC9"/>
    <w:rsid w:val="00F45D42"/>
    <w:rsid w:val="00F45DC6"/>
    <w:rsid w:val="00F45E28"/>
    <w:rsid w:val="00F45E8C"/>
    <w:rsid w:val="00F45E8D"/>
    <w:rsid w:val="00F45EF8"/>
    <w:rsid w:val="00F45FA0"/>
    <w:rsid w:val="00F45FD0"/>
    <w:rsid w:val="00F46094"/>
    <w:rsid w:val="00F46267"/>
    <w:rsid w:val="00F463BB"/>
    <w:rsid w:val="00F4643F"/>
    <w:rsid w:val="00F464E4"/>
    <w:rsid w:val="00F4654A"/>
    <w:rsid w:val="00F466BA"/>
    <w:rsid w:val="00F467BA"/>
    <w:rsid w:val="00F46A40"/>
    <w:rsid w:val="00F46ACC"/>
    <w:rsid w:val="00F46B03"/>
    <w:rsid w:val="00F46B2A"/>
    <w:rsid w:val="00F46B65"/>
    <w:rsid w:val="00F46CD0"/>
    <w:rsid w:val="00F46D90"/>
    <w:rsid w:val="00F46DEF"/>
    <w:rsid w:val="00F46E77"/>
    <w:rsid w:val="00F46F72"/>
    <w:rsid w:val="00F47109"/>
    <w:rsid w:val="00F47454"/>
    <w:rsid w:val="00F4746A"/>
    <w:rsid w:val="00F475E3"/>
    <w:rsid w:val="00F47696"/>
    <w:rsid w:val="00F47755"/>
    <w:rsid w:val="00F47851"/>
    <w:rsid w:val="00F47B2B"/>
    <w:rsid w:val="00F47C4D"/>
    <w:rsid w:val="00F47CB1"/>
    <w:rsid w:val="00F47D16"/>
    <w:rsid w:val="00F47E1A"/>
    <w:rsid w:val="00F47E8E"/>
    <w:rsid w:val="00F47E91"/>
    <w:rsid w:val="00F47F8D"/>
    <w:rsid w:val="00F47F95"/>
    <w:rsid w:val="00F50143"/>
    <w:rsid w:val="00F501DB"/>
    <w:rsid w:val="00F501E2"/>
    <w:rsid w:val="00F50286"/>
    <w:rsid w:val="00F5050C"/>
    <w:rsid w:val="00F50629"/>
    <w:rsid w:val="00F506A1"/>
    <w:rsid w:val="00F506D4"/>
    <w:rsid w:val="00F5074C"/>
    <w:rsid w:val="00F507A4"/>
    <w:rsid w:val="00F508ED"/>
    <w:rsid w:val="00F509E4"/>
    <w:rsid w:val="00F50A05"/>
    <w:rsid w:val="00F50B65"/>
    <w:rsid w:val="00F50B6C"/>
    <w:rsid w:val="00F50D8B"/>
    <w:rsid w:val="00F50E88"/>
    <w:rsid w:val="00F50F40"/>
    <w:rsid w:val="00F50F9E"/>
    <w:rsid w:val="00F5139C"/>
    <w:rsid w:val="00F5147B"/>
    <w:rsid w:val="00F515A0"/>
    <w:rsid w:val="00F5160A"/>
    <w:rsid w:val="00F516BC"/>
    <w:rsid w:val="00F51774"/>
    <w:rsid w:val="00F518ED"/>
    <w:rsid w:val="00F51A30"/>
    <w:rsid w:val="00F51A58"/>
    <w:rsid w:val="00F51D4C"/>
    <w:rsid w:val="00F51D6F"/>
    <w:rsid w:val="00F51E17"/>
    <w:rsid w:val="00F51E44"/>
    <w:rsid w:val="00F51E4A"/>
    <w:rsid w:val="00F51ECD"/>
    <w:rsid w:val="00F52150"/>
    <w:rsid w:val="00F52187"/>
    <w:rsid w:val="00F523AE"/>
    <w:rsid w:val="00F524C6"/>
    <w:rsid w:val="00F5256B"/>
    <w:rsid w:val="00F52712"/>
    <w:rsid w:val="00F52741"/>
    <w:rsid w:val="00F52792"/>
    <w:rsid w:val="00F527E0"/>
    <w:rsid w:val="00F52921"/>
    <w:rsid w:val="00F52C57"/>
    <w:rsid w:val="00F52CFC"/>
    <w:rsid w:val="00F53171"/>
    <w:rsid w:val="00F53358"/>
    <w:rsid w:val="00F53440"/>
    <w:rsid w:val="00F53588"/>
    <w:rsid w:val="00F535BA"/>
    <w:rsid w:val="00F535BD"/>
    <w:rsid w:val="00F53630"/>
    <w:rsid w:val="00F53664"/>
    <w:rsid w:val="00F538CE"/>
    <w:rsid w:val="00F53973"/>
    <w:rsid w:val="00F53A59"/>
    <w:rsid w:val="00F53B85"/>
    <w:rsid w:val="00F53D4A"/>
    <w:rsid w:val="00F53D72"/>
    <w:rsid w:val="00F53E92"/>
    <w:rsid w:val="00F54157"/>
    <w:rsid w:val="00F543EC"/>
    <w:rsid w:val="00F54A62"/>
    <w:rsid w:val="00F54C18"/>
    <w:rsid w:val="00F54DC8"/>
    <w:rsid w:val="00F54DF9"/>
    <w:rsid w:val="00F54E87"/>
    <w:rsid w:val="00F54F18"/>
    <w:rsid w:val="00F54F36"/>
    <w:rsid w:val="00F54FBF"/>
    <w:rsid w:val="00F55018"/>
    <w:rsid w:val="00F55035"/>
    <w:rsid w:val="00F55177"/>
    <w:rsid w:val="00F5517C"/>
    <w:rsid w:val="00F55383"/>
    <w:rsid w:val="00F5544B"/>
    <w:rsid w:val="00F5548F"/>
    <w:rsid w:val="00F554F1"/>
    <w:rsid w:val="00F5567E"/>
    <w:rsid w:val="00F556AE"/>
    <w:rsid w:val="00F5577A"/>
    <w:rsid w:val="00F557FF"/>
    <w:rsid w:val="00F558C4"/>
    <w:rsid w:val="00F5596A"/>
    <w:rsid w:val="00F55989"/>
    <w:rsid w:val="00F55AE4"/>
    <w:rsid w:val="00F55B35"/>
    <w:rsid w:val="00F55D8D"/>
    <w:rsid w:val="00F55DA5"/>
    <w:rsid w:val="00F55F4A"/>
    <w:rsid w:val="00F55F86"/>
    <w:rsid w:val="00F563B1"/>
    <w:rsid w:val="00F56656"/>
    <w:rsid w:val="00F56968"/>
    <w:rsid w:val="00F5699E"/>
    <w:rsid w:val="00F56ECB"/>
    <w:rsid w:val="00F56F2A"/>
    <w:rsid w:val="00F56F95"/>
    <w:rsid w:val="00F5717F"/>
    <w:rsid w:val="00F57187"/>
    <w:rsid w:val="00F57241"/>
    <w:rsid w:val="00F5729A"/>
    <w:rsid w:val="00F57461"/>
    <w:rsid w:val="00F574AF"/>
    <w:rsid w:val="00F5752E"/>
    <w:rsid w:val="00F57577"/>
    <w:rsid w:val="00F57586"/>
    <w:rsid w:val="00F57593"/>
    <w:rsid w:val="00F57663"/>
    <w:rsid w:val="00F57732"/>
    <w:rsid w:val="00F57957"/>
    <w:rsid w:val="00F57984"/>
    <w:rsid w:val="00F57B76"/>
    <w:rsid w:val="00F57C7D"/>
    <w:rsid w:val="00F57D50"/>
    <w:rsid w:val="00F6027E"/>
    <w:rsid w:val="00F60297"/>
    <w:rsid w:val="00F602F6"/>
    <w:rsid w:val="00F60623"/>
    <w:rsid w:val="00F606E7"/>
    <w:rsid w:val="00F606EA"/>
    <w:rsid w:val="00F60702"/>
    <w:rsid w:val="00F60705"/>
    <w:rsid w:val="00F60734"/>
    <w:rsid w:val="00F608B2"/>
    <w:rsid w:val="00F608FA"/>
    <w:rsid w:val="00F60914"/>
    <w:rsid w:val="00F6097B"/>
    <w:rsid w:val="00F60A2F"/>
    <w:rsid w:val="00F60AA4"/>
    <w:rsid w:val="00F60B37"/>
    <w:rsid w:val="00F60B3D"/>
    <w:rsid w:val="00F60B94"/>
    <w:rsid w:val="00F60D98"/>
    <w:rsid w:val="00F60F78"/>
    <w:rsid w:val="00F6111A"/>
    <w:rsid w:val="00F6126B"/>
    <w:rsid w:val="00F612C6"/>
    <w:rsid w:val="00F61315"/>
    <w:rsid w:val="00F61364"/>
    <w:rsid w:val="00F613EE"/>
    <w:rsid w:val="00F61432"/>
    <w:rsid w:val="00F614B6"/>
    <w:rsid w:val="00F6159F"/>
    <w:rsid w:val="00F6167E"/>
    <w:rsid w:val="00F616F9"/>
    <w:rsid w:val="00F61879"/>
    <w:rsid w:val="00F61A5E"/>
    <w:rsid w:val="00F61A7D"/>
    <w:rsid w:val="00F61C54"/>
    <w:rsid w:val="00F61DA6"/>
    <w:rsid w:val="00F620D5"/>
    <w:rsid w:val="00F621A6"/>
    <w:rsid w:val="00F6231F"/>
    <w:rsid w:val="00F624EB"/>
    <w:rsid w:val="00F62856"/>
    <w:rsid w:val="00F628B5"/>
    <w:rsid w:val="00F628BA"/>
    <w:rsid w:val="00F628EB"/>
    <w:rsid w:val="00F629EF"/>
    <w:rsid w:val="00F62A1D"/>
    <w:rsid w:val="00F62A96"/>
    <w:rsid w:val="00F62AFE"/>
    <w:rsid w:val="00F62B37"/>
    <w:rsid w:val="00F62BD3"/>
    <w:rsid w:val="00F62C46"/>
    <w:rsid w:val="00F62CA0"/>
    <w:rsid w:val="00F62E6E"/>
    <w:rsid w:val="00F62F91"/>
    <w:rsid w:val="00F6310B"/>
    <w:rsid w:val="00F631E7"/>
    <w:rsid w:val="00F63230"/>
    <w:rsid w:val="00F63267"/>
    <w:rsid w:val="00F63449"/>
    <w:rsid w:val="00F6375A"/>
    <w:rsid w:val="00F637D1"/>
    <w:rsid w:val="00F63847"/>
    <w:rsid w:val="00F6395B"/>
    <w:rsid w:val="00F63972"/>
    <w:rsid w:val="00F639CB"/>
    <w:rsid w:val="00F63BAE"/>
    <w:rsid w:val="00F63C70"/>
    <w:rsid w:val="00F63D5C"/>
    <w:rsid w:val="00F63FDC"/>
    <w:rsid w:val="00F6406A"/>
    <w:rsid w:val="00F641FD"/>
    <w:rsid w:val="00F6425E"/>
    <w:rsid w:val="00F64272"/>
    <w:rsid w:val="00F642B6"/>
    <w:rsid w:val="00F642BC"/>
    <w:rsid w:val="00F643E9"/>
    <w:rsid w:val="00F643EC"/>
    <w:rsid w:val="00F64427"/>
    <w:rsid w:val="00F644C8"/>
    <w:rsid w:val="00F644F6"/>
    <w:rsid w:val="00F645E4"/>
    <w:rsid w:val="00F64674"/>
    <w:rsid w:val="00F649E8"/>
    <w:rsid w:val="00F64B2F"/>
    <w:rsid w:val="00F64C81"/>
    <w:rsid w:val="00F64CC7"/>
    <w:rsid w:val="00F64CE5"/>
    <w:rsid w:val="00F64E97"/>
    <w:rsid w:val="00F6502F"/>
    <w:rsid w:val="00F651D0"/>
    <w:rsid w:val="00F65228"/>
    <w:rsid w:val="00F65310"/>
    <w:rsid w:val="00F655E3"/>
    <w:rsid w:val="00F65627"/>
    <w:rsid w:val="00F65693"/>
    <w:rsid w:val="00F656F9"/>
    <w:rsid w:val="00F65AD3"/>
    <w:rsid w:val="00F65B13"/>
    <w:rsid w:val="00F65B1A"/>
    <w:rsid w:val="00F65D87"/>
    <w:rsid w:val="00F65E59"/>
    <w:rsid w:val="00F65F86"/>
    <w:rsid w:val="00F65F8F"/>
    <w:rsid w:val="00F660A0"/>
    <w:rsid w:val="00F660C5"/>
    <w:rsid w:val="00F66198"/>
    <w:rsid w:val="00F661AA"/>
    <w:rsid w:val="00F662B0"/>
    <w:rsid w:val="00F6633A"/>
    <w:rsid w:val="00F66433"/>
    <w:rsid w:val="00F664B9"/>
    <w:rsid w:val="00F664DB"/>
    <w:rsid w:val="00F66523"/>
    <w:rsid w:val="00F665D9"/>
    <w:rsid w:val="00F66613"/>
    <w:rsid w:val="00F6668B"/>
    <w:rsid w:val="00F66723"/>
    <w:rsid w:val="00F66789"/>
    <w:rsid w:val="00F66836"/>
    <w:rsid w:val="00F668CD"/>
    <w:rsid w:val="00F66937"/>
    <w:rsid w:val="00F66957"/>
    <w:rsid w:val="00F66A06"/>
    <w:rsid w:val="00F66A68"/>
    <w:rsid w:val="00F66C60"/>
    <w:rsid w:val="00F66FEA"/>
    <w:rsid w:val="00F67029"/>
    <w:rsid w:val="00F67197"/>
    <w:rsid w:val="00F672A0"/>
    <w:rsid w:val="00F672F1"/>
    <w:rsid w:val="00F6739A"/>
    <w:rsid w:val="00F674B1"/>
    <w:rsid w:val="00F675A1"/>
    <w:rsid w:val="00F677AB"/>
    <w:rsid w:val="00F67AC3"/>
    <w:rsid w:val="00F67B3F"/>
    <w:rsid w:val="00F67C1D"/>
    <w:rsid w:val="00F67D11"/>
    <w:rsid w:val="00F67F36"/>
    <w:rsid w:val="00F70320"/>
    <w:rsid w:val="00F70322"/>
    <w:rsid w:val="00F70327"/>
    <w:rsid w:val="00F70420"/>
    <w:rsid w:val="00F70698"/>
    <w:rsid w:val="00F7099F"/>
    <w:rsid w:val="00F70A0C"/>
    <w:rsid w:val="00F70AA2"/>
    <w:rsid w:val="00F70B69"/>
    <w:rsid w:val="00F70BDE"/>
    <w:rsid w:val="00F70D2A"/>
    <w:rsid w:val="00F70D7E"/>
    <w:rsid w:val="00F70FBC"/>
    <w:rsid w:val="00F71145"/>
    <w:rsid w:val="00F71350"/>
    <w:rsid w:val="00F714C3"/>
    <w:rsid w:val="00F7178D"/>
    <w:rsid w:val="00F71904"/>
    <w:rsid w:val="00F719B0"/>
    <w:rsid w:val="00F719B3"/>
    <w:rsid w:val="00F719F2"/>
    <w:rsid w:val="00F71A50"/>
    <w:rsid w:val="00F71AC0"/>
    <w:rsid w:val="00F71C12"/>
    <w:rsid w:val="00F71C4B"/>
    <w:rsid w:val="00F71C9B"/>
    <w:rsid w:val="00F71C9F"/>
    <w:rsid w:val="00F71D4E"/>
    <w:rsid w:val="00F71DA3"/>
    <w:rsid w:val="00F71DC3"/>
    <w:rsid w:val="00F71DDD"/>
    <w:rsid w:val="00F71EB3"/>
    <w:rsid w:val="00F72227"/>
    <w:rsid w:val="00F72287"/>
    <w:rsid w:val="00F722E5"/>
    <w:rsid w:val="00F722FD"/>
    <w:rsid w:val="00F72405"/>
    <w:rsid w:val="00F7270D"/>
    <w:rsid w:val="00F72744"/>
    <w:rsid w:val="00F727FC"/>
    <w:rsid w:val="00F72806"/>
    <w:rsid w:val="00F7295A"/>
    <w:rsid w:val="00F729D0"/>
    <w:rsid w:val="00F72A1C"/>
    <w:rsid w:val="00F72A43"/>
    <w:rsid w:val="00F72B4F"/>
    <w:rsid w:val="00F72D11"/>
    <w:rsid w:val="00F72DEC"/>
    <w:rsid w:val="00F72EAC"/>
    <w:rsid w:val="00F7322D"/>
    <w:rsid w:val="00F732E8"/>
    <w:rsid w:val="00F7331E"/>
    <w:rsid w:val="00F733FB"/>
    <w:rsid w:val="00F73460"/>
    <w:rsid w:val="00F73512"/>
    <w:rsid w:val="00F73674"/>
    <w:rsid w:val="00F73771"/>
    <w:rsid w:val="00F73880"/>
    <w:rsid w:val="00F73977"/>
    <w:rsid w:val="00F739E5"/>
    <w:rsid w:val="00F73A02"/>
    <w:rsid w:val="00F73AAB"/>
    <w:rsid w:val="00F73B9D"/>
    <w:rsid w:val="00F73CE4"/>
    <w:rsid w:val="00F73D1C"/>
    <w:rsid w:val="00F73D61"/>
    <w:rsid w:val="00F73DA1"/>
    <w:rsid w:val="00F73FE7"/>
    <w:rsid w:val="00F740FC"/>
    <w:rsid w:val="00F74196"/>
    <w:rsid w:val="00F7458F"/>
    <w:rsid w:val="00F745A8"/>
    <w:rsid w:val="00F74675"/>
    <w:rsid w:val="00F746AA"/>
    <w:rsid w:val="00F7479E"/>
    <w:rsid w:val="00F74887"/>
    <w:rsid w:val="00F74964"/>
    <w:rsid w:val="00F74B17"/>
    <w:rsid w:val="00F74C1B"/>
    <w:rsid w:val="00F74EB0"/>
    <w:rsid w:val="00F7502C"/>
    <w:rsid w:val="00F7509E"/>
    <w:rsid w:val="00F750AB"/>
    <w:rsid w:val="00F750B3"/>
    <w:rsid w:val="00F750E9"/>
    <w:rsid w:val="00F7539C"/>
    <w:rsid w:val="00F753D7"/>
    <w:rsid w:val="00F75451"/>
    <w:rsid w:val="00F75521"/>
    <w:rsid w:val="00F755BE"/>
    <w:rsid w:val="00F7567F"/>
    <w:rsid w:val="00F75688"/>
    <w:rsid w:val="00F756A3"/>
    <w:rsid w:val="00F7572E"/>
    <w:rsid w:val="00F7582B"/>
    <w:rsid w:val="00F75898"/>
    <w:rsid w:val="00F7592D"/>
    <w:rsid w:val="00F7598E"/>
    <w:rsid w:val="00F75A13"/>
    <w:rsid w:val="00F75AF4"/>
    <w:rsid w:val="00F75AFC"/>
    <w:rsid w:val="00F75BE4"/>
    <w:rsid w:val="00F75BE7"/>
    <w:rsid w:val="00F75C71"/>
    <w:rsid w:val="00F75C7F"/>
    <w:rsid w:val="00F75CFD"/>
    <w:rsid w:val="00F75EA9"/>
    <w:rsid w:val="00F75EC4"/>
    <w:rsid w:val="00F75EC6"/>
    <w:rsid w:val="00F7615F"/>
    <w:rsid w:val="00F7626E"/>
    <w:rsid w:val="00F76325"/>
    <w:rsid w:val="00F76445"/>
    <w:rsid w:val="00F76508"/>
    <w:rsid w:val="00F76586"/>
    <w:rsid w:val="00F7661C"/>
    <w:rsid w:val="00F76692"/>
    <w:rsid w:val="00F766CA"/>
    <w:rsid w:val="00F7677E"/>
    <w:rsid w:val="00F767BC"/>
    <w:rsid w:val="00F7694D"/>
    <w:rsid w:val="00F76A2D"/>
    <w:rsid w:val="00F76A81"/>
    <w:rsid w:val="00F76B8D"/>
    <w:rsid w:val="00F76BFE"/>
    <w:rsid w:val="00F76DEE"/>
    <w:rsid w:val="00F76F16"/>
    <w:rsid w:val="00F76F54"/>
    <w:rsid w:val="00F77042"/>
    <w:rsid w:val="00F77154"/>
    <w:rsid w:val="00F771D0"/>
    <w:rsid w:val="00F772AB"/>
    <w:rsid w:val="00F7739F"/>
    <w:rsid w:val="00F773C1"/>
    <w:rsid w:val="00F773CE"/>
    <w:rsid w:val="00F774EA"/>
    <w:rsid w:val="00F775FE"/>
    <w:rsid w:val="00F776B8"/>
    <w:rsid w:val="00F7772F"/>
    <w:rsid w:val="00F777BB"/>
    <w:rsid w:val="00F777F3"/>
    <w:rsid w:val="00F778AD"/>
    <w:rsid w:val="00F77B11"/>
    <w:rsid w:val="00F77C19"/>
    <w:rsid w:val="00F80044"/>
    <w:rsid w:val="00F802AE"/>
    <w:rsid w:val="00F8043E"/>
    <w:rsid w:val="00F80459"/>
    <w:rsid w:val="00F805D0"/>
    <w:rsid w:val="00F8070D"/>
    <w:rsid w:val="00F809FE"/>
    <w:rsid w:val="00F80A05"/>
    <w:rsid w:val="00F80A43"/>
    <w:rsid w:val="00F80C83"/>
    <w:rsid w:val="00F80E95"/>
    <w:rsid w:val="00F80E9C"/>
    <w:rsid w:val="00F80FA9"/>
    <w:rsid w:val="00F80FE7"/>
    <w:rsid w:val="00F8100E"/>
    <w:rsid w:val="00F81023"/>
    <w:rsid w:val="00F811D2"/>
    <w:rsid w:val="00F81280"/>
    <w:rsid w:val="00F8129A"/>
    <w:rsid w:val="00F813FB"/>
    <w:rsid w:val="00F815B3"/>
    <w:rsid w:val="00F81642"/>
    <w:rsid w:val="00F81716"/>
    <w:rsid w:val="00F81725"/>
    <w:rsid w:val="00F817AC"/>
    <w:rsid w:val="00F81840"/>
    <w:rsid w:val="00F818B5"/>
    <w:rsid w:val="00F81DA7"/>
    <w:rsid w:val="00F81E49"/>
    <w:rsid w:val="00F81E8F"/>
    <w:rsid w:val="00F81EA6"/>
    <w:rsid w:val="00F8206A"/>
    <w:rsid w:val="00F8220B"/>
    <w:rsid w:val="00F8222B"/>
    <w:rsid w:val="00F82387"/>
    <w:rsid w:val="00F8239D"/>
    <w:rsid w:val="00F82535"/>
    <w:rsid w:val="00F825F8"/>
    <w:rsid w:val="00F826CB"/>
    <w:rsid w:val="00F826D9"/>
    <w:rsid w:val="00F827E6"/>
    <w:rsid w:val="00F82923"/>
    <w:rsid w:val="00F82B2D"/>
    <w:rsid w:val="00F82B7A"/>
    <w:rsid w:val="00F82BA6"/>
    <w:rsid w:val="00F82BEC"/>
    <w:rsid w:val="00F82C8E"/>
    <w:rsid w:val="00F82FE7"/>
    <w:rsid w:val="00F8300B"/>
    <w:rsid w:val="00F83170"/>
    <w:rsid w:val="00F83199"/>
    <w:rsid w:val="00F831E4"/>
    <w:rsid w:val="00F832DC"/>
    <w:rsid w:val="00F834B9"/>
    <w:rsid w:val="00F83539"/>
    <w:rsid w:val="00F8361F"/>
    <w:rsid w:val="00F8370F"/>
    <w:rsid w:val="00F83948"/>
    <w:rsid w:val="00F839A6"/>
    <w:rsid w:val="00F83B11"/>
    <w:rsid w:val="00F83C11"/>
    <w:rsid w:val="00F83C4A"/>
    <w:rsid w:val="00F83C72"/>
    <w:rsid w:val="00F83C7E"/>
    <w:rsid w:val="00F83C94"/>
    <w:rsid w:val="00F83D8B"/>
    <w:rsid w:val="00F83DB0"/>
    <w:rsid w:val="00F83F38"/>
    <w:rsid w:val="00F840B8"/>
    <w:rsid w:val="00F840E1"/>
    <w:rsid w:val="00F84178"/>
    <w:rsid w:val="00F8428E"/>
    <w:rsid w:val="00F842A6"/>
    <w:rsid w:val="00F84411"/>
    <w:rsid w:val="00F844E0"/>
    <w:rsid w:val="00F84690"/>
    <w:rsid w:val="00F84822"/>
    <w:rsid w:val="00F8484C"/>
    <w:rsid w:val="00F848C5"/>
    <w:rsid w:val="00F84A5D"/>
    <w:rsid w:val="00F84BE9"/>
    <w:rsid w:val="00F84D84"/>
    <w:rsid w:val="00F84E83"/>
    <w:rsid w:val="00F84E90"/>
    <w:rsid w:val="00F84FA1"/>
    <w:rsid w:val="00F850AD"/>
    <w:rsid w:val="00F85111"/>
    <w:rsid w:val="00F8528B"/>
    <w:rsid w:val="00F85350"/>
    <w:rsid w:val="00F85412"/>
    <w:rsid w:val="00F85413"/>
    <w:rsid w:val="00F854A3"/>
    <w:rsid w:val="00F854C8"/>
    <w:rsid w:val="00F8551D"/>
    <w:rsid w:val="00F85573"/>
    <w:rsid w:val="00F855C2"/>
    <w:rsid w:val="00F855E9"/>
    <w:rsid w:val="00F8564F"/>
    <w:rsid w:val="00F8565C"/>
    <w:rsid w:val="00F856E6"/>
    <w:rsid w:val="00F85841"/>
    <w:rsid w:val="00F85A17"/>
    <w:rsid w:val="00F85AA4"/>
    <w:rsid w:val="00F85B76"/>
    <w:rsid w:val="00F85C34"/>
    <w:rsid w:val="00F85C3E"/>
    <w:rsid w:val="00F85C78"/>
    <w:rsid w:val="00F85CEF"/>
    <w:rsid w:val="00F85D17"/>
    <w:rsid w:val="00F85F23"/>
    <w:rsid w:val="00F86085"/>
    <w:rsid w:val="00F8608B"/>
    <w:rsid w:val="00F861D8"/>
    <w:rsid w:val="00F8626B"/>
    <w:rsid w:val="00F8631A"/>
    <w:rsid w:val="00F8634A"/>
    <w:rsid w:val="00F8636B"/>
    <w:rsid w:val="00F863F7"/>
    <w:rsid w:val="00F865AD"/>
    <w:rsid w:val="00F86703"/>
    <w:rsid w:val="00F86735"/>
    <w:rsid w:val="00F86755"/>
    <w:rsid w:val="00F868FD"/>
    <w:rsid w:val="00F86A94"/>
    <w:rsid w:val="00F86ACC"/>
    <w:rsid w:val="00F86B08"/>
    <w:rsid w:val="00F86C7E"/>
    <w:rsid w:val="00F86C90"/>
    <w:rsid w:val="00F86E20"/>
    <w:rsid w:val="00F86E4C"/>
    <w:rsid w:val="00F87106"/>
    <w:rsid w:val="00F8715A"/>
    <w:rsid w:val="00F8715D"/>
    <w:rsid w:val="00F8717B"/>
    <w:rsid w:val="00F87196"/>
    <w:rsid w:val="00F872EC"/>
    <w:rsid w:val="00F873A4"/>
    <w:rsid w:val="00F876B4"/>
    <w:rsid w:val="00F8776E"/>
    <w:rsid w:val="00F878CC"/>
    <w:rsid w:val="00F87960"/>
    <w:rsid w:val="00F879D6"/>
    <w:rsid w:val="00F87AFB"/>
    <w:rsid w:val="00F87B14"/>
    <w:rsid w:val="00F87B2D"/>
    <w:rsid w:val="00F87BF8"/>
    <w:rsid w:val="00F87D64"/>
    <w:rsid w:val="00F87DFF"/>
    <w:rsid w:val="00F87F6E"/>
    <w:rsid w:val="00F90061"/>
    <w:rsid w:val="00F9006D"/>
    <w:rsid w:val="00F903FB"/>
    <w:rsid w:val="00F90413"/>
    <w:rsid w:val="00F9046B"/>
    <w:rsid w:val="00F904C1"/>
    <w:rsid w:val="00F90578"/>
    <w:rsid w:val="00F905EC"/>
    <w:rsid w:val="00F906AF"/>
    <w:rsid w:val="00F90703"/>
    <w:rsid w:val="00F907D8"/>
    <w:rsid w:val="00F90844"/>
    <w:rsid w:val="00F908EA"/>
    <w:rsid w:val="00F90ABD"/>
    <w:rsid w:val="00F90B07"/>
    <w:rsid w:val="00F90C5F"/>
    <w:rsid w:val="00F910D0"/>
    <w:rsid w:val="00F913EE"/>
    <w:rsid w:val="00F91408"/>
    <w:rsid w:val="00F914C1"/>
    <w:rsid w:val="00F918BA"/>
    <w:rsid w:val="00F9195B"/>
    <w:rsid w:val="00F91978"/>
    <w:rsid w:val="00F91A92"/>
    <w:rsid w:val="00F91AC0"/>
    <w:rsid w:val="00F91AD8"/>
    <w:rsid w:val="00F91BB7"/>
    <w:rsid w:val="00F91C2E"/>
    <w:rsid w:val="00F91D44"/>
    <w:rsid w:val="00F91DB1"/>
    <w:rsid w:val="00F91DF0"/>
    <w:rsid w:val="00F91F20"/>
    <w:rsid w:val="00F91F3C"/>
    <w:rsid w:val="00F91FF4"/>
    <w:rsid w:val="00F920E2"/>
    <w:rsid w:val="00F921A2"/>
    <w:rsid w:val="00F9226E"/>
    <w:rsid w:val="00F922A7"/>
    <w:rsid w:val="00F923AD"/>
    <w:rsid w:val="00F92600"/>
    <w:rsid w:val="00F92697"/>
    <w:rsid w:val="00F9272F"/>
    <w:rsid w:val="00F927FE"/>
    <w:rsid w:val="00F92826"/>
    <w:rsid w:val="00F928C0"/>
    <w:rsid w:val="00F929F8"/>
    <w:rsid w:val="00F92A44"/>
    <w:rsid w:val="00F92B7F"/>
    <w:rsid w:val="00F92D11"/>
    <w:rsid w:val="00F92E85"/>
    <w:rsid w:val="00F92F11"/>
    <w:rsid w:val="00F92F74"/>
    <w:rsid w:val="00F93203"/>
    <w:rsid w:val="00F93257"/>
    <w:rsid w:val="00F93276"/>
    <w:rsid w:val="00F93289"/>
    <w:rsid w:val="00F93359"/>
    <w:rsid w:val="00F933FC"/>
    <w:rsid w:val="00F93414"/>
    <w:rsid w:val="00F934E2"/>
    <w:rsid w:val="00F934FC"/>
    <w:rsid w:val="00F9358D"/>
    <w:rsid w:val="00F93676"/>
    <w:rsid w:val="00F9369A"/>
    <w:rsid w:val="00F93879"/>
    <w:rsid w:val="00F938A2"/>
    <w:rsid w:val="00F938B5"/>
    <w:rsid w:val="00F93A50"/>
    <w:rsid w:val="00F93AB1"/>
    <w:rsid w:val="00F93C34"/>
    <w:rsid w:val="00F93CB4"/>
    <w:rsid w:val="00F93ED8"/>
    <w:rsid w:val="00F942F8"/>
    <w:rsid w:val="00F944FC"/>
    <w:rsid w:val="00F94618"/>
    <w:rsid w:val="00F947B5"/>
    <w:rsid w:val="00F948BA"/>
    <w:rsid w:val="00F94913"/>
    <w:rsid w:val="00F949FF"/>
    <w:rsid w:val="00F94C34"/>
    <w:rsid w:val="00F94E71"/>
    <w:rsid w:val="00F95055"/>
    <w:rsid w:val="00F950E4"/>
    <w:rsid w:val="00F950F8"/>
    <w:rsid w:val="00F9512F"/>
    <w:rsid w:val="00F953C0"/>
    <w:rsid w:val="00F954D3"/>
    <w:rsid w:val="00F95501"/>
    <w:rsid w:val="00F955BC"/>
    <w:rsid w:val="00F955EA"/>
    <w:rsid w:val="00F95650"/>
    <w:rsid w:val="00F956D8"/>
    <w:rsid w:val="00F958D5"/>
    <w:rsid w:val="00F95AF8"/>
    <w:rsid w:val="00F95D3D"/>
    <w:rsid w:val="00F95D66"/>
    <w:rsid w:val="00F95ED4"/>
    <w:rsid w:val="00F96160"/>
    <w:rsid w:val="00F96190"/>
    <w:rsid w:val="00F961F8"/>
    <w:rsid w:val="00F962F1"/>
    <w:rsid w:val="00F964F2"/>
    <w:rsid w:val="00F9665A"/>
    <w:rsid w:val="00F966CE"/>
    <w:rsid w:val="00F969F8"/>
    <w:rsid w:val="00F96D63"/>
    <w:rsid w:val="00F96DF7"/>
    <w:rsid w:val="00F96F4E"/>
    <w:rsid w:val="00F96F91"/>
    <w:rsid w:val="00F96FAA"/>
    <w:rsid w:val="00F971C7"/>
    <w:rsid w:val="00F9731F"/>
    <w:rsid w:val="00F97796"/>
    <w:rsid w:val="00F9783A"/>
    <w:rsid w:val="00F978A1"/>
    <w:rsid w:val="00F979C4"/>
    <w:rsid w:val="00F979D9"/>
    <w:rsid w:val="00F979F1"/>
    <w:rsid w:val="00F97B88"/>
    <w:rsid w:val="00F97F40"/>
    <w:rsid w:val="00FA0122"/>
    <w:rsid w:val="00FA015B"/>
    <w:rsid w:val="00FA03CC"/>
    <w:rsid w:val="00FA0571"/>
    <w:rsid w:val="00FA0612"/>
    <w:rsid w:val="00FA06E8"/>
    <w:rsid w:val="00FA06F5"/>
    <w:rsid w:val="00FA084A"/>
    <w:rsid w:val="00FA0860"/>
    <w:rsid w:val="00FA0A64"/>
    <w:rsid w:val="00FA0A6B"/>
    <w:rsid w:val="00FA0B5E"/>
    <w:rsid w:val="00FA0C05"/>
    <w:rsid w:val="00FA0EB6"/>
    <w:rsid w:val="00FA10E5"/>
    <w:rsid w:val="00FA12D7"/>
    <w:rsid w:val="00FA12EF"/>
    <w:rsid w:val="00FA13DB"/>
    <w:rsid w:val="00FA160A"/>
    <w:rsid w:val="00FA1618"/>
    <w:rsid w:val="00FA16D0"/>
    <w:rsid w:val="00FA174D"/>
    <w:rsid w:val="00FA181B"/>
    <w:rsid w:val="00FA1871"/>
    <w:rsid w:val="00FA1957"/>
    <w:rsid w:val="00FA209E"/>
    <w:rsid w:val="00FA20A1"/>
    <w:rsid w:val="00FA2216"/>
    <w:rsid w:val="00FA2295"/>
    <w:rsid w:val="00FA23A0"/>
    <w:rsid w:val="00FA23B6"/>
    <w:rsid w:val="00FA26A0"/>
    <w:rsid w:val="00FA279B"/>
    <w:rsid w:val="00FA2807"/>
    <w:rsid w:val="00FA2812"/>
    <w:rsid w:val="00FA2A6C"/>
    <w:rsid w:val="00FA2BE2"/>
    <w:rsid w:val="00FA2C0E"/>
    <w:rsid w:val="00FA2D14"/>
    <w:rsid w:val="00FA2D3B"/>
    <w:rsid w:val="00FA2E46"/>
    <w:rsid w:val="00FA2FEE"/>
    <w:rsid w:val="00FA3031"/>
    <w:rsid w:val="00FA3039"/>
    <w:rsid w:val="00FA313A"/>
    <w:rsid w:val="00FA320E"/>
    <w:rsid w:val="00FA3219"/>
    <w:rsid w:val="00FA3422"/>
    <w:rsid w:val="00FA342D"/>
    <w:rsid w:val="00FA34C6"/>
    <w:rsid w:val="00FA362E"/>
    <w:rsid w:val="00FA37BE"/>
    <w:rsid w:val="00FA37EA"/>
    <w:rsid w:val="00FA39C7"/>
    <w:rsid w:val="00FA3B9D"/>
    <w:rsid w:val="00FA3D8D"/>
    <w:rsid w:val="00FA3DE3"/>
    <w:rsid w:val="00FA412C"/>
    <w:rsid w:val="00FA41E0"/>
    <w:rsid w:val="00FA4275"/>
    <w:rsid w:val="00FA42D4"/>
    <w:rsid w:val="00FA4410"/>
    <w:rsid w:val="00FA4577"/>
    <w:rsid w:val="00FA4725"/>
    <w:rsid w:val="00FA4777"/>
    <w:rsid w:val="00FA47AA"/>
    <w:rsid w:val="00FA47C9"/>
    <w:rsid w:val="00FA4833"/>
    <w:rsid w:val="00FA489A"/>
    <w:rsid w:val="00FA4A7F"/>
    <w:rsid w:val="00FA4BF8"/>
    <w:rsid w:val="00FA4C5D"/>
    <w:rsid w:val="00FA4C8E"/>
    <w:rsid w:val="00FA4CC0"/>
    <w:rsid w:val="00FA4CD0"/>
    <w:rsid w:val="00FA4DF4"/>
    <w:rsid w:val="00FA4EDC"/>
    <w:rsid w:val="00FA4F7D"/>
    <w:rsid w:val="00FA5007"/>
    <w:rsid w:val="00FA504A"/>
    <w:rsid w:val="00FA5086"/>
    <w:rsid w:val="00FA529C"/>
    <w:rsid w:val="00FA5360"/>
    <w:rsid w:val="00FA537B"/>
    <w:rsid w:val="00FA53B8"/>
    <w:rsid w:val="00FA540F"/>
    <w:rsid w:val="00FA54AC"/>
    <w:rsid w:val="00FA5735"/>
    <w:rsid w:val="00FA57D2"/>
    <w:rsid w:val="00FA57D3"/>
    <w:rsid w:val="00FA594D"/>
    <w:rsid w:val="00FA5982"/>
    <w:rsid w:val="00FA5A9C"/>
    <w:rsid w:val="00FA5CFF"/>
    <w:rsid w:val="00FA616B"/>
    <w:rsid w:val="00FA62D4"/>
    <w:rsid w:val="00FA647B"/>
    <w:rsid w:val="00FA6627"/>
    <w:rsid w:val="00FA6677"/>
    <w:rsid w:val="00FA66A2"/>
    <w:rsid w:val="00FA6727"/>
    <w:rsid w:val="00FA696E"/>
    <w:rsid w:val="00FA6CBB"/>
    <w:rsid w:val="00FA6E37"/>
    <w:rsid w:val="00FA6F74"/>
    <w:rsid w:val="00FA7050"/>
    <w:rsid w:val="00FA70E1"/>
    <w:rsid w:val="00FA71BA"/>
    <w:rsid w:val="00FA72B1"/>
    <w:rsid w:val="00FA741B"/>
    <w:rsid w:val="00FA7855"/>
    <w:rsid w:val="00FA78DB"/>
    <w:rsid w:val="00FA7936"/>
    <w:rsid w:val="00FA799B"/>
    <w:rsid w:val="00FA7AE2"/>
    <w:rsid w:val="00FA7B93"/>
    <w:rsid w:val="00FA7BE5"/>
    <w:rsid w:val="00FA7C80"/>
    <w:rsid w:val="00FA7CAE"/>
    <w:rsid w:val="00FA7CB7"/>
    <w:rsid w:val="00FA7CDC"/>
    <w:rsid w:val="00FA7D01"/>
    <w:rsid w:val="00FA7D04"/>
    <w:rsid w:val="00FA7DC4"/>
    <w:rsid w:val="00FA7ED9"/>
    <w:rsid w:val="00FA7F77"/>
    <w:rsid w:val="00FB00B7"/>
    <w:rsid w:val="00FB00BF"/>
    <w:rsid w:val="00FB00D5"/>
    <w:rsid w:val="00FB0112"/>
    <w:rsid w:val="00FB021C"/>
    <w:rsid w:val="00FB02AD"/>
    <w:rsid w:val="00FB0349"/>
    <w:rsid w:val="00FB0579"/>
    <w:rsid w:val="00FB05BC"/>
    <w:rsid w:val="00FB06AF"/>
    <w:rsid w:val="00FB07D8"/>
    <w:rsid w:val="00FB086A"/>
    <w:rsid w:val="00FB0928"/>
    <w:rsid w:val="00FB0B93"/>
    <w:rsid w:val="00FB0BC7"/>
    <w:rsid w:val="00FB0BDF"/>
    <w:rsid w:val="00FB0BE2"/>
    <w:rsid w:val="00FB0DAE"/>
    <w:rsid w:val="00FB0DBF"/>
    <w:rsid w:val="00FB0DCD"/>
    <w:rsid w:val="00FB0DD0"/>
    <w:rsid w:val="00FB0DF8"/>
    <w:rsid w:val="00FB0EB4"/>
    <w:rsid w:val="00FB1038"/>
    <w:rsid w:val="00FB10E8"/>
    <w:rsid w:val="00FB11D8"/>
    <w:rsid w:val="00FB1467"/>
    <w:rsid w:val="00FB14CA"/>
    <w:rsid w:val="00FB1643"/>
    <w:rsid w:val="00FB169F"/>
    <w:rsid w:val="00FB16BF"/>
    <w:rsid w:val="00FB1844"/>
    <w:rsid w:val="00FB1987"/>
    <w:rsid w:val="00FB19C9"/>
    <w:rsid w:val="00FB1B26"/>
    <w:rsid w:val="00FB1B69"/>
    <w:rsid w:val="00FB1C67"/>
    <w:rsid w:val="00FB1CFE"/>
    <w:rsid w:val="00FB1D72"/>
    <w:rsid w:val="00FB1D87"/>
    <w:rsid w:val="00FB1E38"/>
    <w:rsid w:val="00FB1F50"/>
    <w:rsid w:val="00FB1FCE"/>
    <w:rsid w:val="00FB201B"/>
    <w:rsid w:val="00FB208A"/>
    <w:rsid w:val="00FB2105"/>
    <w:rsid w:val="00FB249E"/>
    <w:rsid w:val="00FB2521"/>
    <w:rsid w:val="00FB2669"/>
    <w:rsid w:val="00FB26E6"/>
    <w:rsid w:val="00FB27BA"/>
    <w:rsid w:val="00FB27BB"/>
    <w:rsid w:val="00FB28E7"/>
    <w:rsid w:val="00FB29D4"/>
    <w:rsid w:val="00FB2AF6"/>
    <w:rsid w:val="00FB2C27"/>
    <w:rsid w:val="00FB2C6D"/>
    <w:rsid w:val="00FB2E8C"/>
    <w:rsid w:val="00FB2EA2"/>
    <w:rsid w:val="00FB2EF2"/>
    <w:rsid w:val="00FB3015"/>
    <w:rsid w:val="00FB3038"/>
    <w:rsid w:val="00FB305E"/>
    <w:rsid w:val="00FB32DA"/>
    <w:rsid w:val="00FB33F0"/>
    <w:rsid w:val="00FB3745"/>
    <w:rsid w:val="00FB383C"/>
    <w:rsid w:val="00FB388A"/>
    <w:rsid w:val="00FB39CB"/>
    <w:rsid w:val="00FB3A43"/>
    <w:rsid w:val="00FB3AB8"/>
    <w:rsid w:val="00FB3AE2"/>
    <w:rsid w:val="00FB3B7B"/>
    <w:rsid w:val="00FB3B8D"/>
    <w:rsid w:val="00FB3CBB"/>
    <w:rsid w:val="00FB3CF0"/>
    <w:rsid w:val="00FB3D2B"/>
    <w:rsid w:val="00FB3D65"/>
    <w:rsid w:val="00FB3D66"/>
    <w:rsid w:val="00FB3DFC"/>
    <w:rsid w:val="00FB41D2"/>
    <w:rsid w:val="00FB4290"/>
    <w:rsid w:val="00FB4294"/>
    <w:rsid w:val="00FB430D"/>
    <w:rsid w:val="00FB4310"/>
    <w:rsid w:val="00FB4358"/>
    <w:rsid w:val="00FB438A"/>
    <w:rsid w:val="00FB43EA"/>
    <w:rsid w:val="00FB446E"/>
    <w:rsid w:val="00FB45A5"/>
    <w:rsid w:val="00FB47B8"/>
    <w:rsid w:val="00FB4801"/>
    <w:rsid w:val="00FB4A3B"/>
    <w:rsid w:val="00FB4A70"/>
    <w:rsid w:val="00FB4AFE"/>
    <w:rsid w:val="00FB4B8B"/>
    <w:rsid w:val="00FB4BDF"/>
    <w:rsid w:val="00FB5000"/>
    <w:rsid w:val="00FB52A7"/>
    <w:rsid w:val="00FB5429"/>
    <w:rsid w:val="00FB5542"/>
    <w:rsid w:val="00FB5549"/>
    <w:rsid w:val="00FB56E7"/>
    <w:rsid w:val="00FB56EC"/>
    <w:rsid w:val="00FB56FE"/>
    <w:rsid w:val="00FB5AEA"/>
    <w:rsid w:val="00FB5C97"/>
    <w:rsid w:val="00FB5CA4"/>
    <w:rsid w:val="00FB5CF6"/>
    <w:rsid w:val="00FB5DC5"/>
    <w:rsid w:val="00FB5E90"/>
    <w:rsid w:val="00FB5EFD"/>
    <w:rsid w:val="00FB5F99"/>
    <w:rsid w:val="00FB5FF2"/>
    <w:rsid w:val="00FB6059"/>
    <w:rsid w:val="00FB6159"/>
    <w:rsid w:val="00FB6246"/>
    <w:rsid w:val="00FB6677"/>
    <w:rsid w:val="00FB679A"/>
    <w:rsid w:val="00FB67CC"/>
    <w:rsid w:val="00FB696A"/>
    <w:rsid w:val="00FB69A2"/>
    <w:rsid w:val="00FB69A3"/>
    <w:rsid w:val="00FB6A5F"/>
    <w:rsid w:val="00FB6A9B"/>
    <w:rsid w:val="00FB6B9E"/>
    <w:rsid w:val="00FB6CAB"/>
    <w:rsid w:val="00FB6CB9"/>
    <w:rsid w:val="00FB6F0D"/>
    <w:rsid w:val="00FB6F21"/>
    <w:rsid w:val="00FB6FF9"/>
    <w:rsid w:val="00FB712B"/>
    <w:rsid w:val="00FB7248"/>
    <w:rsid w:val="00FB7277"/>
    <w:rsid w:val="00FB7360"/>
    <w:rsid w:val="00FB73E3"/>
    <w:rsid w:val="00FB7469"/>
    <w:rsid w:val="00FB7500"/>
    <w:rsid w:val="00FB756E"/>
    <w:rsid w:val="00FB75A5"/>
    <w:rsid w:val="00FB75B0"/>
    <w:rsid w:val="00FB75C4"/>
    <w:rsid w:val="00FB7608"/>
    <w:rsid w:val="00FB7863"/>
    <w:rsid w:val="00FB7AD9"/>
    <w:rsid w:val="00FB7AE5"/>
    <w:rsid w:val="00FB7EBA"/>
    <w:rsid w:val="00FC03AA"/>
    <w:rsid w:val="00FC0444"/>
    <w:rsid w:val="00FC05BA"/>
    <w:rsid w:val="00FC07BF"/>
    <w:rsid w:val="00FC093C"/>
    <w:rsid w:val="00FC09D1"/>
    <w:rsid w:val="00FC0B56"/>
    <w:rsid w:val="00FC0B83"/>
    <w:rsid w:val="00FC0CC7"/>
    <w:rsid w:val="00FC0F43"/>
    <w:rsid w:val="00FC0F45"/>
    <w:rsid w:val="00FC0FB0"/>
    <w:rsid w:val="00FC105C"/>
    <w:rsid w:val="00FC1068"/>
    <w:rsid w:val="00FC109D"/>
    <w:rsid w:val="00FC113A"/>
    <w:rsid w:val="00FC1254"/>
    <w:rsid w:val="00FC12E2"/>
    <w:rsid w:val="00FC12F9"/>
    <w:rsid w:val="00FC138E"/>
    <w:rsid w:val="00FC13A8"/>
    <w:rsid w:val="00FC141A"/>
    <w:rsid w:val="00FC1462"/>
    <w:rsid w:val="00FC1481"/>
    <w:rsid w:val="00FC14F4"/>
    <w:rsid w:val="00FC158D"/>
    <w:rsid w:val="00FC16AD"/>
    <w:rsid w:val="00FC16F8"/>
    <w:rsid w:val="00FC1719"/>
    <w:rsid w:val="00FC18B6"/>
    <w:rsid w:val="00FC19BF"/>
    <w:rsid w:val="00FC1BBC"/>
    <w:rsid w:val="00FC1C20"/>
    <w:rsid w:val="00FC1C98"/>
    <w:rsid w:val="00FC1D42"/>
    <w:rsid w:val="00FC1DD5"/>
    <w:rsid w:val="00FC1E81"/>
    <w:rsid w:val="00FC2059"/>
    <w:rsid w:val="00FC2173"/>
    <w:rsid w:val="00FC2194"/>
    <w:rsid w:val="00FC2668"/>
    <w:rsid w:val="00FC2692"/>
    <w:rsid w:val="00FC2746"/>
    <w:rsid w:val="00FC27E4"/>
    <w:rsid w:val="00FC285C"/>
    <w:rsid w:val="00FC2C38"/>
    <w:rsid w:val="00FC2E33"/>
    <w:rsid w:val="00FC2E70"/>
    <w:rsid w:val="00FC2ED5"/>
    <w:rsid w:val="00FC2F4E"/>
    <w:rsid w:val="00FC2F64"/>
    <w:rsid w:val="00FC3048"/>
    <w:rsid w:val="00FC308C"/>
    <w:rsid w:val="00FC310B"/>
    <w:rsid w:val="00FC3116"/>
    <w:rsid w:val="00FC31DD"/>
    <w:rsid w:val="00FC3331"/>
    <w:rsid w:val="00FC33BC"/>
    <w:rsid w:val="00FC3476"/>
    <w:rsid w:val="00FC34C7"/>
    <w:rsid w:val="00FC354A"/>
    <w:rsid w:val="00FC3755"/>
    <w:rsid w:val="00FC37A8"/>
    <w:rsid w:val="00FC37BB"/>
    <w:rsid w:val="00FC3852"/>
    <w:rsid w:val="00FC39A8"/>
    <w:rsid w:val="00FC3A72"/>
    <w:rsid w:val="00FC3A85"/>
    <w:rsid w:val="00FC3BCB"/>
    <w:rsid w:val="00FC3CB5"/>
    <w:rsid w:val="00FC3D31"/>
    <w:rsid w:val="00FC3D6D"/>
    <w:rsid w:val="00FC3EE5"/>
    <w:rsid w:val="00FC3EF2"/>
    <w:rsid w:val="00FC400E"/>
    <w:rsid w:val="00FC4068"/>
    <w:rsid w:val="00FC437F"/>
    <w:rsid w:val="00FC444A"/>
    <w:rsid w:val="00FC4667"/>
    <w:rsid w:val="00FC4862"/>
    <w:rsid w:val="00FC4865"/>
    <w:rsid w:val="00FC491B"/>
    <w:rsid w:val="00FC4973"/>
    <w:rsid w:val="00FC49A2"/>
    <w:rsid w:val="00FC4AB6"/>
    <w:rsid w:val="00FC4AEE"/>
    <w:rsid w:val="00FC4C14"/>
    <w:rsid w:val="00FC4CF6"/>
    <w:rsid w:val="00FC4DD4"/>
    <w:rsid w:val="00FC4E7A"/>
    <w:rsid w:val="00FC4E98"/>
    <w:rsid w:val="00FC4EA8"/>
    <w:rsid w:val="00FC50EE"/>
    <w:rsid w:val="00FC5144"/>
    <w:rsid w:val="00FC5183"/>
    <w:rsid w:val="00FC5405"/>
    <w:rsid w:val="00FC5458"/>
    <w:rsid w:val="00FC54A9"/>
    <w:rsid w:val="00FC5508"/>
    <w:rsid w:val="00FC56A2"/>
    <w:rsid w:val="00FC57B8"/>
    <w:rsid w:val="00FC591F"/>
    <w:rsid w:val="00FC5AA0"/>
    <w:rsid w:val="00FC5B1C"/>
    <w:rsid w:val="00FC5BC8"/>
    <w:rsid w:val="00FC5BD9"/>
    <w:rsid w:val="00FC5D24"/>
    <w:rsid w:val="00FC5D91"/>
    <w:rsid w:val="00FC5DCF"/>
    <w:rsid w:val="00FC5EF8"/>
    <w:rsid w:val="00FC60AC"/>
    <w:rsid w:val="00FC6125"/>
    <w:rsid w:val="00FC6270"/>
    <w:rsid w:val="00FC653E"/>
    <w:rsid w:val="00FC6650"/>
    <w:rsid w:val="00FC6983"/>
    <w:rsid w:val="00FC69E6"/>
    <w:rsid w:val="00FC6A63"/>
    <w:rsid w:val="00FC6B49"/>
    <w:rsid w:val="00FC6BB3"/>
    <w:rsid w:val="00FC6C34"/>
    <w:rsid w:val="00FC6D3B"/>
    <w:rsid w:val="00FC6D98"/>
    <w:rsid w:val="00FC6E98"/>
    <w:rsid w:val="00FC7063"/>
    <w:rsid w:val="00FC7261"/>
    <w:rsid w:val="00FC72BD"/>
    <w:rsid w:val="00FC7329"/>
    <w:rsid w:val="00FC74CB"/>
    <w:rsid w:val="00FC7538"/>
    <w:rsid w:val="00FC75FA"/>
    <w:rsid w:val="00FC79FD"/>
    <w:rsid w:val="00FC7CE4"/>
    <w:rsid w:val="00FC7DC9"/>
    <w:rsid w:val="00FC7FD3"/>
    <w:rsid w:val="00FD0018"/>
    <w:rsid w:val="00FD0058"/>
    <w:rsid w:val="00FD0169"/>
    <w:rsid w:val="00FD0176"/>
    <w:rsid w:val="00FD01CA"/>
    <w:rsid w:val="00FD03AA"/>
    <w:rsid w:val="00FD03DD"/>
    <w:rsid w:val="00FD03F8"/>
    <w:rsid w:val="00FD0498"/>
    <w:rsid w:val="00FD064C"/>
    <w:rsid w:val="00FD0686"/>
    <w:rsid w:val="00FD06A4"/>
    <w:rsid w:val="00FD06ED"/>
    <w:rsid w:val="00FD0723"/>
    <w:rsid w:val="00FD072C"/>
    <w:rsid w:val="00FD0779"/>
    <w:rsid w:val="00FD0881"/>
    <w:rsid w:val="00FD08F7"/>
    <w:rsid w:val="00FD0A89"/>
    <w:rsid w:val="00FD0A8F"/>
    <w:rsid w:val="00FD0AC6"/>
    <w:rsid w:val="00FD0B51"/>
    <w:rsid w:val="00FD0BF7"/>
    <w:rsid w:val="00FD0C8E"/>
    <w:rsid w:val="00FD0D67"/>
    <w:rsid w:val="00FD0D91"/>
    <w:rsid w:val="00FD0DF9"/>
    <w:rsid w:val="00FD0E13"/>
    <w:rsid w:val="00FD0E3A"/>
    <w:rsid w:val="00FD0E71"/>
    <w:rsid w:val="00FD0E9F"/>
    <w:rsid w:val="00FD0FEF"/>
    <w:rsid w:val="00FD1031"/>
    <w:rsid w:val="00FD1045"/>
    <w:rsid w:val="00FD11D0"/>
    <w:rsid w:val="00FD1479"/>
    <w:rsid w:val="00FD1850"/>
    <w:rsid w:val="00FD19CF"/>
    <w:rsid w:val="00FD1CFD"/>
    <w:rsid w:val="00FD1DD7"/>
    <w:rsid w:val="00FD1E95"/>
    <w:rsid w:val="00FD2025"/>
    <w:rsid w:val="00FD20A9"/>
    <w:rsid w:val="00FD20AA"/>
    <w:rsid w:val="00FD20AD"/>
    <w:rsid w:val="00FD20AF"/>
    <w:rsid w:val="00FD20C4"/>
    <w:rsid w:val="00FD229C"/>
    <w:rsid w:val="00FD2336"/>
    <w:rsid w:val="00FD23D0"/>
    <w:rsid w:val="00FD2411"/>
    <w:rsid w:val="00FD24D7"/>
    <w:rsid w:val="00FD25A3"/>
    <w:rsid w:val="00FD26C6"/>
    <w:rsid w:val="00FD2918"/>
    <w:rsid w:val="00FD292D"/>
    <w:rsid w:val="00FD2A37"/>
    <w:rsid w:val="00FD2A99"/>
    <w:rsid w:val="00FD2AAF"/>
    <w:rsid w:val="00FD2C9D"/>
    <w:rsid w:val="00FD2DF6"/>
    <w:rsid w:val="00FD31B0"/>
    <w:rsid w:val="00FD32BA"/>
    <w:rsid w:val="00FD3513"/>
    <w:rsid w:val="00FD36C1"/>
    <w:rsid w:val="00FD3729"/>
    <w:rsid w:val="00FD37AC"/>
    <w:rsid w:val="00FD37FE"/>
    <w:rsid w:val="00FD38A1"/>
    <w:rsid w:val="00FD3B13"/>
    <w:rsid w:val="00FD3CA1"/>
    <w:rsid w:val="00FD3DCD"/>
    <w:rsid w:val="00FD3EA7"/>
    <w:rsid w:val="00FD3ECE"/>
    <w:rsid w:val="00FD3F92"/>
    <w:rsid w:val="00FD3FDF"/>
    <w:rsid w:val="00FD40E9"/>
    <w:rsid w:val="00FD427A"/>
    <w:rsid w:val="00FD43A2"/>
    <w:rsid w:val="00FD43A6"/>
    <w:rsid w:val="00FD44A8"/>
    <w:rsid w:val="00FD459D"/>
    <w:rsid w:val="00FD4747"/>
    <w:rsid w:val="00FD4887"/>
    <w:rsid w:val="00FD48FD"/>
    <w:rsid w:val="00FD4A6A"/>
    <w:rsid w:val="00FD4A7C"/>
    <w:rsid w:val="00FD4ADA"/>
    <w:rsid w:val="00FD4B36"/>
    <w:rsid w:val="00FD4C1F"/>
    <w:rsid w:val="00FD4CB6"/>
    <w:rsid w:val="00FD4EBF"/>
    <w:rsid w:val="00FD4EE0"/>
    <w:rsid w:val="00FD4F89"/>
    <w:rsid w:val="00FD4FA4"/>
    <w:rsid w:val="00FD4FD6"/>
    <w:rsid w:val="00FD509A"/>
    <w:rsid w:val="00FD5185"/>
    <w:rsid w:val="00FD5214"/>
    <w:rsid w:val="00FD528F"/>
    <w:rsid w:val="00FD5298"/>
    <w:rsid w:val="00FD52FC"/>
    <w:rsid w:val="00FD5326"/>
    <w:rsid w:val="00FD5402"/>
    <w:rsid w:val="00FD54ED"/>
    <w:rsid w:val="00FD5676"/>
    <w:rsid w:val="00FD56BB"/>
    <w:rsid w:val="00FD56D6"/>
    <w:rsid w:val="00FD58B0"/>
    <w:rsid w:val="00FD5ABE"/>
    <w:rsid w:val="00FD5D85"/>
    <w:rsid w:val="00FD5D8F"/>
    <w:rsid w:val="00FD5DD7"/>
    <w:rsid w:val="00FD5E14"/>
    <w:rsid w:val="00FD5F66"/>
    <w:rsid w:val="00FD5F6F"/>
    <w:rsid w:val="00FD6070"/>
    <w:rsid w:val="00FD61E3"/>
    <w:rsid w:val="00FD6324"/>
    <w:rsid w:val="00FD65DE"/>
    <w:rsid w:val="00FD65F5"/>
    <w:rsid w:val="00FD6798"/>
    <w:rsid w:val="00FD67AA"/>
    <w:rsid w:val="00FD6889"/>
    <w:rsid w:val="00FD698B"/>
    <w:rsid w:val="00FD6C45"/>
    <w:rsid w:val="00FD6D75"/>
    <w:rsid w:val="00FD6DC7"/>
    <w:rsid w:val="00FD6ED3"/>
    <w:rsid w:val="00FD70DE"/>
    <w:rsid w:val="00FD7288"/>
    <w:rsid w:val="00FD7743"/>
    <w:rsid w:val="00FD77FB"/>
    <w:rsid w:val="00FD7860"/>
    <w:rsid w:val="00FD790F"/>
    <w:rsid w:val="00FD79AD"/>
    <w:rsid w:val="00FD7A60"/>
    <w:rsid w:val="00FD7A96"/>
    <w:rsid w:val="00FD7A97"/>
    <w:rsid w:val="00FD7AF6"/>
    <w:rsid w:val="00FD7E16"/>
    <w:rsid w:val="00FD7F5A"/>
    <w:rsid w:val="00FD7FBF"/>
    <w:rsid w:val="00FE000F"/>
    <w:rsid w:val="00FE0138"/>
    <w:rsid w:val="00FE0270"/>
    <w:rsid w:val="00FE02FF"/>
    <w:rsid w:val="00FE04DC"/>
    <w:rsid w:val="00FE054C"/>
    <w:rsid w:val="00FE0798"/>
    <w:rsid w:val="00FE07AD"/>
    <w:rsid w:val="00FE07F6"/>
    <w:rsid w:val="00FE08F1"/>
    <w:rsid w:val="00FE0944"/>
    <w:rsid w:val="00FE0BE7"/>
    <w:rsid w:val="00FE0E3D"/>
    <w:rsid w:val="00FE0E4A"/>
    <w:rsid w:val="00FE0E7E"/>
    <w:rsid w:val="00FE0EE9"/>
    <w:rsid w:val="00FE1164"/>
    <w:rsid w:val="00FE11D5"/>
    <w:rsid w:val="00FE11FE"/>
    <w:rsid w:val="00FE1234"/>
    <w:rsid w:val="00FE1246"/>
    <w:rsid w:val="00FE128F"/>
    <w:rsid w:val="00FE1305"/>
    <w:rsid w:val="00FE1324"/>
    <w:rsid w:val="00FE13A2"/>
    <w:rsid w:val="00FE1480"/>
    <w:rsid w:val="00FE14C1"/>
    <w:rsid w:val="00FE1533"/>
    <w:rsid w:val="00FE16EB"/>
    <w:rsid w:val="00FE182D"/>
    <w:rsid w:val="00FE185F"/>
    <w:rsid w:val="00FE198E"/>
    <w:rsid w:val="00FE1A95"/>
    <w:rsid w:val="00FE1BCD"/>
    <w:rsid w:val="00FE1ED2"/>
    <w:rsid w:val="00FE1F17"/>
    <w:rsid w:val="00FE1FAF"/>
    <w:rsid w:val="00FE2132"/>
    <w:rsid w:val="00FE2198"/>
    <w:rsid w:val="00FE2200"/>
    <w:rsid w:val="00FE2211"/>
    <w:rsid w:val="00FE2234"/>
    <w:rsid w:val="00FE2309"/>
    <w:rsid w:val="00FE27FB"/>
    <w:rsid w:val="00FE28D1"/>
    <w:rsid w:val="00FE2A1B"/>
    <w:rsid w:val="00FE2DFF"/>
    <w:rsid w:val="00FE2E36"/>
    <w:rsid w:val="00FE2F15"/>
    <w:rsid w:val="00FE2FD3"/>
    <w:rsid w:val="00FE2FF4"/>
    <w:rsid w:val="00FE3273"/>
    <w:rsid w:val="00FE3326"/>
    <w:rsid w:val="00FE334F"/>
    <w:rsid w:val="00FE33A0"/>
    <w:rsid w:val="00FE33A6"/>
    <w:rsid w:val="00FE36C2"/>
    <w:rsid w:val="00FE3760"/>
    <w:rsid w:val="00FE393C"/>
    <w:rsid w:val="00FE396A"/>
    <w:rsid w:val="00FE39D6"/>
    <w:rsid w:val="00FE3B84"/>
    <w:rsid w:val="00FE3CBE"/>
    <w:rsid w:val="00FE3DA7"/>
    <w:rsid w:val="00FE3E0E"/>
    <w:rsid w:val="00FE3E9E"/>
    <w:rsid w:val="00FE3FF2"/>
    <w:rsid w:val="00FE4225"/>
    <w:rsid w:val="00FE431D"/>
    <w:rsid w:val="00FE43CD"/>
    <w:rsid w:val="00FE4483"/>
    <w:rsid w:val="00FE453B"/>
    <w:rsid w:val="00FE456E"/>
    <w:rsid w:val="00FE45CC"/>
    <w:rsid w:val="00FE48B7"/>
    <w:rsid w:val="00FE48D3"/>
    <w:rsid w:val="00FE49E3"/>
    <w:rsid w:val="00FE4B05"/>
    <w:rsid w:val="00FE4C0F"/>
    <w:rsid w:val="00FE4CF3"/>
    <w:rsid w:val="00FE50EF"/>
    <w:rsid w:val="00FE5159"/>
    <w:rsid w:val="00FE517F"/>
    <w:rsid w:val="00FE52A9"/>
    <w:rsid w:val="00FE53D4"/>
    <w:rsid w:val="00FE54E1"/>
    <w:rsid w:val="00FE572F"/>
    <w:rsid w:val="00FE576D"/>
    <w:rsid w:val="00FE58B2"/>
    <w:rsid w:val="00FE5BD3"/>
    <w:rsid w:val="00FE5BD6"/>
    <w:rsid w:val="00FE5CA3"/>
    <w:rsid w:val="00FE5D44"/>
    <w:rsid w:val="00FE6064"/>
    <w:rsid w:val="00FE628D"/>
    <w:rsid w:val="00FE62B3"/>
    <w:rsid w:val="00FE62DE"/>
    <w:rsid w:val="00FE633D"/>
    <w:rsid w:val="00FE63D1"/>
    <w:rsid w:val="00FE63FB"/>
    <w:rsid w:val="00FE6432"/>
    <w:rsid w:val="00FE6477"/>
    <w:rsid w:val="00FE6482"/>
    <w:rsid w:val="00FE651D"/>
    <w:rsid w:val="00FE6564"/>
    <w:rsid w:val="00FE65CE"/>
    <w:rsid w:val="00FE65E4"/>
    <w:rsid w:val="00FE669E"/>
    <w:rsid w:val="00FE67CE"/>
    <w:rsid w:val="00FE692F"/>
    <w:rsid w:val="00FE69B5"/>
    <w:rsid w:val="00FE6A21"/>
    <w:rsid w:val="00FE6B2A"/>
    <w:rsid w:val="00FE6B73"/>
    <w:rsid w:val="00FE6CF1"/>
    <w:rsid w:val="00FE6D66"/>
    <w:rsid w:val="00FE6E9D"/>
    <w:rsid w:val="00FE6F06"/>
    <w:rsid w:val="00FE6FE3"/>
    <w:rsid w:val="00FE70DB"/>
    <w:rsid w:val="00FE7112"/>
    <w:rsid w:val="00FE7430"/>
    <w:rsid w:val="00FE747D"/>
    <w:rsid w:val="00FE74F7"/>
    <w:rsid w:val="00FE7645"/>
    <w:rsid w:val="00FE7680"/>
    <w:rsid w:val="00FE78AC"/>
    <w:rsid w:val="00FE7935"/>
    <w:rsid w:val="00FE798B"/>
    <w:rsid w:val="00FE7998"/>
    <w:rsid w:val="00FE7A7B"/>
    <w:rsid w:val="00FE7BDE"/>
    <w:rsid w:val="00FE7D4A"/>
    <w:rsid w:val="00FE7DC6"/>
    <w:rsid w:val="00FE7E72"/>
    <w:rsid w:val="00FE7EB1"/>
    <w:rsid w:val="00FE7F16"/>
    <w:rsid w:val="00FF00B2"/>
    <w:rsid w:val="00FF0112"/>
    <w:rsid w:val="00FF0269"/>
    <w:rsid w:val="00FF02A6"/>
    <w:rsid w:val="00FF0323"/>
    <w:rsid w:val="00FF0432"/>
    <w:rsid w:val="00FF043E"/>
    <w:rsid w:val="00FF05CB"/>
    <w:rsid w:val="00FF05D1"/>
    <w:rsid w:val="00FF05E3"/>
    <w:rsid w:val="00FF069D"/>
    <w:rsid w:val="00FF06ED"/>
    <w:rsid w:val="00FF078C"/>
    <w:rsid w:val="00FF07C0"/>
    <w:rsid w:val="00FF086F"/>
    <w:rsid w:val="00FF093A"/>
    <w:rsid w:val="00FF0A0C"/>
    <w:rsid w:val="00FF0AC2"/>
    <w:rsid w:val="00FF0B37"/>
    <w:rsid w:val="00FF0BE3"/>
    <w:rsid w:val="00FF0C15"/>
    <w:rsid w:val="00FF0ECF"/>
    <w:rsid w:val="00FF0FFC"/>
    <w:rsid w:val="00FF1094"/>
    <w:rsid w:val="00FF1158"/>
    <w:rsid w:val="00FF1358"/>
    <w:rsid w:val="00FF1421"/>
    <w:rsid w:val="00FF14E9"/>
    <w:rsid w:val="00FF14EC"/>
    <w:rsid w:val="00FF1514"/>
    <w:rsid w:val="00FF1573"/>
    <w:rsid w:val="00FF1636"/>
    <w:rsid w:val="00FF1762"/>
    <w:rsid w:val="00FF18F4"/>
    <w:rsid w:val="00FF19FC"/>
    <w:rsid w:val="00FF1A67"/>
    <w:rsid w:val="00FF1A9F"/>
    <w:rsid w:val="00FF1DB1"/>
    <w:rsid w:val="00FF1F12"/>
    <w:rsid w:val="00FF1FBC"/>
    <w:rsid w:val="00FF1FF7"/>
    <w:rsid w:val="00FF2179"/>
    <w:rsid w:val="00FF222E"/>
    <w:rsid w:val="00FF2309"/>
    <w:rsid w:val="00FF2337"/>
    <w:rsid w:val="00FF2407"/>
    <w:rsid w:val="00FF2585"/>
    <w:rsid w:val="00FF26B5"/>
    <w:rsid w:val="00FF2710"/>
    <w:rsid w:val="00FF2723"/>
    <w:rsid w:val="00FF2816"/>
    <w:rsid w:val="00FF2908"/>
    <w:rsid w:val="00FF298C"/>
    <w:rsid w:val="00FF2C56"/>
    <w:rsid w:val="00FF2CA5"/>
    <w:rsid w:val="00FF2D01"/>
    <w:rsid w:val="00FF2D4C"/>
    <w:rsid w:val="00FF2DB2"/>
    <w:rsid w:val="00FF2E1A"/>
    <w:rsid w:val="00FF2F11"/>
    <w:rsid w:val="00FF2F72"/>
    <w:rsid w:val="00FF3190"/>
    <w:rsid w:val="00FF3272"/>
    <w:rsid w:val="00FF33D5"/>
    <w:rsid w:val="00FF34C5"/>
    <w:rsid w:val="00FF34D6"/>
    <w:rsid w:val="00FF3656"/>
    <w:rsid w:val="00FF3673"/>
    <w:rsid w:val="00FF3808"/>
    <w:rsid w:val="00FF3884"/>
    <w:rsid w:val="00FF38F7"/>
    <w:rsid w:val="00FF39D9"/>
    <w:rsid w:val="00FF3B9C"/>
    <w:rsid w:val="00FF3CD2"/>
    <w:rsid w:val="00FF3D10"/>
    <w:rsid w:val="00FF3E59"/>
    <w:rsid w:val="00FF41F3"/>
    <w:rsid w:val="00FF41FF"/>
    <w:rsid w:val="00FF42A1"/>
    <w:rsid w:val="00FF42B8"/>
    <w:rsid w:val="00FF456D"/>
    <w:rsid w:val="00FF4770"/>
    <w:rsid w:val="00FF4A1C"/>
    <w:rsid w:val="00FF4B3F"/>
    <w:rsid w:val="00FF4BAD"/>
    <w:rsid w:val="00FF4BE8"/>
    <w:rsid w:val="00FF4C38"/>
    <w:rsid w:val="00FF4E41"/>
    <w:rsid w:val="00FF4E4A"/>
    <w:rsid w:val="00FF4FCC"/>
    <w:rsid w:val="00FF504E"/>
    <w:rsid w:val="00FF5122"/>
    <w:rsid w:val="00FF51DB"/>
    <w:rsid w:val="00FF51EB"/>
    <w:rsid w:val="00FF5258"/>
    <w:rsid w:val="00FF526A"/>
    <w:rsid w:val="00FF5283"/>
    <w:rsid w:val="00FF54F6"/>
    <w:rsid w:val="00FF55C0"/>
    <w:rsid w:val="00FF5651"/>
    <w:rsid w:val="00FF5681"/>
    <w:rsid w:val="00FF5697"/>
    <w:rsid w:val="00FF5760"/>
    <w:rsid w:val="00FF5822"/>
    <w:rsid w:val="00FF58C8"/>
    <w:rsid w:val="00FF59E5"/>
    <w:rsid w:val="00FF5A24"/>
    <w:rsid w:val="00FF5B62"/>
    <w:rsid w:val="00FF5CB1"/>
    <w:rsid w:val="00FF5D28"/>
    <w:rsid w:val="00FF5F7F"/>
    <w:rsid w:val="00FF6284"/>
    <w:rsid w:val="00FF62B6"/>
    <w:rsid w:val="00FF637F"/>
    <w:rsid w:val="00FF63DB"/>
    <w:rsid w:val="00FF64B8"/>
    <w:rsid w:val="00FF6580"/>
    <w:rsid w:val="00FF65A8"/>
    <w:rsid w:val="00FF65EB"/>
    <w:rsid w:val="00FF6622"/>
    <w:rsid w:val="00FF68A9"/>
    <w:rsid w:val="00FF6926"/>
    <w:rsid w:val="00FF698D"/>
    <w:rsid w:val="00FF69C1"/>
    <w:rsid w:val="00FF6B83"/>
    <w:rsid w:val="00FF6BB5"/>
    <w:rsid w:val="00FF6BC5"/>
    <w:rsid w:val="00FF6EE8"/>
    <w:rsid w:val="00FF705D"/>
    <w:rsid w:val="00FF70CD"/>
    <w:rsid w:val="00FF7244"/>
    <w:rsid w:val="00FF7258"/>
    <w:rsid w:val="00FF73F9"/>
    <w:rsid w:val="00FF7873"/>
    <w:rsid w:val="00FF7929"/>
    <w:rsid w:val="00FF7A33"/>
    <w:rsid w:val="00FF7B41"/>
    <w:rsid w:val="00FF7B92"/>
    <w:rsid w:val="00FF7C84"/>
    <w:rsid w:val="00FF7EF7"/>
    <w:rsid w:val="00FF7F9C"/>
    <w:rsid w:val="0112251F"/>
    <w:rsid w:val="01551502"/>
    <w:rsid w:val="01B8701C"/>
    <w:rsid w:val="025BC61E"/>
    <w:rsid w:val="02899239"/>
    <w:rsid w:val="0330B081"/>
    <w:rsid w:val="03E3F5A2"/>
    <w:rsid w:val="0458039A"/>
    <w:rsid w:val="0550E453"/>
    <w:rsid w:val="056DC1B7"/>
    <w:rsid w:val="061ECF30"/>
    <w:rsid w:val="064FDF11"/>
    <w:rsid w:val="06C3278F"/>
    <w:rsid w:val="0859D44F"/>
    <w:rsid w:val="085BA879"/>
    <w:rsid w:val="0887FF01"/>
    <w:rsid w:val="09104F0E"/>
    <w:rsid w:val="0953ADD4"/>
    <w:rsid w:val="09C346EF"/>
    <w:rsid w:val="09CE86DB"/>
    <w:rsid w:val="0B708394"/>
    <w:rsid w:val="0C8EF8BD"/>
    <w:rsid w:val="0D68BB85"/>
    <w:rsid w:val="0E0B20C0"/>
    <w:rsid w:val="0EC5106E"/>
    <w:rsid w:val="0EDB280D"/>
    <w:rsid w:val="0F3024A5"/>
    <w:rsid w:val="0FBE50D6"/>
    <w:rsid w:val="10C87841"/>
    <w:rsid w:val="10D3D546"/>
    <w:rsid w:val="1122D348"/>
    <w:rsid w:val="1239BCD6"/>
    <w:rsid w:val="12AAD681"/>
    <w:rsid w:val="139AD2A0"/>
    <w:rsid w:val="14E165E2"/>
    <w:rsid w:val="15EB4D15"/>
    <w:rsid w:val="16ACB004"/>
    <w:rsid w:val="17ECA50D"/>
    <w:rsid w:val="191F44E5"/>
    <w:rsid w:val="19AAB147"/>
    <w:rsid w:val="1B084DAB"/>
    <w:rsid w:val="1C95D945"/>
    <w:rsid w:val="1CB128F1"/>
    <w:rsid w:val="1CDBE3E0"/>
    <w:rsid w:val="21F814F7"/>
    <w:rsid w:val="224634FC"/>
    <w:rsid w:val="225DBBD1"/>
    <w:rsid w:val="22622714"/>
    <w:rsid w:val="226F4B8F"/>
    <w:rsid w:val="22FAC910"/>
    <w:rsid w:val="2330AF13"/>
    <w:rsid w:val="23B0627D"/>
    <w:rsid w:val="246D79DB"/>
    <w:rsid w:val="25F4F390"/>
    <w:rsid w:val="26B6922A"/>
    <w:rsid w:val="26BAA05C"/>
    <w:rsid w:val="26F76FC9"/>
    <w:rsid w:val="2890BF0C"/>
    <w:rsid w:val="289D65CD"/>
    <w:rsid w:val="29524A6E"/>
    <w:rsid w:val="2AD19ADC"/>
    <w:rsid w:val="2AFCBF30"/>
    <w:rsid w:val="2C4F5125"/>
    <w:rsid w:val="2C7A7B1C"/>
    <w:rsid w:val="2CA0F223"/>
    <w:rsid w:val="2D218C8E"/>
    <w:rsid w:val="2D6EC5D7"/>
    <w:rsid w:val="2DA2FA88"/>
    <w:rsid w:val="2DCAF0B0"/>
    <w:rsid w:val="2DEED850"/>
    <w:rsid w:val="2E052272"/>
    <w:rsid w:val="2EE9AB23"/>
    <w:rsid w:val="2F87A5C9"/>
    <w:rsid w:val="307AC390"/>
    <w:rsid w:val="30B1E556"/>
    <w:rsid w:val="311BCE87"/>
    <w:rsid w:val="31E13E19"/>
    <w:rsid w:val="320E105A"/>
    <w:rsid w:val="32555E8E"/>
    <w:rsid w:val="32CBEB00"/>
    <w:rsid w:val="33330030"/>
    <w:rsid w:val="33689C41"/>
    <w:rsid w:val="34DBD3C7"/>
    <w:rsid w:val="364B9290"/>
    <w:rsid w:val="3663853C"/>
    <w:rsid w:val="366AB6C8"/>
    <w:rsid w:val="370571F3"/>
    <w:rsid w:val="3717E198"/>
    <w:rsid w:val="37311C13"/>
    <w:rsid w:val="38761EC5"/>
    <w:rsid w:val="3A495F26"/>
    <w:rsid w:val="3AB84B3C"/>
    <w:rsid w:val="3AFF744E"/>
    <w:rsid w:val="3C747112"/>
    <w:rsid w:val="3D0B8560"/>
    <w:rsid w:val="3F12DC5E"/>
    <w:rsid w:val="3FDCE981"/>
    <w:rsid w:val="41344273"/>
    <w:rsid w:val="422D3A30"/>
    <w:rsid w:val="42F33089"/>
    <w:rsid w:val="43B95C48"/>
    <w:rsid w:val="4497E1C7"/>
    <w:rsid w:val="453A2AE3"/>
    <w:rsid w:val="45DE304A"/>
    <w:rsid w:val="45E21250"/>
    <w:rsid w:val="46077322"/>
    <w:rsid w:val="463B250C"/>
    <w:rsid w:val="46F1A440"/>
    <w:rsid w:val="47CCA31C"/>
    <w:rsid w:val="47FAA83B"/>
    <w:rsid w:val="483E4AE4"/>
    <w:rsid w:val="496C66E8"/>
    <w:rsid w:val="49B6CFBC"/>
    <w:rsid w:val="49C1D1BA"/>
    <w:rsid w:val="4A74D31C"/>
    <w:rsid w:val="4B492BD5"/>
    <w:rsid w:val="4BE9212A"/>
    <w:rsid w:val="4C7BBC4C"/>
    <w:rsid w:val="4D8904C7"/>
    <w:rsid w:val="4DE20E08"/>
    <w:rsid w:val="4EDAF20D"/>
    <w:rsid w:val="4F74C6D2"/>
    <w:rsid w:val="50734FB7"/>
    <w:rsid w:val="50A851D1"/>
    <w:rsid w:val="50ED0AAB"/>
    <w:rsid w:val="5132E7F2"/>
    <w:rsid w:val="518DDEF8"/>
    <w:rsid w:val="51B3F30C"/>
    <w:rsid w:val="522B01EB"/>
    <w:rsid w:val="5233E5A8"/>
    <w:rsid w:val="52384E30"/>
    <w:rsid w:val="5461E091"/>
    <w:rsid w:val="54D18C75"/>
    <w:rsid w:val="564A0D96"/>
    <w:rsid w:val="57DDE733"/>
    <w:rsid w:val="587566A9"/>
    <w:rsid w:val="593B2555"/>
    <w:rsid w:val="594B6D2C"/>
    <w:rsid w:val="5A06F7AD"/>
    <w:rsid w:val="5A4E5F72"/>
    <w:rsid w:val="5A957D10"/>
    <w:rsid w:val="5C791B42"/>
    <w:rsid w:val="5D718B2C"/>
    <w:rsid w:val="5EB9C84B"/>
    <w:rsid w:val="5FAD142E"/>
    <w:rsid w:val="6014BFF9"/>
    <w:rsid w:val="605FBD76"/>
    <w:rsid w:val="60F7E4DC"/>
    <w:rsid w:val="6199E457"/>
    <w:rsid w:val="61C3E820"/>
    <w:rsid w:val="62CD51DB"/>
    <w:rsid w:val="6367AC53"/>
    <w:rsid w:val="6396FE68"/>
    <w:rsid w:val="64094E09"/>
    <w:rsid w:val="64325E3E"/>
    <w:rsid w:val="647DFD91"/>
    <w:rsid w:val="64F7DA7C"/>
    <w:rsid w:val="652106D5"/>
    <w:rsid w:val="6587F721"/>
    <w:rsid w:val="65B0A77F"/>
    <w:rsid w:val="6603AD63"/>
    <w:rsid w:val="666A698B"/>
    <w:rsid w:val="6706CCE7"/>
    <w:rsid w:val="6745C2EB"/>
    <w:rsid w:val="67CDA014"/>
    <w:rsid w:val="67D7A693"/>
    <w:rsid w:val="68AC804C"/>
    <w:rsid w:val="68FC2F1F"/>
    <w:rsid w:val="69137961"/>
    <w:rsid w:val="69855FD6"/>
    <w:rsid w:val="69D5717E"/>
    <w:rsid w:val="6A604DEC"/>
    <w:rsid w:val="6BB2CFD2"/>
    <w:rsid w:val="6C279EB2"/>
    <w:rsid w:val="6CFBF741"/>
    <w:rsid w:val="6D875F47"/>
    <w:rsid w:val="6DAB4792"/>
    <w:rsid w:val="6DC61588"/>
    <w:rsid w:val="6E1E433E"/>
    <w:rsid w:val="6E45C7EF"/>
    <w:rsid w:val="6EBC3BE9"/>
    <w:rsid w:val="6EE0F729"/>
    <w:rsid w:val="6F096877"/>
    <w:rsid w:val="704661B2"/>
    <w:rsid w:val="709C9B4A"/>
    <w:rsid w:val="70C198A2"/>
    <w:rsid w:val="7140C316"/>
    <w:rsid w:val="71A52F67"/>
    <w:rsid w:val="724A75EF"/>
    <w:rsid w:val="72A83431"/>
    <w:rsid w:val="73D85E6B"/>
    <w:rsid w:val="73E87B81"/>
    <w:rsid w:val="73FC9888"/>
    <w:rsid w:val="7473C70F"/>
    <w:rsid w:val="74E6AA99"/>
    <w:rsid w:val="74FFCEE0"/>
    <w:rsid w:val="754B2670"/>
    <w:rsid w:val="75516845"/>
    <w:rsid w:val="761E04EF"/>
    <w:rsid w:val="76EE8591"/>
    <w:rsid w:val="7760FA4B"/>
    <w:rsid w:val="7767C1BC"/>
    <w:rsid w:val="77B7B410"/>
    <w:rsid w:val="77D634FC"/>
    <w:rsid w:val="783CAA6C"/>
    <w:rsid w:val="795F8E8F"/>
    <w:rsid w:val="796ECC8A"/>
    <w:rsid w:val="79FA8B46"/>
    <w:rsid w:val="7A196FD3"/>
    <w:rsid w:val="7A4C18BB"/>
    <w:rsid w:val="7B91675E"/>
    <w:rsid w:val="7BC9AC8A"/>
    <w:rsid w:val="7BD2C012"/>
    <w:rsid w:val="7C01BF89"/>
    <w:rsid w:val="7C3C1833"/>
    <w:rsid w:val="7CA9796B"/>
    <w:rsid w:val="7DDE78B4"/>
    <w:rsid w:val="7DF3FDE0"/>
    <w:rsid w:val="7E9AD035"/>
    <w:rsid w:val="7EE6641D"/>
    <w:rsid w:val="7FBD8D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A7"/>
    <w:rPr>
      <w:rFonts w:ascii="Aptos Display" w:hAnsi="Aptos Display"/>
    </w:rPr>
  </w:style>
  <w:style w:type="paragraph" w:styleId="Heading1">
    <w:name w:val="heading 1"/>
    <w:aliases w:val="Chapter Level 2"/>
    <w:basedOn w:val="Heading2"/>
    <w:next w:val="1AllTextNormalParagraph"/>
    <w:link w:val="Heading1Char"/>
    <w:autoRedefine/>
    <w:uiPriority w:val="9"/>
    <w:qFormat/>
    <w:rsid w:val="00F171B5"/>
    <w:pPr>
      <w:numPr>
        <w:ilvl w:val="0"/>
      </w:numPr>
      <w:ind w:left="2127"/>
      <w:outlineLvl w:val="0"/>
    </w:pPr>
    <w:rPr>
      <w:color w:val="5A1E35"/>
      <w:sz w:val="44"/>
      <w:szCs w:val="32"/>
    </w:rPr>
  </w:style>
  <w:style w:type="paragraph" w:styleId="Heading2">
    <w:name w:val="heading 2"/>
    <w:basedOn w:val="Heading3"/>
    <w:next w:val="1AllTextNormalParagraph"/>
    <w:link w:val="Heading2Char"/>
    <w:autoRedefine/>
    <w:uiPriority w:val="9"/>
    <w:unhideWhenUsed/>
    <w:qFormat/>
    <w:rsid w:val="0020085E"/>
    <w:pPr>
      <w:numPr>
        <w:ilvl w:val="1"/>
      </w:numPr>
      <w:ind w:left="1134"/>
      <w:outlineLvl w:val="1"/>
    </w:pPr>
    <w:rPr>
      <w:color w:val="0C5256"/>
      <w:sz w:val="32"/>
    </w:rPr>
  </w:style>
  <w:style w:type="paragraph" w:styleId="Heading3">
    <w:name w:val="heading 3"/>
    <w:aliases w:val="Chapter Level 4"/>
    <w:basedOn w:val="Normal"/>
    <w:next w:val="1AllTextNormalParagraph"/>
    <w:link w:val="Heading3Char"/>
    <w:autoRedefine/>
    <w:uiPriority w:val="9"/>
    <w:unhideWhenUsed/>
    <w:qFormat/>
    <w:rsid w:val="008A70F8"/>
    <w:pPr>
      <w:keepNext/>
      <w:keepLines/>
      <w:numPr>
        <w:ilvl w:val="2"/>
        <w:numId w:val="4"/>
      </w:numPr>
      <w:spacing w:before="240"/>
      <w:ind w:left="1134"/>
      <w:outlineLvl w:val="2"/>
    </w:pPr>
    <w:rPr>
      <w:rFonts w:eastAsiaTheme="majorEastAsia" w:cstheme="majorBidi"/>
      <w:b/>
      <w:bCs/>
      <w:color w:val="595959"/>
      <w:sz w:val="28"/>
      <w:szCs w:val="24"/>
    </w:rPr>
  </w:style>
  <w:style w:type="paragraph" w:styleId="Heading4">
    <w:name w:val="heading 4"/>
    <w:aliases w:val="Chapter Level 5"/>
    <w:basedOn w:val="Normal"/>
    <w:next w:val="1AllTextNormalParagraph"/>
    <w:link w:val="Heading4Char"/>
    <w:autoRedefine/>
    <w:uiPriority w:val="9"/>
    <w:unhideWhenUsed/>
    <w:qFormat/>
    <w:rsid w:val="00A65C87"/>
    <w:pPr>
      <w:keepNext/>
      <w:keepLines/>
      <w:spacing w:before="240"/>
      <w:outlineLvl w:val="3"/>
    </w:pPr>
    <w:rPr>
      <w:rFonts w:eastAsiaTheme="majorEastAsia" w:cstheme="majorBidi"/>
      <w:b/>
      <w:iCs/>
      <w:color w:val="5A1E35" w:themeColor="text2"/>
      <w:sz w:val="26"/>
      <w:szCs w:val="24"/>
    </w:rPr>
  </w:style>
  <w:style w:type="paragraph" w:styleId="Heading5">
    <w:name w:val="heading 5"/>
    <w:basedOn w:val="Heading6"/>
    <w:next w:val="Normal"/>
    <w:link w:val="Heading5Char"/>
    <w:autoRedefine/>
    <w:uiPriority w:val="9"/>
    <w:unhideWhenUsed/>
    <w:qFormat/>
    <w:rsid w:val="00A97394"/>
    <w:pPr>
      <w:spacing w:before="240"/>
      <w:outlineLvl w:val="4"/>
    </w:pPr>
    <w:rPr>
      <w:rFonts w:ascii="Aptos Display" w:hAnsi="Aptos Display"/>
      <w:b/>
      <w:color w:val="0C5256"/>
      <w:sz w:val="22"/>
    </w:r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F8CE00"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autoRedefine/>
    <w:qFormat/>
    <w:rsid w:val="009061CD"/>
  </w:style>
  <w:style w:type="character" w:customStyle="1" w:styleId="1AllTextNormalParagraphChar">
    <w:name w:val="1. All Text (Normal Paragraph) Char"/>
    <w:basedOn w:val="DefaultParagraphFont"/>
    <w:link w:val="1AllTextNormalParagraph"/>
    <w:locked/>
    <w:rsid w:val="009061CD"/>
    <w:rPr>
      <w:rFonts w:ascii="Aptos Display" w:hAnsi="Aptos Display"/>
    </w:rPr>
  </w:style>
  <w:style w:type="character" w:customStyle="1" w:styleId="Heading3Char">
    <w:name w:val="Heading 3 Char"/>
    <w:aliases w:val="Chapter Level 4 Char"/>
    <w:basedOn w:val="DefaultParagraphFont"/>
    <w:link w:val="Heading3"/>
    <w:uiPriority w:val="9"/>
    <w:rsid w:val="008A70F8"/>
    <w:rPr>
      <w:rFonts w:ascii="Aptos Display" w:eastAsiaTheme="majorEastAsia" w:hAnsi="Aptos Display" w:cstheme="majorBidi"/>
      <w:b/>
      <w:bCs/>
      <w:color w:val="595959"/>
      <w:sz w:val="28"/>
      <w:szCs w:val="24"/>
    </w:rPr>
  </w:style>
  <w:style w:type="character" w:customStyle="1" w:styleId="Heading2Char">
    <w:name w:val="Heading 2 Char"/>
    <w:basedOn w:val="DefaultParagraphFont"/>
    <w:link w:val="Heading2"/>
    <w:uiPriority w:val="9"/>
    <w:rsid w:val="0020085E"/>
    <w:rPr>
      <w:rFonts w:ascii="Aptos Display" w:eastAsiaTheme="majorEastAsia" w:hAnsi="Aptos Display" w:cstheme="majorBidi"/>
      <w:b/>
      <w:bCs/>
      <w:color w:val="0C5256"/>
      <w:sz w:val="32"/>
      <w:szCs w:val="24"/>
    </w:rPr>
  </w:style>
  <w:style w:type="character" w:customStyle="1" w:styleId="Heading1Char">
    <w:name w:val="Heading 1 Char"/>
    <w:aliases w:val="Chapter Level 2 Char"/>
    <w:basedOn w:val="DefaultParagraphFont"/>
    <w:link w:val="Heading1"/>
    <w:uiPriority w:val="9"/>
    <w:rsid w:val="00F171B5"/>
    <w:rPr>
      <w:rFonts w:ascii="Aptos Display" w:eastAsiaTheme="majorEastAsia" w:hAnsi="Aptos Display" w:cstheme="majorBidi"/>
      <w:b/>
      <w:bCs/>
      <w:color w:val="5A1E35"/>
      <w:sz w:val="44"/>
      <w:szCs w:val="32"/>
    </w:rPr>
  </w:style>
  <w:style w:type="character" w:customStyle="1" w:styleId="Heading4Char">
    <w:name w:val="Heading 4 Char"/>
    <w:aliases w:val="Chapter Level 5 Char"/>
    <w:basedOn w:val="DefaultParagraphFont"/>
    <w:link w:val="Heading4"/>
    <w:uiPriority w:val="9"/>
    <w:rsid w:val="00A65C87"/>
    <w:rPr>
      <w:rFonts w:ascii="Aptos Display" w:eastAsiaTheme="majorEastAsia" w:hAnsi="Aptos Display" w:cstheme="majorBidi"/>
      <w:b/>
      <w:iCs/>
      <w:color w:val="5A1E35" w:themeColor="text2"/>
      <w:sz w:val="26"/>
      <w:szCs w:val="24"/>
    </w:rPr>
  </w:style>
  <w:style w:type="character" w:customStyle="1" w:styleId="Heading6Char">
    <w:name w:val="Heading 6 Char"/>
    <w:basedOn w:val="DefaultParagraphFont"/>
    <w:link w:val="Heading6"/>
    <w:uiPriority w:val="9"/>
    <w:rsid w:val="009E3EFE"/>
    <w:rPr>
      <w:rFonts w:asciiTheme="majorHAnsi" w:eastAsiaTheme="majorEastAsia" w:hAnsiTheme="majorHAnsi" w:cstheme="majorBidi"/>
      <w:color w:val="F8CE00" w:themeColor="accent1" w:themeShade="7F"/>
      <w:sz w:val="26"/>
      <w:szCs w:val="26"/>
    </w:rPr>
  </w:style>
  <w:style w:type="character" w:customStyle="1" w:styleId="Heading5Char">
    <w:name w:val="Heading 5 Char"/>
    <w:basedOn w:val="DefaultParagraphFont"/>
    <w:link w:val="Heading5"/>
    <w:uiPriority w:val="9"/>
    <w:rsid w:val="00A97394"/>
    <w:rPr>
      <w:rFonts w:ascii="Aptos Display" w:eastAsiaTheme="majorEastAsia" w:hAnsi="Aptos Display" w:cstheme="majorBidi"/>
      <w:b/>
      <w:color w:val="0C5256"/>
      <w:szCs w:val="26"/>
    </w:rPr>
  </w:style>
  <w:style w:type="character" w:styleId="Hyperlink">
    <w:name w:val="Hyperlink"/>
    <w:basedOn w:val="DefaultParagraphFont"/>
    <w:uiPriority w:val="99"/>
    <w:unhideWhenUsed/>
    <w:qFormat/>
    <w:rsid w:val="00635650"/>
    <w:rPr>
      <w:color w:val="5A1E35" w:themeColor="text2"/>
      <w:u w:val="single"/>
    </w:rPr>
  </w:style>
  <w:style w:type="paragraph" w:styleId="TOC1">
    <w:name w:val="toc 1"/>
    <w:basedOn w:val="Normal"/>
    <w:next w:val="Normal"/>
    <w:uiPriority w:val="39"/>
    <w:unhideWhenUsed/>
    <w:rsid w:val="00B14FD6"/>
    <w:pPr>
      <w:tabs>
        <w:tab w:val="left" w:pos="1321"/>
        <w:tab w:val="left" w:pos="8692"/>
      </w:tabs>
      <w:spacing w:after="0"/>
    </w:pPr>
    <w:rPr>
      <w:rFonts w:cstheme="minorHAnsi"/>
      <w:b/>
      <w:bCs/>
      <w:noProof/>
      <w:szCs w:val="20"/>
    </w:rPr>
  </w:style>
  <w:style w:type="paragraph" w:styleId="TOC2">
    <w:name w:val="toc 2"/>
    <w:basedOn w:val="Normal"/>
    <w:next w:val="Normal"/>
    <w:autoRedefine/>
    <w:uiPriority w:val="39"/>
    <w:unhideWhenUsed/>
    <w:rsid w:val="00C45318"/>
    <w:pPr>
      <w:tabs>
        <w:tab w:val="left" w:pos="1100"/>
        <w:tab w:val="right" w:pos="9016"/>
      </w:tabs>
      <w:spacing w:after="0"/>
      <w:ind w:left="221"/>
    </w:pPr>
    <w:rPr>
      <w:rFonts w:cstheme="minorHAnsi"/>
      <w:i/>
      <w:iCs/>
      <w:noProof/>
      <w:sz w:val="20"/>
      <w:szCs w:val="20"/>
    </w:rPr>
  </w:style>
  <w:style w:type="paragraph" w:styleId="TOC3">
    <w:name w:val="toc 3"/>
    <w:basedOn w:val="Normal"/>
    <w:next w:val="Normal"/>
    <w:autoRedefine/>
    <w:uiPriority w:val="39"/>
    <w:unhideWhenUsed/>
    <w:rsid w:val="00B14FD6"/>
    <w:pPr>
      <w:spacing w:after="0"/>
      <w:ind w:left="221"/>
    </w:pPr>
    <w:rPr>
      <w:rFonts w:cstheme="minorHAnsi"/>
      <w:sz w:val="20"/>
      <w:szCs w:val="20"/>
    </w:rPr>
  </w:style>
  <w:style w:type="paragraph" w:styleId="TOC4">
    <w:name w:val="toc 4"/>
    <w:basedOn w:val="Normal"/>
    <w:next w:val="Normal"/>
    <w:autoRedefine/>
    <w:uiPriority w:val="39"/>
    <w:unhideWhenUsed/>
    <w:rsid w:val="009A4899"/>
    <w:pPr>
      <w:spacing w:after="0"/>
      <w:ind w:left="658"/>
    </w:pPr>
    <w:rPr>
      <w:rFonts w:cstheme="minorHAnsi"/>
      <w:sz w:val="20"/>
      <w:szCs w:val="20"/>
    </w:rPr>
  </w:style>
  <w:style w:type="paragraph" w:styleId="Title">
    <w:name w:val="Title"/>
    <w:basedOn w:val="Normal"/>
    <w:next w:val="Normal"/>
    <w:link w:val="TitleChar"/>
    <w:uiPriority w:val="10"/>
    <w:qFormat/>
    <w:rsid w:val="001B1306"/>
    <w:pPr>
      <w:spacing w:before="1800"/>
    </w:pPr>
    <w:rPr>
      <w:rFonts w:ascii="Aptos SemiBold" w:eastAsiaTheme="majorEastAsia" w:hAnsi="Aptos SemiBold" w:cstheme="majorBidi"/>
      <w:b/>
      <w:color w:val="5A1E35"/>
      <w:spacing w:val="-10"/>
      <w:kern w:val="28"/>
      <w:sz w:val="60"/>
      <w:szCs w:val="56"/>
    </w:rPr>
  </w:style>
  <w:style w:type="character" w:customStyle="1" w:styleId="TitleChar">
    <w:name w:val="Title Char"/>
    <w:basedOn w:val="DefaultParagraphFont"/>
    <w:link w:val="Title"/>
    <w:uiPriority w:val="10"/>
    <w:rsid w:val="001B1306"/>
    <w:rPr>
      <w:rFonts w:ascii="Aptos SemiBold" w:eastAsiaTheme="majorEastAsia" w:hAnsi="Aptos SemiBold" w:cstheme="majorBidi"/>
      <w:b/>
      <w:color w:val="5A1E35"/>
      <w:spacing w:val="-10"/>
      <w:kern w:val="28"/>
      <w:sz w:val="60"/>
      <w:szCs w:val="56"/>
    </w:rPr>
  </w:style>
  <w:style w:type="paragraph" w:styleId="Subtitle">
    <w:name w:val="Subtitle"/>
    <w:basedOn w:val="Normal"/>
    <w:next w:val="Normal"/>
    <w:link w:val="SubtitleChar"/>
    <w:uiPriority w:val="8"/>
    <w:qFormat/>
    <w:rsid w:val="001B1306"/>
    <w:rPr>
      <w:rFonts w:eastAsiaTheme="minorEastAsia"/>
      <w:color w:val="404246"/>
      <w:spacing w:val="15"/>
      <w:sz w:val="32"/>
    </w:rPr>
  </w:style>
  <w:style w:type="character" w:customStyle="1" w:styleId="SubtitleChar">
    <w:name w:val="Subtitle Char"/>
    <w:basedOn w:val="DefaultParagraphFont"/>
    <w:link w:val="Subtitle"/>
    <w:uiPriority w:val="8"/>
    <w:rsid w:val="001B1306"/>
    <w:rPr>
      <w:rFonts w:ascii="Aptos Display" w:eastAsiaTheme="minorEastAsia" w:hAnsi="Aptos Display"/>
      <w:color w:val="404246"/>
      <w:spacing w:val="15"/>
      <w:sz w:val="32"/>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autoRedefine/>
    <w:qFormat/>
    <w:rsid w:val="00BD2944"/>
    <w:pPr>
      <w:spacing w:before="0"/>
      <w:outlineLvl w:val="1"/>
    </w:pPr>
    <w:rPr>
      <w:color w:val="B6006A"/>
      <w:sz w:val="24"/>
    </w:rPr>
  </w:style>
  <w:style w:type="paragraph" w:customStyle="1" w:styleId="SupportingDocumentSub-Heading">
    <w:name w:val="Supporting Document Sub-Heading"/>
    <w:basedOn w:val="SupportingDocumentHeading"/>
    <w:next w:val="SupportingDocumentBulletList"/>
    <w:link w:val="SupportingDocumentSub-HeadingChar"/>
    <w:autoRedefine/>
    <w:qFormat/>
    <w:rsid w:val="00D374A7"/>
    <w:pPr>
      <w:outlineLvl w:val="2"/>
    </w:pPr>
    <w:rPr>
      <w:b w:val="0"/>
      <w:bCs/>
      <w:szCs w:val="24"/>
    </w:rPr>
  </w:style>
  <w:style w:type="paragraph" w:customStyle="1" w:styleId="SupportingDocumentBulletList">
    <w:name w:val="Supporting Document Bullet List"/>
    <w:basedOn w:val="Normal"/>
    <w:link w:val="SupportingDocumentBulletListChar"/>
    <w:qFormat/>
    <w:rsid w:val="008B569E"/>
    <w:pPr>
      <w:numPr>
        <w:numId w:val="3"/>
      </w:numPr>
      <w:spacing w:line="240" w:lineRule="auto"/>
      <w:ind w:left="714" w:hanging="357"/>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rFonts w:ascii="Aptos Display" w:hAnsi="Aptos Display"/>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D374A7"/>
    <w:rPr>
      <w:rFonts w:ascii="Aptos Display" w:eastAsiaTheme="majorEastAsia" w:hAnsi="Aptos Display"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BD2944"/>
    <w:rPr>
      <w:rFonts w:ascii="Aptos Display" w:eastAsiaTheme="majorEastAsia" w:hAnsi="Aptos Display" w:cstheme="majorBidi"/>
      <w:b/>
      <w:color w:val="B6006A"/>
      <w:sz w:val="24"/>
      <w:szCs w:val="26"/>
    </w:rPr>
  </w:style>
  <w:style w:type="character" w:customStyle="1" w:styleId="SystemstepChar">
    <w:name w:val="System step Char"/>
    <w:basedOn w:val="DefaultParagraphFont"/>
    <w:link w:val="Systemstep"/>
    <w:locked/>
    <w:rsid w:val="00D374A7"/>
    <w:rPr>
      <w:rFonts w:ascii="Aptos Display" w:hAnsi="Aptos Display"/>
      <w:bCs/>
    </w:rPr>
  </w:style>
  <w:style w:type="paragraph" w:customStyle="1" w:styleId="Systemstep">
    <w:name w:val="System step"/>
    <w:basedOn w:val="Normal"/>
    <w:link w:val="SystemstepChar"/>
    <w:autoRedefine/>
    <w:qFormat/>
    <w:rsid w:val="00D374A7"/>
    <w:pPr>
      <w:numPr>
        <w:numId w:val="1"/>
      </w:numPr>
      <w:spacing w:line="240" w:lineRule="auto"/>
    </w:pPr>
    <w:rPr>
      <w:bCs/>
    </w:rPr>
  </w:style>
  <w:style w:type="character" w:customStyle="1" w:styleId="DocumentaryEvidencePointChar">
    <w:name w:val="Documentary Evidence Point Char"/>
    <w:basedOn w:val="SystemstepChar"/>
    <w:link w:val="DocumentaryEvidencePoint"/>
    <w:locked/>
    <w:rsid w:val="00937581"/>
    <w:rPr>
      <w:rFonts w:ascii="Aptos Display" w:hAnsi="Aptos Display"/>
      <w:bCs/>
    </w:rPr>
  </w:style>
  <w:style w:type="paragraph" w:customStyle="1" w:styleId="DocumentaryEvidencePoint">
    <w:name w:val="Documentary Evidence Point"/>
    <w:basedOn w:val="Normal"/>
    <w:link w:val="DocumentaryEvidencePointChar"/>
    <w:autoRedefine/>
    <w:qFormat/>
    <w:rsid w:val="00937581"/>
    <w:pPr>
      <w:numPr>
        <w:numId w:val="16"/>
      </w:numPr>
      <w:spacing w:line="240" w:lineRule="auto"/>
    </w:pPr>
    <w:rPr>
      <w:bCs/>
    </w:rPr>
  </w:style>
  <w:style w:type="character" w:customStyle="1" w:styleId="WHSChar">
    <w:name w:val="WHS Char"/>
    <w:basedOn w:val="SystemstepChar"/>
    <w:link w:val="WHS"/>
    <w:locked/>
    <w:rsid w:val="00D374A7"/>
    <w:rPr>
      <w:rFonts w:ascii="Aptos Display" w:hAnsi="Aptos Display"/>
      <w:bCs w:val="0"/>
    </w:rPr>
  </w:style>
  <w:style w:type="paragraph" w:customStyle="1" w:styleId="WHS">
    <w:name w:val="WHS"/>
    <w:basedOn w:val="Normal"/>
    <w:link w:val="WHSChar"/>
    <w:autoRedefine/>
    <w:qFormat/>
    <w:rsid w:val="00D374A7"/>
    <w:pPr>
      <w:numPr>
        <w:numId w:val="2"/>
      </w:numPr>
      <w:spacing w:line="264" w:lineRule="auto"/>
    </w:pPr>
  </w:style>
  <w:style w:type="character" w:customStyle="1" w:styleId="DeedReferencesChar">
    <w:name w:val="Deed References Char"/>
    <w:basedOn w:val="DefaultParagraphFont"/>
    <w:link w:val="DeedReferences"/>
    <w:locked/>
    <w:rsid w:val="00D374A7"/>
    <w:rPr>
      <w:rFonts w:ascii="Aptos Display" w:hAnsi="Aptos Display" w:cs="Calibri Light"/>
      <w:szCs w:val="24"/>
    </w:rPr>
  </w:style>
  <w:style w:type="paragraph" w:customStyle="1" w:styleId="DeedReferences">
    <w:name w:val="Deed References"/>
    <w:basedOn w:val="Normal"/>
    <w:link w:val="DeedReferencesChar"/>
    <w:qFormat/>
    <w:rsid w:val="00D374A7"/>
    <w:pPr>
      <w:spacing w:line="240" w:lineRule="auto"/>
    </w:pPr>
    <w:rPr>
      <w:rFonts w:cs="Calibri Light"/>
      <w:szCs w:val="24"/>
    </w:rPr>
  </w:style>
  <w:style w:type="character" w:customStyle="1" w:styleId="GlossaryTextChar">
    <w:name w:val="Glossary Text Char"/>
    <w:basedOn w:val="1AllTextNormalParagraphChar"/>
    <w:link w:val="GlossaryText"/>
    <w:locked/>
    <w:rsid w:val="000F7631"/>
    <w:rPr>
      <w:rFonts w:ascii="Aptos Display" w:hAnsi="Aptos Display"/>
    </w:rPr>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E3EFE"/>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E3EFE"/>
    <w:rPr>
      <w:sz w:val="20"/>
    </w:rPr>
  </w:style>
  <w:style w:type="paragraph" w:styleId="TOC5">
    <w:name w:val="toc 5"/>
    <w:basedOn w:val="Normal"/>
    <w:next w:val="Normal"/>
    <w:autoRedefine/>
    <w:uiPriority w:val="39"/>
    <w:unhideWhenUsed/>
    <w:rsid w:val="009A4899"/>
    <w:pPr>
      <w:spacing w:after="0"/>
      <w:ind w:left="879"/>
    </w:pPr>
    <w:rPr>
      <w:rFonts w:cstheme="minorHAnsi"/>
      <w:sz w:val="20"/>
      <w:szCs w:val="20"/>
    </w:rPr>
  </w:style>
  <w:style w:type="paragraph" w:styleId="TOC6">
    <w:name w:val="toc 6"/>
    <w:basedOn w:val="Normal"/>
    <w:next w:val="Normal"/>
    <w:autoRedefine/>
    <w:uiPriority w:val="39"/>
    <w:unhideWhenUsed/>
    <w:rsid w:val="009A4899"/>
    <w:pPr>
      <w:spacing w:after="0"/>
      <w:ind w:left="1100"/>
    </w:pPr>
    <w:rPr>
      <w:rFonts w:cstheme="minorHAnsi"/>
      <w:sz w:val="20"/>
      <w:szCs w:val="20"/>
    </w:rPr>
  </w:style>
  <w:style w:type="paragraph" w:styleId="TOC7">
    <w:name w:val="toc 7"/>
    <w:basedOn w:val="Normal"/>
    <w:next w:val="Normal"/>
    <w:autoRedefine/>
    <w:uiPriority w:val="39"/>
    <w:unhideWhenUsed/>
    <w:rsid w:val="00FD0D67"/>
    <w:pPr>
      <w:ind w:left="1320"/>
    </w:pPr>
    <w:rPr>
      <w:rFonts w:cstheme="minorHAnsi"/>
      <w:sz w:val="20"/>
      <w:szCs w:val="20"/>
    </w:rPr>
  </w:style>
  <w:style w:type="paragraph" w:styleId="TOC8">
    <w:name w:val="toc 8"/>
    <w:basedOn w:val="Normal"/>
    <w:next w:val="Normal"/>
    <w:autoRedefine/>
    <w:uiPriority w:val="39"/>
    <w:unhideWhenUsed/>
    <w:rsid w:val="00FD0D67"/>
    <w:pPr>
      <w:ind w:left="1540"/>
    </w:pPr>
    <w:rPr>
      <w:rFonts w:cstheme="minorHAnsi"/>
      <w:sz w:val="20"/>
      <w:szCs w:val="20"/>
    </w:rPr>
  </w:style>
  <w:style w:type="paragraph" w:styleId="TOC9">
    <w:name w:val="toc 9"/>
    <w:basedOn w:val="Normal"/>
    <w:next w:val="Normal"/>
    <w:autoRedefine/>
    <w:uiPriority w:val="39"/>
    <w:unhideWhenUsed/>
    <w:rsid w:val="00FD0D67"/>
    <w:pPr>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D12124"/>
    <w:pPr>
      <w:numPr>
        <w:numId w:val="0"/>
      </w:numPr>
    </w:pPr>
  </w:style>
  <w:style w:type="character" w:customStyle="1" w:styleId="FrontPageHeadingChar">
    <w:name w:val="Front Page Heading Char"/>
    <w:basedOn w:val="Heading1Char"/>
    <w:link w:val="FrontPageHeading"/>
    <w:rsid w:val="00D12124"/>
    <w:rPr>
      <w:rFonts w:ascii="Aptos Display" w:eastAsiaTheme="majorEastAsia" w:hAnsi="Aptos Display" w:cstheme="majorBidi"/>
      <w:b/>
      <w:bCs/>
      <w:color w:val="5A1E35"/>
      <w:sz w:val="44"/>
      <w:szCs w:val="32"/>
    </w:rPr>
  </w:style>
  <w:style w:type="paragraph" w:customStyle="1" w:styleId="AttachmentHeading">
    <w:name w:val="Attachment Heading"/>
    <w:basedOn w:val="Heading2"/>
    <w:next w:val="1AllTextNormalParagraph"/>
    <w:link w:val="AttachmentHeadingChar"/>
    <w:qFormat/>
    <w:rsid w:val="006B7300"/>
    <w:pPr>
      <w:numPr>
        <w:ilvl w:val="0"/>
        <w:numId w:val="15"/>
      </w:numPr>
      <w:spacing w:line="240" w:lineRule="auto"/>
      <w:ind w:left="0" w:firstLine="0"/>
    </w:pPr>
  </w:style>
  <w:style w:type="character" w:customStyle="1" w:styleId="AttachmentHeadingChar">
    <w:name w:val="Attachment Heading Char"/>
    <w:basedOn w:val="FrontPageHeadingChar"/>
    <w:link w:val="AttachmentHeading"/>
    <w:rsid w:val="009E3EFE"/>
    <w:rPr>
      <w:rFonts w:ascii="Aptos Display" w:eastAsiaTheme="majorEastAsia" w:hAnsi="Aptos Display" w:cstheme="majorBidi"/>
      <w:b/>
      <w:bCs/>
      <w:color w:val="0C5256"/>
      <w:sz w:val="32"/>
      <w:szCs w:val="24"/>
    </w:rPr>
  </w:style>
  <w:style w:type="paragraph" w:customStyle="1" w:styleId="BulletLevel1">
    <w:name w:val="Bullet Level 1"/>
    <w:basedOn w:val="Normal"/>
    <w:link w:val="BulletLevel1Char"/>
    <w:autoRedefine/>
    <w:qFormat/>
    <w:rsid w:val="00D374A7"/>
    <w:pPr>
      <w:numPr>
        <w:numId w:val="7"/>
      </w:numPr>
      <w:spacing w:before="60" w:line="240" w:lineRule="auto"/>
      <w:ind w:left="709" w:hanging="425"/>
    </w:pPr>
  </w:style>
  <w:style w:type="character" w:customStyle="1" w:styleId="BulletLevel1Char">
    <w:name w:val="Bullet Level 1 Char"/>
    <w:basedOn w:val="DefaultParagraphFont"/>
    <w:link w:val="BulletLevel1"/>
    <w:rsid w:val="00D374A7"/>
    <w:rPr>
      <w:rFonts w:ascii="Aptos Display" w:hAnsi="Aptos Display"/>
    </w:rPr>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FE"/>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autoRedefine/>
    <w:qFormat/>
    <w:rsid w:val="000147DC"/>
  </w:style>
  <w:style w:type="character" w:customStyle="1" w:styleId="TableofContentsChar">
    <w:name w:val="Table of Contents Char"/>
    <w:basedOn w:val="FrontPageHeadingChar"/>
    <w:link w:val="TableofContents"/>
    <w:rsid w:val="000147DC"/>
    <w:rPr>
      <w:rFonts w:ascii="Calibri" w:eastAsiaTheme="majorEastAsia" w:hAnsi="Calibri" w:cstheme="majorBidi"/>
      <w:b/>
      <w:bCs/>
      <w:color w:val="404246"/>
      <w:sz w:val="40"/>
      <w:szCs w:val="32"/>
    </w:rPr>
  </w:style>
  <w:style w:type="character" w:styleId="FollowedHyperlink">
    <w:name w:val="FollowedHyperlink"/>
    <w:basedOn w:val="DefaultParagraphFont"/>
    <w:uiPriority w:val="99"/>
    <w:semiHidden/>
    <w:unhideWhenUsed/>
    <w:rsid w:val="006E6803"/>
    <w:rPr>
      <w:color w:val="3D7578" w:themeColor="followedHyperlink"/>
      <w:u w:val="single"/>
    </w:rPr>
  </w:style>
  <w:style w:type="paragraph" w:customStyle="1" w:styleId="BulletLevel2">
    <w:name w:val="Bullet Level 2"/>
    <w:basedOn w:val="BulletLevel1"/>
    <w:link w:val="BulletLevel2Char"/>
    <w:qFormat/>
    <w:rsid w:val="005E1979"/>
    <w:pPr>
      <w:numPr>
        <w:ilvl w:val="1"/>
      </w:numPr>
      <w:ind w:left="1276" w:hanging="425"/>
    </w:pPr>
  </w:style>
  <w:style w:type="character" w:customStyle="1" w:styleId="BulletLevel2Char">
    <w:name w:val="Bullet Level 2 Char"/>
    <w:basedOn w:val="BulletLevel1Char"/>
    <w:link w:val="BulletLevel2"/>
    <w:rsid w:val="005E1979"/>
    <w:rPr>
      <w:rFonts w:ascii="Aptos Display" w:hAnsi="Aptos Display"/>
    </w:rPr>
  </w:style>
  <w:style w:type="paragraph" w:customStyle="1" w:styleId="BulletLevel3">
    <w:name w:val="Bullet Level 3"/>
    <w:basedOn w:val="BulletLevel1"/>
    <w:link w:val="BulletLevel3Char"/>
    <w:qFormat/>
    <w:rsid w:val="00575A3C"/>
    <w:pPr>
      <w:numPr>
        <w:ilvl w:val="2"/>
      </w:numPr>
    </w:pPr>
  </w:style>
  <w:style w:type="character" w:customStyle="1" w:styleId="BulletLevel3Char">
    <w:name w:val="Bullet Level 3 Char"/>
    <w:basedOn w:val="BulletLevel1Char"/>
    <w:link w:val="BulletLevel3"/>
    <w:rsid w:val="00575A3C"/>
    <w:rPr>
      <w:rFonts w:ascii="Aptos Display" w:hAnsi="Aptos Display"/>
    </w:rPr>
  </w:style>
  <w:style w:type="paragraph" w:customStyle="1" w:styleId="BulletLevel4">
    <w:name w:val="Bullet Level 4"/>
    <w:basedOn w:val="BulletLevel1"/>
    <w:link w:val="BulletLevel4Char"/>
    <w:qFormat/>
    <w:rsid w:val="00575A3C"/>
    <w:pPr>
      <w:numPr>
        <w:ilvl w:val="3"/>
      </w:numPr>
    </w:pPr>
  </w:style>
  <w:style w:type="character" w:customStyle="1" w:styleId="BulletLevel4Char">
    <w:name w:val="Bullet Level 4 Char"/>
    <w:basedOn w:val="BulletLevel1Char"/>
    <w:link w:val="BulletLevel4"/>
    <w:rsid w:val="00575A3C"/>
    <w:rPr>
      <w:rFonts w:ascii="Aptos Display" w:hAnsi="Aptos Display"/>
    </w:rPr>
  </w:style>
  <w:style w:type="paragraph" w:customStyle="1" w:styleId="ExampleTextBox">
    <w:name w:val="Example Text Box"/>
    <w:basedOn w:val="Normal"/>
    <w:link w:val="ExampleTextBoxChar"/>
    <w:qFormat/>
    <w:rsid w:val="00FE7F16"/>
    <w:pPr>
      <w:pBdr>
        <w:top w:val="single" w:sz="12" w:space="1" w:color="5A1E35" w:themeColor="text2" w:shadow="1"/>
        <w:left w:val="single" w:sz="12" w:space="4" w:color="5A1E35" w:themeColor="text2" w:shadow="1"/>
        <w:bottom w:val="single" w:sz="12" w:space="1" w:color="5A1E35" w:themeColor="text2" w:shadow="1"/>
        <w:right w:val="single" w:sz="12" w:space="4" w:color="5A1E35"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635650"/>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Calibri" w:hAnsi="Calibri"/>
        <w:color w:val="FFFFFF" w:themeColor="background1"/>
      </w:rPr>
      <w:tblPr/>
      <w:tcPr>
        <w:shd w:val="clear" w:color="auto" w:fill="5A1E35"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D374A7"/>
    <w:pPr>
      <w:spacing w:before="60" w:after="60"/>
      <w:jc w:val="center"/>
    </w:pPr>
    <w:rPr>
      <w:b/>
      <w:bCs/>
      <w:color w:val="FFFFFF" w:themeColor="background1"/>
      <w:sz w:val="24"/>
      <w:szCs w:val="24"/>
    </w:rPr>
  </w:style>
  <w:style w:type="character" w:customStyle="1" w:styleId="TableColumnHeadingChar">
    <w:name w:val="Table Column Heading Char"/>
    <w:basedOn w:val="DefaultParagraphFont"/>
    <w:link w:val="TableColumnHeading"/>
    <w:rsid w:val="00D374A7"/>
    <w:rPr>
      <w:rFonts w:ascii="Aptos Display" w:hAnsi="Aptos Display"/>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60442E"/>
    <w:pPr>
      <w:keepNext/>
      <w:keepLines/>
      <w:spacing w:before="240" w:line="257" w:lineRule="auto"/>
      <w:ind w:left="2268" w:hanging="2268"/>
      <w:outlineLvl w:val="1"/>
    </w:pPr>
    <w:rPr>
      <w:rFonts w:eastAsiaTheme="majorEastAsia" w:cs="Calibri Light"/>
      <w:b/>
      <w:bCs/>
      <w:color w:val="0C5256"/>
      <w:sz w:val="32"/>
      <w:szCs w:val="36"/>
    </w:rPr>
  </w:style>
  <w:style w:type="character" w:customStyle="1" w:styleId="GlossarySub-HeadingChar">
    <w:name w:val="Glossary Sub-Heading Char"/>
    <w:basedOn w:val="DefaultParagraphFont"/>
    <w:link w:val="GlossarySub-Heading"/>
    <w:rsid w:val="0060442E"/>
    <w:rPr>
      <w:rFonts w:ascii="Aptos Display" w:eastAsiaTheme="majorEastAsia" w:hAnsi="Aptos Display" w:cs="Calibri Light"/>
      <w:b/>
      <w:bCs/>
      <w:color w:val="0C5256"/>
      <w:sz w:val="32"/>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rPr>
      <w:rFonts w:ascii="Aptos Display" w:hAnsi="Aptos Display"/>
    </w:rPr>
  </w:style>
  <w:style w:type="paragraph" w:customStyle="1" w:styleId="ListStyleLevel2">
    <w:name w:val="List Style Level 2"/>
    <w:basedOn w:val="ListStyleLevel1"/>
    <w:link w:val="ListStyleLevel2Char"/>
    <w:rsid w:val="00FE7F16"/>
    <w:pPr>
      <w:numPr>
        <w:numId w:val="6"/>
      </w:numPr>
      <w:ind w:left="720"/>
    </w:pPr>
  </w:style>
  <w:style w:type="character" w:customStyle="1" w:styleId="ListStyleLevel2Char">
    <w:name w:val="List Style Level 2 Char"/>
    <w:basedOn w:val="ListStyleLevel1Char"/>
    <w:link w:val="ListStyleLevel2"/>
    <w:rsid w:val="00FE7F16"/>
    <w:rPr>
      <w:rFonts w:ascii="Aptos Display" w:hAnsi="Aptos Display"/>
    </w:rPr>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rPr>
      <w:rFonts w:ascii="Aptos Display" w:hAnsi="Aptos Display"/>
    </w:rPr>
  </w:style>
  <w:style w:type="paragraph" w:customStyle="1" w:styleId="ListStyleLevel4">
    <w:name w:val="List Style Level 4"/>
    <w:basedOn w:val="ListStyleLevel3"/>
    <w:link w:val="ListStyleLevel4Char"/>
    <w:rsid w:val="00FE7F16"/>
    <w:pPr>
      <w:numPr>
        <w:ilvl w:val="0"/>
        <w:numId w:val="5"/>
      </w:numPr>
      <w:ind w:left="360"/>
    </w:pPr>
  </w:style>
  <w:style w:type="character" w:customStyle="1" w:styleId="ListStyleLevel4Char">
    <w:name w:val="List Style Level 4 Char"/>
    <w:basedOn w:val="ListStyleLevel3Char"/>
    <w:link w:val="ListStyleLevel4"/>
    <w:rsid w:val="00FE7F16"/>
    <w:rPr>
      <w:rFonts w:ascii="Aptos Display" w:hAnsi="Aptos Display"/>
    </w:rPr>
  </w:style>
  <w:style w:type="character" w:customStyle="1" w:styleId="1AllTextBold">
    <w:name w:val="1. All Text (Bold)"/>
    <w:basedOn w:val="DefaultParagraphFont"/>
    <w:uiPriority w:val="1"/>
    <w:qFormat/>
    <w:rsid w:val="00D374A7"/>
    <w:rPr>
      <w:rFonts w:ascii="Aptos Display" w:hAnsi="Aptos Display"/>
      <w:b/>
      <w:bCs/>
      <w:sz w:val="22"/>
    </w:rPr>
  </w:style>
  <w:style w:type="character" w:customStyle="1" w:styleId="1AllTextItalics">
    <w:name w:val="1. All Text (Italics)"/>
    <w:basedOn w:val="1AllTextBold"/>
    <w:uiPriority w:val="1"/>
    <w:qFormat/>
    <w:rsid w:val="00D374A7"/>
    <w:rPr>
      <w:rFonts w:ascii="Aptos Display" w:hAnsi="Aptos Display"/>
      <w:b w:val="0"/>
      <w:bCs/>
      <w:i/>
      <w:sz w:val="22"/>
      <w:u w:val="none"/>
    </w:rPr>
  </w:style>
  <w:style w:type="character" w:customStyle="1" w:styleId="1AllTextUnderline">
    <w:name w:val="1. All Text (Underline)"/>
    <w:basedOn w:val="1AllTextItalics"/>
    <w:uiPriority w:val="1"/>
    <w:qFormat/>
    <w:rsid w:val="00613A55"/>
    <w:rPr>
      <w:rFonts w:ascii="Aptos Display" w:hAnsi="Aptos Display"/>
      <w:b w:val="0"/>
      <w:bCs/>
      <w:i w:val="0"/>
      <w:iCs/>
      <w:sz w:val="22"/>
      <w:u w:val="single"/>
    </w:rPr>
  </w:style>
  <w:style w:type="character" w:customStyle="1" w:styleId="1AllTextNormalCharacter">
    <w:name w:val="1. All Text (Normal Character)"/>
    <w:basedOn w:val="DefaultParagraphFont"/>
    <w:uiPriority w:val="1"/>
    <w:qFormat/>
    <w:rsid w:val="00D374A7"/>
    <w:rPr>
      <w:rFonts w:ascii="Aptos Display" w:hAnsi="Aptos Display"/>
      <w:sz w:val="22"/>
    </w:rPr>
  </w:style>
  <w:style w:type="character" w:customStyle="1" w:styleId="1AllTextHighlight">
    <w:name w:val="1. All Text (Highlight)"/>
    <w:basedOn w:val="DefaultParagraphFont"/>
    <w:uiPriority w:val="1"/>
    <w:qFormat/>
    <w:rsid w:val="00D374A7"/>
    <w:rPr>
      <w:rFonts w:ascii="Aptos Display" w:hAnsi="Aptos Display"/>
      <w:b w:val="0"/>
      <w:sz w:val="22"/>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D374A7"/>
    <w:rPr>
      <w:rFonts w:ascii="Aptos Display" w:hAnsi="Aptos Display"/>
      <w:i/>
      <w:iCs/>
      <w:sz w:val="22"/>
    </w:rPr>
  </w:style>
  <w:style w:type="paragraph" w:customStyle="1" w:styleId="GlossaryHeading">
    <w:name w:val="Glossary Heading"/>
    <w:basedOn w:val="FrontPageHeading"/>
    <w:qFormat/>
    <w:rsid w:val="009460E9"/>
  </w:style>
  <w:style w:type="paragraph" w:styleId="ListParagraph">
    <w:name w:val="List Paragraph"/>
    <w:aliases w:val="CAB - List Bullet,List Bullet Cab,Recommendation,List Paragraph1,List Paragraph11,L,Bullet Point,Bullet points,Content descriptions,Body Bullets 1,Bullet point,Main,CV text,Table text,F5 List Paragraph,Dot pt,List Paragraph111"/>
    <w:basedOn w:val="Normal"/>
    <w:uiPriority w:val="34"/>
    <w:qFormat/>
    <w:rsid w:val="00B36B76"/>
    <w:pPr>
      <w:ind w:left="720"/>
      <w:contextualSpacing/>
    </w:pPr>
  </w:style>
  <w:style w:type="paragraph" w:styleId="ListBullet2">
    <w:name w:val="List Bullet 2"/>
    <w:basedOn w:val="Normal"/>
    <w:rsid w:val="0000409B"/>
    <w:pPr>
      <w:numPr>
        <w:ilvl w:val="1"/>
        <w:numId w:val="8"/>
      </w:numPr>
      <w:spacing w:line="240" w:lineRule="auto"/>
      <w:contextualSpacing/>
    </w:pPr>
    <w:rPr>
      <w:rFonts w:ascii="Calibri" w:eastAsia="Times New Roman" w:hAnsi="Calibri" w:cs="Times New Roman"/>
      <w:szCs w:val="24"/>
      <w:lang w:eastAsia="en-AU"/>
    </w:rPr>
  </w:style>
  <w:style w:type="paragraph" w:styleId="ListBullet3">
    <w:name w:val="List Bullet 3"/>
    <w:basedOn w:val="Normal"/>
    <w:rsid w:val="0000409B"/>
    <w:pPr>
      <w:numPr>
        <w:ilvl w:val="2"/>
        <w:numId w:val="8"/>
      </w:numPr>
      <w:spacing w:line="240" w:lineRule="auto"/>
      <w:contextualSpacing/>
    </w:pPr>
    <w:rPr>
      <w:rFonts w:ascii="Calibri" w:eastAsia="Times New Roman" w:hAnsi="Calibri" w:cs="Times New Roman"/>
      <w:szCs w:val="24"/>
      <w:lang w:eastAsia="en-AU"/>
    </w:rPr>
  </w:style>
  <w:style w:type="paragraph" w:customStyle="1" w:styleId="NumberBulletLevel2">
    <w:name w:val="Number Bullet Level 2"/>
    <w:basedOn w:val="BulletLevel2"/>
    <w:qFormat/>
    <w:rsid w:val="00745148"/>
    <w:pPr>
      <w:numPr>
        <w:numId w:val="9"/>
      </w:numPr>
      <w:ind w:left="714" w:hanging="357"/>
    </w:pPr>
  </w:style>
  <w:style w:type="paragraph" w:customStyle="1" w:styleId="NumberBulletLevel1">
    <w:name w:val="Number Bullet Level 1"/>
    <w:basedOn w:val="NumberBulletLevel2"/>
    <w:qFormat/>
    <w:rsid w:val="00856C15"/>
  </w:style>
  <w:style w:type="character" w:styleId="EndnoteReference">
    <w:name w:val="endnote reference"/>
    <w:basedOn w:val="DefaultParagraphFont"/>
    <w:uiPriority w:val="99"/>
    <w:semiHidden/>
    <w:unhideWhenUsed/>
    <w:rsid w:val="000E4449"/>
    <w:rPr>
      <w:vertAlign w:val="superscript"/>
    </w:rPr>
  </w:style>
  <w:style w:type="paragraph" w:customStyle="1" w:styleId="TextBulletLevel1">
    <w:name w:val="Text Bullet Level 1"/>
    <w:basedOn w:val="BulletLevel2"/>
    <w:qFormat/>
    <w:rsid w:val="00821CA7"/>
    <w:pPr>
      <w:numPr>
        <w:ilvl w:val="0"/>
        <w:numId w:val="10"/>
      </w:numPr>
    </w:pPr>
  </w:style>
  <w:style w:type="character" w:styleId="Strong">
    <w:name w:val="Strong"/>
    <w:basedOn w:val="DefaultParagraphFont"/>
    <w:uiPriority w:val="22"/>
    <w:qFormat/>
    <w:rsid w:val="00D374A7"/>
    <w:rPr>
      <w:rFonts w:ascii="Aptos Display" w:hAnsi="Aptos Display"/>
      <w:b/>
      <w:bCs/>
      <w:sz w:val="22"/>
    </w:rPr>
  </w:style>
  <w:style w:type="character" w:customStyle="1" w:styleId="Attachment">
    <w:name w:val="Attachment"/>
    <w:basedOn w:val="AttachmentHeadingChar"/>
    <w:uiPriority w:val="1"/>
    <w:rsid w:val="00A43738"/>
    <w:rPr>
      <w:rFonts w:ascii="Calibri" w:eastAsiaTheme="majorEastAsia" w:hAnsi="Calibri" w:cstheme="majorBidi"/>
      <w:b/>
      <w:bCs/>
      <w:color w:val="002D3F"/>
      <w:sz w:val="28"/>
      <w:szCs w:val="24"/>
    </w:rPr>
  </w:style>
  <w:style w:type="paragraph" w:customStyle="1" w:styleId="Heading11">
    <w:name w:val="Heading1.1"/>
    <w:basedOn w:val="Heading2"/>
    <w:link w:val="Heading11Char"/>
    <w:qFormat/>
    <w:rsid w:val="00A43738"/>
  </w:style>
  <w:style w:type="character" w:customStyle="1" w:styleId="Heading11Char">
    <w:name w:val="Heading1.1 Char"/>
    <w:basedOn w:val="Heading2Char"/>
    <w:link w:val="Heading11"/>
    <w:rsid w:val="00A43738"/>
    <w:rPr>
      <w:rFonts w:ascii="Aptos Display" w:eastAsiaTheme="majorEastAsia" w:hAnsi="Aptos Display" w:cstheme="majorBidi"/>
      <w:b/>
      <w:bCs/>
      <w:color w:val="0C5256"/>
      <w:sz w:val="32"/>
      <w:szCs w:val="24"/>
    </w:rPr>
  </w:style>
  <w:style w:type="character" w:customStyle="1" w:styleId="cf01">
    <w:name w:val="cf01"/>
    <w:basedOn w:val="DefaultParagraphFont"/>
    <w:rsid w:val="00F67D11"/>
    <w:rPr>
      <w:rFonts w:ascii="Segoe UI" w:hAnsi="Segoe UI" w:cs="Segoe UI" w:hint="default"/>
      <w:sz w:val="18"/>
      <w:szCs w:val="18"/>
    </w:rPr>
  </w:style>
  <w:style w:type="paragraph" w:customStyle="1" w:styleId="Standardclause">
    <w:name w:val="Standard clause"/>
    <w:basedOn w:val="Normal"/>
    <w:rsid w:val="00AF7BC5"/>
    <w:pPr>
      <w:keepNext/>
      <w:numPr>
        <w:numId w:val="18"/>
      </w:numPr>
      <w:tabs>
        <w:tab w:val="clear" w:pos="720"/>
        <w:tab w:val="num" w:pos="709"/>
      </w:tabs>
      <w:spacing w:after="240" w:line="240" w:lineRule="auto"/>
      <w:ind w:left="709" w:hanging="709"/>
      <w:outlineLvl w:val="0"/>
    </w:pPr>
    <w:rPr>
      <w:rFonts w:ascii="Calibri" w:eastAsia="Times New Roman" w:hAnsi="Calibri" w:cs="Times New Roman"/>
      <w:b/>
      <w:sz w:val="26"/>
      <w:szCs w:val="20"/>
    </w:rPr>
  </w:style>
  <w:style w:type="paragraph" w:customStyle="1" w:styleId="Standardsubclause">
    <w:name w:val="Standard subclause"/>
    <w:basedOn w:val="Normal"/>
    <w:rsid w:val="00347AD9"/>
    <w:pPr>
      <w:numPr>
        <w:ilvl w:val="1"/>
        <w:numId w:val="18"/>
      </w:numPr>
      <w:spacing w:after="240" w:line="240" w:lineRule="auto"/>
      <w:outlineLvl w:val="1"/>
    </w:pPr>
    <w:rPr>
      <w:rFonts w:ascii="Calibri" w:eastAsia="Times New Roman" w:hAnsi="Calibri" w:cs="Times New Roman"/>
      <w:szCs w:val="20"/>
    </w:rPr>
  </w:style>
  <w:style w:type="paragraph" w:customStyle="1" w:styleId="SubclausewithAlphaafternumber">
    <w:name w:val="Subclause with Alpha after number"/>
    <w:basedOn w:val="Normal"/>
    <w:link w:val="SubclausewithAlphaafternumberChar"/>
    <w:qFormat/>
    <w:rsid w:val="00D374A7"/>
    <w:pPr>
      <w:numPr>
        <w:ilvl w:val="2"/>
        <w:numId w:val="18"/>
      </w:numPr>
      <w:spacing w:after="240" w:line="240" w:lineRule="auto"/>
      <w:outlineLvl w:val="2"/>
    </w:pPr>
    <w:rPr>
      <w:rFonts w:eastAsia="Times New Roman" w:cs="Times New Roman"/>
      <w:szCs w:val="20"/>
    </w:rPr>
  </w:style>
  <w:style w:type="paragraph" w:customStyle="1" w:styleId="SubclausewithRoman">
    <w:name w:val="Subclause with Roman"/>
    <w:basedOn w:val="Normal"/>
    <w:qFormat/>
    <w:rsid w:val="00347AD9"/>
    <w:pPr>
      <w:numPr>
        <w:ilvl w:val="3"/>
        <w:numId w:val="18"/>
      </w:numPr>
      <w:spacing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347AD9"/>
    <w:pPr>
      <w:numPr>
        <w:ilvl w:val="4"/>
        <w:numId w:val="18"/>
      </w:numPr>
      <w:spacing w:after="240" w:line="240" w:lineRule="auto"/>
      <w:outlineLvl w:val="4"/>
    </w:pPr>
    <w:rPr>
      <w:rFonts w:ascii="Calibri" w:eastAsia="Times New Roman" w:hAnsi="Calibri" w:cs="Times New Roman"/>
      <w:szCs w:val="20"/>
    </w:rPr>
  </w:style>
  <w:style w:type="character" w:customStyle="1" w:styleId="SubclausewithAlphaafternumberChar">
    <w:name w:val="Subclause with Alpha after number Char"/>
    <w:basedOn w:val="DefaultParagraphFont"/>
    <w:link w:val="SubclausewithAlphaafternumber"/>
    <w:rsid w:val="00D374A7"/>
    <w:rPr>
      <w:rFonts w:ascii="Aptos Display" w:eastAsia="Times New Roman" w:hAnsi="Aptos Displa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04">
      <w:bodyDiv w:val="1"/>
      <w:marLeft w:val="0"/>
      <w:marRight w:val="0"/>
      <w:marTop w:val="0"/>
      <w:marBottom w:val="0"/>
      <w:divBdr>
        <w:top w:val="none" w:sz="0" w:space="0" w:color="auto"/>
        <w:left w:val="none" w:sz="0" w:space="0" w:color="auto"/>
        <w:bottom w:val="none" w:sz="0" w:space="0" w:color="auto"/>
        <w:right w:val="none" w:sz="0" w:space="0" w:color="auto"/>
      </w:divBdr>
    </w:div>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45960498">
      <w:bodyDiv w:val="1"/>
      <w:marLeft w:val="0"/>
      <w:marRight w:val="0"/>
      <w:marTop w:val="0"/>
      <w:marBottom w:val="0"/>
      <w:divBdr>
        <w:top w:val="none" w:sz="0" w:space="0" w:color="auto"/>
        <w:left w:val="none" w:sz="0" w:space="0" w:color="auto"/>
        <w:bottom w:val="none" w:sz="0" w:space="0" w:color="auto"/>
        <w:right w:val="none" w:sz="0" w:space="0" w:color="auto"/>
      </w:divBdr>
    </w:div>
    <w:div w:id="56245058">
      <w:bodyDiv w:val="1"/>
      <w:marLeft w:val="0"/>
      <w:marRight w:val="0"/>
      <w:marTop w:val="0"/>
      <w:marBottom w:val="0"/>
      <w:divBdr>
        <w:top w:val="none" w:sz="0" w:space="0" w:color="auto"/>
        <w:left w:val="none" w:sz="0" w:space="0" w:color="auto"/>
        <w:bottom w:val="none" w:sz="0" w:space="0" w:color="auto"/>
        <w:right w:val="none" w:sz="0" w:space="0" w:color="auto"/>
      </w:divBdr>
    </w:div>
    <w:div w:id="62459651">
      <w:bodyDiv w:val="1"/>
      <w:marLeft w:val="0"/>
      <w:marRight w:val="0"/>
      <w:marTop w:val="0"/>
      <w:marBottom w:val="0"/>
      <w:divBdr>
        <w:top w:val="none" w:sz="0" w:space="0" w:color="auto"/>
        <w:left w:val="none" w:sz="0" w:space="0" w:color="auto"/>
        <w:bottom w:val="none" w:sz="0" w:space="0" w:color="auto"/>
        <w:right w:val="none" w:sz="0" w:space="0" w:color="auto"/>
      </w:divBdr>
    </w:div>
    <w:div w:id="74666696">
      <w:bodyDiv w:val="1"/>
      <w:marLeft w:val="0"/>
      <w:marRight w:val="0"/>
      <w:marTop w:val="0"/>
      <w:marBottom w:val="0"/>
      <w:divBdr>
        <w:top w:val="none" w:sz="0" w:space="0" w:color="auto"/>
        <w:left w:val="none" w:sz="0" w:space="0" w:color="auto"/>
        <w:bottom w:val="none" w:sz="0" w:space="0" w:color="auto"/>
        <w:right w:val="none" w:sz="0" w:space="0" w:color="auto"/>
      </w:divBdr>
    </w:div>
    <w:div w:id="101800524">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109790341">
      <w:bodyDiv w:val="1"/>
      <w:marLeft w:val="0"/>
      <w:marRight w:val="0"/>
      <w:marTop w:val="0"/>
      <w:marBottom w:val="0"/>
      <w:divBdr>
        <w:top w:val="none" w:sz="0" w:space="0" w:color="auto"/>
        <w:left w:val="none" w:sz="0" w:space="0" w:color="auto"/>
        <w:bottom w:val="none" w:sz="0" w:space="0" w:color="auto"/>
        <w:right w:val="none" w:sz="0" w:space="0" w:color="auto"/>
      </w:divBdr>
    </w:div>
    <w:div w:id="128401598">
      <w:bodyDiv w:val="1"/>
      <w:marLeft w:val="0"/>
      <w:marRight w:val="0"/>
      <w:marTop w:val="0"/>
      <w:marBottom w:val="0"/>
      <w:divBdr>
        <w:top w:val="none" w:sz="0" w:space="0" w:color="auto"/>
        <w:left w:val="none" w:sz="0" w:space="0" w:color="auto"/>
        <w:bottom w:val="none" w:sz="0" w:space="0" w:color="auto"/>
        <w:right w:val="none" w:sz="0" w:space="0" w:color="auto"/>
      </w:divBdr>
    </w:div>
    <w:div w:id="137385746">
      <w:bodyDiv w:val="1"/>
      <w:marLeft w:val="0"/>
      <w:marRight w:val="0"/>
      <w:marTop w:val="0"/>
      <w:marBottom w:val="0"/>
      <w:divBdr>
        <w:top w:val="none" w:sz="0" w:space="0" w:color="auto"/>
        <w:left w:val="none" w:sz="0" w:space="0" w:color="auto"/>
        <w:bottom w:val="none" w:sz="0" w:space="0" w:color="auto"/>
        <w:right w:val="none" w:sz="0" w:space="0" w:color="auto"/>
      </w:divBdr>
    </w:div>
    <w:div w:id="144901832">
      <w:bodyDiv w:val="1"/>
      <w:marLeft w:val="0"/>
      <w:marRight w:val="0"/>
      <w:marTop w:val="0"/>
      <w:marBottom w:val="0"/>
      <w:divBdr>
        <w:top w:val="none" w:sz="0" w:space="0" w:color="auto"/>
        <w:left w:val="none" w:sz="0" w:space="0" w:color="auto"/>
        <w:bottom w:val="none" w:sz="0" w:space="0" w:color="auto"/>
        <w:right w:val="none" w:sz="0" w:space="0" w:color="auto"/>
      </w:divBdr>
    </w:div>
    <w:div w:id="187835926">
      <w:bodyDiv w:val="1"/>
      <w:marLeft w:val="0"/>
      <w:marRight w:val="0"/>
      <w:marTop w:val="0"/>
      <w:marBottom w:val="0"/>
      <w:divBdr>
        <w:top w:val="none" w:sz="0" w:space="0" w:color="auto"/>
        <w:left w:val="none" w:sz="0" w:space="0" w:color="auto"/>
        <w:bottom w:val="none" w:sz="0" w:space="0" w:color="auto"/>
        <w:right w:val="none" w:sz="0" w:space="0" w:color="auto"/>
      </w:divBdr>
    </w:div>
    <w:div w:id="188491848">
      <w:bodyDiv w:val="1"/>
      <w:marLeft w:val="0"/>
      <w:marRight w:val="0"/>
      <w:marTop w:val="0"/>
      <w:marBottom w:val="0"/>
      <w:divBdr>
        <w:top w:val="none" w:sz="0" w:space="0" w:color="auto"/>
        <w:left w:val="none" w:sz="0" w:space="0" w:color="auto"/>
        <w:bottom w:val="none" w:sz="0" w:space="0" w:color="auto"/>
        <w:right w:val="none" w:sz="0" w:space="0" w:color="auto"/>
      </w:divBdr>
    </w:div>
    <w:div w:id="220598539">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55135688">
      <w:bodyDiv w:val="1"/>
      <w:marLeft w:val="0"/>
      <w:marRight w:val="0"/>
      <w:marTop w:val="0"/>
      <w:marBottom w:val="0"/>
      <w:divBdr>
        <w:top w:val="none" w:sz="0" w:space="0" w:color="auto"/>
        <w:left w:val="none" w:sz="0" w:space="0" w:color="auto"/>
        <w:bottom w:val="none" w:sz="0" w:space="0" w:color="auto"/>
        <w:right w:val="none" w:sz="0" w:space="0" w:color="auto"/>
      </w:divBdr>
    </w:div>
    <w:div w:id="263615539">
      <w:bodyDiv w:val="1"/>
      <w:marLeft w:val="0"/>
      <w:marRight w:val="0"/>
      <w:marTop w:val="0"/>
      <w:marBottom w:val="0"/>
      <w:divBdr>
        <w:top w:val="none" w:sz="0" w:space="0" w:color="auto"/>
        <w:left w:val="none" w:sz="0" w:space="0" w:color="auto"/>
        <w:bottom w:val="none" w:sz="0" w:space="0" w:color="auto"/>
        <w:right w:val="none" w:sz="0" w:space="0" w:color="auto"/>
      </w:divBdr>
    </w:div>
    <w:div w:id="286938911">
      <w:bodyDiv w:val="1"/>
      <w:marLeft w:val="0"/>
      <w:marRight w:val="0"/>
      <w:marTop w:val="0"/>
      <w:marBottom w:val="0"/>
      <w:divBdr>
        <w:top w:val="none" w:sz="0" w:space="0" w:color="auto"/>
        <w:left w:val="none" w:sz="0" w:space="0" w:color="auto"/>
        <w:bottom w:val="none" w:sz="0" w:space="0" w:color="auto"/>
        <w:right w:val="none" w:sz="0" w:space="0" w:color="auto"/>
      </w:divBdr>
    </w:div>
    <w:div w:id="289630877">
      <w:bodyDiv w:val="1"/>
      <w:marLeft w:val="0"/>
      <w:marRight w:val="0"/>
      <w:marTop w:val="0"/>
      <w:marBottom w:val="0"/>
      <w:divBdr>
        <w:top w:val="none" w:sz="0" w:space="0" w:color="auto"/>
        <w:left w:val="none" w:sz="0" w:space="0" w:color="auto"/>
        <w:bottom w:val="none" w:sz="0" w:space="0" w:color="auto"/>
        <w:right w:val="none" w:sz="0" w:space="0" w:color="auto"/>
      </w:divBdr>
    </w:div>
    <w:div w:id="304166313">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62941942">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38571012">
      <w:bodyDiv w:val="1"/>
      <w:marLeft w:val="0"/>
      <w:marRight w:val="0"/>
      <w:marTop w:val="0"/>
      <w:marBottom w:val="0"/>
      <w:divBdr>
        <w:top w:val="none" w:sz="0" w:space="0" w:color="auto"/>
        <w:left w:val="none" w:sz="0" w:space="0" w:color="auto"/>
        <w:bottom w:val="none" w:sz="0" w:space="0" w:color="auto"/>
        <w:right w:val="none" w:sz="0" w:space="0" w:color="auto"/>
      </w:divBdr>
    </w:div>
    <w:div w:id="442303702">
      <w:bodyDiv w:val="1"/>
      <w:marLeft w:val="0"/>
      <w:marRight w:val="0"/>
      <w:marTop w:val="0"/>
      <w:marBottom w:val="0"/>
      <w:divBdr>
        <w:top w:val="none" w:sz="0" w:space="0" w:color="auto"/>
        <w:left w:val="none" w:sz="0" w:space="0" w:color="auto"/>
        <w:bottom w:val="none" w:sz="0" w:space="0" w:color="auto"/>
        <w:right w:val="none" w:sz="0" w:space="0" w:color="auto"/>
      </w:divBdr>
    </w:div>
    <w:div w:id="453641370">
      <w:bodyDiv w:val="1"/>
      <w:marLeft w:val="0"/>
      <w:marRight w:val="0"/>
      <w:marTop w:val="0"/>
      <w:marBottom w:val="0"/>
      <w:divBdr>
        <w:top w:val="none" w:sz="0" w:space="0" w:color="auto"/>
        <w:left w:val="none" w:sz="0" w:space="0" w:color="auto"/>
        <w:bottom w:val="none" w:sz="0" w:space="0" w:color="auto"/>
        <w:right w:val="none" w:sz="0" w:space="0" w:color="auto"/>
      </w:divBdr>
    </w:div>
    <w:div w:id="466124010">
      <w:bodyDiv w:val="1"/>
      <w:marLeft w:val="0"/>
      <w:marRight w:val="0"/>
      <w:marTop w:val="0"/>
      <w:marBottom w:val="0"/>
      <w:divBdr>
        <w:top w:val="none" w:sz="0" w:space="0" w:color="auto"/>
        <w:left w:val="none" w:sz="0" w:space="0" w:color="auto"/>
        <w:bottom w:val="none" w:sz="0" w:space="0" w:color="auto"/>
        <w:right w:val="none" w:sz="0" w:space="0" w:color="auto"/>
      </w:divBdr>
    </w:div>
    <w:div w:id="472868080">
      <w:bodyDiv w:val="1"/>
      <w:marLeft w:val="0"/>
      <w:marRight w:val="0"/>
      <w:marTop w:val="0"/>
      <w:marBottom w:val="0"/>
      <w:divBdr>
        <w:top w:val="none" w:sz="0" w:space="0" w:color="auto"/>
        <w:left w:val="none" w:sz="0" w:space="0" w:color="auto"/>
        <w:bottom w:val="none" w:sz="0" w:space="0" w:color="auto"/>
        <w:right w:val="none" w:sz="0" w:space="0" w:color="auto"/>
      </w:divBdr>
    </w:div>
    <w:div w:id="490222977">
      <w:bodyDiv w:val="1"/>
      <w:marLeft w:val="0"/>
      <w:marRight w:val="0"/>
      <w:marTop w:val="0"/>
      <w:marBottom w:val="0"/>
      <w:divBdr>
        <w:top w:val="none" w:sz="0" w:space="0" w:color="auto"/>
        <w:left w:val="none" w:sz="0" w:space="0" w:color="auto"/>
        <w:bottom w:val="none" w:sz="0" w:space="0" w:color="auto"/>
        <w:right w:val="none" w:sz="0" w:space="0" w:color="auto"/>
      </w:divBdr>
      <w:divsChild>
        <w:div w:id="1013217663">
          <w:marLeft w:val="0"/>
          <w:marRight w:val="0"/>
          <w:marTop w:val="0"/>
          <w:marBottom w:val="0"/>
          <w:divBdr>
            <w:top w:val="none" w:sz="0" w:space="0" w:color="auto"/>
            <w:left w:val="none" w:sz="0" w:space="0" w:color="auto"/>
            <w:bottom w:val="none" w:sz="0" w:space="0" w:color="auto"/>
            <w:right w:val="none" w:sz="0" w:space="0" w:color="auto"/>
          </w:divBdr>
        </w:div>
      </w:divsChild>
    </w:div>
    <w:div w:id="497774811">
      <w:bodyDiv w:val="1"/>
      <w:marLeft w:val="0"/>
      <w:marRight w:val="0"/>
      <w:marTop w:val="0"/>
      <w:marBottom w:val="0"/>
      <w:divBdr>
        <w:top w:val="none" w:sz="0" w:space="0" w:color="auto"/>
        <w:left w:val="none" w:sz="0" w:space="0" w:color="auto"/>
        <w:bottom w:val="none" w:sz="0" w:space="0" w:color="auto"/>
        <w:right w:val="none" w:sz="0" w:space="0" w:color="auto"/>
      </w:divBdr>
    </w:div>
    <w:div w:id="499856976">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
    <w:div w:id="617681010">
      <w:bodyDiv w:val="1"/>
      <w:marLeft w:val="0"/>
      <w:marRight w:val="0"/>
      <w:marTop w:val="0"/>
      <w:marBottom w:val="0"/>
      <w:divBdr>
        <w:top w:val="none" w:sz="0" w:space="0" w:color="auto"/>
        <w:left w:val="none" w:sz="0" w:space="0" w:color="auto"/>
        <w:bottom w:val="none" w:sz="0" w:space="0" w:color="auto"/>
        <w:right w:val="none" w:sz="0" w:space="0" w:color="auto"/>
      </w:divBdr>
    </w:div>
    <w:div w:id="622082380">
      <w:bodyDiv w:val="1"/>
      <w:marLeft w:val="0"/>
      <w:marRight w:val="0"/>
      <w:marTop w:val="0"/>
      <w:marBottom w:val="0"/>
      <w:divBdr>
        <w:top w:val="none" w:sz="0" w:space="0" w:color="auto"/>
        <w:left w:val="none" w:sz="0" w:space="0" w:color="auto"/>
        <w:bottom w:val="none" w:sz="0" w:space="0" w:color="auto"/>
        <w:right w:val="none" w:sz="0" w:space="0" w:color="auto"/>
      </w:divBdr>
    </w:div>
    <w:div w:id="624890656">
      <w:bodyDiv w:val="1"/>
      <w:marLeft w:val="0"/>
      <w:marRight w:val="0"/>
      <w:marTop w:val="0"/>
      <w:marBottom w:val="0"/>
      <w:divBdr>
        <w:top w:val="none" w:sz="0" w:space="0" w:color="auto"/>
        <w:left w:val="none" w:sz="0" w:space="0" w:color="auto"/>
        <w:bottom w:val="none" w:sz="0" w:space="0" w:color="auto"/>
        <w:right w:val="none" w:sz="0" w:space="0" w:color="auto"/>
      </w:divBdr>
      <w:divsChild>
        <w:div w:id="1008170737">
          <w:marLeft w:val="0"/>
          <w:marRight w:val="0"/>
          <w:marTop w:val="0"/>
          <w:marBottom w:val="0"/>
          <w:divBdr>
            <w:top w:val="none" w:sz="0" w:space="0" w:color="auto"/>
            <w:left w:val="none" w:sz="0" w:space="0" w:color="auto"/>
            <w:bottom w:val="none" w:sz="0" w:space="0" w:color="auto"/>
            <w:right w:val="none" w:sz="0" w:space="0" w:color="auto"/>
          </w:divBdr>
        </w:div>
      </w:divsChild>
    </w:div>
    <w:div w:id="680472209">
      <w:bodyDiv w:val="1"/>
      <w:marLeft w:val="0"/>
      <w:marRight w:val="0"/>
      <w:marTop w:val="0"/>
      <w:marBottom w:val="0"/>
      <w:divBdr>
        <w:top w:val="none" w:sz="0" w:space="0" w:color="auto"/>
        <w:left w:val="none" w:sz="0" w:space="0" w:color="auto"/>
        <w:bottom w:val="none" w:sz="0" w:space="0" w:color="auto"/>
        <w:right w:val="none" w:sz="0" w:space="0" w:color="auto"/>
      </w:divBdr>
    </w:div>
    <w:div w:id="799031170">
      <w:bodyDiv w:val="1"/>
      <w:marLeft w:val="0"/>
      <w:marRight w:val="0"/>
      <w:marTop w:val="0"/>
      <w:marBottom w:val="0"/>
      <w:divBdr>
        <w:top w:val="none" w:sz="0" w:space="0" w:color="auto"/>
        <w:left w:val="none" w:sz="0" w:space="0" w:color="auto"/>
        <w:bottom w:val="none" w:sz="0" w:space="0" w:color="auto"/>
        <w:right w:val="none" w:sz="0" w:space="0" w:color="auto"/>
      </w:divBdr>
    </w:div>
    <w:div w:id="907225063">
      <w:bodyDiv w:val="1"/>
      <w:marLeft w:val="0"/>
      <w:marRight w:val="0"/>
      <w:marTop w:val="0"/>
      <w:marBottom w:val="0"/>
      <w:divBdr>
        <w:top w:val="none" w:sz="0" w:space="0" w:color="auto"/>
        <w:left w:val="none" w:sz="0" w:space="0" w:color="auto"/>
        <w:bottom w:val="none" w:sz="0" w:space="0" w:color="auto"/>
        <w:right w:val="none" w:sz="0" w:space="0" w:color="auto"/>
      </w:divBdr>
    </w:div>
    <w:div w:id="973873039">
      <w:bodyDiv w:val="1"/>
      <w:marLeft w:val="0"/>
      <w:marRight w:val="0"/>
      <w:marTop w:val="0"/>
      <w:marBottom w:val="0"/>
      <w:divBdr>
        <w:top w:val="none" w:sz="0" w:space="0" w:color="auto"/>
        <w:left w:val="none" w:sz="0" w:space="0" w:color="auto"/>
        <w:bottom w:val="none" w:sz="0" w:space="0" w:color="auto"/>
        <w:right w:val="none" w:sz="0" w:space="0" w:color="auto"/>
      </w:divBdr>
    </w:div>
    <w:div w:id="1011682263">
      <w:bodyDiv w:val="1"/>
      <w:marLeft w:val="0"/>
      <w:marRight w:val="0"/>
      <w:marTop w:val="0"/>
      <w:marBottom w:val="0"/>
      <w:divBdr>
        <w:top w:val="none" w:sz="0" w:space="0" w:color="auto"/>
        <w:left w:val="none" w:sz="0" w:space="0" w:color="auto"/>
        <w:bottom w:val="none" w:sz="0" w:space="0" w:color="auto"/>
        <w:right w:val="none" w:sz="0" w:space="0" w:color="auto"/>
      </w:divBdr>
    </w:div>
    <w:div w:id="1020737173">
      <w:bodyDiv w:val="1"/>
      <w:marLeft w:val="0"/>
      <w:marRight w:val="0"/>
      <w:marTop w:val="0"/>
      <w:marBottom w:val="0"/>
      <w:divBdr>
        <w:top w:val="none" w:sz="0" w:space="0" w:color="auto"/>
        <w:left w:val="none" w:sz="0" w:space="0" w:color="auto"/>
        <w:bottom w:val="none" w:sz="0" w:space="0" w:color="auto"/>
        <w:right w:val="none" w:sz="0" w:space="0" w:color="auto"/>
      </w:divBdr>
    </w:div>
    <w:div w:id="1025327810">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041830254">
      <w:bodyDiv w:val="1"/>
      <w:marLeft w:val="0"/>
      <w:marRight w:val="0"/>
      <w:marTop w:val="0"/>
      <w:marBottom w:val="0"/>
      <w:divBdr>
        <w:top w:val="none" w:sz="0" w:space="0" w:color="auto"/>
        <w:left w:val="none" w:sz="0" w:space="0" w:color="auto"/>
        <w:bottom w:val="none" w:sz="0" w:space="0" w:color="auto"/>
        <w:right w:val="none" w:sz="0" w:space="0" w:color="auto"/>
      </w:divBdr>
    </w:div>
    <w:div w:id="1044525142">
      <w:bodyDiv w:val="1"/>
      <w:marLeft w:val="0"/>
      <w:marRight w:val="0"/>
      <w:marTop w:val="0"/>
      <w:marBottom w:val="0"/>
      <w:divBdr>
        <w:top w:val="none" w:sz="0" w:space="0" w:color="auto"/>
        <w:left w:val="none" w:sz="0" w:space="0" w:color="auto"/>
        <w:bottom w:val="none" w:sz="0" w:space="0" w:color="auto"/>
        <w:right w:val="none" w:sz="0" w:space="0" w:color="auto"/>
      </w:divBdr>
    </w:div>
    <w:div w:id="1065489265">
      <w:bodyDiv w:val="1"/>
      <w:marLeft w:val="0"/>
      <w:marRight w:val="0"/>
      <w:marTop w:val="0"/>
      <w:marBottom w:val="0"/>
      <w:divBdr>
        <w:top w:val="none" w:sz="0" w:space="0" w:color="auto"/>
        <w:left w:val="none" w:sz="0" w:space="0" w:color="auto"/>
        <w:bottom w:val="none" w:sz="0" w:space="0" w:color="auto"/>
        <w:right w:val="none" w:sz="0" w:space="0" w:color="auto"/>
      </w:divBdr>
    </w:div>
    <w:div w:id="1070038381">
      <w:bodyDiv w:val="1"/>
      <w:marLeft w:val="0"/>
      <w:marRight w:val="0"/>
      <w:marTop w:val="0"/>
      <w:marBottom w:val="0"/>
      <w:divBdr>
        <w:top w:val="none" w:sz="0" w:space="0" w:color="auto"/>
        <w:left w:val="none" w:sz="0" w:space="0" w:color="auto"/>
        <w:bottom w:val="none" w:sz="0" w:space="0" w:color="auto"/>
        <w:right w:val="none" w:sz="0" w:space="0" w:color="auto"/>
      </w:divBdr>
    </w:div>
    <w:div w:id="1074544956">
      <w:bodyDiv w:val="1"/>
      <w:marLeft w:val="0"/>
      <w:marRight w:val="0"/>
      <w:marTop w:val="0"/>
      <w:marBottom w:val="0"/>
      <w:divBdr>
        <w:top w:val="none" w:sz="0" w:space="0" w:color="auto"/>
        <w:left w:val="none" w:sz="0" w:space="0" w:color="auto"/>
        <w:bottom w:val="none" w:sz="0" w:space="0" w:color="auto"/>
        <w:right w:val="none" w:sz="0" w:space="0" w:color="auto"/>
      </w:divBdr>
    </w:div>
    <w:div w:id="1100371654">
      <w:bodyDiv w:val="1"/>
      <w:marLeft w:val="0"/>
      <w:marRight w:val="0"/>
      <w:marTop w:val="0"/>
      <w:marBottom w:val="0"/>
      <w:divBdr>
        <w:top w:val="none" w:sz="0" w:space="0" w:color="auto"/>
        <w:left w:val="none" w:sz="0" w:space="0" w:color="auto"/>
        <w:bottom w:val="none" w:sz="0" w:space="0" w:color="auto"/>
        <w:right w:val="none" w:sz="0" w:space="0" w:color="auto"/>
      </w:divBdr>
    </w:div>
    <w:div w:id="1104039374">
      <w:bodyDiv w:val="1"/>
      <w:marLeft w:val="0"/>
      <w:marRight w:val="0"/>
      <w:marTop w:val="0"/>
      <w:marBottom w:val="0"/>
      <w:divBdr>
        <w:top w:val="none" w:sz="0" w:space="0" w:color="auto"/>
        <w:left w:val="none" w:sz="0" w:space="0" w:color="auto"/>
        <w:bottom w:val="none" w:sz="0" w:space="0" w:color="auto"/>
        <w:right w:val="none" w:sz="0" w:space="0" w:color="auto"/>
      </w:divBdr>
      <w:divsChild>
        <w:div w:id="1693654411">
          <w:marLeft w:val="0"/>
          <w:marRight w:val="0"/>
          <w:marTop w:val="0"/>
          <w:marBottom w:val="0"/>
          <w:divBdr>
            <w:top w:val="none" w:sz="0" w:space="0" w:color="auto"/>
            <w:left w:val="none" w:sz="0" w:space="0" w:color="auto"/>
            <w:bottom w:val="none" w:sz="0" w:space="0" w:color="auto"/>
            <w:right w:val="none" w:sz="0" w:space="0" w:color="auto"/>
          </w:divBdr>
        </w:div>
      </w:divsChild>
    </w:div>
    <w:div w:id="1139153648">
      <w:bodyDiv w:val="1"/>
      <w:marLeft w:val="0"/>
      <w:marRight w:val="0"/>
      <w:marTop w:val="0"/>
      <w:marBottom w:val="0"/>
      <w:divBdr>
        <w:top w:val="none" w:sz="0" w:space="0" w:color="auto"/>
        <w:left w:val="none" w:sz="0" w:space="0" w:color="auto"/>
        <w:bottom w:val="none" w:sz="0" w:space="0" w:color="auto"/>
        <w:right w:val="none" w:sz="0" w:space="0" w:color="auto"/>
      </w:divBdr>
    </w:div>
    <w:div w:id="1151798715">
      <w:bodyDiv w:val="1"/>
      <w:marLeft w:val="0"/>
      <w:marRight w:val="0"/>
      <w:marTop w:val="0"/>
      <w:marBottom w:val="0"/>
      <w:divBdr>
        <w:top w:val="none" w:sz="0" w:space="0" w:color="auto"/>
        <w:left w:val="none" w:sz="0" w:space="0" w:color="auto"/>
        <w:bottom w:val="none" w:sz="0" w:space="0" w:color="auto"/>
        <w:right w:val="none" w:sz="0" w:space="0" w:color="auto"/>
      </w:divBdr>
    </w:div>
    <w:div w:id="1162501872">
      <w:bodyDiv w:val="1"/>
      <w:marLeft w:val="0"/>
      <w:marRight w:val="0"/>
      <w:marTop w:val="0"/>
      <w:marBottom w:val="0"/>
      <w:divBdr>
        <w:top w:val="none" w:sz="0" w:space="0" w:color="auto"/>
        <w:left w:val="none" w:sz="0" w:space="0" w:color="auto"/>
        <w:bottom w:val="none" w:sz="0" w:space="0" w:color="auto"/>
        <w:right w:val="none" w:sz="0" w:space="0" w:color="auto"/>
      </w:divBdr>
    </w:div>
    <w:div w:id="1178617674">
      <w:bodyDiv w:val="1"/>
      <w:marLeft w:val="0"/>
      <w:marRight w:val="0"/>
      <w:marTop w:val="0"/>
      <w:marBottom w:val="0"/>
      <w:divBdr>
        <w:top w:val="none" w:sz="0" w:space="0" w:color="auto"/>
        <w:left w:val="none" w:sz="0" w:space="0" w:color="auto"/>
        <w:bottom w:val="none" w:sz="0" w:space="0" w:color="auto"/>
        <w:right w:val="none" w:sz="0" w:space="0" w:color="auto"/>
      </w:divBdr>
    </w:div>
    <w:div w:id="1211965752">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215580590">
      <w:bodyDiv w:val="1"/>
      <w:marLeft w:val="0"/>
      <w:marRight w:val="0"/>
      <w:marTop w:val="0"/>
      <w:marBottom w:val="0"/>
      <w:divBdr>
        <w:top w:val="none" w:sz="0" w:space="0" w:color="auto"/>
        <w:left w:val="none" w:sz="0" w:space="0" w:color="auto"/>
        <w:bottom w:val="none" w:sz="0" w:space="0" w:color="auto"/>
        <w:right w:val="none" w:sz="0" w:space="0" w:color="auto"/>
      </w:divBdr>
    </w:div>
    <w:div w:id="1225797239">
      <w:bodyDiv w:val="1"/>
      <w:marLeft w:val="0"/>
      <w:marRight w:val="0"/>
      <w:marTop w:val="0"/>
      <w:marBottom w:val="0"/>
      <w:divBdr>
        <w:top w:val="none" w:sz="0" w:space="0" w:color="auto"/>
        <w:left w:val="none" w:sz="0" w:space="0" w:color="auto"/>
        <w:bottom w:val="none" w:sz="0" w:space="0" w:color="auto"/>
        <w:right w:val="none" w:sz="0" w:space="0" w:color="auto"/>
      </w:divBdr>
    </w:div>
    <w:div w:id="1234048054">
      <w:bodyDiv w:val="1"/>
      <w:marLeft w:val="0"/>
      <w:marRight w:val="0"/>
      <w:marTop w:val="0"/>
      <w:marBottom w:val="0"/>
      <w:divBdr>
        <w:top w:val="none" w:sz="0" w:space="0" w:color="auto"/>
        <w:left w:val="none" w:sz="0" w:space="0" w:color="auto"/>
        <w:bottom w:val="none" w:sz="0" w:space="0" w:color="auto"/>
        <w:right w:val="none" w:sz="0" w:space="0" w:color="auto"/>
      </w:divBdr>
    </w:div>
    <w:div w:id="1286428376">
      <w:bodyDiv w:val="1"/>
      <w:marLeft w:val="0"/>
      <w:marRight w:val="0"/>
      <w:marTop w:val="0"/>
      <w:marBottom w:val="0"/>
      <w:divBdr>
        <w:top w:val="none" w:sz="0" w:space="0" w:color="auto"/>
        <w:left w:val="none" w:sz="0" w:space="0" w:color="auto"/>
        <w:bottom w:val="none" w:sz="0" w:space="0" w:color="auto"/>
        <w:right w:val="none" w:sz="0" w:space="0" w:color="auto"/>
      </w:divBdr>
    </w:div>
    <w:div w:id="1292712901">
      <w:bodyDiv w:val="1"/>
      <w:marLeft w:val="0"/>
      <w:marRight w:val="0"/>
      <w:marTop w:val="0"/>
      <w:marBottom w:val="0"/>
      <w:divBdr>
        <w:top w:val="none" w:sz="0" w:space="0" w:color="auto"/>
        <w:left w:val="none" w:sz="0" w:space="0" w:color="auto"/>
        <w:bottom w:val="none" w:sz="0" w:space="0" w:color="auto"/>
        <w:right w:val="none" w:sz="0" w:space="0" w:color="auto"/>
      </w:divBdr>
    </w:div>
    <w:div w:id="1299534999">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23924851">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47976968">
      <w:bodyDiv w:val="1"/>
      <w:marLeft w:val="0"/>
      <w:marRight w:val="0"/>
      <w:marTop w:val="0"/>
      <w:marBottom w:val="0"/>
      <w:divBdr>
        <w:top w:val="none" w:sz="0" w:space="0" w:color="auto"/>
        <w:left w:val="none" w:sz="0" w:space="0" w:color="auto"/>
        <w:bottom w:val="none" w:sz="0" w:space="0" w:color="auto"/>
        <w:right w:val="none" w:sz="0" w:space="0" w:color="auto"/>
      </w:divBdr>
    </w:div>
    <w:div w:id="1361275330">
      <w:bodyDiv w:val="1"/>
      <w:marLeft w:val="0"/>
      <w:marRight w:val="0"/>
      <w:marTop w:val="0"/>
      <w:marBottom w:val="0"/>
      <w:divBdr>
        <w:top w:val="none" w:sz="0" w:space="0" w:color="auto"/>
        <w:left w:val="none" w:sz="0" w:space="0" w:color="auto"/>
        <w:bottom w:val="none" w:sz="0" w:space="0" w:color="auto"/>
        <w:right w:val="none" w:sz="0" w:space="0" w:color="auto"/>
      </w:divBdr>
    </w:div>
    <w:div w:id="1390880242">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09570619">
      <w:bodyDiv w:val="1"/>
      <w:marLeft w:val="0"/>
      <w:marRight w:val="0"/>
      <w:marTop w:val="0"/>
      <w:marBottom w:val="0"/>
      <w:divBdr>
        <w:top w:val="none" w:sz="0" w:space="0" w:color="auto"/>
        <w:left w:val="none" w:sz="0" w:space="0" w:color="auto"/>
        <w:bottom w:val="none" w:sz="0" w:space="0" w:color="auto"/>
        <w:right w:val="none" w:sz="0" w:space="0" w:color="auto"/>
      </w:divBdr>
    </w:div>
    <w:div w:id="1420565379">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445809448">
      <w:bodyDiv w:val="1"/>
      <w:marLeft w:val="0"/>
      <w:marRight w:val="0"/>
      <w:marTop w:val="0"/>
      <w:marBottom w:val="0"/>
      <w:divBdr>
        <w:top w:val="none" w:sz="0" w:space="0" w:color="auto"/>
        <w:left w:val="none" w:sz="0" w:space="0" w:color="auto"/>
        <w:bottom w:val="none" w:sz="0" w:space="0" w:color="auto"/>
        <w:right w:val="none" w:sz="0" w:space="0" w:color="auto"/>
      </w:divBdr>
    </w:div>
    <w:div w:id="1471749076">
      <w:bodyDiv w:val="1"/>
      <w:marLeft w:val="0"/>
      <w:marRight w:val="0"/>
      <w:marTop w:val="0"/>
      <w:marBottom w:val="0"/>
      <w:divBdr>
        <w:top w:val="none" w:sz="0" w:space="0" w:color="auto"/>
        <w:left w:val="none" w:sz="0" w:space="0" w:color="auto"/>
        <w:bottom w:val="none" w:sz="0" w:space="0" w:color="auto"/>
        <w:right w:val="none" w:sz="0" w:space="0" w:color="auto"/>
      </w:divBdr>
    </w:div>
    <w:div w:id="1502044446">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25634844">
      <w:bodyDiv w:val="1"/>
      <w:marLeft w:val="0"/>
      <w:marRight w:val="0"/>
      <w:marTop w:val="0"/>
      <w:marBottom w:val="0"/>
      <w:divBdr>
        <w:top w:val="none" w:sz="0" w:space="0" w:color="auto"/>
        <w:left w:val="none" w:sz="0" w:space="0" w:color="auto"/>
        <w:bottom w:val="none" w:sz="0" w:space="0" w:color="auto"/>
        <w:right w:val="none" w:sz="0" w:space="0" w:color="auto"/>
      </w:divBdr>
    </w:div>
    <w:div w:id="1534224168">
      <w:bodyDiv w:val="1"/>
      <w:marLeft w:val="0"/>
      <w:marRight w:val="0"/>
      <w:marTop w:val="0"/>
      <w:marBottom w:val="0"/>
      <w:divBdr>
        <w:top w:val="none" w:sz="0" w:space="0" w:color="auto"/>
        <w:left w:val="none" w:sz="0" w:space="0" w:color="auto"/>
        <w:bottom w:val="none" w:sz="0" w:space="0" w:color="auto"/>
        <w:right w:val="none" w:sz="0" w:space="0" w:color="auto"/>
      </w:divBdr>
    </w:div>
    <w:div w:id="1573923867">
      <w:bodyDiv w:val="1"/>
      <w:marLeft w:val="0"/>
      <w:marRight w:val="0"/>
      <w:marTop w:val="0"/>
      <w:marBottom w:val="0"/>
      <w:divBdr>
        <w:top w:val="none" w:sz="0" w:space="0" w:color="auto"/>
        <w:left w:val="none" w:sz="0" w:space="0" w:color="auto"/>
        <w:bottom w:val="none" w:sz="0" w:space="0" w:color="auto"/>
        <w:right w:val="none" w:sz="0" w:space="0" w:color="auto"/>
      </w:divBdr>
      <w:divsChild>
        <w:div w:id="721948412">
          <w:marLeft w:val="0"/>
          <w:marRight w:val="0"/>
          <w:marTop w:val="0"/>
          <w:marBottom w:val="0"/>
          <w:divBdr>
            <w:top w:val="none" w:sz="0" w:space="0" w:color="auto"/>
            <w:left w:val="none" w:sz="0" w:space="0" w:color="auto"/>
            <w:bottom w:val="none" w:sz="0" w:space="0" w:color="auto"/>
            <w:right w:val="none" w:sz="0" w:space="0" w:color="auto"/>
          </w:divBdr>
        </w:div>
      </w:divsChild>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582638519">
      <w:bodyDiv w:val="1"/>
      <w:marLeft w:val="0"/>
      <w:marRight w:val="0"/>
      <w:marTop w:val="0"/>
      <w:marBottom w:val="0"/>
      <w:divBdr>
        <w:top w:val="none" w:sz="0" w:space="0" w:color="auto"/>
        <w:left w:val="none" w:sz="0" w:space="0" w:color="auto"/>
        <w:bottom w:val="none" w:sz="0" w:space="0" w:color="auto"/>
        <w:right w:val="none" w:sz="0" w:space="0" w:color="auto"/>
      </w:divBdr>
      <w:divsChild>
        <w:div w:id="1395546404">
          <w:marLeft w:val="0"/>
          <w:marRight w:val="0"/>
          <w:marTop w:val="0"/>
          <w:marBottom w:val="0"/>
          <w:divBdr>
            <w:top w:val="none" w:sz="0" w:space="0" w:color="auto"/>
            <w:left w:val="none" w:sz="0" w:space="0" w:color="auto"/>
            <w:bottom w:val="none" w:sz="0" w:space="0" w:color="auto"/>
            <w:right w:val="none" w:sz="0" w:space="0" w:color="auto"/>
          </w:divBdr>
        </w:div>
      </w:divsChild>
    </w:div>
    <w:div w:id="1602110013">
      <w:bodyDiv w:val="1"/>
      <w:marLeft w:val="0"/>
      <w:marRight w:val="0"/>
      <w:marTop w:val="0"/>
      <w:marBottom w:val="0"/>
      <w:divBdr>
        <w:top w:val="none" w:sz="0" w:space="0" w:color="auto"/>
        <w:left w:val="none" w:sz="0" w:space="0" w:color="auto"/>
        <w:bottom w:val="none" w:sz="0" w:space="0" w:color="auto"/>
        <w:right w:val="none" w:sz="0" w:space="0" w:color="auto"/>
      </w:divBdr>
    </w:div>
    <w:div w:id="1611936250">
      <w:bodyDiv w:val="1"/>
      <w:marLeft w:val="0"/>
      <w:marRight w:val="0"/>
      <w:marTop w:val="0"/>
      <w:marBottom w:val="0"/>
      <w:divBdr>
        <w:top w:val="none" w:sz="0" w:space="0" w:color="auto"/>
        <w:left w:val="none" w:sz="0" w:space="0" w:color="auto"/>
        <w:bottom w:val="none" w:sz="0" w:space="0" w:color="auto"/>
        <w:right w:val="none" w:sz="0" w:space="0" w:color="auto"/>
      </w:divBdr>
    </w:div>
    <w:div w:id="1644384640">
      <w:bodyDiv w:val="1"/>
      <w:marLeft w:val="0"/>
      <w:marRight w:val="0"/>
      <w:marTop w:val="0"/>
      <w:marBottom w:val="0"/>
      <w:divBdr>
        <w:top w:val="none" w:sz="0" w:space="0" w:color="auto"/>
        <w:left w:val="none" w:sz="0" w:space="0" w:color="auto"/>
        <w:bottom w:val="none" w:sz="0" w:space="0" w:color="auto"/>
        <w:right w:val="none" w:sz="0" w:space="0" w:color="auto"/>
      </w:divBdr>
    </w:div>
    <w:div w:id="1645425137">
      <w:bodyDiv w:val="1"/>
      <w:marLeft w:val="0"/>
      <w:marRight w:val="0"/>
      <w:marTop w:val="0"/>
      <w:marBottom w:val="0"/>
      <w:divBdr>
        <w:top w:val="none" w:sz="0" w:space="0" w:color="auto"/>
        <w:left w:val="none" w:sz="0" w:space="0" w:color="auto"/>
        <w:bottom w:val="none" w:sz="0" w:space="0" w:color="auto"/>
        <w:right w:val="none" w:sz="0" w:space="0" w:color="auto"/>
      </w:divBdr>
      <w:divsChild>
        <w:div w:id="1149253205">
          <w:marLeft w:val="0"/>
          <w:marRight w:val="0"/>
          <w:marTop w:val="0"/>
          <w:marBottom w:val="0"/>
          <w:divBdr>
            <w:top w:val="none" w:sz="0" w:space="0" w:color="auto"/>
            <w:left w:val="none" w:sz="0" w:space="0" w:color="auto"/>
            <w:bottom w:val="none" w:sz="0" w:space="0" w:color="auto"/>
            <w:right w:val="none" w:sz="0" w:space="0" w:color="auto"/>
          </w:divBdr>
        </w:div>
      </w:divsChild>
    </w:div>
    <w:div w:id="1679623420">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15154150">
      <w:bodyDiv w:val="1"/>
      <w:marLeft w:val="0"/>
      <w:marRight w:val="0"/>
      <w:marTop w:val="0"/>
      <w:marBottom w:val="0"/>
      <w:divBdr>
        <w:top w:val="none" w:sz="0" w:space="0" w:color="auto"/>
        <w:left w:val="none" w:sz="0" w:space="0" w:color="auto"/>
        <w:bottom w:val="none" w:sz="0" w:space="0" w:color="auto"/>
        <w:right w:val="none" w:sz="0" w:space="0" w:color="auto"/>
      </w:divBdr>
    </w:div>
    <w:div w:id="1751350863">
      <w:bodyDiv w:val="1"/>
      <w:marLeft w:val="0"/>
      <w:marRight w:val="0"/>
      <w:marTop w:val="0"/>
      <w:marBottom w:val="0"/>
      <w:divBdr>
        <w:top w:val="none" w:sz="0" w:space="0" w:color="auto"/>
        <w:left w:val="none" w:sz="0" w:space="0" w:color="auto"/>
        <w:bottom w:val="none" w:sz="0" w:space="0" w:color="auto"/>
        <w:right w:val="none" w:sz="0" w:space="0" w:color="auto"/>
      </w:divBdr>
    </w:div>
    <w:div w:id="1771002992">
      <w:bodyDiv w:val="1"/>
      <w:marLeft w:val="0"/>
      <w:marRight w:val="0"/>
      <w:marTop w:val="0"/>
      <w:marBottom w:val="0"/>
      <w:divBdr>
        <w:top w:val="none" w:sz="0" w:space="0" w:color="auto"/>
        <w:left w:val="none" w:sz="0" w:space="0" w:color="auto"/>
        <w:bottom w:val="none" w:sz="0" w:space="0" w:color="auto"/>
        <w:right w:val="none" w:sz="0" w:space="0" w:color="auto"/>
      </w:divBdr>
    </w:div>
    <w:div w:id="1774861281">
      <w:bodyDiv w:val="1"/>
      <w:marLeft w:val="0"/>
      <w:marRight w:val="0"/>
      <w:marTop w:val="0"/>
      <w:marBottom w:val="0"/>
      <w:divBdr>
        <w:top w:val="none" w:sz="0" w:space="0" w:color="auto"/>
        <w:left w:val="none" w:sz="0" w:space="0" w:color="auto"/>
        <w:bottom w:val="none" w:sz="0" w:space="0" w:color="auto"/>
        <w:right w:val="none" w:sz="0" w:space="0" w:color="auto"/>
      </w:divBdr>
    </w:div>
    <w:div w:id="1785348009">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833244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7420324">
      <w:bodyDiv w:val="1"/>
      <w:marLeft w:val="0"/>
      <w:marRight w:val="0"/>
      <w:marTop w:val="0"/>
      <w:marBottom w:val="0"/>
      <w:divBdr>
        <w:top w:val="none" w:sz="0" w:space="0" w:color="auto"/>
        <w:left w:val="none" w:sz="0" w:space="0" w:color="auto"/>
        <w:bottom w:val="none" w:sz="0" w:space="0" w:color="auto"/>
        <w:right w:val="none" w:sz="0" w:space="0" w:color="auto"/>
      </w:divBdr>
    </w:div>
    <w:div w:id="1944920474">
      <w:bodyDiv w:val="1"/>
      <w:marLeft w:val="0"/>
      <w:marRight w:val="0"/>
      <w:marTop w:val="0"/>
      <w:marBottom w:val="0"/>
      <w:divBdr>
        <w:top w:val="none" w:sz="0" w:space="0" w:color="auto"/>
        <w:left w:val="none" w:sz="0" w:space="0" w:color="auto"/>
        <w:bottom w:val="none" w:sz="0" w:space="0" w:color="auto"/>
        <w:right w:val="none" w:sz="0" w:space="0" w:color="auto"/>
      </w:divBdr>
    </w:div>
    <w:div w:id="1949389077">
      <w:bodyDiv w:val="1"/>
      <w:marLeft w:val="0"/>
      <w:marRight w:val="0"/>
      <w:marTop w:val="0"/>
      <w:marBottom w:val="0"/>
      <w:divBdr>
        <w:top w:val="none" w:sz="0" w:space="0" w:color="auto"/>
        <w:left w:val="none" w:sz="0" w:space="0" w:color="auto"/>
        <w:bottom w:val="none" w:sz="0" w:space="0" w:color="auto"/>
        <w:right w:val="none" w:sz="0" w:space="0" w:color="auto"/>
      </w:divBdr>
    </w:div>
    <w:div w:id="1966934175">
      <w:bodyDiv w:val="1"/>
      <w:marLeft w:val="0"/>
      <w:marRight w:val="0"/>
      <w:marTop w:val="0"/>
      <w:marBottom w:val="0"/>
      <w:divBdr>
        <w:top w:val="none" w:sz="0" w:space="0" w:color="auto"/>
        <w:left w:val="none" w:sz="0" w:space="0" w:color="auto"/>
        <w:bottom w:val="none" w:sz="0" w:space="0" w:color="auto"/>
        <w:right w:val="none" w:sz="0" w:space="0" w:color="auto"/>
      </w:divBdr>
    </w:div>
    <w:div w:id="1971082979">
      <w:bodyDiv w:val="1"/>
      <w:marLeft w:val="0"/>
      <w:marRight w:val="0"/>
      <w:marTop w:val="0"/>
      <w:marBottom w:val="0"/>
      <w:divBdr>
        <w:top w:val="none" w:sz="0" w:space="0" w:color="auto"/>
        <w:left w:val="none" w:sz="0" w:space="0" w:color="auto"/>
        <w:bottom w:val="none" w:sz="0" w:space="0" w:color="auto"/>
        <w:right w:val="none" w:sz="0" w:space="0" w:color="auto"/>
      </w:divBdr>
    </w:div>
    <w:div w:id="1971663710">
      <w:bodyDiv w:val="1"/>
      <w:marLeft w:val="0"/>
      <w:marRight w:val="0"/>
      <w:marTop w:val="0"/>
      <w:marBottom w:val="0"/>
      <w:divBdr>
        <w:top w:val="none" w:sz="0" w:space="0" w:color="auto"/>
        <w:left w:val="none" w:sz="0" w:space="0" w:color="auto"/>
        <w:bottom w:val="none" w:sz="0" w:space="0" w:color="auto"/>
        <w:right w:val="none" w:sz="0" w:space="0" w:color="auto"/>
      </w:divBdr>
    </w:div>
    <w:div w:id="1974409230">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3883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VPS/Guidelines/Pages/default.aspx" TargetMode="External"/><Relationship Id="rId21" Type="http://schemas.openxmlformats.org/officeDocument/2006/relationships/image" Target="media/image5.png"/><Relationship Id="rId42" Type="http://schemas.openxmlformats.org/officeDocument/2006/relationships/hyperlink" Target="https://ecsnaccess.gov.au/ProviderPortal/PRO6/Guidelines/Pages/default.aspx" TargetMode="External"/><Relationship Id="rId47" Type="http://schemas.openxmlformats.org/officeDocument/2006/relationships/hyperlink" Target="https://ecsnaccess.gov.au/ProviderPortal/VPS/Guidelines/Pages/default.aspx" TargetMode="External"/><Relationship Id="rId63" Type="http://schemas.openxmlformats.org/officeDocument/2006/relationships/hyperlink" Target="https://ecsnaccess.gov.au/ProviderPortal/PRO6/Guidelines/Pages/Employment-Fund-and-Wage-Subsidies.aspx" TargetMode="External"/><Relationship Id="rId68" Type="http://schemas.openxmlformats.org/officeDocument/2006/relationships/hyperlink" Target="https://ecsnaccess.gov.au/ProviderPortal/VPS/Guidelines/Pages/default.aspx" TargetMode="External"/><Relationship Id="rId84" Type="http://schemas.openxmlformats.org/officeDocument/2006/relationships/hyperlink" Target="https://ecsnaccess.gov.au/ProviderPortal/VPS/Guidelines/Pages/default.aspx" TargetMode="External"/><Relationship Id="rId89" Type="http://schemas.openxmlformats.org/officeDocument/2006/relationships/hyperlink" Target="https://ecsnaccess.gov.au/ProviderPortal/VPS/Guidelines/Pages/default.aspx" TargetMode="External"/><Relationship Id="rId16" Type="http://schemas.openxmlformats.org/officeDocument/2006/relationships/footer" Target="footer1.xml"/><Relationship Id="rId11" Type="http://schemas.openxmlformats.org/officeDocument/2006/relationships/hyperlink" Target="https://www.legislation.gov.au/Details/C2023C00036" TargetMode="External"/><Relationship Id="rId32" Type="http://schemas.openxmlformats.org/officeDocument/2006/relationships/hyperlink" Target="https://ecsnaccess.gov.au/ProviderPortal/VPS/Guidelines/Pages/default.aspx" TargetMode="External"/><Relationship Id="rId37" Type="http://schemas.openxmlformats.org/officeDocument/2006/relationships/hyperlink" Target="https://my.gov.au/" TargetMode="External"/><Relationship Id="rId53" Type="http://schemas.openxmlformats.org/officeDocument/2006/relationships/hyperlink" Target="https://ecsnaccess.gov.au/ProviderPortal/PRO6/Guidelines/Pages/Employment-Fund-and-Wage-Subsidies.aspx" TargetMode="External"/><Relationship Id="rId58" Type="http://schemas.openxmlformats.org/officeDocument/2006/relationships/hyperlink" Target="https://ecsnaccess.gov.au/ProviderPortal/Documents/Current/Wage-Subsidy-Calculator.xlsx" TargetMode="External"/><Relationship Id="rId74" Type="http://schemas.openxmlformats.org/officeDocument/2006/relationships/hyperlink" Target="https://www.dss.gov.au/families-and-children/programs-services" TargetMode="External"/><Relationship Id="rId79" Type="http://schemas.openxmlformats.org/officeDocument/2006/relationships/hyperlink" Target="https://training.gov.au/" TargetMode="External"/><Relationship Id="rId5" Type="http://schemas.openxmlformats.org/officeDocument/2006/relationships/webSettings" Target="webSettings.xml"/><Relationship Id="rId90" Type="http://schemas.openxmlformats.org/officeDocument/2006/relationships/hyperlink" Target="https://www.servicesaustralia.gov.au/mental-health-care-and-medicare?context=60092" TargetMode="External"/><Relationship Id="rId95" Type="http://schemas.openxmlformats.org/officeDocument/2006/relationships/fontTable" Target="fontTable.xml"/><Relationship Id="rId22" Type="http://schemas.openxmlformats.org/officeDocument/2006/relationships/hyperlink" Target="https://ecsnaccess.gov.au/ProviderPortal/VPS/Guidelines/Pages/default.aspx" TargetMode="External"/><Relationship Id="rId27" Type="http://schemas.openxmlformats.org/officeDocument/2006/relationships/hyperlink" Target="https://ecsnaccess.gov.au/ProviderPortal/VPS/Guidelines/Pages/default.aspx" TargetMode="External"/><Relationship Id="rId43" Type="http://schemas.openxmlformats.org/officeDocument/2006/relationships/hyperlink" Target="https://operational.servicesaustralia.gov.au/public/Pages/ongoing-contact/102-01090030-01.html" TargetMode="External"/><Relationship Id="rId48" Type="http://schemas.openxmlformats.org/officeDocument/2006/relationships/hyperlink" Target="https://ecsnaccess.gov.au/ProviderPortal/VPS/Guidelines/Pages/default.aspx" TargetMode="External"/><Relationship Id="rId64" Type="http://schemas.openxmlformats.org/officeDocument/2006/relationships/hyperlink" Target="https://ecsnaccess.gov.au/ProviderPortal/VPS/Guidelines/Pages/default.aspx" TargetMode="External"/><Relationship Id="rId69" Type="http://schemas.openxmlformats.org/officeDocument/2006/relationships/hyperlink" Target="https://ecsnaccess.gov.au/ProviderPortal/VPS/Guidelines/Pages/default.aspx" TargetMode="External"/><Relationship Id="rId80" Type="http://schemas.openxmlformats.org/officeDocument/2006/relationships/hyperlink" Target="https://training.gov.au/" TargetMode="External"/><Relationship Id="rId85" Type="http://schemas.openxmlformats.org/officeDocument/2006/relationships/hyperlink" Target="https://ecsnaccess.gov.au/ProviderPortal/VPS/Guidelines/Pages/default.aspx" TargetMode="External"/><Relationship Id="rId3" Type="http://schemas.openxmlformats.org/officeDocument/2006/relationships/styles" Target="styles.xml"/><Relationship Id="rId12" Type="http://schemas.openxmlformats.org/officeDocument/2006/relationships/hyperlink" Target="https://www.legislation.gov.au/Details/C2023C00030" TargetMode="External"/><Relationship Id="rId17" Type="http://schemas.openxmlformats.org/officeDocument/2006/relationships/image" Target="media/image4.png"/><Relationship Id="rId25" Type="http://schemas.openxmlformats.org/officeDocument/2006/relationships/hyperlink" Target="https://ecsnaccess.gov.au/ProviderPortal/VPS/Guidelines/Pages/default.aspx" TargetMode="External"/><Relationship Id="rId33" Type="http://schemas.openxmlformats.org/officeDocument/2006/relationships/hyperlink" Target="https://ecsnaccess.gov.au/ProviderPortal/VPS/Guidelines/Pages/default.aspx" TargetMode="External"/><Relationship Id="rId38" Type="http://schemas.openxmlformats.org/officeDocument/2006/relationships/hyperlink" Target="https://www.workforceaustralia.gov.au/individuals/training/activities/career-transition-assistance" TargetMode="External"/><Relationship Id="rId46" Type="http://schemas.openxmlformats.org/officeDocument/2006/relationships/hyperlink" Target="https://ecsnaccess.gov.au/ProviderPortal/VPS/Guidelines/Pages/default.aspx" TargetMode="External"/><Relationship Id="rId59" Type="http://schemas.openxmlformats.org/officeDocument/2006/relationships/hyperlink" Target="https://ecsnaccess.gov.au/ProviderPortal/Documents/Current/Wage-Subsidy-Calculator-User-Guide.pdf" TargetMode="External"/><Relationship Id="rId67" Type="http://schemas.openxmlformats.org/officeDocument/2006/relationships/hyperlink" Target="https://ecsnaccess.gov.au/ProviderPortal/VPS/Guidelines/Pages/default.aspx" TargetMode="External"/><Relationship Id="rId20" Type="http://schemas.openxmlformats.org/officeDocument/2006/relationships/hyperlink" Target="https://ecsnaccess.gov.au/ProviderPortal/VPS/Guidelines/Pages/default.aspx" TargetMode="External"/><Relationship Id="rId41" Type="http://schemas.openxmlformats.org/officeDocument/2006/relationships/hyperlink" Target="https://ecsnaccess.gov.au/ProviderPortal/PRO6/Guidelines/Pages/default.aspx" TargetMode="External"/><Relationship Id="rId54" Type="http://schemas.openxmlformats.org/officeDocument/2006/relationships/hyperlink" Target="https://ecsnaccess.gov.au/ProviderPortal/PRO6/Guidelines/Pages/Employment-Fund-and-Wage-Subsidies.aspx" TargetMode="External"/><Relationship Id="rId62" Type="http://schemas.openxmlformats.org/officeDocument/2006/relationships/hyperlink" Target="https://ecsnaccess.gov.au/ProviderPortal/PRO6/Guidelines/Pages/Employment-Fund-and-Wage-Subsidies.aspx" TargetMode="External"/><Relationship Id="rId70" Type="http://schemas.openxmlformats.org/officeDocument/2006/relationships/hyperlink" Target="https://www.servicesaustralia.gov.au/child-care-subsidy" TargetMode="External"/><Relationship Id="rId75" Type="http://schemas.openxmlformats.org/officeDocument/2006/relationships/hyperlink" Target="https://training.gov.au/" TargetMode="External"/><Relationship Id="rId83" Type="http://schemas.openxmlformats.org/officeDocument/2006/relationships/hyperlink" Target="https://ecsnaccess.gov.au/ProviderPortal/VPS/Guidelines/Pages/default.aspx" TargetMode="External"/><Relationship Id="rId88" Type="http://schemas.openxmlformats.org/officeDocument/2006/relationships/hyperlink" Target="https://ecsnaccess.gov.au/providerportal/pages/Default.aspx"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rvicesaustralia.gov.au/child-care-subsidy" TargetMode="External"/><Relationship Id="rId23" Type="http://schemas.openxmlformats.org/officeDocument/2006/relationships/image" Target="media/image6.png"/><Relationship Id="rId28" Type="http://schemas.openxmlformats.org/officeDocument/2006/relationships/hyperlink" Target="https://ecsnaccess.gov.au/ProviderPortal/VPS/Contractual-Information/Pages/default.aspx" TargetMode="External"/><Relationship Id="rId36" Type="http://schemas.openxmlformats.org/officeDocument/2006/relationships/hyperlink" Target="https://ecsnaccess.gov.au/ProviderPortal/ParentsNext/SupportingDocuments/pages/Default.aspx" TargetMode="External"/><Relationship Id="rId49" Type="http://schemas.openxmlformats.org/officeDocument/2006/relationships/hyperlink" Target="https://ecsnaccess.gov.au/ProviderPortal/PRO6/Guidelines/Pages/Employment-Fund-and-Wage-Subsidies.aspx" TargetMode="External"/><Relationship Id="rId57" Type="http://schemas.openxmlformats.org/officeDocument/2006/relationships/hyperlink" Target="https://ecsnaccess.gov.au/ProviderPortal/PRO6/Guidelines/Pages/Employment-Fund-and-Wage-Subsidies.aspx" TargetMode="External"/><Relationship Id="rId10" Type="http://schemas.openxmlformats.org/officeDocument/2006/relationships/image" Target="media/image3.svg"/><Relationship Id="rId31" Type="http://schemas.openxmlformats.org/officeDocument/2006/relationships/hyperlink" Target="https://ecsnaccess.gov.au/ProviderPortal/VPS/Guidelines/Pages/default.aspx" TargetMode="External"/><Relationship Id="rId44" Type="http://schemas.openxmlformats.org/officeDocument/2006/relationships/hyperlink" Target="https://ecsnaccess.gov.au/ProviderPortal/VPS/Guidelines/Pages/default.aspx" TargetMode="External"/><Relationship Id="rId52" Type="http://schemas.openxmlformats.org/officeDocument/2006/relationships/hyperlink" Target="https://ecsnaccess.gov.au/ProviderPortal/PRO6/Guidelines/Pages/Employment-Fund-and-Wage-Subsidies.aspx" TargetMode="External"/><Relationship Id="rId60" Type="http://schemas.openxmlformats.org/officeDocument/2006/relationships/hyperlink" Target="https://ecsnaccess.gov.au/ProviderPortal/PRO6/Guidelines/Pages/Employment-Fund-and-Wage-Subsidies.aspx" TargetMode="External"/><Relationship Id="rId65" Type="http://schemas.openxmlformats.org/officeDocument/2006/relationships/hyperlink" Target="https://ecsnaccess.gov.au/ProviderPortal/VPS/Contractual-Information/Pages/default.aspx" TargetMode="External"/><Relationship Id="rId73" Type="http://schemas.openxmlformats.org/officeDocument/2006/relationships/hyperlink" Target="https://www.servicesaustralia.gov.au/individuals/services/centrelink/additional-child-care-subsidy" TargetMode="External"/><Relationship Id="rId78" Type="http://schemas.openxmlformats.org/officeDocument/2006/relationships/hyperlink" Target="https://training.gov.au/" TargetMode="External"/><Relationship Id="rId81" Type="http://schemas.openxmlformats.org/officeDocument/2006/relationships/hyperlink" Target="https://sharedservicescentre.sharepoint.com/sites/DESE-DeedsAdvice-TEAM/Shared%20Documents/Guidelines/Voluntary%20Pre-employment%20Service/&#8216;Participation%20Fund%20&#8211;%20Gift%20Card%20Terms%20of%20Use%20Declaration" TargetMode="External"/><Relationship Id="rId86" Type="http://schemas.openxmlformats.org/officeDocument/2006/relationships/hyperlink" Target="https://ecsnaccess.gov.au/ProviderPortal/VPS/Guidelines/Pages/default.aspx" TargetMode="External"/><Relationship Id="rId94" Type="http://schemas.openxmlformats.org/officeDocument/2006/relationships/header" Target="header2.xml"/><Relationship Id="rId9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egislation.gov.au/Details/C2023C00017" TargetMode="External"/><Relationship Id="rId18" Type="http://schemas.openxmlformats.org/officeDocument/2006/relationships/hyperlink" Target="https://ecsnaccess.gov.au/ProviderPortal/VPS/Guidelines/Pages/default.aspx" TargetMode="External"/><Relationship Id="rId39" Type="http://schemas.openxmlformats.org/officeDocument/2006/relationships/hyperlink" Target="https://ecsnaccess.gov.au/ProviderPortal/PRO6/Guidelines/Pages/default.aspx" TargetMode="External"/><Relationship Id="rId34" Type="http://schemas.openxmlformats.org/officeDocument/2006/relationships/hyperlink" Target="https://ecsnaccess.gov.au/ProviderPortal/VPS/Guidelines/Pages/default.aspx" TargetMode="External"/><Relationship Id="rId50" Type="http://schemas.openxmlformats.org/officeDocument/2006/relationships/hyperlink" Target="https://www.fairwork.gov.au/employment-conditions/national-employment-standards" TargetMode="External"/><Relationship Id="rId55" Type="http://schemas.openxmlformats.org/officeDocument/2006/relationships/hyperlink" Target="https://www.workforceaustralia.gov.au/businesses/about/how-to/user-guides/wage-subsidy" TargetMode="External"/><Relationship Id="rId76" Type="http://schemas.openxmlformats.org/officeDocument/2006/relationships/hyperlink" Target="http://training.gov.au/" TargetMode="External"/><Relationship Id="rId97"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startingblocks.gov.au/find-child-care" TargetMode="External"/><Relationship Id="rId92" Type="http://schemas.openxmlformats.org/officeDocument/2006/relationships/hyperlink" Target="https://www.timeanddate.com/date/dateadd.html" TargetMode="External"/><Relationship Id="rId2" Type="http://schemas.openxmlformats.org/officeDocument/2006/relationships/numbering" Target="numbering.xml"/><Relationship Id="rId29" Type="http://schemas.openxmlformats.org/officeDocument/2006/relationships/hyperlink" Target="https://ecsnaccess.gov.au/ProviderPortal/VPS/Guidelines/Pages/default.aspx" TargetMode="External"/><Relationship Id="rId24" Type="http://schemas.openxmlformats.org/officeDocument/2006/relationships/image" Target="media/image7.png"/><Relationship Id="rId40" Type="http://schemas.openxmlformats.org/officeDocument/2006/relationships/hyperlink" Target="https://ecsnaccess.gov.au/ProviderPortal/PRO6/Guidelines/Pages/default.aspx" TargetMode="External"/><Relationship Id="rId45" Type="http://schemas.openxmlformats.org/officeDocument/2006/relationships/hyperlink" Target="mailto:SecurityComplianceSupport@dewr.gov.au" TargetMode="External"/><Relationship Id="rId66" Type="http://schemas.openxmlformats.org/officeDocument/2006/relationships/hyperlink" Target="https://ecsnaccess.gov.au/ProviderPortal/VPS/Performance-Framework/Pages/default.aspx" TargetMode="External"/><Relationship Id="rId87" Type="http://schemas.openxmlformats.org/officeDocument/2006/relationships/hyperlink" Target="https://ecsnaccess.gov.au/ProviderPortal/PRO6/Incidents-Insurance/Pages/default.aspx" TargetMode="External"/><Relationship Id="rId61" Type="http://schemas.openxmlformats.org/officeDocument/2006/relationships/hyperlink" Target="https://ecsnaccess.gov.au/ProviderPortal/PRO6/Guidelines/Pages/Employment-Fund-and-Wage-Subsidies.aspx" TargetMode="External"/><Relationship Id="rId82" Type="http://schemas.openxmlformats.org/officeDocument/2006/relationships/hyperlink" Target="https://ecsnaccess.gov.au/ProviderPortal/VPS/Guidelines/Pages/default.aspx" TargetMode="External"/><Relationship Id="rId19" Type="http://schemas.openxmlformats.org/officeDocument/2006/relationships/hyperlink" Target="https://ecsnaccess.gov.au/ProviderPortal/VPS/Guidelines/Pages/default.aspx" TargetMode="External"/><Relationship Id="rId14" Type="http://schemas.openxmlformats.org/officeDocument/2006/relationships/hyperlink" Target="https://www.fairwork.gov.au/pay-and-wages/minimum-wages" TargetMode="External"/><Relationship Id="rId30" Type="http://schemas.openxmlformats.org/officeDocument/2006/relationships/hyperlink" Target="https://www.servicesaustralia.gov.au/time-to-work-study-or-train-if-you-get-carer-payment?context=21816" TargetMode="External"/><Relationship Id="rId35" Type="http://schemas.openxmlformats.org/officeDocument/2006/relationships/hyperlink" Target="https://ecsnaccess.gov.au/ProviderPortal/ParentsNext/SupportingDocuments/pages/Default.aspx" TargetMode="External"/><Relationship Id="rId56" Type="http://schemas.openxmlformats.org/officeDocument/2006/relationships/hyperlink" Target="https://www.workforceaustralia.gov.au/businesses/" TargetMode="External"/><Relationship Id="rId77" Type="http://schemas.openxmlformats.org/officeDocument/2006/relationships/hyperlink" Target="https://training.gov.au/" TargetMode="External"/><Relationship Id="rId8" Type="http://schemas.openxmlformats.org/officeDocument/2006/relationships/image" Target="media/image1.jpeg"/><Relationship Id="rId51" Type="http://schemas.openxmlformats.org/officeDocument/2006/relationships/hyperlink" Target="https://www.fairwork.gov.au/pay-and-wages/minimum-wages" TargetMode="External"/><Relationship Id="rId72" Type="http://schemas.openxmlformats.org/officeDocument/2006/relationships/hyperlink" Target="https://ecsnaccess.gov.au/ProviderPortal/VPS/Guidelines/Pages/default.aspx" TargetMode="External"/><Relationship Id="rId93" Type="http://schemas.openxmlformats.org/officeDocument/2006/relationships/hyperlink" Target="mailto:wagesubsidies@dewr.gov.au" TargetMode="External"/><Relationship Id="rId98"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ahpa.com.au" TargetMode="External"/></Relationships>
</file>

<file path=word/theme/theme1.xml><?xml version="1.0" encoding="utf-8"?>
<a:theme xmlns:a="http://schemas.openxmlformats.org/drawingml/2006/main" name="DESE Template Theme">
  <a:themeElements>
    <a:clrScheme name="Parent Pathways">
      <a:dk1>
        <a:sysClr val="windowText" lastClr="000000"/>
      </a:dk1>
      <a:lt1>
        <a:sysClr val="window" lastClr="FFFFFF"/>
      </a:lt1>
      <a:dk2>
        <a:srgbClr val="5A1E35"/>
      </a:dk2>
      <a:lt2>
        <a:srgbClr val="0C5256"/>
      </a:lt2>
      <a:accent1>
        <a:srgbClr val="FFFDF3"/>
      </a:accent1>
      <a:accent2>
        <a:srgbClr val="D3F2DD"/>
      </a:accent2>
      <a:accent3>
        <a:srgbClr val="FFC091"/>
      </a:accent3>
      <a:accent4>
        <a:srgbClr val="F9F5DE"/>
      </a:accent4>
      <a:accent5>
        <a:srgbClr val="FFE493"/>
      </a:accent5>
      <a:accent6>
        <a:srgbClr val="D8D8D8"/>
      </a:accent6>
      <a:hlink>
        <a:srgbClr val="8B6272"/>
      </a:hlink>
      <a:folHlink>
        <a:srgbClr val="3D75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FD1BCDB0054814ABB48070C7129B250" ma:contentTypeVersion="49" ma:contentTypeDescription="Secure Site content type template for recording metadata for documents." ma:contentTypeScope="" ma:versionID="32690307d238941f45e6f43cb4876b6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6435ac3f6481c2c59fa53fcd1649b88"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operational requirements for the delivery of Parent Pathways services.</ESCSSDescription>
    <ESCSSContentAuthorBranch xmlns="d4ed92f1-b901-42a9-bcc3-7b24959a6f87">354</ESCSSContentAuthorBranch>
    <ESCSSLocation xmlns="a232d271-55e7-4aa6-9ab7-ccc10e765e65">https://ecsnaccess.gov.au/ProviderPortal/VPS/Guidelines/Pages/default.aspx</ESCSSLocation>
    <ESCSSEffectiveStartDate xmlns="d4ed92f1-b901-42a9-bcc3-7b24959a6f87">2024-10-14T13:00:00+00:00</ESCSSEffectiveStartDate>
    <ESCSSTopic xmlns="d4ed92f1-b901-42a9-bcc3-7b24959a6f87">1144</ESCSSTopic>
    <ESCSSContentStatus xmlns="d4ed92f1-b901-42a9-bcc3-7b24959a6f87">Current</ESCSSContentStatus>
    <ESCSSSummaryOfUpdate xmlns="d4ed92f1-b901-42a9-bcc3-7b24959a6f87">New Part B Guidelines for the Parent Pathways service commencing 1 November 2024.  </ESCSSSummaryOfUpdate>
    <ESCSSKeywords xmlns="d4ed92f1-b901-42a9-bcc3-7b24959a6f87">Parent Pathways Part B Guidelines, 1 November 2024</ESCSSKeywords>
    <ESCSSSubject xmlns="d4ed92f1-b901-42a9-bcc3-7b24959a6f87">20241014-121533100457</ESCSSSubject>
    <ESCSSSiteGroup xmlns="d4ed92f1-b901-42a9-bcc3-7b24959a6f87">
      <Value>25</Value>
    </ESCSSSiteGroup>
    <ESCSSIncludeInNewsletter xmlns="d4ed92f1-b901-42a9-bcc3-7b24959a6f87">false</ESCSSIncludeInNewsletter>
    <ESCSSPublishingInstructions xmlns="d4ed92f1-b901-42a9-bcc3-7b24959a6f87">Please publish the Word and PDF versions of the Parent Pathways Part B Guideline in a dot point under Part A Guideline - same format as the Workforce Australia Guidelines please: https://ecsnaccess.gov.au/ProviderPortal/PRO6/Guidelines/Pages</ESCSSPublishingInstructions>
    <ESCSSIncludeInLatestUpdates xmlns="d4ed92f1-b901-42a9-bcc3-7b24959a6f87">false</ESCSSIncludeInLatestUpdates>
    <ESCSSContentAuthorTeam xmlns="d4ed92f1-b901-42a9-bcc3-7b24959a6f87">195</ESCSSContentAuthorTeam>
    <ESCSSContentApprover xmlns="d4ed92f1-b901-42a9-bcc3-7b24959a6f87">3513</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3513</ESCSSPublishingAuthorisingBranchHead>
    <ESCSSDocumentId xmlns="d4ed92f1-b901-42a9-bcc3-7b24959a6f87">D24/5414442 (Word) D24/5414451 (PDF)</ESCSSDocumentId>
    <ESCSSReviewDate xmlns="d4ed92f1-b901-42a9-bcc3-7b24959a6f87" xsi:nil="true"/>
  </documentManagement>
</p:properti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C102215B-E7C6-4A51-AC37-E743683D31D3}"/>
</file>

<file path=customXml/itemProps3.xml><?xml version="1.0" encoding="utf-8"?>
<ds:datastoreItem xmlns:ds="http://schemas.openxmlformats.org/officeDocument/2006/customXml" ds:itemID="{3583DC16-F6D8-4679-AD1B-4C9A8FF8E5FB}"/>
</file>

<file path=customXml/itemProps4.xml><?xml version="1.0" encoding="utf-8"?>
<ds:datastoreItem xmlns:ds="http://schemas.openxmlformats.org/officeDocument/2006/customXml" ds:itemID="{D63E032B-1E5A-466D-9C7E-6094CA422ABB}"/>
</file>

<file path=docProps/app.xml><?xml version="1.0" encoding="utf-8"?>
<Properties xmlns="http://schemas.openxmlformats.org/officeDocument/2006/extended-properties" xmlns:vt="http://schemas.openxmlformats.org/officeDocument/2006/docPropsVTypes">
  <Template>Normal.dotm</Template>
  <TotalTime>0</TotalTime>
  <Pages>125</Pages>
  <Words>42349</Words>
  <Characters>241819</Characters>
  <Application>Microsoft Office Word</Application>
  <DocSecurity>4</DocSecurity>
  <Lines>4741</Lines>
  <Paragraphs>2449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281719</CharactersWithSpaces>
  <SharedDoc>false</SharedDoc>
  <HLinks>
    <vt:vector size="1974" baseType="variant">
      <vt:variant>
        <vt:i4>1638510</vt:i4>
      </vt:variant>
      <vt:variant>
        <vt:i4>1617</vt:i4>
      </vt:variant>
      <vt:variant>
        <vt:i4>0</vt:i4>
      </vt:variant>
      <vt:variant>
        <vt:i4>5</vt:i4>
      </vt:variant>
      <vt:variant>
        <vt:lpwstr>mailto:wagesubsidies@dewr.gov.au</vt:lpwstr>
      </vt:variant>
      <vt:variant>
        <vt:lpwstr/>
      </vt:variant>
      <vt:variant>
        <vt:i4>4194387</vt:i4>
      </vt:variant>
      <vt:variant>
        <vt:i4>1614</vt:i4>
      </vt:variant>
      <vt:variant>
        <vt:i4>0</vt:i4>
      </vt:variant>
      <vt:variant>
        <vt:i4>5</vt:i4>
      </vt:variant>
      <vt:variant>
        <vt:lpwstr>https://www.timeanddate.com/date/dateadd.html</vt:lpwstr>
      </vt:variant>
      <vt:variant>
        <vt:lpwstr/>
      </vt:variant>
      <vt:variant>
        <vt:i4>2949155</vt:i4>
      </vt:variant>
      <vt:variant>
        <vt:i4>1611</vt:i4>
      </vt:variant>
      <vt:variant>
        <vt:i4>0</vt:i4>
      </vt:variant>
      <vt:variant>
        <vt:i4>5</vt:i4>
      </vt:variant>
      <vt:variant>
        <vt:lpwstr/>
      </vt:variant>
      <vt:variant>
        <vt:lpwstr>_Wage_Subsidy</vt:lpwstr>
      </vt:variant>
      <vt:variant>
        <vt:i4>2949155</vt:i4>
      </vt:variant>
      <vt:variant>
        <vt:i4>1608</vt:i4>
      </vt:variant>
      <vt:variant>
        <vt:i4>0</vt:i4>
      </vt:variant>
      <vt:variant>
        <vt:i4>5</vt:i4>
      </vt:variant>
      <vt:variant>
        <vt:lpwstr/>
      </vt:variant>
      <vt:variant>
        <vt:lpwstr>_Wage_Subsidy</vt:lpwstr>
      </vt:variant>
      <vt:variant>
        <vt:i4>2687011</vt:i4>
      </vt:variant>
      <vt:variant>
        <vt:i4>1605</vt:i4>
      </vt:variant>
      <vt:variant>
        <vt:i4>0</vt:i4>
      </vt:variant>
      <vt:variant>
        <vt:i4>5</vt:i4>
      </vt:variant>
      <vt:variant>
        <vt:lpwstr>https://www.servicesaustralia.gov.au/mental-health-care-and-medicare?context=60092</vt:lpwstr>
      </vt:variant>
      <vt:variant>
        <vt:lpwstr/>
      </vt:variant>
      <vt:variant>
        <vt:i4>5177466</vt:i4>
      </vt:variant>
      <vt:variant>
        <vt:i4>1602</vt:i4>
      </vt:variant>
      <vt:variant>
        <vt:i4>0</vt:i4>
      </vt:variant>
      <vt:variant>
        <vt:i4>5</vt:i4>
      </vt:variant>
      <vt:variant>
        <vt:lpwstr/>
      </vt:variant>
      <vt:variant>
        <vt:lpwstr>_Prohibited__Purchases</vt:lpwstr>
      </vt:variant>
      <vt:variant>
        <vt:i4>2424956</vt:i4>
      </vt:variant>
      <vt:variant>
        <vt:i4>1599</vt:i4>
      </vt:variant>
      <vt:variant>
        <vt:i4>0</vt:i4>
      </vt:variant>
      <vt:variant>
        <vt:i4>5</vt:i4>
      </vt:variant>
      <vt:variant>
        <vt:lpwstr>https://ecsnaccess.gov.au/providerportal/pages/Default.aspx</vt:lpwstr>
      </vt:variant>
      <vt:variant>
        <vt:lpwstr/>
      </vt:variant>
      <vt:variant>
        <vt:i4>524352</vt:i4>
      </vt:variant>
      <vt:variant>
        <vt:i4>1596</vt:i4>
      </vt:variant>
      <vt:variant>
        <vt:i4>0</vt:i4>
      </vt:variant>
      <vt:variant>
        <vt:i4>5</vt:i4>
      </vt:variant>
      <vt:variant>
        <vt:lpwstr>https://ecsnaccess.gov.au/ProviderPortal/PRO6/Incidents-Insurance/Pages/default.aspx</vt:lpwstr>
      </vt:variant>
      <vt:variant>
        <vt:lpwstr/>
      </vt:variant>
      <vt:variant>
        <vt:i4>5177466</vt:i4>
      </vt:variant>
      <vt:variant>
        <vt:i4>1593</vt:i4>
      </vt:variant>
      <vt:variant>
        <vt:i4>0</vt:i4>
      </vt:variant>
      <vt:variant>
        <vt:i4>5</vt:i4>
      </vt:variant>
      <vt:variant>
        <vt:lpwstr/>
      </vt:variant>
      <vt:variant>
        <vt:lpwstr>_Prohibited__Purchases</vt:lpwstr>
      </vt:variant>
      <vt:variant>
        <vt:i4>6946849</vt:i4>
      </vt:variant>
      <vt:variant>
        <vt:i4>1590</vt:i4>
      </vt:variant>
      <vt:variant>
        <vt:i4>0</vt:i4>
      </vt:variant>
      <vt:variant>
        <vt:i4>5</vt:i4>
      </vt:variant>
      <vt:variant>
        <vt:lpwstr/>
      </vt:variant>
      <vt:variant>
        <vt:lpwstr>_Documentary_Evidence_requirements_1</vt:lpwstr>
      </vt:variant>
      <vt:variant>
        <vt:i4>1704001</vt:i4>
      </vt:variant>
      <vt:variant>
        <vt:i4>1587</vt:i4>
      </vt:variant>
      <vt:variant>
        <vt:i4>0</vt:i4>
      </vt:variant>
      <vt:variant>
        <vt:i4>5</vt:i4>
      </vt:variant>
      <vt:variant>
        <vt:lpwstr>https://ecsnaccess.gov.au/ProviderPortal/ParentsNext/Guidelines/Pages/Eligibility-and-Servicing.aspx</vt:lpwstr>
      </vt:variant>
      <vt:variant>
        <vt:lpwstr/>
      </vt:variant>
      <vt:variant>
        <vt:i4>3604526</vt:i4>
      </vt:variant>
      <vt:variant>
        <vt:i4>1584</vt:i4>
      </vt:variant>
      <vt:variant>
        <vt:i4>0</vt:i4>
      </vt:variant>
      <vt:variant>
        <vt:i4>5</vt:i4>
      </vt:variant>
      <vt:variant>
        <vt:lpwstr/>
      </vt:variant>
      <vt:variant>
        <vt:lpwstr>_Prohibited_purchases</vt:lpwstr>
      </vt:variant>
      <vt:variant>
        <vt:i4>5177360</vt:i4>
      </vt:variant>
      <vt:variant>
        <vt:i4>1581</vt:i4>
      </vt:variant>
      <vt:variant>
        <vt:i4>0</vt:i4>
      </vt:variant>
      <vt:variant>
        <vt:i4>5</vt:i4>
      </vt:variant>
      <vt:variant>
        <vt:lpwstr>https://sharedservicescentre.sharepoint.com/sites/DESE-DeedsAdvice-TEAM/Shared Documents/Guidelines/Voluntary Pre-employment Service/‘Participation Fund – Gift Card Terms of Use Declaration</vt:lpwstr>
      </vt:variant>
      <vt:variant>
        <vt:lpwstr/>
      </vt:variant>
      <vt:variant>
        <vt:i4>5963855</vt:i4>
      </vt:variant>
      <vt:variant>
        <vt:i4>1578</vt:i4>
      </vt:variant>
      <vt:variant>
        <vt:i4>0</vt:i4>
      </vt:variant>
      <vt:variant>
        <vt:i4>5</vt:i4>
      </vt:variant>
      <vt:variant>
        <vt:lpwstr>https://training.gov.au/</vt:lpwstr>
      </vt:variant>
      <vt:variant>
        <vt:lpwstr/>
      </vt:variant>
      <vt:variant>
        <vt:i4>5963855</vt:i4>
      </vt:variant>
      <vt:variant>
        <vt:i4>1575</vt:i4>
      </vt:variant>
      <vt:variant>
        <vt:i4>0</vt:i4>
      </vt:variant>
      <vt:variant>
        <vt:i4>5</vt:i4>
      </vt:variant>
      <vt:variant>
        <vt:lpwstr>https://training.gov.au/</vt:lpwstr>
      </vt:variant>
      <vt:variant>
        <vt:lpwstr/>
      </vt:variant>
      <vt:variant>
        <vt:i4>5963855</vt:i4>
      </vt:variant>
      <vt:variant>
        <vt:i4>1572</vt:i4>
      </vt:variant>
      <vt:variant>
        <vt:i4>0</vt:i4>
      </vt:variant>
      <vt:variant>
        <vt:i4>5</vt:i4>
      </vt:variant>
      <vt:variant>
        <vt:lpwstr>https://training.gov.au/</vt:lpwstr>
      </vt:variant>
      <vt:variant>
        <vt:lpwstr/>
      </vt:variant>
      <vt:variant>
        <vt:i4>5963855</vt:i4>
      </vt:variant>
      <vt:variant>
        <vt:i4>1569</vt:i4>
      </vt:variant>
      <vt:variant>
        <vt:i4>0</vt:i4>
      </vt:variant>
      <vt:variant>
        <vt:i4>5</vt:i4>
      </vt:variant>
      <vt:variant>
        <vt:lpwstr>https://training.gov.au/</vt:lpwstr>
      </vt:variant>
      <vt:variant>
        <vt:lpwstr/>
      </vt:variant>
      <vt:variant>
        <vt:i4>2359404</vt:i4>
      </vt:variant>
      <vt:variant>
        <vt:i4>1566</vt:i4>
      </vt:variant>
      <vt:variant>
        <vt:i4>0</vt:i4>
      </vt:variant>
      <vt:variant>
        <vt:i4>5</vt:i4>
      </vt:variant>
      <vt:variant>
        <vt:lpwstr>http://training.gov.au/</vt:lpwstr>
      </vt:variant>
      <vt:variant>
        <vt:lpwstr/>
      </vt:variant>
      <vt:variant>
        <vt:i4>5963855</vt:i4>
      </vt:variant>
      <vt:variant>
        <vt:i4>1563</vt:i4>
      </vt:variant>
      <vt:variant>
        <vt:i4>0</vt:i4>
      </vt:variant>
      <vt:variant>
        <vt:i4>5</vt:i4>
      </vt:variant>
      <vt:variant>
        <vt:lpwstr>https://training.gov.au/</vt:lpwstr>
      </vt:variant>
      <vt:variant>
        <vt:lpwstr/>
      </vt:variant>
      <vt:variant>
        <vt:i4>2228263</vt:i4>
      </vt:variant>
      <vt:variant>
        <vt:i4>1560</vt:i4>
      </vt:variant>
      <vt:variant>
        <vt:i4>0</vt:i4>
      </vt:variant>
      <vt:variant>
        <vt:i4>5</vt:i4>
      </vt:variant>
      <vt:variant>
        <vt:lpwstr/>
      </vt:variant>
      <vt:variant>
        <vt:lpwstr>_Parent_Funds</vt:lpwstr>
      </vt:variant>
      <vt:variant>
        <vt:i4>6946849</vt:i4>
      </vt:variant>
      <vt:variant>
        <vt:i4>1557</vt:i4>
      </vt:variant>
      <vt:variant>
        <vt:i4>0</vt:i4>
      </vt:variant>
      <vt:variant>
        <vt:i4>5</vt:i4>
      </vt:variant>
      <vt:variant>
        <vt:lpwstr/>
      </vt:variant>
      <vt:variant>
        <vt:lpwstr>_Documentary_Evidence_requirements_1</vt:lpwstr>
      </vt:variant>
      <vt:variant>
        <vt:i4>8060977</vt:i4>
      </vt:variant>
      <vt:variant>
        <vt:i4>1554</vt:i4>
      </vt:variant>
      <vt:variant>
        <vt:i4>0</vt:i4>
      </vt:variant>
      <vt:variant>
        <vt:i4>5</vt:i4>
      </vt:variant>
      <vt:variant>
        <vt:lpwstr>https://www.dss.gov.au/families-and-children/programs-services</vt:lpwstr>
      </vt:variant>
      <vt:variant>
        <vt:lpwstr/>
      </vt:variant>
      <vt:variant>
        <vt:i4>8323104</vt:i4>
      </vt:variant>
      <vt:variant>
        <vt:i4>1551</vt:i4>
      </vt:variant>
      <vt:variant>
        <vt:i4>0</vt:i4>
      </vt:variant>
      <vt:variant>
        <vt:i4>5</vt:i4>
      </vt:variant>
      <vt:variant>
        <vt:lpwstr>https://www.servicesaustralia.gov.au/individuals/services/centrelink/additional-child-care-subsidy</vt:lpwstr>
      </vt:variant>
      <vt:variant>
        <vt:lpwstr/>
      </vt:variant>
      <vt:variant>
        <vt:i4>2228263</vt:i4>
      </vt:variant>
      <vt:variant>
        <vt:i4>1548</vt:i4>
      </vt:variant>
      <vt:variant>
        <vt:i4>0</vt:i4>
      </vt:variant>
      <vt:variant>
        <vt:i4>5</vt:i4>
      </vt:variant>
      <vt:variant>
        <vt:lpwstr/>
      </vt:variant>
      <vt:variant>
        <vt:lpwstr>_Parent_Funds</vt:lpwstr>
      </vt:variant>
      <vt:variant>
        <vt:i4>7864363</vt:i4>
      </vt:variant>
      <vt:variant>
        <vt:i4>1545</vt:i4>
      </vt:variant>
      <vt:variant>
        <vt:i4>0</vt:i4>
      </vt:variant>
      <vt:variant>
        <vt:i4>5</vt:i4>
      </vt:variant>
      <vt:variant>
        <vt:lpwstr>https://ecsnaccess.gov.au/ProviderPortal/VPS/Guidelines/Pages/default.aspx</vt:lpwstr>
      </vt:variant>
      <vt:variant>
        <vt:lpwstr/>
      </vt:variant>
      <vt:variant>
        <vt:i4>1114201</vt:i4>
      </vt:variant>
      <vt:variant>
        <vt:i4>1542</vt:i4>
      </vt:variant>
      <vt:variant>
        <vt:i4>0</vt:i4>
      </vt:variant>
      <vt:variant>
        <vt:i4>5</vt:i4>
      </vt:variant>
      <vt:variant>
        <vt:lpwstr>https://www.startingblocks.gov.au/find-child-care</vt:lpwstr>
      </vt:variant>
      <vt:variant>
        <vt:lpwstr/>
      </vt:variant>
      <vt:variant>
        <vt:i4>6815786</vt:i4>
      </vt:variant>
      <vt:variant>
        <vt:i4>1539</vt:i4>
      </vt:variant>
      <vt:variant>
        <vt:i4>0</vt:i4>
      </vt:variant>
      <vt:variant>
        <vt:i4>5</vt:i4>
      </vt:variant>
      <vt:variant>
        <vt:lpwstr>https://www.servicesaustralia.gov.au/child-care-subsidy</vt:lpwstr>
      </vt:variant>
      <vt:variant>
        <vt:lpwstr/>
      </vt:variant>
      <vt:variant>
        <vt:i4>7864363</vt:i4>
      </vt:variant>
      <vt:variant>
        <vt:i4>1536</vt:i4>
      </vt:variant>
      <vt:variant>
        <vt:i4>0</vt:i4>
      </vt:variant>
      <vt:variant>
        <vt:i4>5</vt:i4>
      </vt:variant>
      <vt:variant>
        <vt:lpwstr>https://ecsnaccess.gov.au/ProviderPortal/VPS/Guidelines/Pages/default.aspx</vt:lpwstr>
      </vt:variant>
      <vt:variant>
        <vt:lpwstr/>
      </vt:variant>
      <vt:variant>
        <vt:i4>7864363</vt:i4>
      </vt:variant>
      <vt:variant>
        <vt:i4>1533</vt:i4>
      </vt:variant>
      <vt:variant>
        <vt:i4>0</vt:i4>
      </vt:variant>
      <vt:variant>
        <vt:i4>5</vt:i4>
      </vt:variant>
      <vt:variant>
        <vt:lpwstr>https://ecsnaccess.gov.au/ProviderPortal/VPS/Guidelines/Pages/default.aspx</vt:lpwstr>
      </vt:variant>
      <vt:variant>
        <vt:lpwstr/>
      </vt:variant>
      <vt:variant>
        <vt:i4>7864363</vt:i4>
      </vt:variant>
      <vt:variant>
        <vt:i4>1530</vt:i4>
      </vt:variant>
      <vt:variant>
        <vt:i4>0</vt:i4>
      </vt:variant>
      <vt:variant>
        <vt:i4>5</vt:i4>
      </vt:variant>
      <vt:variant>
        <vt:lpwstr>https://ecsnaccess.gov.au/ProviderPortal/VPS/Guidelines/Pages/default.aspx</vt:lpwstr>
      </vt:variant>
      <vt:variant>
        <vt:lpwstr/>
      </vt:variant>
      <vt:variant>
        <vt:i4>4063289</vt:i4>
      </vt:variant>
      <vt:variant>
        <vt:i4>1527</vt:i4>
      </vt:variant>
      <vt:variant>
        <vt:i4>0</vt:i4>
      </vt:variant>
      <vt:variant>
        <vt:i4>5</vt:i4>
      </vt:variant>
      <vt:variant>
        <vt:lpwstr>https://ecsnaccess.gov.au/ProviderPortal/VPS/Contractual-Information/Pages/default.aspx</vt:lpwstr>
      </vt:variant>
      <vt:variant>
        <vt:lpwstr/>
      </vt:variant>
      <vt:variant>
        <vt:i4>7864363</vt:i4>
      </vt:variant>
      <vt:variant>
        <vt:i4>1524</vt:i4>
      </vt:variant>
      <vt:variant>
        <vt:i4>0</vt:i4>
      </vt:variant>
      <vt:variant>
        <vt:i4>5</vt:i4>
      </vt:variant>
      <vt:variant>
        <vt:lpwstr>https://ecsnaccess.gov.au/ProviderPortal/VPS/Guidelines/Pages/default.aspx</vt:lpwstr>
      </vt:variant>
      <vt:variant>
        <vt:lpwstr/>
      </vt:variant>
      <vt:variant>
        <vt:i4>3670077</vt:i4>
      </vt:variant>
      <vt:variant>
        <vt:i4>1521</vt:i4>
      </vt:variant>
      <vt:variant>
        <vt:i4>0</vt:i4>
      </vt:variant>
      <vt:variant>
        <vt:i4>5</vt:i4>
      </vt:variant>
      <vt:variant>
        <vt:lpwstr>https://ecsnaccess.gov.au/ProviderPortal/PRO6/Guidelines/Pages/Employment-Fund-and-Wage-Subsidies.aspx</vt:lpwstr>
      </vt:variant>
      <vt:variant>
        <vt:lpwstr/>
      </vt:variant>
      <vt:variant>
        <vt:i4>3670077</vt:i4>
      </vt:variant>
      <vt:variant>
        <vt:i4>1518</vt:i4>
      </vt:variant>
      <vt:variant>
        <vt:i4>0</vt:i4>
      </vt:variant>
      <vt:variant>
        <vt:i4>5</vt:i4>
      </vt:variant>
      <vt:variant>
        <vt:lpwstr>https://ecsnaccess.gov.au/ProviderPortal/PRO6/Guidelines/Pages/Employment-Fund-and-Wage-Subsidies.aspx</vt:lpwstr>
      </vt:variant>
      <vt:variant>
        <vt:lpwstr/>
      </vt:variant>
      <vt:variant>
        <vt:i4>3670077</vt:i4>
      </vt:variant>
      <vt:variant>
        <vt:i4>1515</vt:i4>
      </vt:variant>
      <vt:variant>
        <vt:i4>0</vt:i4>
      </vt:variant>
      <vt:variant>
        <vt:i4>5</vt:i4>
      </vt:variant>
      <vt:variant>
        <vt:lpwstr>https://ecsnaccess.gov.au/ProviderPortal/PRO6/Guidelines/Pages/Employment-Fund-and-Wage-Subsidies.aspx</vt:lpwstr>
      </vt:variant>
      <vt:variant>
        <vt:lpwstr/>
      </vt:variant>
      <vt:variant>
        <vt:i4>2162696</vt:i4>
      </vt:variant>
      <vt:variant>
        <vt:i4>1512</vt:i4>
      </vt:variant>
      <vt:variant>
        <vt:i4>0</vt:i4>
      </vt:variant>
      <vt:variant>
        <vt:i4>5</vt:i4>
      </vt:variant>
      <vt:variant>
        <vt:lpwstr/>
      </vt:variant>
      <vt:variant>
        <vt:lpwstr>_Head_Agreements_and</vt:lpwstr>
      </vt:variant>
      <vt:variant>
        <vt:i4>393267</vt:i4>
      </vt:variant>
      <vt:variant>
        <vt:i4>1509</vt:i4>
      </vt:variant>
      <vt:variant>
        <vt:i4>0</vt:i4>
      </vt:variant>
      <vt:variant>
        <vt:i4>5</vt:i4>
      </vt:variant>
      <vt:variant>
        <vt:lpwstr/>
      </vt:variant>
      <vt:variant>
        <vt:lpwstr>_Attachments</vt:lpwstr>
      </vt:variant>
      <vt:variant>
        <vt:i4>3670077</vt:i4>
      </vt:variant>
      <vt:variant>
        <vt:i4>1506</vt:i4>
      </vt:variant>
      <vt:variant>
        <vt:i4>0</vt:i4>
      </vt:variant>
      <vt:variant>
        <vt:i4>5</vt:i4>
      </vt:variant>
      <vt:variant>
        <vt:lpwstr>https://ecsnaccess.gov.au/ProviderPortal/PRO6/Guidelines/Pages/Employment-Fund-and-Wage-Subsidies.aspx</vt:lpwstr>
      </vt:variant>
      <vt:variant>
        <vt:lpwstr/>
      </vt:variant>
      <vt:variant>
        <vt:i4>5767238</vt:i4>
      </vt:variant>
      <vt:variant>
        <vt:i4>1503</vt:i4>
      </vt:variant>
      <vt:variant>
        <vt:i4>0</vt:i4>
      </vt:variant>
      <vt:variant>
        <vt:i4>5</vt:i4>
      </vt:variant>
      <vt:variant>
        <vt:lpwstr>https://ecsnaccess.gov.au/ProviderPortal/Documents/Current/Wage-Subsidy-Calculator-User-Guide.pdf</vt:lpwstr>
      </vt:variant>
      <vt:variant>
        <vt:lpwstr/>
      </vt:variant>
      <vt:variant>
        <vt:i4>3473459</vt:i4>
      </vt:variant>
      <vt:variant>
        <vt:i4>1500</vt:i4>
      </vt:variant>
      <vt:variant>
        <vt:i4>0</vt:i4>
      </vt:variant>
      <vt:variant>
        <vt:i4>5</vt:i4>
      </vt:variant>
      <vt:variant>
        <vt:lpwstr>https://ecsnaccess.gov.au/ProviderPortal/Documents/Current/Wage-Subsidy-Calculator.xlsx</vt:lpwstr>
      </vt:variant>
      <vt:variant>
        <vt:lpwstr/>
      </vt:variant>
      <vt:variant>
        <vt:i4>3670077</vt:i4>
      </vt:variant>
      <vt:variant>
        <vt:i4>1497</vt:i4>
      </vt:variant>
      <vt:variant>
        <vt:i4>0</vt:i4>
      </vt:variant>
      <vt:variant>
        <vt:i4>5</vt:i4>
      </vt:variant>
      <vt:variant>
        <vt:lpwstr>https://ecsnaccess.gov.au/ProviderPortal/PRO6/Guidelines/Pages/Employment-Fund-and-Wage-Subsidies.aspx</vt:lpwstr>
      </vt:variant>
      <vt:variant>
        <vt:lpwstr/>
      </vt:variant>
      <vt:variant>
        <vt:i4>5177449</vt:i4>
      </vt:variant>
      <vt:variant>
        <vt:i4>1494</vt:i4>
      </vt:variant>
      <vt:variant>
        <vt:i4>0</vt:i4>
      </vt:variant>
      <vt:variant>
        <vt:i4>5</vt:i4>
      </vt:variant>
      <vt:variant>
        <vt:lpwstr/>
      </vt:variant>
      <vt:variant>
        <vt:lpwstr>_Summary_of_Documentary</vt:lpwstr>
      </vt:variant>
      <vt:variant>
        <vt:i4>2162696</vt:i4>
      </vt:variant>
      <vt:variant>
        <vt:i4>1491</vt:i4>
      </vt:variant>
      <vt:variant>
        <vt:i4>0</vt:i4>
      </vt:variant>
      <vt:variant>
        <vt:i4>5</vt:i4>
      </vt:variant>
      <vt:variant>
        <vt:lpwstr/>
      </vt:variant>
      <vt:variant>
        <vt:lpwstr>_Head_Agreements_and</vt:lpwstr>
      </vt:variant>
      <vt:variant>
        <vt:i4>720974</vt:i4>
      </vt:variant>
      <vt:variant>
        <vt:i4>1488</vt:i4>
      </vt:variant>
      <vt:variant>
        <vt:i4>0</vt:i4>
      </vt:variant>
      <vt:variant>
        <vt:i4>5</vt:i4>
      </vt:variant>
      <vt:variant>
        <vt:lpwstr>https://www.workforceaustralia.gov.au/businesses/</vt:lpwstr>
      </vt:variant>
      <vt:variant>
        <vt:lpwstr/>
      </vt:variant>
      <vt:variant>
        <vt:i4>393267</vt:i4>
      </vt:variant>
      <vt:variant>
        <vt:i4>1485</vt:i4>
      </vt:variant>
      <vt:variant>
        <vt:i4>0</vt:i4>
      </vt:variant>
      <vt:variant>
        <vt:i4>5</vt:i4>
      </vt:variant>
      <vt:variant>
        <vt:lpwstr/>
      </vt:variant>
      <vt:variant>
        <vt:lpwstr>_Attachments</vt:lpwstr>
      </vt:variant>
      <vt:variant>
        <vt:i4>7667828</vt:i4>
      </vt:variant>
      <vt:variant>
        <vt:i4>1482</vt:i4>
      </vt:variant>
      <vt:variant>
        <vt:i4>0</vt:i4>
      </vt:variant>
      <vt:variant>
        <vt:i4>5</vt:i4>
      </vt:variant>
      <vt:variant>
        <vt:lpwstr>https://www.workforceaustralia.gov.au/businesses/about/how-to/user-guides/wage-subsidy</vt:lpwstr>
      </vt:variant>
      <vt:variant>
        <vt:lpwstr/>
      </vt:variant>
      <vt:variant>
        <vt:i4>3670020</vt:i4>
      </vt:variant>
      <vt:variant>
        <vt:i4>1479</vt:i4>
      </vt:variant>
      <vt:variant>
        <vt:i4>0</vt:i4>
      </vt:variant>
      <vt:variant>
        <vt:i4>5</vt:i4>
      </vt:variant>
      <vt:variant>
        <vt:lpwstr/>
      </vt:variant>
      <vt:variant>
        <vt:lpwstr>_Payments_to_Wage</vt:lpwstr>
      </vt:variant>
      <vt:variant>
        <vt:i4>393267</vt:i4>
      </vt:variant>
      <vt:variant>
        <vt:i4>1475</vt:i4>
      </vt:variant>
      <vt:variant>
        <vt:i4>0</vt:i4>
      </vt:variant>
      <vt:variant>
        <vt:i4>5</vt:i4>
      </vt:variant>
      <vt:variant>
        <vt:lpwstr/>
      </vt:variant>
      <vt:variant>
        <vt:lpwstr>_Attachments</vt:lpwstr>
      </vt:variant>
      <vt:variant>
        <vt:i4>393267</vt:i4>
      </vt:variant>
      <vt:variant>
        <vt:i4>1470</vt:i4>
      </vt:variant>
      <vt:variant>
        <vt:i4>0</vt:i4>
      </vt:variant>
      <vt:variant>
        <vt:i4>5</vt:i4>
      </vt:variant>
      <vt:variant>
        <vt:lpwstr/>
      </vt:variant>
      <vt:variant>
        <vt:lpwstr>_Attachments</vt:lpwstr>
      </vt:variant>
      <vt:variant>
        <vt:i4>3670077</vt:i4>
      </vt:variant>
      <vt:variant>
        <vt:i4>1467</vt:i4>
      </vt:variant>
      <vt:variant>
        <vt:i4>0</vt:i4>
      </vt:variant>
      <vt:variant>
        <vt:i4>5</vt:i4>
      </vt:variant>
      <vt:variant>
        <vt:lpwstr>https://ecsnaccess.gov.au/ProviderPortal/PRO6/Guidelines/Pages/Employment-Fund-and-Wage-Subsidies.aspx</vt:lpwstr>
      </vt:variant>
      <vt:variant>
        <vt:lpwstr/>
      </vt:variant>
      <vt:variant>
        <vt:i4>393267</vt:i4>
      </vt:variant>
      <vt:variant>
        <vt:i4>1463</vt:i4>
      </vt:variant>
      <vt:variant>
        <vt:i4>0</vt:i4>
      </vt:variant>
      <vt:variant>
        <vt:i4>5</vt:i4>
      </vt:variant>
      <vt:variant>
        <vt:lpwstr/>
      </vt:variant>
      <vt:variant>
        <vt:lpwstr>_Attachments</vt:lpwstr>
      </vt:variant>
      <vt:variant>
        <vt:i4>3670077</vt:i4>
      </vt:variant>
      <vt:variant>
        <vt:i4>1458</vt:i4>
      </vt:variant>
      <vt:variant>
        <vt:i4>0</vt:i4>
      </vt:variant>
      <vt:variant>
        <vt:i4>5</vt:i4>
      </vt:variant>
      <vt:variant>
        <vt:lpwstr>https://ecsnaccess.gov.au/ProviderPortal/PRO6/Guidelines/Pages/Employment-Fund-and-Wage-Subsidies.aspx</vt:lpwstr>
      </vt:variant>
      <vt:variant>
        <vt:lpwstr/>
      </vt:variant>
      <vt:variant>
        <vt:i4>3670077</vt:i4>
      </vt:variant>
      <vt:variant>
        <vt:i4>1455</vt:i4>
      </vt:variant>
      <vt:variant>
        <vt:i4>0</vt:i4>
      </vt:variant>
      <vt:variant>
        <vt:i4>5</vt:i4>
      </vt:variant>
      <vt:variant>
        <vt:lpwstr>https://ecsnaccess.gov.au/ProviderPortal/PRO6/Guidelines/Pages/Employment-Fund-and-Wage-Subsidies.aspx</vt:lpwstr>
      </vt:variant>
      <vt:variant>
        <vt:lpwstr/>
      </vt:variant>
      <vt:variant>
        <vt:i4>7471160</vt:i4>
      </vt:variant>
      <vt:variant>
        <vt:i4>1452</vt:i4>
      </vt:variant>
      <vt:variant>
        <vt:i4>0</vt:i4>
      </vt:variant>
      <vt:variant>
        <vt:i4>5</vt:i4>
      </vt:variant>
      <vt:variant>
        <vt:lpwstr>https://www.fairwork.gov.au/pay-and-wages/minimum-wages</vt:lpwstr>
      </vt:variant>
      <vt:variant>
        <vt:lpwstr>national</vt:lpwstr>
      </vt:variant>
      <vt:variant>
        <vt:i4>6553651</vt:i4>
      </vt:variant>
      <vt:variant>
        <vt:i4>1449</vt:i4>
      </vt:variant>
      <vt:variant>
        <vt:i4>0</vt:i4>
      </vt:variant>
      <vt:variant>
        <vt:i4>5</vt:i4>
      </vt:variant>
      <vt:variant>
        <vt:lpwstr>https://www.fairwork.gov.au/employment-conditions/national-employment-standards</vt:lpwstr>
      </vt:variant>
      <vt:variant>
        <vt:lpwstr/>
      </vt:variant>
      <vt:variant>
        <vt:i4>3670077</vt:i4>
      </vt:variant>
      <vt:variant>
        <vt:i4>1446</vt:i4>
      </vt:variant>
      <vt:variant>
        <vt:i4>0</vt:i4>
      </vt:variant>
      <vt:variant>
        <vt:i4>5</vt:i4>
      </vt:variant>
      <vt:variant>
        <vt:lpwstr>https://ecsnaccess.gov.au/ProviderPortal/PRO6/Guidelines/Pages/Employment-Fund-and-Wage-Subsidies.aspx</vt:lpwstr>
      </vt:variant>
      <vt:variant>
        <vt:lpwstr/>
      </vt:variant>
      <vt:variant>
        <vt:i4>1253488</vt:i4>
      </vt:variant>
      <vt:variant>
        <vt:i4>1443</vt:i4>
      </vt:variant>
      <vt:variant>
        <vt:i4>0</vt:i4>
      </vt:variant>
      <vt:variant>
        <vt:i4>5</vt:i4>
      </vt:variant>
      <vt:variant>
        <vt:lpwstr/>
      </vt:variant>
      <vt:variant>
        <vt:lpwstr>_Not_eligible_–_1</vt:lpwstr>
      </vt:variant>
      <vt:variant>
        <vt:i4>1253488</vt:i4>
      </vt:variant>
      <vt:variant>
        <vt:i4>1440</vt:i4>
      </vt:variant>
      <vt:variant>
        <vt:i4>0</vt:i4>
      </vt:variant>
      <vt:variant>
        <vt:i4>5</vt:i4>
      </vt:variant>
      <vt:variant>
        <vt:lpwstr/>
      </vt:variant>
      <vt:variant>
        <vt:lpwstr>_Not_eligible_–_1</vt:lpwstr>
      </vt:variant>
      <vt:variant>
        <vt:i4>4980835</vt:i4>
      </vt:variant>
      <vt:variant>
        <vt:i4>1437</vt:i4>
      </vt:variant>
      <vt:variant>
        <vt:i4>0</vt:i4>
      </vt:variant>
      <vt:variant>
        <vt:i4>5</vt:i4>
      </vt:variant>
      <vt:variant>
        <vt:lpwstr/>
      </vt:variant>
      <vt:variant>
        <vt:lpwstr>_Not_eligible_–</vt:lpwstr>
      </vt:variant>
      <vt:variant>
        <vt:i4>393267</vt:i4>
      </vt:variant>
      <vt:variant>
        <vt:i4>1434</vt:i4>
      </vt:variant>
      <vt:variant>
        <vt:i4>0</vt:i4>
      </vt:variant>
      <vt:variant>
        <vt:i4>5</vt:i4>
      </vt:variant>
      <vt:variant>
        <vt:lpwstr/>
      </vt:variant>
      <vt:variant>
        <vt:lpwstr>_Attachments</vt:lpwstr>
      </vt:variant>
      <vt:variant>
        <vt:i4>2162696</vt:i4>
      </vt:variant>
      <vt:variant>
        <vt:i4>1431</vt:i4>
      </vt:variant>
      <vt:variant>
        <vt:i4>0</vt:i4>
      </vt:variant>
      <vt:variant>
        <vt:i4>5</vt:i4>
      </vt:variant>
      <vt:variant>
        <vt:lpwstr/>
      </vt:variant>
      <vt:variant>
        <vt:lpwstr>_Head_Agreements_and</vt:lpwstr>
      </vt:variant>
      <vt:variant>
        <vt:i4>393267</vt:i4>
      </vt:variant>
      <vt:variant>
        <vt:i4>1428</vt:i4>
      </vt:variant>
      <vt:variant>
        <vt:i4>0</vt:i4>
      </vt:variant>
      <vt:variant>
        <vt:i4>5</vt:i4>
      </vt:variant>
      <vt:variant>
        <vt:lpwstr/>
      </vt:variant>
      <vt:variant>
        <vt:lpwstr>_Attachments</vt:lpwstr>
      </vt:variant>
      <vt:variant>
        <vt:i4>2949155</vt:i4>
      </vt:variant>
      <vt:variant>
        <vt:i4>1425</vt:i4>
      </vt:variant>
      <vt:variant>
        <vt:i4>0</vt:i4>
      </vt:variant>
      <vt:variant>
        <vt:i4>5</vt:i4>
      </vt:variant>
      <vt:variant>
        <vt:lpwstr/>
      </vt:variant>
      <vt:variant>
        <vt:lpwstr>_Wage_Subsidy</vt:lpwstr>
      </vt:variant>
      <vt:variant>
        <vt:i4>1310766</vt:i4>
      </vt:variant>
      <vt:variant>
        <vt:i4>1422</vt:i4>
      </vt:variant>
      <vt:variant>
        <vt:i4>0</vt:i4>
      </vt:variant>
      <vt:variant>
        <vt:i4>5</vt:i4>
      </vt:variant>
      <vt:variant>
        <vt:lpwstr/>
      </vt:variant>
      <vt:variant>
        <vt:lpwstr>_Workforce_Australia_Services</vt:lpwstr>
      </vt:variant>
      <vt:variant>
        <vt:i4>327783</vt:i4>
      </vt:variant>
      <vt:variant>
        <vt:i4>1419</vt:i4>
      </vt:variant>
      <vt:variant>
        <vt:i4>0</vt:i4>
      </vt:variant>
      <vt:variant>
        <vt:i4>5</vt:i4>
      </vt:variant>
      <vt:variant>
        <vt:lpwstr>mailto:SecurityComplianceSupport@dewr.gov.au</vt:lpwstr>
      </vt:variant>
      <vt:variant>
        <vt:lpwstr/>
      </vt:variant>
      <vt:variant>
        <vt:i4>3014758</vt:i4>
      </vt:variant>
      <vt:variant>
        <vt:i4>1416</vt:i4>
      </vt:variant>
      <vt:variant>
        <vt:i4>0</vt:i4>
      </vt:variant>
      <vt:variant>
        <vt:i4>5</vt:i4>
      </vt:variant>
      <vt:variant>
        <vt:lpwstr>https://operational.servicesaustralia.gov.au/public/Pages/ongoing-contact/102-01090030-01.html</vt:lpwstr>
      </vt:variant>
      <vt:variant>
        <vt:lpwstr/>
      </vt:variant>
      <vt:variant>
        <vt:i4>8323155</vt:i4>
      </vt:variant>
      <vt:variant>
        <vt:i4>1413</vt:i4>
      </vt:variant>
      <vt:variant>
        <vt:i4>0</vt:i4>
      </vt:variant>
      <vt:variant>
        <vt:i4>5</vt:i4>
      </vt:variant>
      <vt:variant>
        <vt:lpwstr/>
      </vt:variant>
      <vt:variant>
        <vt:lpwstr>_Exits</vt:lpwstr>
      </vt:variant>
      <vt:variant>
        <vt:i4>1245244</vt:i4>
      </vt:variant>
      <vt:variant>
        <vt:i4>1410</vt:i4>
      </vt:variant>
      <vt:variant>
        <vt:i4>0</vt:i4>
      </vt:variant>
      <vt:variant>
        <vt:i4>5</vt:i4>
      </vt:variant>
      <vt:variant>
        <vt:lpwstr/>
      </vt:variant>
      <vt:variant>
        <vt:lpwstr>_Toc168657033</vt:lpwstr>
      </vt:variant>
      <vt:variant>
        <vt:i4>3407920</vt:i4>
      </vt:variant>
      <vt:variant>
        <vt:i4>1407</vt:i4>
      </vt:variant>
      <vt:variant>
        <vt:i4>0</vt:i4>
      </vt:variant>
      <vt:variant>
        <vt:i4>5</vt:i4>
      </vt:variant>
      <vt:variant>
        <vt:lpwstr/>
      </vt:variant>
      <vt:variant>
        <vt:lpwstr>_Pooled_Fund</vt:lpwstr>
      </vt:variant>
      <vt:variant>
        <vt:i4>1245244</vt:i4>
      </vt:variant>
      <vt:variant>
        <vt:i4>1404</vt:i4>
      </vt:variant>
      <vt:variant>
        <vt:i4>0</vt:i4>
      </vt:variant>
      <vt:variant>
        <vt:i4>5</vt:i4>
      </vt:variant>
      <vt:variant>
        <vt:lpwstr/>
      </vt:variant>
      <vt:variant>
        <vt:lpwstr>_Toc168657033</vt:lpwstr>
      </vt:variant>
      <vt:variant>
        <vt:i4>7667824</vt:i4>
      </vt:variant>
      <vt:variant>
        <vt:i4>1401</vt:i4>
      </vt:variant>
      <vt:variant>
        <vt:i4>0</vt:i4>
      </vt:variant>
      <vt:variant>
        <vt:i4>5</vt:i4>
      </vt:variant>
      <vt:variant>
        <vt:lpwstr>https://ecsnaccess.gov.au/ProviderPortal/PRO6/Guidelines/Pages/default.aspx</vt:lpwstr>
      </vt:variant>
      <vt:variant>
        <vt:lpwstr/>
      </vt:variant>
      <vt:variant>
        <vt:i4>7667824</vt:i4>
      </vt:variant>
      <vt:variant>
        <vt:i4>1398</vt:i4>
      </vt:variant>
      <vt:variant>
        <vt:i4>0</vt:i4>
      </vt:variant>
      <vt:variant>
        <vt:i4>5</vt:i4>
      </vt:variant>
      <vt:variant>
        <vt:lpwstr>https://ecsnaccess.gov.au/ProviderPortal/PRO6/Guidelines/Pages/default.aspx</vt:lpwstr>
      </vt:variant>
      <vt:variant>
        <vt:lpwstr/>
      </vt:variant>
      <vt:variant>
        <vt:i4>7667824</vt:i4>
      </vt:variant>
      <vt:variant>
        <vt:i4>1395</vt:i4>
      </vt:variant>
      <vt:variant>
        <vt:i4>0</vt:i4>
      </vt:variant>
      <vt:variant>
        <vt:i4>5</vt:i4>
      </vt:variant>
      <vt:variant>
        <vt:lpwstr>https://ecsnaccess.gov.au/ProviderPortal/PRO6/Guidelines/Pages/default.aspx</vt:lpwstr>
      </vt:variant>
      <vt:variant>
        <vt:lpwstr/>
      </vt:variant>
      <vt:variant>
        <vt:i4>7667824</vt:i4>
      </vt:variant>
      <vt:variant>
        <vt:i4>1392</vt:i4>
      </vt:variant>
      <vt:variant>
        <vt:i4>0</vt:i4>
      </vt:variant>
      <vt:variant>
        <vt:i4>5</vt:i4>
      </vt:variant>
      <vt:variant>
        <vt:lpwstr>https://ecsnaccess.gov.au/ProviderPortal/PRO6/Guidelines/Pages/default.aspx</vt:lpwstr>
      </vt:variant>
      <vt:variant>
        <vt:lpwstr/>
      </vt:variant>
      <vt:variant>
        <vt:i4>2162721</vt:i4>
      </vt:variant>
      <vt:variant>
        <vt:i4>1389</vt:i4>
      </vt:variant>
      <vt:variant>
        <vt:i4>0</vt:i4>
      </vt:variant>
      <vt:variant>
        <vt:i4>5</vt:i4>
      </vt:variant>
      <vt:variant>
        <vt:lpwstr>https://www.workforceaustralia.gov.au/individuals/training/activities/career-transition-assistance</vt:lpwstr>
      </vt:variant>
      <vt:variant>
        <vt:lpwstr/>
      </vt:variant>
      <vt:variant>
        <vt:i4>3604535</vt:i4>
      </vt:variant>
      <vt:variant>
        <vt:i4>1386</vt:i4>
      </vt:variant>
      <vt:variant>
        <vt:i4>0</vt:i4>
      </vt:variant>
      <vt:variant>
        <vt:i4>5</vt:i4>
      </vt:variant>
      <vt:variant>
        <vt:lpwstr>https://my.gov.au/</vt:lpwstr>
      </vt:variant>
      <vt:variant>
        <vt:lpwstr/>
      </vt:variant>
      <vt:variant>
        <vt:i4>2752616</vt:i4>
      </vt:variant>
      <vt:variant>
        <vt:i4>1383</vt:i4>
      </vt:variant>
      <vt:variant>
        <vt:i4>0</vt:i4>
      </vt:variant>
      <vt:variant>
        <vt:i4>5</vt:i4>
      </vt:variant>
      <vt:variant>
        <vt:lpwstr>https://ecsnaccess.gov.au/ProviderPortal/ParentsNext/SupportingDocuments/pages/Default.aspx</vt:lpwstr>
      </vt:variant>
      <vt:variant>
        <vt:lpwstr/>
      </vt:variant>
      <vt:variant>
        <vt:i4>2752616</vt:i4>
      </vt:variant>
      <vt:variant>
        <vt:i4>1380</vt:i4>
      </vt:variant>
      <vt:variant>
        <vt:i4>0</vt:i4>
      </vt:variant>
      <vt:variant>
        <vt:i4>5</vt:i4>
      </vt:variant>
      <vt:variant>
        <vt:lpwstr>https://ecsnaccess.gov.au/ProviderPortal/ParentsNext/SupportingDocuments/pages/Default.aspx</vt:lpwstr>
      </vt:variant>
      <vt:variant>
        <vt:lpwstr/>
      </vt:variant>
      <vt:variant>
        <vt:i4>7864363</vt:i4>
      </vt:variant>
      <vt:variant>
        <vt:i4>1377</vt:i4>
      </vt:variant>
      <vt:variant>
        <vt:i4>0</vt:i4>
      </vt:variant>
      <vt:variant>
        <vt:i4>5</vt:i4>
      </vt:variant>
      <vt:variant>
        <vt:lpwstr>https://ecsnaccess.gov.au/ProviderPortal/VPS/Guidelines/Pages/default.aspx</vt:lpwstr>
      </vt:variant>
      <vt:variant>
        <vt:lpwstr/>
      </vt:variant>
      <vt:variant>
        <vt:i4>7864363</vt:i4>
      </vt:variant>
      <vt:variant>
        <vt:i4>1374</vt:i4>
      </vt:variant>
      <vt:variant>
        <vt:i4>0</vt:i4>
      </vt:variant>
      <vt:variant>
        <vt:i4>5</vt:i4>
      </vt:variant>
      <vt:variant>
        <vt:lpwstr>https://ecsnaccess.gov.au/ProviderPortal/VPS/Guidelines/Pages/default.aspx</vt:lpwstr>
      </vt:variant>
      <vt:variant>
        <vt:lpwstr/>
      </vt:variant>
      <vt:variant>
        <vt:i4>393267</vt:i4>
      </vt:variant>
      <vt:variant>
        <vt:i4>1371</vt:i4>
      </vt:variant>
      <vt:variant>
        <vt:i4>0</vt:i4>
      </vt:variant>
      <vt:variant>
        <vt:i4>5</vt:i4>
      </vt:variant>
      <vt:variant>
        <vt:lpwstr/>
      </vt:variant>
      <vt:variant>
        <vt:lpwstr>_Attachments</vt:lpwstr>
      </vt:variant>
      <vt:variant>
        <vt:i4>393267</vt:i4>
      </vt:variant>
      <vt:variant>
        <vt:i4>1368</vt:i4>
      </vt:variant>
      <vt:variant>
        <vt:i4>0</vt:i4>
      </vt:variant>
      <vt:variant>
        <vt:i4>5</vt:i4>
      </vt:variant>
      <vt:variant>
        <vt:lpwstr/>
      </vt:variant>
      <vt:variant>
        <vt:lpwstr>_Attachments</vt:lpwstr>
      </vt:variant>
      <vt:variant>
        <vt:i4>6357105</vt:i4>
      </vt:variant>
      <vt:variant>
        <vt:i4>1365</vt:i4>
      </vt:variant>
      <vt:variant>
        <vt:i4>0</vt:i4>
      </vt:variant>
      <vt:variant>
        <vt:i4>5</vt:i4>
      </vt:variant>
      <vt:variant>
        <vt:lpwstr/>
      </vt:variant>
      <vt:variant>
        <vt:lpwstr>_Mandatory_Training</vt:lpwstr>
      </vt:variant>
      <vt:variant>
        <vt:i4>7864363</vt:i4>
      </vt:variant>
      <vt:variant>
        <vt:i4>1362</vt:i4>
      </vt:variant>
      <vt:variant>
        <vt:i4>0</vt:i4>
      </vt:variant>
      <vt:variant>
        <vt:i4>5</vt:i4>
      </vt:variant>
      <vt:variant>
        <vt:lpwstr>https://ecsnaccess.gov.au/ProviderPortal/VPS/Guidelines/Pages/default.aspx</vt:lpwstr>
      </vt:variant>
      <vt:variant>
        <vt:lpwstr/>
      </vt:variant>
      <vt:variant>
        <vt:i4>5963853</vt:i4>
      </vt:variant>
      <vt:variant>
        <vt:i4>1359</vt:i4>
      </vt:variant>
      <vt:variant>
        <vt:i4>0</vt:i4>
      </vt:variant>
      <vt:variant>
        <vt:i4>5</vt:i4>
      </vt:variant>
      <vt:variant>
        <vt:lpwstr/>
      </vt:variant>
      <vt:variant>
        <vt:lpwstr>_Goal_Plans</vt:lpwstr>
      </vt:variant>
      <vt:variant>
        <vt:i4>1900547</vt:i4>
      </vt:variant>
      <vt:variant>
        <vt:i4>1356</vt:i4>
      </vt:variant>
      <vt:variant>
        <vt:i4>0</vt:i4>
      </vt:variant>
      <vt:variant>
        <vt:i4>5</vt:i4>
      </vt:variant>
      <vt:variant>
        <vt:lpwstr/>
      </vt:variant>
      <vt:variant>
        <vt:lpwstr>_Initial_Contact</vt:lpwstr>
      </vt:variant>
      <vt:variant>
        <vt:i4>4521996</vt:i4>
      </vt:variant>
      <vt:variant>
        <vt:i4>1353</vt:i4>
      </vt:variant>
      <vt:variant>
        <vt:i4>0</vt:i4>
      </vt:variant>
      <vt:variant>
        <vt:i4>5</vt:i4>
      </vt:variant>
      <vt:variant>
        <vt:lpwstr/>
      </vt:variant>
      <vt:variant>
        <vt:lpwstr>_Sites_1</vt:lpwstr>
      </vt:variant>
      <vt:variant>
        <vt:i4>1900547</vt:i4>
      </vt:variant>
      <vt:variant>
        <vt:i4>1350</vt:i4>
      </vt:variant>
      <vt:variant>
        <vt:i4>0</vt:i4>
      </vt:variant>
      <vt:variant>
        <vt:i4>5</vt:i4>
      </vt:variant>
      <vt:variant>
        <vt:lpwstr/>
      </vt:variant>
      <vt:variant>
        <vt:lpwstr>_Initial_Contact</vt:lpwstr>
      </vt:variant>
      <vt:variant>
        <vt:i4>7864363</vt:i4>
      </vt:variant>
      <vt:variant>
        <vt:i4>1347</vt:i4>
      </vt:variant>
      <vt:variant>
        <vt:i4>0</vt:i4>
      </vt:variant>
      <vt:variant>
        <vt:i4>5</vt:i4>
      </vt:variant>
      <vt:variant>
        <vt:lpwstr>https://ecsnaccess.gov.au/ProviderPortal/VPS/Guidelines/Pages/default.aspx</vt:lpwstr>
      </vt:variant>
      <vt:variant>
        <vt:lpwstr/>
      </vt:variant>
      <vt:variant>
        <vt:i4>3473535</vt:i4>
      </vt:variant>
      <vt:variant>
        <vt:i4>1344</vt:i4>
      </vt:variant>
      <vt:variant>
        <vt:i4>0</vt:i4>
      </vt:variant>
      <vt:variant>
        <vt:i4>5</vt:i4>
      </vt:variant>
      <vt:variant>
        <vt:lpwstr/>
      </vt:variant>
      <vt:variant>
        <vt:lpwstr>_Follow-up_Discussions</vt:lpwstr>
      </vt:variant>
      <vt:variant>
        <vt:i4>3211297</vt:i4>
      </vt:variant>
      <vt:variant>
        <vt:i4>1341</vt:i4>
      </vt:variant>
      <vt:variant>
        <vt:i4>0</vt:i4>
      </vt:variant>
      <vt:variant>
        <vt:i4>5</vt:i4>
      </vt:variant>
      <vt:variant>
        <vt:lpwstr/>
      </vt:variant>
      <vt:variant>
        <vt:lpwstr>_Parent_Snapshot</vt:lpwstr>
      </vt:variant>
      <vt:variant>
        <vt:i4>720947</vt:i4>
      </vt:variant>
      <vt:variant>
        <vt:i4>1338</vt:i4>
      </vt:variant>
      <vt:variant>
        <vt:i4>0</vt:i4>
      </vt:variant>
      <vt:variant>
        <vt:i4>5</vt:i4>
      </vt:variant>
      <vt:variant>
        <vt:lpwstr/>
      </vt:variant>
      <vt:variant>
        <vt:lpwstr>_Commencement</vt:lpwstr>
      </vt:variant>
      <vt:variant>
        <vt:i4>8060977</vt:i4>
      </vt:variant>
      <vt:variant>
        <vt:i4>1335</vt:i4>
      </vt:variant>
      <vt:variant>
        <vt:i4>0</vt:i4>
      </vt:variant>
      <vt:variant>
        <vt:i4>5</vt:i4>
      </vt:variant>
      <vt:variant>
        <vt:lpwstr>https://www.servicesaustralia.gov.au/time-to-work-study-or-train-if-you-get-carer-payment?context=21816</vt:lpwstr>
      </vt:variant>
      <vt:variant>
        <vt:lpwstr/>
      </vt:variant>
      <vt:variant>
        <vt:i4>3407920</vt:i4>
      </vt:variant>
      <vt:variant>
        <vt:i4>1332</vt:i4>
      </vt:variant>
      <vt:variant>
        <vt:i4>0</vt:i4>
      </vt:variant>
      <vt:variant>
        <vt:i4>5</vt:i4>
      </vt:variant>
      <vt:variant>
        <vt:lpwstr/>
      </vt:variant>
      <vt:variant>
        <vt:lpwstr>_Pooled_Fund</vt:lpwstr>
      </vt:variant>
      <vt:variant>
        <vt:i4>3145760</vt:i4>
      </vt:variant>
      <vt:variant>
        <vt:i4>1329</vt:i4>
      </vt:variant>
      <vt:variant>
        <vt:i4>0</vt:i4>
      </vt:variant>
      <vt:variant>
        <vt:i4>5</vt:i4>
      </vt:variant>
      <vt:variant>
        <vt:lpwstr/>
      </vt:variant>
      <vt:variant>
        <vt:lpwstr>_Individual_Fund</vt:lpwstr>
      </vt:variant>
      <vt:variant>
        <vt:i4>3211297</vt:i4>
      </vt:variant>
      <vt:variant>
        <vt:i4>1326</vt:i4>
      </vt:variant>
      <vt:variant>
        <vt:i4>0</vt:i4>
      </vt:variant>
      <vt:variant>
        <vt:i4>5</vt:i4>
      </vt:variant>
      <vt:variant>
        <vt:lpwstr/>
      </vt:variant>
      <vt:variant>
        <vt:lpwstr>_Parent_Snapshot</vt:lpwstr>
      </vt:variant>
      <vt:variant>
        <vt:i4>7864363</vt:i4>
      </vt:variant>
      <vt:variant>
        <vt:i4>1323</vt:i4>
      </vt:variant>
      <vt:variant>
        <vt:i4>0</vt:i4>
      </vt:variant>
      <vt:variant>
        <vt:i4>5</vt:i4>
      </vt:variant>
      <vt:variant>
        <vt:lpwstr>https://ecsnaccess.gov.au/ProviderPortal/VPS/Guidelines/Pages/default.aspx</vt:lpwstr>
      </vt:variant>
      <vt:variant>
        <vt:lpwstr/>
      </vt:variant>
      <vt:variant>
        <vt:i4>4063289</vt:i4>
      </vt:variant>
      <vt:variant>
        <vt:i4>1320</vt:i4>
      </vt:variant>
      <vt:variant>
        <vt:i4>0</vt:i4>
      </vt:variant>
      <vt:variant>
        <vt:i4>5</vt:i4>
      </vt:variant>
      <vt:variant>
        <vt:lpwstr>https://ecsnaccess.gov.au/ProviderPortal/VPS/Contractual-Information/Pages/default.aspx</vt:lpwstr>
      </vt:variant>
      <vt:variant>
        <vt:lpwstr/>
      </vt:variant>
      <vt:variant>
        <vt:i4>7864363</vt:i4>
      </vt:variant>
      <vt:variant>
        <vt:i4>1317</vt:i4>
      </vt:variant>
      <vt:variant>
        <vt:i4>0</vt:i4>
      </vt:variant>
      <vt:variant>
        <vt:i4>5</vt:i4>
      </vt:variant>
      <vt:variant>
        <vt:lpwstr>https://ecsnaccess.gov.au/ProviderPortal/VPS/Guidelines/Pages/default.aspx</vt:lpwstr>
      </vt:variant>
      <vt:variant>
        <vt:lpwstr/>
      </vt:variant>
      <vt:variant>
        <vt:i4>7864363</vt:i4>
      </vt:variant>
      <vt:variant>
        <vt:i4>1314</vt:i4>
      </vt:variant>
      <vt:variant>
        <vt:i4>0</vt:i4>
      </vt:variant>
      <vt:variant>
        <vt:i4>5</vt:i4>
      </vt:variant>
      <vt:variant>
        <vt:lpwstr>https://ecsnaccess.gov.au/ProviderPortal/VPS/Guidelines/Pages/default.aspx</vt:lpwstr>
      </vt:variant>
      <vt:variant>
        <vt:lpwstr/>
      </vt:variant>
      <vt:variant>
        <vt:i4>7864363</vt:i4>
      </vt:variant>
      <vt:variant>
        <vt:i4>1311</vt:i4>
      </vt:variant>
      <vt:variant>
        <vt:i4>0</vt:i4>
      </vt:variant>
      <vt:variant>
        <vt:i4>5</vt:i4>
      </vt:variant>
      <vt:variant>
        <vt:lpwstr>https://ecsnaccess.gov.au/ProviderPortal/VPS/Guidelines/Pages/default.aspx</vt:lpwstr>
      </vt:variant>
      <vt:variant>
        <vt:lpwstr/>
      </vt:variant>
      <vt:variant>
        <vt:i4>1048628</vt:i4>
      </vt:variant>
      <vt:variant>
        <vt:i4>1308</vt:i4>
      </vt:variant>
      <vt:variant>
        <vt:i4>0</vt:i4>
      </vt:variant>
      <vt:variant>
        <vt:i4>5</vt:i4>
      </vt:variant>
      <vt:variant>
        <vt:lpwstr/>
      </vt:variant>
      <vt:variant>
        <vt:lpwstr>_Toc175316155</vt:lpwstr>
      </vt:variant>
      <vt:variant>
        <vt:i4>131117</vt:i4>
      </vt:variant>
      <vt:variant>
        <vt:i4>1305</vt:i4>
      </vt:variant>
      <vt:variant>
        <vt:i4>0</vt:i4>
      </vt:variant>
      <vt:variant>
        <vt:i4>5</vt:i4>
      </vt:variant>
      <vt:variant>
        <vt:lpwstr/>
      </vt:variant>
      <vt:variant>
        <vt:lpwstr>_Community_and_Parent</vt:lpwstr>
      </vt:variant>
      <vt:variant>
        <vt:i4>7864363</vt:i4>
      </vt:variant>
      <vt:variant>
        <vt:i4>1302</vt:i4>
      </vt:variant>
      <vt:variant>
        <vt:i4>0</vt:i4>
      </vt:variant>
      <vt:variant>
        <vt:i4>5</vt:i4>
      </vt:variant>
      <vt:variant>
        <vt:lpwstr>https://ecsnaccess.gov.au/ProviderPortal/VPS/Guidelines/Pages/default.aspx</vt:lpwstr>
      </vt:variant>
      <vt:variant>
        <vt:lpwstr/>
      </vt:variant>
      <vt:variant>
        <vt:i4>7864363</vt:i4>
      </vt:variant>
      <vt:variant>
        <vt:i4>1299</vt:i4>
      </vt:variant>
      <vt:variant>
        <vt:i4>0</vt:i4>
      </vt:variant>
      <vt:variant>
        <vt:i4>5</vt:i4>
      </vt:variant>
      <vt:variant>
        <vt:lpwstr>https://ecsnaccess.gov.au/ProviderPortal/VPS/Guidelines/Pages/default.aspx</vt:lpwstr>
      </vt:variant>
      <vt:variant>
        <vt:lpwstr/>
      </vt:variant>
      <vt:variant>
        <vt:i4>7864363</vt:i4>
      </vt:variant>
      <vt:variant>
        <vt:i4>1296</vt:i4>
      </vt:variant>
      <vt:variant>
        <vt:i4>0</vt:i4>
      </vt:variant>
      <vt:variant>
        <vt:i4>5</vt:i4>
      </vt:variant>
      <vt:variant>
        <vt:lpwstr>https://ecsnaccess.gov.au/ProviderPortal/VPS/Guidelines/Pages/default.aspx</vt:lpwstr>
      </vt:variant>
      <vt:variant>
        <vt:lpwstr/>
      </vt:variant>
      <vt:variant>
        <vt:i4>7864363</vt:i4>
      </vt:variant>
      <vt:variant>
        <vt:i4>1293</vt:i4>
      </vt:variant>
      <vt:variant>
        <vt:i4>0</vt:i4>
      </vt:variant>
      <vt:variant>
        <vt:i4>5</vt:i4>
      </vt:variant>
      <vt:variant>
        <vt:lpwstr>https://ecsnaccess.gov.au/ProviderPortal/VPS/Guidelines/Pages/default.aspx</vt:lpwstr>
      </vt:variant>
      <vt:variant>
        <vt:lpwstr/>
      </vt:variant>
      <vt:variant>
        <vt:i4>5308519</vt:i4>
      </vt:variant>
      <vt:variant>
        <vt:i4>1290</vt:i4>
      </vt:variant>
      <vt:variant>
        <vt:i4>0</vt:i4>
      </vt:variant>
      <vt:variant>
        <vt:i4>5</vt:i4>
      </vt:variant>
      <vt:variant>
        <vt:lpwstr/>
      </vt:variant>
      <vt:variant>
        <vt:lpwstr>_12_Month_Review</vt:lpwstr>
      </vt:variant>
      <vt:variant>
        <vt:i4>5636148</vt:i4>
      </vt:variant>
      <vt:variant>
        <vt:i4>1287</vt:i4>
      </vt:variant>
      <vt:variant>
        <vt:i4>0</vt:i4>
      </vt:variant>
      <vt:variant>
        <vt:i4>5</vt:i4>
      </vt:variant>
      <vt:variant>
        <vt:lpwstr/>
      </vt:variant>
      <vt:variant>
        <vt:lpwstr>_Initial_Discussions,_Appointments,</vt:lpwstr>
      </vt:variant>
      <vt:variant>
        <vt:i4>5636148</vt:i4>
      </vt:variant>
      <vt:variant>
        <vt:i4>1284</vt:i4>
      </vt:variant>
      <vt:variant>
        <vt:i4>0</vt:i4>
      </vt:variant>
      <vt:variant>
        <vt:i4>5</vt:i4>
      </vt:variant>
      <vt:variant>
        <vt:lpwstr/>
      </vt:variant>
      <vt:variant>
        <vt:lpwstr>_Initial_Discussions,_Appointments,</vt:lpwstr>
      </vt:variant>
      <vt:variant>
        <vt:i4>1572920</vt:i4>
      </vt:variant>
      <vt:variant>
        <vt:i4>1277</vt:i4>
      </vt:variant>
      <vt:variant>
        <vt:i4>0</vt:i4>
      </vt:variant>
      <vt:variant>
        <vt:i4>5</vt:i4>
      </vt:variant>
      <vt:variant>
        <vt:lpwstr/>
      </vt:variant>
      <vt:variant>
        <vt:lpwstr>_Toc178768778</vt:lpwstr>
      </vt:variant>
      <vt:variant>
        <vt:i4>1572920</vt:i4>
      </vt:variant>
      <vt:variant>
        <vt:i4>1271</vt:i4>
      </vt:variant>
      <vt:variant>
        <vt:i4>0</vt:i4>
      </vt:variant>
      <vt:variant>
        <vt:i4>5</vt:i4>
      </vt:variant>
      <vt:variant>
        <vt:lpwstr/>
      </vt:variant>
      <vt:variant>
        <vt:lpwstr>_Toc178768777</vt:lpwstr>
      </vt:variant>
      <vt:variant>
        <vt:i4>1572920</vt:i4>
      </vt:variant>
      <vt:variant>
        <vt:i4>1265</vt:i4>
      </vt:variant>
      <vt:variant>
        <vt:i4>0</vt:i4>
      </vt:variant>
      <vt:variant>
        <vt:i4>5</vt:i4>
      </vt:variant>
      <vt:variant>
        <vt:lpwstr/>
      </vt:variant>
      <vt:variant>
        <vt:lpwstr>_Toc178768776</vt:lpwstr>
      </vt:variant>
      <vt:variant>
        <vt:i4>1572920</vt:i4>
      </vt:variant>
      <vt:variant>
        <vt:i4>1259</vt:i4>
      </vt:variant>
      <vt:variant>
        <vt:i4>0</vt:i4>
      </vt:variant>
      <vt:variant>
        <vt:i4>5</vt:i4>
      </vt:variant>
      <vt:variant>
        <vt:lpwstr/>
      </vt:variant>
      <vt:variant>
        <vt:lpwstr>_Toc178768775</vt:lpwstr>
      </vt:variant>
      <vt:variant>
        <vt:i4>1572920</vt:i4>
      </vt:variant>
      <vt:variant>
        <vt:i4>1253</vt:i4>
      </vt:variant>
      <vt:variant>
        <vt:i4>0</vt:i4>
      </vt:variant>
      <vt:variant>
        <vt:i4>5</vt:i4>
      </vt:variant>
      <vt:variant>
        <vt:lpwstr/>
      </vt:variant>
      <vt:variant>
        <vt:lpwstr>_Toc178768774</vt:lpwstr>
      </vt:variant>
      <vt:variant>
        <vt:i4>1572920</vt:i4>
      </vt:variant>
      <vt:variant>
        <vt:i4>1247</vt:i4>
      </vt:variant>
      <vt:variant>
        <vt:i4>0</vt:i4>
      </vt:variant>
      <vt:variant>
        <vt:i4>5</vt:i4>
      </vt:variant>
      <vt:variant>
        <vt:lpwstr/>
      </vt:variant>
      <vt:variant>
        <vt:lpwstr>_Toc178768773</vt:lpwstr>
      </vt:variant>
      <vt:variant>
        <vt:i4>1572920</vt:i4>
      </vt:variant>
      <vt:variant>
        <vt:i4>1241</vt:i4>
      </vt:variant>
      <vt:variant>
        <vt:i4>0</vt:i4>
      </vt:variant>
      <vt:variant>
        <vt:i4>5</vt:i4>
      </vt:variant>
      <vt:variant>
        <vt:lpwstr/>
      </vt:variant>
      <vt:variant>
        <vt:lpwstr>_Toc178768772</vt:lpwstr>
      </vt:variant>
      <vt:variant>
        <vt:i4>1572920</vt:i4>
      </vt:variant>
      <vt:variant>
        <vt:i4>1235</vt:i4>
      </vt:variant>
      <vt:variant>
        <vt:i4>0</vt:i4>
      </vt:variant>
      <vt:variant>
        <vt:i4>5</vt:i4>
      </vt:variant>
      <vt:variant>
        <vt:lpwstr/>
      </vt:variant>
      <vt:variant>
        <vt:lpwstr>_Toc178768771</vt:lpwstr>
      </vt:variant>
      <vt:variant>
        <vt:i4>1572920</vt:i4>
      </vt:variant>
      <vt:variant>
        <vt:i4>1229</vt:i4>
      </vt:variant>
      <vt:variant>
        <vt:i4>0</vt:i4>
      </vt:variant>
      <vt:variant>
        <vt:i4>5</vt:i4>
      </vt:variant>
      <vt:variant>
        <vt:lpwstr/>
      </vt:variant>
      <vt:variant>
        <vt:lpwstr>_Toc178768770</vt:lpwstr>
      </vt:variant>
      <vt:variant>
        <vt:i4>1638456</vt:i4>
      </vt:variant>
      <vt:variant>
        <vt:i4>1223</vt:i4>
      </vt:variant>
      <vt:variant>
        <vt:i4>0</vt:i4>
      </vt:variant>
      <vt:variant>
        <vt:i4>5</vt:i4>
      </vt:variant>
      <vt:variant>
        <vt:lpwstr/>
      </vt:variant>
      <vt:variant>
        <vt:lpwstr>_Toc178768769</vt:lpwstr>
      </vt:variant>
      <vt:variant>
        <vt:i4>1638456</vt:i4>
      </vt:variant>
      <vt:variant>
        <vt:i4>1217</vt:i4>
      </vt:variant>
      <vt:variant>
        <vt:i4>0</vt:i4>
      </vt:variant>
      <vt:variant>
        <vt:i4>5</vt:i4>
      </vt:variant>
      <vt:variant>
        <vt:lpwstr/>
      </vt:variant>
      <vt:variant>
        <vt:lpwstr>_Toc178768768</vt:lpwstr>
      </vt:variant>
      <vt:variant>
        <vt:i4>1638456</vt:i4>
      </vt:variant>
      <vt:variant>
        <vt:i4>1211</vt:i4>
      </vt:variant>
      <vt:variant>
        <vt:i4>0</vt:i4>
      </vt:variant>
      <vt:variant>
        <vt:i4>5</vt:i4>
      </vt:variant>
      <vt:variant>
        <vt:lpwstr/>
      </vt:variant>
      <vt:variant>
        <vt:lpwstr>_Toc178768767</vt:lpwstr>
      </vt:variant>
      <vt:variant>
        <vt:i4>1638456</vt:i4>
      </vt:variant>
      <vt:variant>
        <vt:i4>1205</vt:i4>
      </vt:variant>
      <vt:variant>
        <vt:i4>0</vt:i4>
      </vt:variant>
      <vt:variant>
        <vt:i4>5</vt:i4>
      </vt:variant>
      <vt:variant>
        <vt:lpwstr/>
      </vt:variant>
      <vt:variant>
        <vt:lpwstr>_Toc178768766</vt:lpwstr>
      </vt:variant>
      <vt:variant>
        <vt:i4>1638456</vt:i4>
      </vt:variant>
      <vt:variant>
        <vt:i4>1199</vt:i4>
      </vt:variant>
      <vt:variant>
        <vt:i4>0</vt:i4>
      </vt:variant>
      <vt:variant>
        <vt:i4>5</vt:i4>
      </vt:variant>
      <vt:variant>
        <vt:lpwstr/>
      </vt:variant>
      <vt:variant>
        <vt:lpwstr>_Toc178768765</vt:lpwstr>
      </vt:variant>
      <vt:variant>
        <vt:i4>1638456</vt:i4>
      </vt:variant>
      <vt:variant>
        <vt:i4>1193</vt:i4>
      </vt:variant>
      <vt:variant>
        <vt:i4>0</vt:i4>
      </vt:variant>
      <vt:variant>
        <vt:i4>5</vt:i4>
      </vt:variant>
      <vt:variant>
        <vt:lpwstr/>
      </vt:variant>
      <vt:variant>
        <vt:lpwstr>_Toc178768764</vt:lpwstr>
      </vt:variant>
      <vt:variant>
        <vt:i4>1638456</vt:i4>
      </vt:variant>
      <vt:variant>
        <vt:i4>1187</vt:i4>
      </vt:variant>
      <vt:variant>
        <vt:i4>0</vt:i4>
      </vt:variant>
      <vt:variant>
        <vt:i4>5</vt:i4>
      </vt:variant>
      <vt:variant>
        <vt:lpwstr/>
      </vt:variant>
      <vt:variant>
        <vt:lpwstr>_Toc178768763</vt:lpwstr>
      </vt:variant>
      <vt:variant>
        <vt:i4>1638456</vt:i4>
      </vt:variant>
      <vt:variant>
        <vt:i4>1181</vt:i4>
      </vt:variant>
      <vt:variant>
        <vt:i4>0</vt:i4>
      </vt:variant>
      <vt:variant>
        <vt:i4>5</vt:i4>
      </vt:variant>
      <vt:variant>
        <vt:lpwstr/>
      </vt:variant>
      <vt:variant>
        <vt:lpwstr>_Toc178768762</vt:lpwstr>
      </vt:variant>
      <vt:variant>
        <vt:i4>1638456</vt:i4>
      </vt:variant>
      <vt:variant>
        <vt:i4>1175</vt:i4>
      </vt:variant>
      <vt:variant>
        <vt:i4>0</vt:i4>
      </vt:variant>
      <vt:variant>
        <vt:i4>5</vt:i4>
      </vt:variant>
      <vt:variant>
        <vt:lpwstr/>
      </vt:variant>
      <vt:variant>
        <vt:lpwstr>_Toc178768761</vt:lpwstr>
      </vt:variant>
      <vt:variant>
        <vt:i4>1638456</vt:i4>
      </vt:variant>
      <vt:variant>
        <vt:i4>1169</vt:i4>
      </vt:variant>
      <vt:variant>
        <vt:i4>0</vt:i4>
      </vt:variant>
      <vt:variant>
        <vt:i4>5</vt:i4>
      </vt:variant>
      <vt:variant>
        <vt:lpwstr/>
      </vt:variant>
      <vt:variant>
        <vt:lpwstr>_Toc178768760</vt:lpwstr>
      </vt:variant>
      <vt:variant>
        <vt:i4>1703992</vt:i4>
      </vt:variant>
      <vt:variant>
        <vt:i4>1163</vt:i4>
      </vt:variant>
      <vt:variant>
        <vt:i4>0</vt:i4>
      </vt:variant>
      <vt:variant>
        <vt:i4>5</vt:i4>
      </vt:variant>
      <vt:variant>
        <vt:lpwstr/>
      </vt:variant>
      <vt:variant>
        <vt:lpwstr>_Toc178768759</vt:lpwstr>
      </vt:variant>
      <vt:variant>
        <vt:i4>1703992</vt:i4>
      </vt:variant>
      <vt:variant>
        <vt:i4>1157</vt:i4>
      </vt:variant>
      <vt:variant>
        <vt:i4>0</vt:i4>
      </vt:variant>
      <vt:variant>
        <vt:i4>5</vt:i4>
      </vt:variant>
      <vt:variant>
        <vt:lpwstr/>
      </vt:variant>
      <vt:variant>
        <vt:lpwstr>_Toc178768758</vt:lpwstr>
      </vt:variant>
      <vt:variant>
        <vt:i4>1703992</vt:i4>
      </vt:variant>
      <vt:variant>
        <vt:i4>1151</vt:i4>
      </vt:variant>
      <vt:variant>
        <vt:i4>0</vt:i4>
      </vt:variant>
      <vt:variant>
        <vt:i4>5</vt:i4>
      </vt:variant>
      <vt:variant>
        <vt:lpwstr/>
      </vt:variant>
      <vt:variant>
        <vt:lpwstr>_Toc178768757</vt:lpwstr>
      </vt:variant>
      <vt:variant>
        <vt:i4>1703992</vt:i4>
      </vt:variant>
      <vt:variant>
        <vt:i4>1145</vt:i4>
      </vt:variant>
      <vt:variant>
        <vt:i4>0</vt:i4>
      </vt:variant>
      <vt:variant>
        <vt:i4>5</vt:i4>
      </vt:variant>
      <vt:variant>
        <vt:lpwstr/>
      </vt:variant>
      <vt:variant>
        <vt:lpwstr>_Toc178768756</vt:lpwstr>
      </vt:variant>
      <vt:variant>
        <vt:i4>1703992</vt:i4>
      </vt:variant>
      <vt:variant>
        <vt:i4>1139</vt:i4>
      </vt:variant>
      <vt:variant>
        <vt:i4>0</vt:i4>
      </vt:variant>
      <vt:variant>
        <vt:i4>5</vt:i4>
      </vt:variant>
      <vt:variant>
        <vt:lpwstr/>
      </vt:variant>
      <vt:variant>
        <vt:lpwstr>_Toc178768755</vt:lpwstr>
      </vt:variant>
      <vt:variant>
        <vt:i4>1703992</vt:i4>
      </vt:variant>
      <vt:variant>
        <vt:i4>1133</vt:i4>
      </vt:variant>
      <vt:variant>
        <vt:i4>0</vt:i4>
      </vt:variant>
      <vt:variant>
        <vt:i4>5</vt:i4>
      </vt:variant>
      <vt:variant>
        <vt:lpwstr/>
      </vt:variant>
      <vt:variant>
        <vt:lpwstr>_Toc178768754</vt:lpwstr>
      </vt:variant>
      <vt:variant>
        <vt:i4>1703992</vt:i4>
      </vt:variant>
      <vt:variant>
        <vt:i4>1127</vt:i4>
      </vt:variant>
      <vt:variant>
        <vt:i4>0</vt:i4>
      </vt:variant>
      <vt:variant>
        <vt:i4>5</vt:i4>
      </vt:variant>
      <vt:variant>
        <vt:lpwstr/>
      </vt:variant>
      <vt:variant>
        <vt:lpwstr>_Toc178768753</vt:lpwstr>
      </vt:variant>
      <vt:variant>
        <vt:i4>1703992</vt:i4>
      </vt:variant>
      <vt:variant>
        <vt:i4>1121</vt:i4>
      </vt:variant>
      <vt:variant>
        <vt:i4>0</vt:i4>
      </vt:variant>
      <vt:variant>
        <vt:i4>5</vt:i4>
      </vt:variant>
      <vt:variant>
        <vt:lpwstr/>
      </vt:variant>
      <vt:variant>
        <vt:lpwstr>_Toc178768752</vt:lpwstr>
      </vt:variant>
      <vt:variant>
        <vt:i4>1703992</vt:i4>
      </vt:variant>
      <vt:variant>
        <vt:i4>1115</vt:i4>
      </vt:variant>
      <vt:variant>
        <vt:i4>0</vt:i4>
      </vt:variant>
      <vt:variant>
        <vt:i4>5</vt:i4>
      </vt:variant>
      <vt:variant>
        <vt:lpwstr/>
      </vt:variant>
      <vt:variant>
        <vt:lpwstr>_Toc178768751</vt:lpwstr>
      </vt:variant>
      <vt:variant>
        <vt:i4>1703992</vt:i4>
      </vt:variant>
      <vt:variant>
        <vt:i4>1109</vt:i4>
      </vt:variant>
      <vt:variant>
        <vt:i4>0</vt:i4>
      </vt:variant>
      <vt:variant>
        <vt:i4>5</vt:i4>
      </vt:variant>
      <vt:variant>
        <vt:lpwstr/>
      </vt:variant>
      <vt:variant>
        <vt:lpwstr>_Toc178768750</vt:lpwstr>
      </vt:variant>
      <vt:variant>
        <vt:i4>1769528</vt:i4>
      </vt:variant>
      <vt:variant>
        <vt:i4>1103</vt:i4>
      </vt:variant>
      <vt:variant>
        <vt:i4>0</vt:i4>
      </vt:variant>
      <vt:variant>
        <vt:i4>5</vt:i4>
      </vt:variant>
      <vt:variant>
        <vt:lpwstr/>
      </vt:variant>
      <vt:variant>
        <vt:lpwstr>_Toc178768749</vt:lpwstr>
      </vt:variant>
      <vt:variant>
        <vt:i4>1769528</vt:i4>
      </vt:variant>
      <vt:variant>
        <vt:i4>1097</vt:i4>
      </vt:variant>
      <vt:variant>
        <vt:i4>0</vt:i4>
      </vt:variant>
      <vt:variant>
        <vt:i4>5</vt:i4>
      </vt:variant>
      <vt:variant>
        <vt:lpwstr/>
      </vt:variant>
      <vt:variant>
        <vt:lpwstr>_Toc178768748</vt:lpwstr>
      </vt:variant>
      <vt:variant>
        <vt:i4>1769528</vt:i4>
      </vt:variant>
      <vt:variant>
        <vt:i4>1091</vt:i4>
      </vt:variant>
      <vt:variant>
        <vt:i4>0</vt:i4>
      </vt:variant>
      <vt:variant>
        <vt:i4>5</vt:i4>
      </vt:variant>
      <vt:variant>
        <vt:lpwstr/>
      </vt:variant>
      <vt:variant>
        <vt:lpwstr>_Toc178768747</vt:lpwstr>
      </vt:variant>
      <vt:variant>
        <vt:i4>1769528</vt:i4>
      </vt:variant>
      <vt:variant>
        <vt:i4>1085</vt:i4>
      </vt:variant>
      <vt:variant>
        <vt:i4>0</vt:i4>
      </vt:variant>
      <vt:variant>
        <vt:i4>5</vt:i4>
      </vt:variant>
      <vt:variant>
        <vt:lpwstr/>
      </vt:variant>
      <vt:variant>
        <vt:lpwstr>_Toc178768746</vt:lpwstr>
      </vt:variant>
      <vt:variant>
        <vt:i4>1769528</vt:i4>
      </vt:variant>
      <vt:variant>
        <vt:i4>1079</vt:i4>
      </vt:variant>
      <vt:variant>
        <vt:i4>0</vt:i4>
      </vt:variant>
      <vt:variant>
        <vt:i4>5</vt:i4>
      </vt:variant>
      <vt:variant>
        <vt:lpwstr/>
      </vt:variant>
      <vt:variant>
        <vt:lpwstr>_Toc178768745</vt:lpwstr>
      </vt:variant>
      <vt:variant>
        <vt:i4>1769528</vt:i4>
      </vt:variant>
      <vt:variant>
        <vt:i4>1073</vt:i4>
      </vt:variant>
      <vt:variant>
        <vt:i4>0</vt:i4>
      </vt:variant>
      <vt:variant>
        <vt:i4>5</vt:i4>
      </vt:variant>
      <vt:variant>
        <vt:lpwstr/>
      </vt:variant>
      <vt:variant>
        <vt:lpwstr>_Toc178768744</vt:lpwstr>
      </vt:variant>
      <vt:variant>
        <vt:i4>1769528</vt:i4>
      </vt:variant>
      <vt:variant>
        <vt:i4>1067</vt:i4>
      </vt:variant>
      <vt:variant>
        <vt:i4>0</vt:i4>
      </vt:variant>
      <vt:variant>
        <vt:i4>5</vt:i4>
      </vt:variant>
      <vt:variant>
        <vt:lpwstr/>
      </vt:variant>
      <vt:variant>
        <vt:lpwstr>_Toc178768743</vt:lpwstr>
      </vt:variant>
      <vt:variant>
        <vt:i4>1769528</vt:i4>
      </vt:variant>
      <vt:variant>
        <vt:i4>1061</vt:i4>
      </vt:variant>
      <vt:variant>
        <vt:i4>0</vt:i4>
      </vt:variant>
      <vt:variant>
        <vt:i4>5</vt:i4>
      </vt:variant>
      <vt:variant>
        <vt:lpwstr/>
      </vt:variant>
      <vt:variant>
        <vt:lpwstr>_Toc178768742</vt:lpwstr>
      </vt:variant>
      <vt:variant>
        <vt:i4>1769528</vt:i4>
      </vt:variant>
      <vt:variant>
        <vt:i4>1055</vt:i4>
      </vt:variant>
      <vt:variant>
        <vt:i4>0</vt:i4>
      </vt:variant>
      <vt:variant>
        <vt:i4>5</vt:i4>
      </vt:variant>
      <vt:variant>
        <vt:lpwstr/>
      </vt:variant>
      <vt:variant>
        <vt:lpwstr>_Toc178768741</vt:lpwstr>
      </vt:variant>
      <vt:variant>
        <vt:i4>1769528</vt:i4>
      </vt:variant>
      <vt:variant>
        <vt:i4>1049</vt:i4>
      </vt:variant>
      <vt:variant>
        <vt:i4>0</vt:i4>
      </vt:variant>
      <vt:variant>
        <vt:i4>5</vt:i4>
      </vt:variant>
      <vt:variant>
        <vt:lpwstr/>
      </vt:variant>
      <vt:variant>
        <vt:lpwstr>_Toc178768740</vt:lpwstr>
      </vt:variant>
      <vt:variant>
        <vt:i4>1835064</vt:i4>
      </vt:variant>
      <vt:variant>
        <vt:i4>1043</vt:i4>
      </vt:variant>
      <vt:variant>
        <vt:i4>0</vt:i4>
      </vt:variant>
      <vt:variant>
        <vt:i4>5</vt:i4>
      </vt:variant>
      <vt:variant>
        <vt:lpwstr/>
      </vt:variant>
      <vt:variant>
        <vt:lpwstr>_Toc178768739</vt:lpwstr>
      </vt:variant>
      <vt:variant>
        <vt:i4>1835064</vt:i4>
      </vt:variant>
      <vt:variant>
        <vt:i4>1037</vt:i4>
      </vt:variant>
      <vt:variant>
        <vt:i4>0</vt:i4>
      </vt:variant>
      <vt:variant>
        <vt:i4>5</vt:i4>
      </vt:variant>
      <vt:variant>
        <vt:lpwstr/>
      </vt:variant>
      <vt:variant>
        <vt:lpwstr>_Toc178768738</vt:lpwstr>
      </vt:variant>
      <vt:variant>
        <vt:i4>1835064</vt:i4>
      </vt:variant>
      <vt:variant>
        <vt:i4>1031</vt:i4>
      </vt:variant>
      <vt:variant>
        <vt:i4>0</vt:i4>
      </vt:variant>
      <vt:variant>
        <vt:i4>5</vt:i4>
      </vt:variant>
      <vt:variant>
        <vt:lpwstr/>
      </vt:variant>
      <vt:variant>
        <vt:lpwstr>_Toc178768737</vt:lpwstr>
      </vt:variant>
      <vt:variant>
        <vt:i4>1835064</vt:i4>
      </vt:variant>
      <vt:variant>
        <vt:i4>1025</vt:i4>
      </vt:variant>
      <vt:variant>
        <vt:i4>0</vt:i4>
      </vt:variant>
      <vt:variant>
        <vt:i4>5</vt:i4>
      </vt:variant>
      <vt:variant>
        <vt:lpwstr/>
      </vt:variant>
      <vt:variant>
        <vt:lpwstr>_Toc178768736</vt:lpwstr>
      </vt:variant>
      <vt:variant>
        <vt:i4>1835064</vt:i4>
      </vt:variant>
      <vt:variant>
        <vt:i4>1019</vt:i4>
      </vt:variant>
      <vt:variant>
        <vt:i4>0</vt:i4>
      </vt:variant>
      <vt:variant>
        <vt:i4>5</vt:i4>
      </vt:variant>
      <vt:variant>
        <vt:lpwstr/>
      </vt:variant>
      <vt:variant>
        <vt:lpwstr>_Toc178768735</vt:lpwstr>
      </vt:variant>
      <vt:variant>
        <vt:i4>1835064</vt:i4>
      </vt:variant>
      <vt:variant>
        <vt:i4>1013</vt:i4>
      </vt:variant>
      <vt:variant>
        <vt:i4>0</vt:i4>
      </vt:variant>
      <vt:variant>
        <vt:i4>5</vt:i4>
      </vt:variant>
      <vt:variant>
        <vt:lpwstr/>
      </vt:variant>
      <vt:variant>
        <vt:lpwstr>_Toc178768734</vt:lpwstr>
      </vt:variant>
      <vt:variant>
        <vt:i4>1835064</vt:i4>
      </vt:variant>
      <vt:variant>
        <vt:i4>1007</vt:i4>
      </vt:variant>
      <vt:variant>
        <vt:i4>0</vt:i4>
      </vt:variant>
      <vt:variant>
        <vt:i4>5</vt:i4>
      </vt:variant>
      <vt:variant>
        <vt:lpwstr/>
      </vt:variant>
      <vt:variant>
        <vt:lpwstr>_Toc178768733</vt:lpwstr>
      </vt:variant>
      <vt:variant>
        <vt:i4>1835064</vt:i4>
      </vt:variant>
      <vt:variant>
        <vt:i4>1001</vt:i4>
      </vt:variant>
      <vt:variant>
        <vt:i4>0</vt:i4>
      </vt:variant>
      <vt:variant>
        <vt:i4>5</vt:i4>
      </vt:variant>
      <vt:variant>
        <vt:lpwstr/>
      </vt:variant>
      <vt:variant>
        <vt:lpwstr>_Toc178768732</vt:lpwstr>
      </vt:variant>
      <vt:variant>
        <vt:i4>1835064</vt:i4>
      </vt:variant>
      <vt:variant>
        <vt:i4>995</vt:i4>
      </vt:variant>
      <vt:variant>
        <vt:i4>0</vt:i4>
      </vt:variant>
      <vt:variant>
        <vt:i4>5</vt:i4>
      </vt:variant>
      <vt:variant>
        <vt:lpwstr/>
      </vt:variant>
      <vt:variant>
        <vt:lpwstr>_Toc178768731</vt:lpwstr>
      </vt:variant>
      <vt:variant>
        <vt:i4>1835064</vt:i4>
      </vt:variant>
      <vt:variant>
        <vt:i4>989</vt:i4>
      </vt:variant>
      <vt:variant>
        <vt:i4>0</vt:i4>
      </vt:variant>
      <vt:variant>
        <vt:i4>5</vt:i4>
      </vt:variant>
      <vt:variant>
        <vt:lpwstr/>
      </vt:variant>
      <vt:variant>
        <vt:lpwstr>_Toc178768730</vt:lpwstr>
      </vt:variant>
      <vt:variant>
        <vt:i4>1900600</vt:i4>
      </vt:variant>
      <vt:variant>
        <vt:i4>983</vt:i4>
      </vt:variant>
      <vt:variant>
        <vt:i4>0</vt:i4>
      </vt:variant>
      <vt:variant>
        <vt:i4>5</vt:i4>
      </vt:variant>
      <vt:variant>
        <vt:lpwstr/>
      </vt:variant>
      <vt:variant>
        <vt:lpwstr>_Toc178768729</vt:lpwstr>
      </vt:variant>
      <vt:variant>
        <vt:i4>1900600</vt:i4>
      </vt:variant>
      <vt:variant>
        <vt:i4>977</vt:i4>
      </vt:variant>
      <vt:variant>
        <vt:i4>0</vt:i4>
      </vt:variant>
      <vt:variant>
        <vt:i4>5</vt:i4>
      </vt:variant>
      <vt:variant>
        <vt:lpwstr/>
      </vt:variant>
      <vt:variant>
        <vt:lpwstr>_Toc178768728</vt:lpwstr>
      </vt:variant>
      <vt:variant>
        <vt:i4>1900600</vt:i4>
      </vt:variant>
      <vt:variant>
        <vt:i4>971</vt:i4>
      </vt:variant>
      <vt:variant>
        <vt:i4>0</vt:i4>
      </vt:variant>
      <vt:variant>
        <vt:i4>5</vt:i4>
      </vt:variant>
      <vt:variant>
        <vt:lpwstr/>
      </vt:variant>
      <vt:variant>
        <vt:lpwstr>_Toc178768727</vt:lpwstr>
      </vt:variant>
      <vt:variant>
        <vt:i4>1900600</vt:i4>
      </vt:variant>
      <vt:variant>
        <vt:i4>965</vt:i4>
      </vt:variant>
      <vt:variant>
        <vt:i4>0</vt:i4>
      </vt:variant>
      <vt:variant>
        <vt:i4>5</vt:i4>
      </vt:variant>
      <vt:variant>
        <vt:lpwstr/>
      </vt:variant>
      <vt:variant>
        <vt:lpwstr>_Toc178768726</vt:lpwstr>
      </vt:variant>
      <vt:variant>
        <vt:i4>1900600</vt:i4>
      </vt:variant>
      <vt:variant>
        <vt:i4>959</vt:i4>
      </vt:variant>
      <vt:variant>
        <vt:i4>0</vt:i4>
      </vt:variant>
      <vt:variant>
        <vt:i4>5</vt:i4>
      </vt:variant>
      <vt:variant>
        <vt:lpwstr/>
      </vt:variant>
      <vt:variant>
        <vt:lpwstr>_Toc178768725</vt:lpwstr>
      </vt:variant>
      <vt:variant>
        <vt:i4>1900600</vt:i4>
      </vt:variant>
      <vt:variant>
        <vt:i4>953</vt:i4>
      </vt:variant>
      <vt:variant>
        <vt:i4>0</vt:i4>
      </vt:variant>
      <vt:variant>
        <vt:i4>5</vt:i4>
      </vt:variant>
      <vt:variant>
        <vt:lpwstr/>
      </vt:variant>
      <vt:variant>
        <vt:lpwstr>_Toc178768724</vt:lpwstr>
      </vt:variant>
      <vt:variant>
        <vt:i4>1900600</vt:i4>
      </vt:variant>
      <vt:variant>
        <vt:i4>947</vt:i4>
      </vt:variant>
      <vt:variant>
        <vt:i4>0</vt:i4>
      </vt:variant>
      <vt:variant>
        <vt:i4>5</vt:i4>
      </vt:variant>
      <vt:variant>
        <vt:lpwstr/>
      </vt:variant>
      <vt:variant>
        <vt:lpwstr>_Toc178768723</vt:lpwstr>
      </vt:variant>
      <vt:variant>
        <vt:i4>1900600</vt:i4>
      </vt:variant>
      <vt:variant>
        <vt:i4>941</vt:i4>
      </vt:variant>
      <vt:variant>
        <vt:i4>0</vt:i4>
      </vt:variant>
      <vt:variant>
        <vt:i4>5</vt:i4>
      </vt:variant>
      <vt:variant>
        <vt:lpwstr/>
      </vt:variant>
      <vt:variant>
        <vt:lpwstr>_Toc178768722</vt:lpwstr>
      </vt:variant>
      <vt:variant>
        <vt:i4>1900600</vt:i4>
      </vt:variant>
      <vt:variant>
        <vt:i4>935</vt:i4>
      </vt:variant>
      <vt:variant>
        <vt:i4>0</vt:i4>
      </vt:variant>
      <vt:variant>
        <vt:i4>5</vt:i4>
      </vt:variant>
      <vt:variant>
        <vt:lpwstr/>
      </vt:variant>
      <vt:variant>
        <vt:lpwstr>_Toc178768721</vt:lpwstr>
      </vt:variant>
      <vt:variant>
        <vt:i4>1900600</vt:i4>
      </vt:variant>
      <vt:variant>
        <vt:i4>929</vt:i4>
      </vt:variant>
      <vt:variant>
        <vt:i4>0</vt:i4>
      </vt:variant>
      <vt:variant>
        <vt:i4>5</vt:i4>
      </vt:variant>
      <vt:variant>
        <vt:lpwstr/>
      </vt:variant>
      <vt:variant>
        <vt:lpwstr>_Toc178768720</vt:lpwstr>
      </vt:variant>
      <vt:variant>
        <vt:i4>1966136</vt:i4>
      </vt:variant>
      <vt:variant>
        <vt:i4>923</vt:i4>
      </vt:variant>
      <vt:variant>
        <vt:i4>0</vt:i4>
      </vt:variant>
      <vt:variant>
        <vt:i4>5</vt:i4>
      </vt:variant>
      <vt:variant>
        <vt:lpwstr/>
      </vt:variant>
      <vt:variant>
        <vt:lpwstr>_Toc178768719</vt:lpwstr>
      </vt:variant>
      <vt:variant>
        <vt:i4>1966136</vt:i4>
      </vt:variant>
      <vt:variant>
        <vt:i4>917</vt:i4>
      </vt:variant>
      <vt:variant>
        <vt:i4>0</vt:i4>
      </vt:variant>
      <vt:variant>
        <vt:i4>5</vt:i4>
      </vt:variant>
      <vt:variant>
        <vt:lpwstr/>
      </vt:variant>
      <vt:variant>
        <vt:lpwstr>_Toc178768718</vt:lpwstr>
      </vt:variant>
      <vt:variant>
        <vt:i4>1966136</vt:i4>
      </vt:variant>
      <vt:variant>
        <vt:i4>911</vt:i4>
      </vt:variant>
      <vt:variant>
        <vt:i4>0</vt:i4>
      </vt:variant>
      <vt:variant>
        <vt:i4>5</vt:i4>
      </vt:variant>
      <vt:variant>
        <vt:lpwstr/>
      </vt:variant>
      <vt:variant>
        <vt:lpwstr>_Toc178768717</vt:lpwstr>
      </vt:variant>
      <vt:variant>
        <vt:i4>1966136</vt:i4>
      </vt:variant>
      <vt:variant>
        <vt:i4>905</vt:i4>
      </vt:variant>
      <vt:variant>
        <vt:i4>0</vt:i4>
      </vt:variant>
      <vt:variant>
        <vt:i4>5</vt:i4>
      </vt:variant>
      <vt:variant>
        <vt:lpwstr/>
      </vt:variant>
      <vt:variant>
        <vt:lpwstr>_Toc178768716</vt:lpwstr>
      </vt:variant>
      <vt:variant>
        <vt:i4>1966136</vt:i4>
      </vt:variant>
      <vt:variant>
        <vt:i4>899</vt:i4>
      </vt:variant>
      <vt:variant>
        <vt:i4>0</vt:i4>
      </vt:variant>
      <vt:variant>
        <vt:i4>5</vt:i4>
      </vt:variant>
      <vt:variant>
        <vt:lpwstr/>
      </vt:variant>
      <vt:variant>
        <vt:lpwstr>_Toc178768715</vt:lpwstr>
      </vt:variant>
      <vt:variant>
        <vt:i4>1966136</vt:i4>
      </vt:variant>
      <vt:variant>
        <vt:i4>893</vt:i4>
      </vt:variant>
      <vt:variant>
        <vt:i4>0</vt:i4>
      </vt:variant>
      <vt:variant>
        <vt:i4>5</vt:i4>
      </vt:variant>
      <vt:variant>
        <vt:lpwstr/>
      </vt:variant>
      <vt:variant>
        <vt:lpwstr>_Toc178768714</vt:lpwstr>
      </vt:variant>
      <vt:variant>
        <vt:i4>1966136</vt:i4>
      </vt:variant>
      <vt:variant>
        <vt:i4>887</vt:i4>
      </vt:variant>
      <vt:variant>
        <vt:i4>0</vt:i4>
      </vt:variant>
      <vt:variant>
        <vt:i4>5</vt:i4>
      </vt:variant>
      <vt:variant>
        <vt:lpwstr/>
      </vt:variant>
      <vt:variant>
        <vt:lpwstr>_Toc178768713</vt:lpwstr>
      </vt:variant>
      <vt:variant>
        <vt:i4>1966136</vt:i4>
      </vt:variant>
      <vt:variant>
        <vt:i4>881</vt:i4>
      </vt:variant>
      <vt:variant>
        <vt:i4>0</vt:i4>
      </vt:variant>
      <vt:variant>
        <vt:i4>5</vt:i4>
      </vt:variant>
      <vt:variant>
        <vt:lpwstr/>
      </vt:variant>
      <vt:variant>
        <vt:lpwstr>_Toc178768712</vt:lpwstr>
      </vt:variant>
      <vt:variant>
        <vt:i4>1966136</vt:i4>
      </vt:variant>
      <vt:variant>
        <vt:i4>875</vt:i4>
      </vt:variant>
      <vt:variant>
        <vt:i4>0</vt:i4>
      </vt:variant>
      <vt:variant>
        <vt:i4>5</vt:i4>
      </vt:variant>
      <vt:variant>
        <vt:lpwstr/>
      </vt:variant>
      <vt:variant>
        <vt:lpwstr>_Toc178768711</vt:lpwstr>
      </vt:variant>
      <vt:variant>
        <vt:i4>1966136</vt:i4>
      </vt:variant>
      <vt:variant>
        <vt:i4>869</vt:i4>
      </vt:variant>
      <vt:variant>
        <vt:i4>0</vt:i4>
      </vt:variant>
      <vt:variant>
        <vt:i4>5</vt:i4>
      </vt:variant>
      <vt:variant>
        <vt:lpwstr/>
      </vt:variant>
      <vt:variant>
        <vt:lpwstr>_Toc178768710</vt:lpwstr>
      </vt:variant>
      <vt:variant>
        <vt:i4>2031672</vt:i4>
      </vt:variant>
      <vt:variant>
        <vt:i4>863</vt:i4>
      </vt:variant>
      <vt:variant>
        <vt:i4>0</vt:i4>
      </vt:variant>
      <vt:variant>
        <vt:i4>5</vt:i4>
      </vt:variant>
      <vt:variant>
        <vt:lpwstr/>
      </vt:variant>
      <vt:variant>
        <vt:lpwstr>_Toc178768709</vt:lpwstr>
      </vt:variant>
      <vt:variant>
        <vt:i4>2031672</vt:i4>
      </vt:variant>
      <vt:variant>
        <vt:i4>857</vt:i4>
      </vt:variant>
      <vt:variant>
        <vt:i4>0</vt:i4>
      </vt:variant>
      <vt:variant>
        <vt:i4>5</vt:i4>
      </vt:variant>
      <vt:variant>
        <vt:lpwstr/>
      </vt:variant>
      <vt:variant>
        <vt:lpwstr>_Toc178768708</vt:lpwstr>
      </vt:variant>
      <vt:variant>
        <vt:i4>2031672</vt:i4>
      </vt:variant>
      <vt:variant>
        <vt:i4>851</vt:i4>
      </vt:variant>
      <vt:variant>
        <vt:i4>0</vt:i4>
      </vt:variant>
      <vt:variant>
        <vt:i4>5</vt:i4>
      </vt:variant>
      <vt:variant>
        <vt:lpwstr/>
      </vt:variant>
      <vt:variant>
        <vt:lpwstr>_Toc178768707</vt:lpwstr>
      </vt:variant>
      <vt:variant>
        <vt:i4>2031672</vt:i4>
      </vt:variant>
      <vt:variant>
        <vt:i4>845</vt:i4>
      </vt:variant>
      <vt:variant>
        <vt:i4>0</vt:i4>
      </vt:variant>
      <vt:variant>
        <vt:i4>5</vt:i4>
      </vt:variant>
      <vt:variant>
        <vt:lpwstr/>
      </vt:variant>
      <vt:variant>
        <vt:lpwstr>_Toc178768706</vt:lpwstr>
      </vt:variant>
      <vt:variant>
        <vt:i4>2031672</vt:i4>
      </vt:variant>
      <vt:variant>
        <vt:i4>839</vt:i4>
      </vt:variant>
      <vt:variant>
        <vt:i4>0</vt:i4>
      </vt:variant>
      <vt:variant>
        <vt:i4>5</vt:i4>
      </vt:variant>
      <vt:variant>
        <vt:lpwstr/>
      </vt:variant>
      <vt:variant>
        <vt:lpwstr>_Toc178768705</vt:lpwstr>
      </vt:variant>
      <vt:variant>
        <vt:i4>2031672</vt:i4>
      </vt:variant>
      <vt:variant>
        <vt:i4>833</vt:i4>
      </vt:variant>
      <vt:variant>
        <vt:i4>0</vt:i4>
      </vt:variant>
      <vt:variant>
        <vt:i4>5</vt:i4>
      </vt:variant>
      <vt:variant>
        <vt:lpwstr/>
      </vt:variant>
      <vt:variant>
        <vt:lpwstr>_Toc178768704</vt:lpwstr>
      </vt:variant>
      <vt:variant>
        <vt:i4>2031672</vt:i4>
      </vt:variant>
      <vt:variant>
        <vt:i4>827</vt:i4>
      </vt:variant>
      <vt:variant>
        <vt:i4>0</vt:i4>
      </vt:variant>
      <vt:variant>
        <vt:i4>5</vt:i4>
      </vt:variant>
      <vt:variant>
        <vt:lpwstr/>
      </vt:variant>
      <vt:variant>
        <vt:lpwstr>_Toc178768703</vt:lpwstr>
      </vt:variant>
      <vt:variant>
        <vt:i4>2031672</vt:i4>
      </vt:variant>
      <vt:variant>
        <vt:i4>821</vt:i4>
      </vt:variant>
      <vt:variant>
        <vt:i4>0</vt:i4>
      </vt:variant>
      <vt:variant>
        <vt:i4>5</vt:i4>
      </vt:variant>
      <vt:variant>
        <vt:lpwstr/>
      </vt:variant>
      <vt:variant>
        <vt:lpwstr>_Toc178768702</vt:lpwstr>
      </vt:variant>
      <vt:variant>
        <vt:i4>2031672</vt:i4>
      </vt:variant>
      <vt:variant>
        <vt:i4>815</vt:i4>
      </vt:variant>
      <vt:variant>
        <vt:i4>0</vt:i4>
      </vt:variant>
      <vt:variant>
        <vt:i4>5</vt:i4>
      </vt:variant>
      <vt:variant>
        <vt:lpwstr/>
      </vt:variant>
      <vt:variant>
        <vt:lpwstr>_Toc178768701</vt:lpwstr>
      </vt:variant>
      <vt:variant>
        <vt:i4>2031672</vt:i4>
      </vt:variant>
      <vt:variant>
        <vt:i4>809</vt:i4>
      </vt:variant>
      <vt:variant>
        <vt:i4>0</vt:i4>
      </vt:variant>
      <vt:variant>
        <vt:i4>5</vt:i4>
      </vt:variant>
      <vt:variant>
        <vt:lpwstr/>
      </vt:variant>
      <vt:variant>
        <vt:lpwstr>_Toc178768700</vt:lpwstr>
      </vt:variant>
      <vt:variant>
        <vt:i4>1441849</vt:i4>
      </vt:variant>
      <vt:variant>
        <vt:i4>803</vt:i4>
      </vt:variant>
      <vt:variant>
        <vt:i4>0</vt:i4>
      </vt:variant>
      <vt:variant>
        <vt:i4>5</vt:i4>
      </vt:variant>
      <vt:variant>
        <vt:lpwstr/>
      </vt:variant>
      <vt:variant>
        <vt:lpwstr>_Toc178768699</vt:lpwstr>
      </vt:variant>
      <vt:variant>
        <vt:i4>1441849</vt:i4>
      </vt:variant>
      <vt:variant>
        <vt:i4>797</vt:i4>
      </vt:variant>
      <vt:variant>
        <vt:i4>0</vt:i4>
      </vt:variant>
      <vt:variant>
        <vt:i4>5</vt:i4>
      </vt:variant>
      <vt:variant>
        <vt:lpwstr/>
      </vt:variant>
      <vt:variant>
        <vt:lpwstr>_Toc178768698</vt:lpwstr>
      </vt:variant>
      <vt:variant>
        <vt:i4>1441849</vt:i4>
      </vt:variant>
      <vt:variant>
        <vt:i4>791</vt:i4>
      </vt:variant>
      <vt:variant>
        <vt:i4>0</vt:i4>
      </vt:variant>
      <vt:variant>
        <vt:i4>5</vt:i4>
      </vt:variant>
      <vt:variant>
        <vt:lpwstr/>
      </vt:variant>
      <vt:variant>
        <vt:lpwstr>_Toc178768697</vt:lpwstr>
      </vt:variant>
      <vt:variant>
        <vt:i4>1441849</vt:i4>
      </vt:variant>
      <vt:variant>
        <vt:i4>785</vt:i4>
      </vt:variant>
      <vt:variant>
        <vt:i4>0</vt:i4>
      </vt:variant>
      <vt:variant>
        <vt:i4>5</vt:i4>
      </vt:variant>
      <vt:variant>
        <vt:lpwstr/>
      </vt:variant>
      <vt:variant>
        <vt:lpwstr>_Toc178768696</vt:lpwstr>
      </vt:variant>
      <vt:variant>
        <vt:i4>1441849</vt:i4>
      </vt:variant>
      <vt:variant>
        <vt:i4>779</vt:i4>
      </vt:variant>
      <vt:variant>
        <vt:i4>0</vt:i4>
      </vt:variant>
      <vt:variant>
        <vt:i4>5</vt:i4>
      </vt:variant>
      <vt:variant>
        <vt:lpwstr/>
      </vt:variant>
      <vt:variant>
        <vt:lpwstr>_Toc178768695</vt:lpwstr>
      </vt:variant>
      <vt:variant>
        <vt:i4>1441849</vt:i4>
      </vt:variant>
      <vt:variant>
        <vt:i4>773</vt:i4>
      </vt:variant>
      <vt:variant>
        <vt:i4>0</vt:i4>
      </vt:variant>
      <vt:variant>
        <vt:i4>5</vt:i4>
      </vt:variant>
      <vt:variant>
        <vt:lpwstr/>
      </vt:variant>
      <vt:variant>
        <vt:lpwstr>_Toc178768694</vt:lpwstr>
      </vt:variant>
      <vt:variant>
        <vt:i4>1441849</vt:i4>
      </vt:variant>
      <vt:variant>
        <vt:i4>767</vt:i4>
      </vt:variant>
      <vt:variant>
        <vt:i4>0</vt:i4>
      </vt:variant>
      <vt:variant>
        <vt:i4>5</vt:i4>
      </vt:variant>
      <vt:variant>
        <vt:lpwstr/>
      </vt:variant>
      <vt:variant>
        <vt:lpwstr>_Toc178768693</vt:lpwstr>
      </vt:variant>
      <vt:variant>
        <vt:i4>1441849</vt:i4>
      </vt:variant>
      <vt:variant>
        <vt:i4>761</vt:i4>
      </vt:variant>
      <vt:variant>
        <vt:i4>0</vt:i4>
      </vt:variant>
      <vt:variant>
        <vt:i4>5</vt:i4>
      </vt:variant>
      <vt:variant>
        <vt:lpwstr/>
      </vt:variant>
      <vt:variant>
        <vt:lpwstr>_Toc178768692</vt:lpwstr>
      </vt:variant>
      <vt:variant>
        <vt:i4>1441849</vt:i4>
      </vt:variant>
      <vt:variant>
        <vt:i4>755</vt:i4>
      </vt:variant>
      <vt:variant>
        <vt:i4>0</vt:i4>
      </vt:variant>
      <vt:variant>
        <vt:i4>5</vt:i4>
      </vt:variant>
      <vt:variant>
        <vt:lpwstr/>
      </vt:variant>
      <vt:variant>
        <vt:lpwstr>_Toc178768691</vt:lpwstr>
      </vt:variant>
      <vt:variant>
        <vt:i4>1441849</vt:i4>
      </vt:variant>
      <vt:variant>
        <vt:i4>749</vt:i4>
      </vt:variant>
      <vt:variant>
        <vt:i4>0</vt:i4>
      </vt:variant>
      <vt:variant>
        <vt:i4>5</vt:i4>
      </vt:variant>
      <vt:variant>
        <vt:lpwstr/>
      </vt:variant>
      <vt:variant>
        <vt:lpwstr>_Toc178768690</vt:lpwstr>
      </vt:variant>
      <vt:variant>
        <vt:i4>1507385</vt:i4>
      </vt:variant>
      <vt:variant>
        <vt:i4>743</vt:i4>
      </vt:variant>
      <vt:variant>
        <vt:i4>0</vt:i4>
      </vt:variant>
      <vt:variant>
        <vt:i4>5</vt:i4>
      </vt:variant>
      <vt:variant>
        <vt:lpwstr/>
      </vt:variant>
      <vt:variant>
        <vt:lpwstr>_Toc178768689</vt:lpwstr>
      </vt:variant>
      <vt:variant>
        <vt:i4>1507385</vt:i4>
      </vt:variant>
      <vt:variant>
        <vt:i4>737</vt:i4>
      </vt:variant>
      <vt:variant>
        <vt:i4>0</vt:i4>
      </vt:variant>
      <vt:variant>
        <vt:i4>5</vt:i4>
      </vt:variant>
      <vt:variant>
        <vt:lpwstr/>
      </vt:variant>
      <vt:variant>
        <vt:lpwstr>_Toc178768688</vt:lpwstr>
      </vt:variant>
      <vt:variant>
        <vt:i4>1507385</vt:i4>
      </vt:variant>
      <vt:variant>
        <vt:i4>731</vt:i4>
      </vt:variant>
      <vt:variant>
        <vt:i4>0</vt:i4>
      </vt:variant>
      <vt:variant>
        <vt:i4>5</vt:i4>
      </vt:variant>
      <vt:variant>
        <vt:lpwstr/>
      </vt:variant>
      <vt:variant>
        <vt:lpwstr>_Toc178768687</vt:lpwstr>
      </vt:variant>
      <vt:variant>
        <vt:i4>1507385</vt:i4>
      </vt:variant>
      <vt:variant>
        <vt:i4>725</vt:i4>
      </vt:variant>
      <vt:variant>
        <vt:i4>0</vt:i4>
      </vt:variant>
      <vt:variant>
        <vt:i4>5</vt:i4>
      </vt:variant>
      <vt:variant>
        <vt:lpwstr/>
      </vt:variant>
      <vt:variant>
        <vt:lpwstr>_Toc178768686</vt:lpwstr>
      </vt:variant>
      <vt:variant>
        <vt:i4>1507385</vt:i4>
      </vt:variant>
      <vt:variant>
        <vt:i4>719</vt:i4>
      </vt:variant>
      <vt:variant>
        <vt:i4>0</vt:i4>
      </vt:variant>
      <vt:variant>
        <vt:i4>5</vt:i4>
      </vt:variant>
      <vt:variant>
        <vt:lpwstr/>
      </vt:variant>
      <vt:variant>
        <vt:lpwstr>_Toc178768685</vt:lpwstr>
      </vt:variant>
      <vt:variant>
        <vt:i4>1507385</vt:i4>
      </vt:variant>
      <vt:variant>
        <vt:i4>713</vt:i4>
      </vt:variant>
      <vt:variant>
        <vt:i4>0</vt:i4>
      </vt:variant>
      <vt:variant>
        <vt:i4>5</vt:i4>
      </vt:variant>
      <vt:variant>
        <vt:lpwstr/>
      </vt:variant>
      <vt:variant>
        <vt:lpwstr>_Toc178768684</vt:lpwstr>
      </vt:variant>
      <vt:variant>
        <vt:i4>1507385</vt:i4>
      </vt:variant>
      <vt:variant>
        <vt:i4>707</vt:i4>
      </vt:variant>
      <vt:variant>
        <vt:i4>0</vt:i4>
      </vt:variant>
      <vt:variant>
        <vt:i4>5</vt:i4>
      </vt:variant>
      <vt:variant>
        <vt:lpwstr/>
      </vt:variant>
      <vt:variant>
        <vt:lpwstr>_Toc178768683</vt:lpwstr>
      </vt:variant>
      <vt:variant>
        <vt:i4>1507385</vt:i4>
      </vt:variant>
      <vt:variant>
        <vt:i4>701</vt:i4>
      </vt:variant>
      <vt:variant>
        <vt:i4>0</vt:i4>
      </vt:variant>
      <vt:variant>
        <vt:i4>5</vt:i4>
      </vt:variant>
      <vt:variant>
        <vt:lpwstr/>
      </vt:variant>
      <vt:variant>
        <vt:lpwstr>_Toc178768682</vt:lpwstr>
      </vt:variant>
      <vt:variant>
        <vt:i4>1507385</vt:i4>
      </vt:variant>
      <vt:variant>
        <vt:i4>695</vt:i4>
      </vt:variant>
      <vt:variant>
        <vt:i4>0</vt:i4>
      </vt:variant>
      <vt:variant>
        <vt:i4>5</vt:i4>
      </vt:variant>
      <vt:variant>
        <vt:lpwstr/>
      </vt:variant>
      <vt:variant>
        <vt:lpwstr>_Toc178768681</vt:lpwstr>
      </vt:variant>
      <vt:variant>
        <vt:i4>1507385</vt:i4>
      </vt:variant>
      <vt:variant>
        <vt:i4>689</vt:i4>
      </vt:variant>
      <vt:variant>
        <vt:i4>0</vt:i4>
      </vt:variant>
      <vt:variant>
        <vt:i4>5</vt:i4>
      </vt:variant>
      <vt:variant>
        <vt:lpwstr/>
      </vt:variant>
      <vt:variant>
        <vt:lpwstr>_Toc178768680</vt:lpwstr>
      </vt:variant>
      <vt:variant>
        <vt:i4>1572921</vt:i4>
      </vt:variant>
      <vt:variant>
        <vt:i4>683</vt:i4>
      </vt:variant>
      <vt:variant>
        <vt:i4>0</vt:i4>
      </vt:variant>
      <vt:variant>
        <vt:i4>5</vt:i4>
      </vt:variant>
      <vt:variant>
        <vt:lpwstr/>
      </vt:variant>
      <vt:variant>
        <vt:lpwstr>_Toc178768679</vt:lpwstr>
      </vt:variant>
      <vt:variant>
        <vt:i4>1572921</vt:i4>
      </vt:variant>
      <vt:variant>
        <vt:i4>677</vt:i4>
      </vt:variant>
      <vt:variant>
        <vt:i4>0</vt:i4>
      </vt:variant>
      <vt:variant>
        <vt:i4>5</vt:i4>
      </vt:variant>
      <vt:variant>
        <vt:lpwstr/>
      </vt:variant>
      <vt:variant>
        <vt:lpwstr>_Toc178768678</vt:lpwstr>
      </vt:variant>
      <vt:variant>
        <vt:i4>1572921</vt:i4>
      </vt:variant>
      <vt:variant>
        <vt:i4>671</vt:i4>
      </vt:variant>
      <vt:variant>
        <vt:i4>0</vt:i4>
      </vt:variant>
      <vt:variant>
        <vt:i4>5</vt:i4>
      </vt:variant>
      <vt:variant>
        <vt:lpwstr/>
      </vt:variant>
      <vt:variant>
        <vt:lpwstr>_Toc178768677</vt:lpwstr>
      </vt:variant>
      <vt:variant>
        <vt:i4>1572921</vt:i4>
      </vt:variant>
      <vt:variant>
        <vt:i4>665</vt:i4>
      </vt:variant>
      <vt:variant>
        <vt:i4>0</vt:i4>
      </vt:variant>
      <vt:variant>
        <vt:i4>5</vt:i4>
      </vt:variant>
      <vt:variant>
        <vt:lpwstr/>
      </vt:variant>
      <vt:variant>
        <vt:lpwstr>_Toc178768676</vt:lpwstr>
      </vt:variant>
      <vt:variant>
        <vt:i4>1572921</vt:i4>
      </vt:variant>
      <vt:variant>
        <vt:i4>659</vt:i4>
      </vt:variant>
      <vt:variant>
        <vt:i4>0</vt:i4>
      </vt:variant>
      <vt:variant>
        <vt:i4>5</vt:i4>
      </vt:variant>
      <vt:variant>
        <vt:lpwstr/>
      </vt:variant>
      <vt:variant>
        <vt:lpwstr>_Toc178768675</vt:lpwstr>
      </vt:variant>
      <vt:variant>
        <vt:i4>1572921</vt:i4>
      </vt:variant>
      <vt:variant>
        <vt:i4>653</vt:i4>
      </vt:variant>
      <vt:variant>
        <vt:i4>0</vt:i4>
      </vt:variant>
      <vt:variant>
        <vt:i4>5</vt:i4>
      </vt:variant>
      <vt:variant>
        <vt:lpwstr/>
      </vt:variant>
      <vt:variant>
        <vt:lpwstr>_Toc178768674</vt:lpwstr>
      </vt:variant>
      <vt:variant>
        <vt:i4>1572921</vt:i4>
      </vt:variant>
      <vt:variant>
        <vt:i4>647</vt:i4>
      </vt:variant>
      <vt:variant>
        <vt:i4>0</vt:i4>
      </vt:variant>
      <vt:variant>
        <vt:i4>5</vt:i4>
      </vt:variant>
      <vt:variant>
        <vt:lpwstr/>
      </vt:variant>
      <vt:variant>
        <vt:lpwstr>_Toc178768673</vt:lpwstr>
      </vt:variant>
      <vt:variant>
        <vt:i4>1572921</vt:i4>
      </vt:variant>
      <vt:variant>
        <vt:i4>641</vt:i4>
      </vt:variant>
      <vt:variant>
        <vt:i4>0</vt:i4>
      </vt:variant>
      <vt:variant>
        <vt:i4>5</vt:i4>
      </vt:variant>
      <vt:variant>
        <vt:lpwstr/>
      </vt:variant>
      <vt:variant>
        <vt:lpwstr>_Toc178768672</vt:lpwstr>
      </vt:variant>
      <vt:variant>
        <vt:i4>1572921</vt:i4>
      </vt:variant>
      <vt:variant>
        <vt:i4>635</vt:i4>
      </vt:variant>
      <vt:variant>
        <vt:i4>0</vt:i4>
      </vt:variant>
      <vt:variant>
        <vt:i4>5</vt:i4>
      </vt:variant>
      <vt:variant>
        <vt:lpwstr/>
      </vt:variant>
      <vt:variant>
        <vt:lpwstr>_Toc178768671</vt:lpwstr>
      </vt:variant>
      <vt:variant>
        <vt:i4>1572921</vt:i4>
      </vt:variant>
      <vt:variant>
        <vt:i4>629</vt:i4>
      </vt:variant>
      <vt:variant>
        <vt:i4>0</vt:i4>
      </vt:variant>
      <vt:variant>
        <vt:i4>5</vt:i4>
      </vt:variant>
      <vt:variant>
        <vt:lpwstr/>
      </vt:variant>
      <vt:variant>
        <vt:lpwstr>_Toc178768670</vt:lpwstr>
      </vt:variant>
      <vt:variant>
        <vt:i4>1638457</vt:i4>
      </vt:variant>
      <vt:variant>
        <vt:i4>623</vt:i4>
      </vt:variant>
      <vt:variant>
        <vt:i4>0</vt:i4>
      </vt:variant>
      <vt:variant>
        <vt:i4>5</vt:i4>
      </vt:variant>
      <vt:variant>
        <vt:lpwstr/>
      </vt:variant>
      <vt:variant>
        <vt:lpwstr>_Toc178768669</vt:lpwstr>
      </vt:variant>
      <vt:variant>
        <vt:i4>1638457</vt:i4>
      </vt:variant>
      <vt:variant>
        <vt:i4>617</vt:i4>
      </vt:variant>
      <vt:variant>
        <vt:i4>0</vt:i4>
      </vt:variant>
      <vt:variant>
        <vt:i4>5</vt:i4>
      </vt:variant>
      <vt:variant>
        <vt:lpwstr/>
      </vt:variant>
      <vt:variant>
        <vt:lpwstr>_Toc178768668</vt:lpwstr>
      </vt:variant>
      <vt:variant>
        <vt:i4>1638457</vt:i4>
      </vt:variant>
      <vt:variant>
        <vt:i4>611</vt:i4>
      </vt:variant>
      <vt:variant>
        <vt:i4>0</vt:i4>
      </vt:variant>
      <vt:variant>
        <vt:i4>5</vt:i4>
      </vt:variant>
      <vt:variant>
        <vt:lpwstr/>
      </vt:variant>
      <vt:variant>
        <vt:lpwstr>_Toc178768667</vt:lpwstr>
      </vt:variant>
      <vt:variant>
        <vt:i4>1638457</vt:i4>
      </vt:variant>
      <vt:variant>
        <vt:i4>605</vt:i4>
      </vt:variant>
      <vt:variant>
        <vt:i4>0</vt:i4>
      </vt:variant>
      <vt:variant>
        <vt:i4>5</vt:i4>
      </vt:variant>
      <vt:variant>
        <vt:lpwstr/>
      </vt:variant>
      <vt:variant>
        <vt:lpwstr>_Toc178768666</vt:lpwstr>
      </vt:variant>
      <vt:variant>
        <vt:i4>1638457</vt:i4>
      </vt:variant>
      <vt:variant>
        <vt:i4>599</vt:i4>
      </vt:variant>
      <vt:variant>
        <vt:i4>0</vt:i4>
      </vt:variant>
      <vt:variant>
        <vt:i4>5</vt:i4>
      </vt:variant>
      <vt:variant>
        <vt:lpwstr/>
      </vt:variant>
      <vt:variant>
        <vt:lpwstr>_Toc178768665</vt:lpwstr>
      </vt:variant>
      <vt:variant>
        <vt:i4>1638457</vt:i4>
      </vt:variant>
      <vt:variant>
        <vt:i4>593</vt:i4>
      </vt:variant>
      <vt:variant>
        <vt:i4>0</vt:i4>
      </vt:variant>
      <vt:variant>
        <vt:i4>5</vt:i4>
      </vt:variant>
      <vt:variant>
        <vt:lpwstr/>
      </vt:variant>
      <vt:variant>
        <vt:lpwstr>_Toc178768664</vt:lpwstr>
      </vt:variant>
      <vt:variant>
        <vt:i4>1638457</vt:i4>
      </vt:variant>
      <vt:variant>
        <vt:i4>587</vt:i4>
      </vt:variant>
      <vt:variant>
        <vt:i4>0</vt:i4>
      </vt:variant>
      <vt:variant>
        <vt:i4>5</vt:i4>
      </vt:variant>
      <vt:variant>
        <vt:lpwstr/>
      </vt:variant>
      <vt:variant>
        <vt:lpwstr>_Toc178768663</vt:lpwstr>
      </vt:variant>
      <vt:variant>
        <vt:i4>1638457</vt:i4>
      </vt:variant>
      <vt:variant>
        <vt:i4>581</vt:i4>
      </vt:variant>
      <vt:variant>
        <vt:i4>0</vt:i4>
      </vt:variant>
      <vt:variant>
        <vt:i4>5</vt:i4>
      </vt:variant>
      <vt:variant>
        <vt:lpwstr/>
      </vt:variant>
      <vt:variant>
        <vt:lpwstr>_Toc178768662</vt:lpwstr>
      </vt:variant>
      <vt:variant>
        <vt:i4>1638457</vt:i4>
      </vt:variant>
      <vt:variant>
        <vt:i4>575</vt:i4>
      </vt:variant>
      <vt:variant>
        <vt:i4>0</vt:i4>
      </vt:variant>
      <vt:variant>
        <vt:i4>5</vt:i4>
      </vt:variant>
      <vt:variant>
        <vt:lpwstr/>
      </vt:variant>
      <vt:variant>
        <vt:lpwstr>_Toc178768661</vt:lpwstr>
      </vt:variant>
      <vt:variant>
        <vt:i4>1638457</vt:i4>
      </vt:variant>
      <vt:variant>
        <vt:i4>569</vt:i4>
      </vt:variant>
      <vt:variant>
        <vt:i4>0</vt:i4>
      </vt:variant>
      <vt:variant>
        <vt:i4>5</vt:i4>
      </vt:variant>
      <vt:variant>
        <vt:lpwstr/>
      </vt:variant>
      <vt:variant>
        <vt:lpwstr>_Toc178768660</vt:lpwstr>
      </vt:variant>
      <vt:variant>
        <vt:i4>1703993</vt:i4>
      </vt:variant>
      <vt:variant>
        <vt:i4>563</vt:i4>
      </vt:variant>
      <vt:variant>
        <vt:i4>0</vt:i4>
      </vt:variant>
      <vt:variant>
        <vt:i4>5</vt:i4>
      </vt:variant>
      <vt:variant>
        <vt:lpwstr/>
      </vt:variant>
      <vt:variant>
        <vt:lpwstr>_Toc178768659</vt:lpwstr>
      </vt:variant>
      <vt:variant>
        <vt:i4>1703993</vt:i4>
      </vt:variant>
      <vt:variant>
        <vt:i4>557</vt:i4>
      </vt:variant>
      <vt:variant>
        <vt:i4>0</vt:i4>
      </vt:variant>
      <vt:variant>
        <vt:i4>5</vt:i4>
      </vt:variant>
      <vt:variant>
        <vt:lpwstr/>
      </vt:variant>
      <vt:variant>
        <vt:lpwstr>_Toc178768658</vt:lpwstr>
      </vt:variant>
      <vt:variant>
        <vt:i4>1703993</vt:i4>
      </vt:variant>
      <vt:variant>
        <vt:i4>551</vt:i4>
      </vt:variant>
      <vt:variant>
        <vt:i4>0</vt:i4>
      </vt:variant>
      <vt:variant>
        <vt:i4>5</vt:i4>
      </vt:variant>
      <vt:variant>
        <vt:lpwstr/>
      </vt:variant>
      <vt:variant>
        <vt:lpwstr>_Toc178768657</vt:lpwstr>
      </vt:variant>
      <vt:variant>
        <vt:i4>1703993</vt:i4>
      </vt:variant>
      <vt:variant>
        <vt:i4>545</vt:i4>
      </vt:variant>
      <vt:variant>
        <vt:i4>0</vt:i4>
      </vt:variant>
      <vt:variant>
        <vt:i4>5</vt:i4>
      </vt:variant>
      <vt:variant>
        <vt:lpwstr/>
      </vt:variant>
      <vt:variant>
        <vt:lpwstr>_Toc178768656</vt:lpwstr>
      </vt:variant>
      <vt:variant>
        <vt:i4>1703993</vt:i4>
      </vt:variant>
      <vt:variant>
        <vt:i4>539</vt:i4>
      </vt:variant>
      <vt:variant>
        <vt:i4>0</vt:i4>
      </vt:variant>
      <vt:variant>
        <vt:i4>5</vt:i4>
      </vt:variant>
      <vt:variant>
        <vt:lpwstr/>
      </vt:variant>
      <vt:variant>
        <vt:lpwstr>_Toc178768655</vt:lpwstr>
      </vt:variant>
      <vt:variant>
        <vt:i4>1703993</vt:i4>
      </vt:variant>
      <vt:variant>
        <vt:i4>533</vt:i4>
      </vt:variant>
      <vt:variant>
        <vt:i4>0</vt:i4>
      </vt:variant>
      <vt:variant>
        <vt:i4>5</vt:i4>
      </vt:variant>
      <vt:variant>
        <vt:lpwstr/>
      </vt:variant>
      <vt:variant>
        <vt:lpwstr>_Toc178768654</vt:lpwstr>
      </vt:variant>
      <vt:variant>
        <vt:i4>1703993</vt:i4>
      </vt:variant>
      <vt:variant>
        <vt:i4>527</vt:i4>
      </vt:variant>
      <vt:variant>
        <vt:i4>0</vt:i4>
      </vt:variant>
      <vt:variant>
        <vt:i4>5</vt:i4>
      </vt:variant>
      <vt:variant>
        <vt:lpwstr/>
      </vt:variant>
      <vt:variant>
        <vt:lpwstr>_Toc178768653</vt:lpwstr>
      </vt:variant>
      <vt:variant>
        <vt:i4>1703993</vt:i4>
      </vt:variant>
      <vt:variant>
        <vt:i4>521</vt:i4>
      </vt:variant>
      <vt:variant>
        <vt:i4>0</vt:i4>
      </vt:variant>
      <vt:variant>
        <vt:i4>5</vt:i4>
      </vt:variant>
      <vt:variant>
        <vt:lpwstr/>
      </vt:variant>
      <vt:variant>
        <vt:lpwstr>_Toc178768652</vt:lpwstr>
      </vt:variant>
      <vt:variant>
        <vt:i4>1703993</vt:i4>
      </vt:variant>
      <vt:variant>
        <vt:i4>515</vt:i4>
      </vt:variant>
      <vt:variant>
        <vt:i4>0</vt:i4>
      </vt:variant>
      <vt:variant>
        <vt:i4>5</vt:i4>
      </vt:variant>
      <vt:variant>
        <vt:lpwstr/>
      </vt:variant>
      <vt:variant>
        <vt:lpwstr>_Toc178768651</vt:lpwstr>
      </vt:variant>
      <vt:variant>
        <vt:i4>1703993</vt:i4>
      </vt:variant>
      <vt:variant>
        <vt:i4>509</vt:i4>
      </vt:variant>
      <vt:variant>
        <vt:i4>0</vt:i4>
      </vt:variant>
      <vt:variant>
        <vt:i4>5</vt:i4>
      </vt:variant>
      <vt:variant>
        <vt:lpwstr/>
      </vt:variant>
      <vt:variant>
        <vt:lpwstr>_Toc178768650</vt:lpwstr>
      </vt:variant>
      <vt:variant>
        <vt:i4>1769529</vt:i4>
      </vt:variant>
      <vt:variant>
        <vt:i4>503</vt:i4>
      </vt:variant>
      <vt:variant>
        <vt:i4>0</vt:i4>
      </vt:variant>
      <vt:variant>
        <vt:i4>5</vt:i4>
      </vt:variant>
      <vt:variant>
        <vt:lpwstr/>
      </vt:variant>
      <vt:variant>
        <vt:lpwstr>_Toc178768649</vt:lpwstr>
      </vt:variant>
      <vt:variant>
        <vt:i4>1769529</vt:i4>
      </vt:variant>
      <vt:variant>
        <vt:i4>497</vt:i4>
      </vt:variant>
      <vt:variant>
        <vt:i4>0</vt:i4>
      </vt:variant>
      <vt:variant>
        <vt:i4>5</vt:i4>
      </vt:variant>
      <vt:variant>
        <vt:lpwstr/>
      </vt:variant>
      <vt:variant>
        <vt:lpwstr>_Toc178768648</vt:lpwstr>
      </vt:variant>
      <vt:variant>
        <vt:i4>1769529</vt:i4>
      </vt:variant>
      <vt:variant>
        <vt:i4>491</vt:i4>
      </vt:variant>
      <vt:variant>
        <vt:i4>0</vt:i4>
      </vt:variant>
      <vt:variant>
        <vt:i4>5</vt:i4>
      </vt:variant>
      <vt:variant>
        <vt:lpwstr/>
      </vt:variant>
      <vt:variant>
        <vt:lpwstr>_Toc178768647</vt:lpwstr>
      </vt:variant>
      <vt:variant>
        <vt:i4>1769529</vt:i4>
      </vt:variant>
      <vt:variant>
        <vt:i4>485</vt:i4>
      </vt:variant>
      <vt:variant>
        <vt:i4>0</vt:i4>
      </vt:variant>
      <vt:variant>
        <vt:i4>5</vt:i4>
      </vt:variant>
      <vt:variant>
        <vt:lpwstr/>
      </vt:variant>
      <vt:variant>
        <vt:lpwstr>_Toc178768646</vt:lpwstr>
      </vt:variant>
      <vt:variant>
        <vt:i4>1769529</vt:i4>
      </vt:variant>
      <vt:variant>
        <vt:i4>479</vt:i4>
      </vt:variant>
      <vt:variant>
        <vt:i4>0</vt:i4>
      </vt:variant>
      <vt:variant>
        <vt:i4>5</vt:i4>
      </vt:variant>
      <vt:variant>
        <vt:lpwstr/>
      </vt:variant>
      <vt:variant>
        <vt:lpwstr>_Toc178768645</vt:lpwstr>
      </vt:variant>
      <vt:variant>
        <vt:i4>1769529</vt:i4>
      </vt:variant>
      <vt:variant>
        <vt:i4>473</vt:i4>
      </vt:variant>
      <vt:variant>
        <vt:i4>0</vt:i4>
      </vt:variant>
      <vt:variant>
        <vt:i4>5</vt:i4>
      </vt:variant>
      <vt:variant>
        <vt:lpwstr/>
      </vt:variant>
      <vt:variant>
        <vt:lpwstr>_Toc178768644</vt:lpwstr>
      </vt:variant>
      <vt:variant>
        <vt:i4>1769529</vt:i4>
      </vt:variant>
      <vt:variant>
        <vt:i4>467</vt:i4>
      </vt:variant>
      <vt:variant>
        <vt:i4>0</vt:i4>
      </vt:variant>
      <vt:variant>
        <vt:i4>5</vt:i4>
      </vt:variant>
      <vt:variant>
        <vt:lpwstr/>
      </vt:variant>
      <vt:variant>
        <vt:lpwstr>_Toc178768643</vt:lpwstr>
      </vt:variant>
      <vt:variant>
        <vt:i4>1769529</vt:i4>
      </vt:variant>
      <vt:variant>
        <vt:i4>461</vt:i4>
      </vt:variant>
      <vt:variant>
        <vt:i4>0</vt:i4>
      </vt:variant>
      <vt:variant>
        <vt:i4>5</vt:i4>
      </vt:variant>
      <vt:variant>
        <vt:lpwstr/>
      </vt:variant>
      <vt:variant>
        <vt:lpwstr>_Toc178768642</vt:lpwstr>
      </vt:variant>
      <vt:variant>
        <vt:i4>1769529</vt:i4>
      </vt:variant>
      <vt:variant>
        <vt:i4>455</vt:i4>
      </vt:variant>
      <vt:variant>
        <vt:i4>0</vt:i4>
      </vt:variant>
      <vt:variant>
        <vt:i4>5</vt:i4>
      </vt:variant>
      <vt:variant>
        <vt:lpwstr/>
      </vt:variant>
      <vt:variant>
        <vt:lpwstr>_Toc178768641</vt:lpwstr>
      </vt:variant>
      <vt:variant>
        <vt:i4>1769529</vt:i4>
      </vt:variant>
      <vt:variant>
        <vt:i4>449</vt:i4>
      </vt:variant>
      <vt:variant>
        <vt:i4>0</vt:i4>
      </vt:variant>
      <vt:variant>
        <vt:i4>5</vt:i4>
      </vt:variant>
      <vt:variant>
        <vt:lpwstr/>
      </vt:variant>
      <vt:variant>
        <vt:lpwstr>_Toc178768640</vt:lpwstr>
      </vt:variant>
      <vt:variant>
        <vt:i4>1835065</vt:i4>
      </vt:variant>
      <vt:variant>
        <vt:i4>443</vt:i4>
      </vt:variant>
      <vt:variant>
        <vt:i4>0</vt:i4>
      </vt:variant>
      <vt:variant>
        <vt:i4>5</vt:i4>
      </vt:variant>
      <vt:variant>
        <vt:lpwstr/>
      </vt:variant>
      <vt:variant>
        <vt:lpwstr>_Toc178768639</vt:lpwstr>
      </vt:variant>
      <vt:variant>
        <vt:i4>1835065</vt:i4>
      </vt:variant>
      <vt:variant>
        <vt:i4>437</vt:i4>
      </vt:variant>
      <vt:variant>
        <vt:i4>0</vt:i4>
      </vt:variant>
      <vt:variant>
        <vt:i4>5</vt:i4>
      </vt:variant>
      <vt:variant>
        <vt:lpwstr/>
      </vt:variant>
      <vt:variant>
        <vt:lpwstr>_Toc178768638</vt:lpwstr>
      </vt:variant>
      <vt:variant>
        <vt:i4>1835065</vt:i4>
      </vt:variant>
      <vt:variant>
        <vt:i4>431</vt:i4>
      </vt:variant>
      <vt:variant>
        <vt:i4>0</vt:i4>
      </vt:variant>
      <vt:variant>
        <vt:i4>5</vt:i4>
      </vt:variant>
      <vt:variant>
        <vt:lpwstr/>
      </vt:variant>
      <vt:variant>
        <vt:lpwstr>_Toc178768637</vt:lpwstr>
      </vt:variant>
      <vt:variant>
        <vt:i4>1835065</vt:i4>
      </vt:variant>
      <vt:variant>
        <vt:i4>425</vt:i4>
      </vt:variant>
      <vt:variant>
        <vt:i4>0</vt:i4>
      </vt:variant>
      <vt:variant>
        <vt:i4>5</vt:i4>
      </vt:variant>
      <vt:variant>
        <vt:lpwstr/>
      </vt:variant>
      <vt:variant>
        <vt:lpwstr>_Toc178768636</vt:lpwstr>
      </vt:variant>
      <vt:variant>
        <vt:i4>1835065</vt:i4>
      </vt:variant>
      <vt:variant>
        <vt:i4>419</vt:i4>
      </vt:variant>
      <vt:variant>
        <vt:i4>0</vt:i4>
      </vt:variant>
      <vt:variant>
        <vt:i4>5</vt:i4>
      </vt:variant>
      <vt:variant>
        <vt:lpwstr/>
      </vt:variant>
      <vt:variant>
        <vt:lpwstr>_Toc178768635</vt:lpwstr>
      </vt:variant>
      <vt:variant>
        <vt:i4>1835065</vt:i4>
      </vt:variant>
      <vt:variant>
        <vt:i4>413</vt:i4>
      </vt:variant>
      <vt:variant>
        <vt:i4>0</vt:i4>
      </vt:variant>
      <vt:variant>
        <vt:i4>5</vt:i4>
      </vt:variant>
      <vt:variant>
        <vt:lpwstr/>
      </vt:variant>
      <vt:variant>
        <vt:lpwstr>_Toc178768634</vt:lpwstr>
      </vt:variant>
      <vt:variant>
        <vt:i4>1835065</vt:i4>
      </vt:variant>
      <vt:variant>
        <vt:i4>407</vt:i4>
      </vt:variant>
      <vt:variant>
        <vt:i4>0</vt:i4>
      </vt:variant>
      <vt:variant>
        <vt:i4>5</vt:i4>
      </vt:variant>
      <vt:variant>
        <vt:lpwstr/>
      </vt:variant>
      <vt:variant>
        <vt:lpwstr>_Toc178768633</vt:lpwstr>
      </vt:variant>
      <vt:variant>
        <vt:i4>1835065</vt:i4>
      </vt:variant>
      <vt:variant>
        <vt:i4>401</vt:i4>
      </vt:variant>
      <vt:variant>
        <vt:i4>0</vt:i4>
      </vt:variant>
      <vt:variant>
        <vt:i4>5</vt:i4>
      </vt:variant>
      <vt:variant>
        <vt:lpwstr/>
      </vt:variant>
      <vt:variant>
        <vt:lpwstr>_Toc178768632</vt:lpwstr>
      </vt:variant>
      <vt:variant>
        <vt:i4>1835065</vt:i4>
      </vt:variant>
      <vt:variant>
        <vt:i4>395</vt:i4>
      </vt:variant>
      <vt:variant>
        <vt:i4>0</vt:i4>
      </vt:variant>
      <vt:variant>
        <vt:i4>5</vt:i4>
      </vt:variant>
      <vt:variant>
        <vt:lpwstr/>
      </vt:variant>
      <vt:variant>
        <vt:lpwstr>_Toc178768631</vt:lpwstr>
      </vt:variant>
      <vt:variant>
        <vt:i4>1835065</vt:i4>
      </vt:variant>
      <vt:variant>
        <vt:i4>389</vt:i4>
      </vt:variant>
      <vt:variant>
        <vt:i4>0</vt:i4>
      </vt:variant>
      <vt:variant>
        <vt:i4>5</vt:i4>
      </vt:variant>
      <vt:variant>
        <vt:lpwstr/>
      </vt:variant>
      <vt:variant>
        <vt:lpwstr>_Toc178768630</vt:lpwstr>
      </vt:variant>
      <vt:variant>
        <vt:i4>1900601</vt:i4>
      </vt:variant>
      <vt:variant>
        <vt:i4>383</vt:i4>
      </vt:variant>
      <vt:variant>
        <vt:i4>0</vt:i4>
      </vt:variant>
      <vt:variant>
        <vt:i4>5</vt:i4>
      </vt:variant>
      <vt:variant>
        <vt:lpwstr/>
      </vt:variant>
      <vt:variant>
        <vt:lpwstr>_Toc178768629</vt:lpwstr>
      </vt:variant>
      <vt:variant>
        <vt:i4>1900601</vt:i4>
      </vt:variant>
      <vt:variant>
        <vt:i4>377</vt:i4>
      </vt:variant>
      <vt:variant>
        <vt:i4>0</vt:i4>
      </vt:variant>
      <vt:variant>
        <vt:i4>5</vt:i4>
      </vt:variant>
      <vt:variant>
        <vt:lpwstr/>
      </vt:variant>
      <vt:variant>
        <vt:lpwstr>_Toc178768628</vt:lpwstr>
      </vt:variant>
      <vt:variant>
        <vt:i4>1900601</vt:i4>
      </vt:variant>
      <vt:variant>
        <vt:i4>371</vt:i4>
      </vt:variant>
      <vt:variant>
        <vt:i4>0</vt:i4>
      </vt:variant>
      <vt:variant>
        <vt:i4>5</vt:i4>
      </vt:variant>
      <vt:variant>
        <vt:lpwstr/>
      </vt:variant>
      <vt:variant>
        <vt:lpwstr>_Toc178768627</vt:lpwstr>
      </vt:variant>
      <vt:variant>
        <vt:i4>1900601</vt:i4>
      </vt:variant>
      <vt:variant>
        <vt:i4>365</vt:i4>
      </vt:variant>
      <vt:variant>
        <vt:i4>0</vt:i4>
      </vt:variant>
      <vt:variant>
        <vt:i4>5</vt:i4>
      </vt:variant>
      <vt:variant>
        <vt:lpwstr/>
      </vt:variant>
      <vt:variant>
        <vt:lpwstr>_Toc178768626</vt:lpwstr>
      </vt:variant>
      <vt:variant>
        <vt:i4>1900601</vt:i4>
      </vt:variant>
      <vt:variant>
        <vt:i4>359</vt:i4>
      </vt:variant>
      <vt:variant>
        <vt:i4>0</vt:i4>
      </vt:variant>
      <vt:variant>
        <vt:i4>5</vt:i4>
      </vt:variant>
      <vt:variant>
        <vt:lpwstr/>
      </vt:variant>
      <vt:variant>
        <vt:lpwstr>_Toc178768625</vt:lpwstr>
      </vt:variant>
      <vt:variant>
        <vt:i4>1900601</vt:i4>
      </vt:variant>
      <vt:variant>
        <vt:i4>353</vt:i4>
      </vt:variant>
      <vt:variant>
        <vt:i4>0</vt:i4>
      </vt:variant>
      <vt:variant>
        <vt:i4>5</vt:i4>
      </vt:variant>
      <vt:variant>
        <vt:lpwstr/>
      </vt:variant>
      <vt:variant>
        <vt:lpwstr>_Toc178768624</vt:lpwstr>
      </vt:variant>
      <vt:variant>
        <vt:i4>1900601</vt:i4>
      </vt:variant>
      <vt:variant>
        <vt:i4>347</vt:i4>
      </vt:variant>
      <vt:variant>
        <vt:i4>0</vt:i4>
      </vt:variant>
      <vt:variant>
        <vt:i4>5</vt:i4>
      </vt:variant>
      <vt:variant>
        <vt:lpwstr/>
      </vt:variant>
      <vt:variant>
        <vt:lpwstr>_Toc178768623</vt:lpwstr>
      </vt:variant>
      <vt:variant>
        <vt:i4>1900601</vt:i4>
      </vt:variant>
      <vt:variant>
        <vt:i4>341</vt:i4>
      </vt:variant>
      <vt:variant>
        <vt:i4>0</vt:i4>
      </vt:variant>
      <vt:variant>
        <vt:i4>5</vt:i4>
      </vt:variant>
      <vt:variant>
        <vt:lpwstr/>
      </vt:variant>
      <vt:variant>
        <vt:lpwstr>_Toc178768622</vt:lpwstr>
      </vt:variant>
      <vt:variant>
        <vt:i4>1900601</vt:i4>
      </vt:variant>
      <vt:variant>
        <vt:i4>335</vt:i4>
      </vt:variant>
      <vt:variant>
        <vt:i4>0</vt:i4>
      </vt:variant>
      <vt:variant>
        <vt:i4>5</vt:i4>
      </vt:variant>
      <vt:variant>
        <vt:lpwstr/>
      </vt:variant>
      <vt:variant>
        <vt:lpwstr>_Toc178768621</vt:lpwstr>
      </vt:variant>
      <vt:variant>
        <vt:i4>1900601</vt:i4>
      </vt:variant>
      <vt:variant>
        <vt:i4>329</vt:i4>
      </vt:variant>
      <vt:variant>
        <vt:i4>0</vt:i4>
      </vt:variant>
      <vt:variant>
        <vt:i4>5</vt:i4>
      </vt:variant>
      <vt:variant>
        <vt:lpwstr/>
      </vt:variant>
      <vt:variant>
        <vt:lpwstr>_Toc178768620</vt:lpwstr>
      </vt:variant>
      <vt:variant>
        <vt:i4>1966137</vt:i4>
      </vt:variant>
      <vt:variant>
        <vt:i4>323</vt:i4>
      </vt:variant>
      <vt:variant>
        <vt:i4>0</vt:i4>
      </vt:variant>
      <vt:variant>
        <vt:i4>5</vt:i4>
      </vt:variant>
      <vt:variant>
        <vt:lpwstr/>
      </vt:variant>
      <vt:variant>
        <vt:lpwstr>_Toc178768619</vt:lpwstr>
      </vt:variant>
      <vt:variant>
        <vt:i4>1966137</vt:i4>
      </vt:variant>
      <vt:variant>
        <vt:i4>317</vt:i4>
      </vt:variant>
      <vt:variant>
        <vt:i4>0</vt:i4>
      </vt:variant>
      <vt:variant>
        <vt:i4>5</vt:i4>
      </vt:variant>
      <vt:variant>
        <vt:lpwstr/>
      </vt:variant>
      <vt:variant>
        <vt:lpwstr>_Toc178768618</vt:lpwstr>
      </vt:variant>
      <vt:variant>
        <vt:i4>1966137</vt:i4>
      </vt:variant>
      <vt:variant>
        <vt:i4>311</vt:i4>
      </vt:variant>
      <vt:variant>
        <vt:i4>0</vt:i4>
      </vt:variant>
      <vt:variant>
        <vt:i4>5</vt:i4>
      </vt:variant>
      <vt:variant>
        <vt:lpwstr/>
      </vt:variant>
      <vt:variant>
        <vt:lpwstr>_Toc178768617</vt:lpwstr>
      </vt:variant>
      <vt:variant>
        <vt:i4>1966137</vt:i4>
      </vt:variant>
      <vt:variant>
        <vt:i4>305</vt:i4>
      </vt:variant>
      <vt:variant>
        <vt:i4>0</vt:i4>
      </vt:variant>
      <vt:variant>
        <vt:i4>5</vt:i4>
      </vt:variant>
      <vt:variant>
        <vt:lpwstr/>
      </vt:variant>
      <vt:variant>
        <vt:lpwstr>_Toc178768616</vt:lpwstr>
      </vt:variant>
      <vt:variant>
        <vt:i4>1966137</vt:i4>
      </vt:variant>
      <vt:variant>
        <vt:i4>299</vt:i4>
      </vt:variant>
      <vt:variant>
        <vt:i4>0</vt:i4>
      </vt:variant>
      <vt:variant>
        <vt:i4>5</vt:i4>
      </vt:variant>
      <vt:variant>
        <vt:lpwstr/>
      </vt:variant>
      <vt:variant>
        <vt:lpwstr>_Toc178768615</vt:lpwstr>
      </vt:variant>
      <vt:variant>
        <vt:i4>1966137</vt:i4>
      </vt:variant>
      <vt:variant>
        <vt:i4>293</vt:i4>
      </vt:variant>
      <vt:variant>
        <vt:i4>0</vt:i4>
      </vt:variant>
      <vt:variant>
        <vt:i4>5</vt:i4>
      </vt:variant>
      <vt:variant>
        <vt:lpwstr/>
      </vt:variant>
      <vt:variant>
        <vt:lpwstr>_Toc178768614</vt:lpwstr>
      </vt:variant>
      <vt:variant>
        <vt:i4>1966137</vt:i4>
      </vt:variant>
      <vt:variant>
        <vt:i4>287</vt:i4>
      </vt:variant>
      <vt:variant>
        <vt:i4>0</vt:i4>
      </vt:variant>
      <vt:variant>
        <vt:i4>5</vt:i4>
      </vt:variant>
      <vt:variant>
        <vt:lpwstr/>
      </vt:variant>
      <vt:variant>
        <vt:lpwstr>_Toc178768613</vt:lpwstr>
      </vt:variant>
      <vt:variant>
        <vt:i4>1966137</vt:i4>
      </vt:variant>
      <vt:variant>
        <vt:i4>281</vt:i4>
      </vt:variant>
      <vt:variant>
        <vt:i4>0</vt:i4>
      </vt:variant>
      <vt:variant>
        <vt:i4>5</vt:i4>
      </vt:variant>
      <vt:variant>
        <vt:lpwstr/>
      </vt:variant>
      <vt:variant>
        <vt:lpwstr>_Toc178768612</vt:lpwstr>
      </vt:variant>
      <vt:variant>
        <vt:i4>1966137</vt:i4>
      </vt:variant>
      <vt:variant>
        <vt:i4>275</vt:i4>
      </vt:variant>
      <vt:variant>
        <vt:i4>0</vt:i4>
      </vt:variant>
      <vt:variant>
        <vt:i4>5</vt:i4>
      </vt:variant>
      <vt:variant>
        <vt:lpwstr/>
      </vt:variant>
      <vt:variant>
        <vt:lpwstr>_Toc178768611</vt:lpwstr>
      </vt:variant>
      <vt:variant>
        <vt:i4>1966137</vt:i4>
      </vt:variant>
      <vt:variant>
        <vt:i4>269</vt:i4>
      </vt:variant>
      <vt:variant>
        <vt:i4>0</vt:i4>
      </vt:variant>
      <vt:variant>
        <vt:i4>5</vt:i4>
      </vt:variant>
      <vt:variant>
        <vt:lpwstr/>
      </vt:variant>
      <vt:variant>
        <vt:lpwstr>_Toc178768610</vt:lpwstr>
      </vt:variant>
      <vt:variant>
        <vt:i4>2031673</vt:i4>
      </vt:variant>
      <vt:variant>
        <vt:i4>263</vt:i4>
      </vt:variant>
      <vt:variant>
        <vt:i4>0</vt:i4>
      </vt:variant>
      <vt:variant>
        <vt:i4>5</vt:i4>
      </vt:variant>
      <vt:variant>
        <vt:lpwstr/>
      </vt:variant>
      <vt:variant>
        <vt:lpwstr>_Toc178768609</vt:lpwstr>
      </vt:variant>
      <vt:variant>
        <vt:i4>2031673</vt:i4>
      </vt:variant>
      <vt:variant>
        <vt:i4>257</vt:i4>
      </vt:variant>
      <vt:variant>
        <vt:i4>0</vt:i4>
      </vt:variant>
      <vt:variant>
        <vt:i4>5</vt:i4>
      </vt:variant>
      <vt:variant>
        <vt:lpwstr/>
      </vt:variant>
      <vt:variant>
        <vt:lpwstr>_Toc178768608</vt:lpwstr>
      </vt:variant>
      <vt:variant>
        <vt:i4>2031673</vt:i4>
      </vt:variant>
      <vt:variant>
        <vt:i4>251</vt:i4>
      </vt:variant>
      <vt:variant>
        <vt:i4>0</vt:i4>
      </vt:variant>
      <vt:variant>
        <vt:i4>5</vt:i4>
      </vt:variant>
      <vt:variant>
        <vt:lpwstr/>
      </vt:variant>
      <vt:variant>
        <vt:lpwstr>_Toc178768607</vt:lpwstr>
      </vt:variant>
      <vt:variant>
        <vt:i4>2031673</vt:i4>
      </vt:variant>
      <vt:variant>
        <vt:i4>245</vt:i4>
      </vt:variant>
      <vt:variant>
        <vt:i4>0</vt:i4>
      </vt:variant>
      <vt:variant>
        <vt:i4>5</vt:i4>
      </vt:variant>
      <vt:variant>
        <vt:lpwstr/>
      </vt:variant>
      <vt:variant>
        <vt:lpwstr>_Toc178768606</vt:lpwstr>
      </vt:variant>
      <vt:variant>
        <vt:i4>2031673</vt:i4>
      </vt:variant>
      <vt:variant>
        <vt:i4>239</vt:i4>
      </vt:variant>
      <vt:variant>
        <vt:i4>0</vt:i4>
      </vt:variant>
      <vt:variant>
        <vt:i4>5</vt:i4>
      </vt:variant>
      <vt:variant>
        <vt:lpwstr/>
      </vt:variant>
      <vt:variant>
        <vt:lpwstr>_Toc178768605</vt:lpwstr>
      </vt:variant>
      <vt:variant>
        <vt:i4>2031673</vt:i4>
      </vt:variant>
      <vt:variant>
        <vt:i4>233</vt:i4>
      </vt:variant>
      <vt:variant>
        <vt:i4>0</vt:i4>
      </vt:variant>
      <vt:variant>
        <vt:i4>5</vt:i4>
      </vt:variant>
      <vt:variant>
        <vt:lpwstr/>
      </vt:variant>
      <vt:variant>
        <vt:lpwstr>_Toc178768604</vt:lpwstr>
      </vt:variant>
      <vt:variant>
        <vt:i4>2031673</vt:i4>
      </vt:variant>
      <vt:variant>
        <vt:i4>227</vt:i4>
      </vt:variant>
      <vt:variant>
        <vt:i4>0</vt:i4>
      </vt:variant>
      <vt:variant>
        <vt:i4>5</vt:i4>
      </vt:variant>
      <vt:variant>
        <vt:lpwstr/>
      </vt:variant>
      <vt:variant>
        <vt:lpwstr>_Toc178768603</vt:lpwstr>
      </vt:variant>
      <vt:variant>
        <vt:i4>2031673</vt:i4>
      </vt:variant>
      <vt:variant>
        <vt:i4>221</vt:i4>
      </vt:variant>
      <vt:variant>
        <vt:i4>0</vt:i4>
      </vt:variant>
      <vt:variant>
        <vt:i4>5</vt:i4>
      </vt:variant>
      <vt:variant>
        <vt:lpwstr/>
      </vt:variant>
      <vt:variant>
        <vt:lpwstr>_Toc178768602</vt:lpwstr>
      </vt:variant>
      <vt:variant>
        <vt:i4>2031673</vt:i4>
      </vt:variant>
      <vt:variant>
        <vt:i4>215</vt:i4>
      </vt:variant>
      <vt:variant>
        <vt:i4>0</vt:i4>
      </vt:variant>
      <vt:variant>
        <vt:i4>5</vt:i4>
      </vt:variant>
      <vt:variant>
        <vt:lpwstr/>
      </vt:variant>
      <vt:variant>
        <vt:lpwstr>_Toc178768601</vt:lpwstr>
      </vt:variant>
      <vt:variant>
        <vt:i4>2031673</vt:i4>
      </vt:variant>
      <vt:variant>
        <vt:i4>209</vt:i4>
      </vt:variant>
      <vt:variant>
        <vt:i4>0</vt:i4>
      </vt:variant>
      <vt:variant>
        <vt:i4>5</vt:i4>
      </vt:variant>
      <vt:variant>
        <vt:lpwstr/>
      </vt:variant>
      <vt:variant>
        <vt:lpwstr>_Toc178768600</vt:lpwstr>
      </vt:variant>
      <vt:variant>
        <vt:i4>1441850</vt:i4>
      </vt:variant>
      <vt:variant>
        <vt:i4>203</vt:i4>
      </vt:variant>
      <vt:variant>
        <vt:i4>0</vt:i4>
      </vt:variant>
      <vt:variant>
        <vt:i4>5</vt:i4>
      </vt:variant>
      <vt:variant>
        <vt:lpwstr/>
      </vt:variant>
      <vt:variant>
        <vt:lpwstr>_Toc178768599</vt:lpwstr>
      </vt:variant>
      <vt:variant>
        <vt:i4>1441850</vt:i4>
      </vt:variant>
      <vt:variant>
        <vt:i4>197</vt:i4>
      </vt:variant>
      <vt:variant>
        <vt:i4>0</vt:i4>
      </vt:variant>
      <vt:variant>
        <vt:i4>5</vt:i4>
      </vt:variant>
      <vt:variant>
        <vt:lpwstr/>
      </vt:variant>
      <vt:variant>
        <vt:lpwstr>_Toc178768598</vt:lpwstr>
      </vt:variant>
      <vt:variant>
        <vt:i4>1441850</vt:i4>
      </vt:variant>
      <vt:variant>
        <vt:i4>191</vt:i4>
      </vt:variant>
      <vt:variant>
        <vt:i4>0</vt:i4>
      </vt:variant>
      <vt:variant>
        <vt:i4>5</vt:i4>
      </vt:variant>
      <vt:variant>
        <vt:lpwstr/>
      </vt:variant>
      <vt:variant>
        <vt:lpwstr>_Toc178768597</vt:lpwstr>
      </vt:variant>
      <vt:variant>
        <vt:i4>1441850</vt:i4>
      </vt:variant>
      <vt:variant>
        <vt:i4>185</vt:i4>
      </vt:variant>
      <vt:variant>
        <vt:i4>0</vt:i4>
      </vt:variant>
      <vt:variant>
        <vt:i4>5</vt:i4>
      </vt:variant>
      <vt:variant>
        <vt:lpwstr/>
      </vt:variant>
      <vt:variant>
        <vt:lpwstr>_Toc178768596</vt:lpwstr>
      </vt:variant>
      <vt:variant>
        <vt:i4>1441850</vt:i4>
      </vt:variant>
      <vt:variant>
        <vt:i4>179</vt:i4>
      </vt:variant>
      <vt:variant>
        <vt:i4>0</vt:i4>
      </vt:variant>
      <vt:variant>
        <vt:i4>5</vt:i4>
      </vt:variant>
      <vt:variant>
        <vt:lpwstr/>
      </vt:variant>
      <vt:variant>
        <vt:lpwstr>_Toc178768595</vt:lpwstr>
      </vt:variant>
      <vt:variant>
        <vt:i4>1441850</vt:i4>
      </vt:variant>
      <vt:variant>
        <vt:i4>173</vt:i4>
      </vt:variant>
      <vt:variant>
        <vt:i4>0</vt:i4>
      </vt:variant>
      <vt:variant>
        <vt:i4>5</vt:i4>
      </vt:variant>
      <vt:variant>
        <vt:lpwstr/>
      </vt:variant>
      <vt:variant>
        <vt:lpwstr>_Toc178768594</vt:lpwstr>
      </vt:variant>
      <vt:variant>
        <vt:i4>1441850</vt:i4>
      </vt:variant>
      <vt:variant>
        <vt:i4>167</vt:i4>
      </vt:variant>
      <vt:variant>
        <vt:i4>0</vt:i4>
      </vt:variant>
      <vt:variant>
        <vt:i4>5</vt:i4>
      </vt:variant>
      <vt:variant>
        <vt:lpwstr/>
      </vt:variant>
      <vt:variant>
        <vt:lpwstr>_Toc178768593</vt:lpwstr>
      </vt:variant>
      <vt:variant>
        <vt:i4>1441850</vt:i4>
      </vt:variant>
      <vt:variant>
        <vt:i4>161</vt:i4>
      </vt:variant>
      <vt:variant>
        <vt:i4>0</vt:i4>
      </vt:variant>
      <vt:variant>
        <vt:i4>5</vt:i4>
      </vt:variant>
      <vt:variant>
        <vt:lpwstr/>
      </vt:variant>
      <vt:variant>
        <vt:lpwstr>_Toc178768592</vt:lpwstr>
      </vt:variant>
      <vt:variant>
        <vt:i4>1441850</vt:i4>
      </vt:variant>
      <vt:variant>
        <vt:i4>155</vt:i4>
      </vt:variant>
      <vt:variant>
        <vt:i4>0</vt:i4>
      </vt:variant>
      <vt:variant>
        <vt:i4>5</vt:i4>
      </vt:variant>
      <vt:variant>
        <vt:lpwstr/>
      </vt:variant>
      <vt:variant>
        <vt:lpwstr>_Toc178768591</vt:lpwstr>
      </vt:variant>
      <vt:variant>
        <vt:i4>1441850</vt:i4>
      </vt:variant>
      <vt:variant>
        <vt:i4>149</vt:i4>
      </vt:variant>
      <vt:variant>
        <vt:i4>0</vt:i4>
      </vt:variant>
      <vt:variant>
        <vt:i4>5</vt:i4>
      </vt:variant>
      <vt:variant>
        <vt:lpwstr/>
      </vt:variant>
      <vt:variant>
        <vt:lpwstr>_Toc178768590</vt:lpwstr>
      </vt:variant>
      <vt:variant>
        <vt:i4>1507386</vt:i4>
      </vt:variant>
      <vt:variant>
        <vt:i4>143</vt:i4>
      </vt:variant>
      <vt:variant>
        <vt:i4>0</vt:i4>
      </vt:variant>
      <vt:variant>
        <vt:i4>5</vt:i4>
      </vt:variant>
      <vt:variant>
        <vt:lpwstr/>
      </vt:variant>
      <vt:variant>
        <vt:lpwstr>_Toc178768589</vt:lpwstr>
      </vt:variant>
      <vt:variant>
        <vt:i4>1507386</vt:i4>
      </vt:variant>
      <vt:variant>
        <vt:i4>137</vt:i4>
      </vt:variant>
      <vt:variant>
        <vt:i4>0</vt:i4>
      </vt:variant>
      <vt:variant>
        <vt:i4>5</vt:i4>
      </vt:variant>
      <vt:variant>
        <vt:lpwstr/>
      </vt:variant>
      <vt:variant>
        <vt:lpwstr>_Toc178768588</vt:lpwstr>
      </vt:variant>
      <vt:variant>
        <vt:i4>1507386</vt:i4>
      </vt:variant>
      <vt:variant>
        <vt:i4>131</vt:i4>
      </vt:variant>
      <vt:variant>
        <vt:i4>0</vt:i4>
      </vt:variant>
      <vt:variant>
        <vt:i4>5</vt:i4>
      </vt:variant>
      <vt:variant>
        <vt:lpwstr/>
      </vt:variant>
      <vt:variant>
        <vt:lpwstr>_Toc178768587</vt:lpwstr>
      </vt:variant>
      <vt:variant>
        <vt:i4>1507386</vt:i4>
      </vt:variant>
      <vt:variant>
        <vt:i4>125</vt:i4>
      </vt:variant>
      <vt:variant>
        <vt:i4>0</vt:i4>
      </vt:variant>
      <vt:variant>
        <vt:i4>5</vt:i4>
      </vt:variant>
      <vt:variant>
        <vt:lpwstr/>
      </vt:variant>
      <vt:variant>
        <vt:lpwstr>_Toc178768586</vt:lpwstr>
      </vt:variant>
      <vt:variant>
        <vt:i4>1507386</vt:i4>
      </vt:variant>
      <vt:variant>
        <vt:i4>119</vt:i4>
      </vt:variant>
      <vt:variant>
        <vt:i4>0</vt:i4>
      </vt:variant>
      <vt:variant>
        <vt:i4>5</vt:i4>
      </vt:variant>
      <vt:variant>
        <vt:lpwstr/>
      </vt:variant>
      <vt:variant>
        <vt:lpwstr>_Toc178768585</vt:lpwstr>
      </vt:variant>
      <vt:variant>
        <vt:i4>1507386</vt:i4>
      </vt:variant>
      <vt:variant>
        <vt:i4>113</vt:i4>
      </vt:variant>
      <vt:variant>
        <vt:i4>0</vt:i4>
      </vt:variant>
      <vt:variant>
        <vt:i4>5</vt:i4>
      </vt:variant>
      <vt:variant>
        <vt:lpwstr/>
      </vt:variant>
      <vt:variant>
        <vt:lpwstr>_Toc178768584</vt:lpwstr>
      </vt:variant>
      <vt:variant>
        <vt:i4>1507386</vt:i4>
      </vt:variant>
      <vt:variant>
        <vt:i4>107</vt:i4>
      </vt:variant>
      <vt:variant>
        <vt:i4>0</vt:i4>
      </vt:variant>
      <vt:variant>
        <vt:i4>5</vt:i4>
      </vt:variant>
      <vt:variant>
        <vt:lpwstr/>
      </vt:variant>
      <vt:variant>
        <vt:lpwstr>_Toc178768583</vt:lpwstr>
      </vt:variant>
      <vt:variant>
        <vt:i4>1507386</vt:i4>
      </vt:variant>
      <vt:variant>
        <vt:i4>101</vt:i4>
      </vt:variant>
      <vt:variant>
        <vt:i4>0</vt:i4>
      </vt:variant>
      <vt:variant>
        <vt:i4>5</vt:i4>
      </vt:variant>
      <vt:variant>
        <vt:lpwstr/>
      </vt:variant>
      <vt:variant>
        <vt:lpwstr>_Toc178768582</vt:lpwstr>
      </vt:variant>
      <vt:variant>
        <vt:i4>1507386</vt:i4>
      </vt:variant>
      <vt:variant>
        <vt:i4>95</vt:i4>
      </vt:variant>
      <vt:variant>
        <vt:i4>0</vt:i4>
      </vt:variant>
      <vt:variant>
        <vt:i4>5</vt:i4>
      </vt:variant>
      <vt:variant>
        <vt:lpwstr/>
      </vt:variant>
      <vt:variant>
        <vt:lpwstr>_Toc178768581</vt:lpwstr>
      </vt:variant>
      <vt:variant>
        <vt:i4>1507386</vt:i4>
      </vt:variant>
      <vt:variant>
        <vt:i4>89</vt:i4>
      </vt:variant>
      <vt:variant>
        <vt:i4>0</vt:i4>
      </vt:variant>
      <vt:variant>
        <vt:i4>5</vt:i4>
      </vt:variant>
      <vt:variant>
        <vt:lpwstr/>
      </vt:variant>
      <vt:variant>
        <vt:lpwstr>_Toc178768580</vt:lpwstr>
      </vt:variant>
      <vt:variant>
        <vt:i4>1572922</vt:i4>
      </vt:variant>
      <vt:variant>
        <vt:i4>83</vt:i4>
      </vt:variant>
      <vt:variant>
        <vt:i4>0</vt:i4>
      </vt:variant>
      <vt:variant>
        <vt:i4>5</vt:i4>
      </vt:variant>
      <vt:variant>
        <vt:lpwstr/>
      </vt:variant>
      <vt:variant>
        <vt:lpwstr>_Toc178768579</vt:lpwstr>
      </vt:variant>
      <vt:variant>
        <vt:i4>1572922</vt:i4>
      </vt:variant>
      <vt:variant>
        <vt:i4>77</vt:i4>
      </vt:variant>
      <vt:variant>
        <vt:i4>0</vt:i4>
      </vt:variant>
      <vt:variant>
        <vt:i4>5</vt:i4>
      </vt:variant>
      <vt:variant>
        <vt:lpwstr/>
      </vt:variant>
      <vt:variant>
        <vt:lpwstr>_Toc178768578</vt:lpwstr>
      </vt:variant>
      <vt:variant>
        <vt:i4>1572922</vt:i4>
      </vt:variant>
      <vt:variant>
        <vt:i4>71</vt:i4>
      </vt:variant>
      <vt:variant>
        <vt:i4>0</vt:i4>
      </vt:variant>
      <vt:variant>
        <vt:i4>5</vt:i4>
      </vt:variant>
      <vt:variant>
        <vt:lpwstr/>
      </vt:variant>
      <vt:variant>
        <vt:lpwstr>_Toc178768577</vt:lpwstr>
      </vt:variant>
      <vt:variant>
        <vt:i4>1572922</vt:i4>
      </vt:variant>
      <vt:variant>
        <vt:i4>65</vt:i4>
      </vt:variant>
      <vt:variant>
        <vt:i4>0</vt:i4>
      </vt:variant>
      <vt:variant>
        <vt:i4>5</vt:i4>
      </vt:variant>
      <vt:variant>
        <vt:lpwstr/>
      </vt:variant>
      <vt:variant>
        <vt:lpwstr>_Toc178768576</vt:lpwstr>
      </vt:variant>
      <vt:variant>
        <vt:i4>1572922</vt:i4>
      </vt:variant>
      <vt:variant>
        <vt:i4>59</vt:i4>
      </vt:variant>
      <vt:variant>
        <vt:i4>0</vt:i4>
      </vt:variant>
      <vt:variant>
        <vt:i4>5</vt:i4>
      </vt:variant>
      <vt:variant>
        <vt:lpwstr/>
      </vt:variant>
      <vt:variant>
        <vt:lpwstr>_Toc178768575</vt:lpwstr>
      </vt:variant>
      <vt:variant>
        <vt:i4>1572922</vt:i4>
      </vt:variant>
      <vt:variant>
        <vt:i4>53</vt:i4>
      </vt:variant>
      <vt:variant>
        <vt:i4>0</vt:i4>
      </vt:variant>
      <vt:variant>
        <vt:i4>5</vt:i4>
      </vt:variant>
      <vt:variant>
        <vt:lpwstr/>
      </vt:variant>
      <vt:variant>
        <vt:lpwstr>_Toc178768574</vt:lpwstr>
      </vt:variant>
      <vt:variant>
        <vt:i4>1572922</vt:i4>
      </vt:variant>
      <vt:variant>
        <vt:i4>47</vt:i4>
      </vt:variant>
      <vt:variant>
        <vt:i4>0</vt:i4>
      </vt:variant>
      <vt:variant>
        <vt:i4>5</vt:i4>
      </vt:variant>
      <vt:variant>
        <vt:lpwstr/>
      </vt:variant>
      <vt:variant>
        <vt:lpwstr>_Toc178768573</vt:lpwstr>
      </vt:variant>
      <vt:variant>
        <vt:i4>1572922</vt:i4>
      </vt:variant>
      <vt:variant>
        <vt:i4>41</vt:i4>
      </vt:variant>
      <vt:variant>
        <vt:i4>0</vt:i4>
      </vt:variant>
      <vt:variant>
        <vt:i4>5</vt:i4>
      </vt:variant>
      <vt:variant>
        <vt:lpwstr/>
      </vt:variant>
      <vt:variant>
        <vt:lpwstr>_Toc178768572</vt:lpwstr>
      </vt:variant>
      <vt:variant>
        <vt:i4>1572922</vt:i4>
      </vt:variant>
      <vt:variant>
        <vt:i4>35</vt:i4>
      </vt:variant>
      <vt:variant>
        <vt:i4>0</vt:i4>
      </vt:variant>
      <vt:variant>
        <vt:i4>5</vt:i4>
      </vt:variant>
      <vt:variant>
        <vt:lpwstr/>
      </vt:variant>
      <vt:variant>
        <vt:lpwstr>_Toc178768571</vt:lpwstr>
      </vt:variant>
      <vt:variant>
        <vt:i4>1572922</vt:i4>
      </vt:variant>
      <vt:variant>
        <vt:i4>29</vt:i4>
      </vt:variant>
      <vt:variant>
        <vt:i4>0</vt:i4>
      </vt:variant>
      <vt:variant>
        <vt:i4>5</vt:i4>
      </vt:variant>
      <vt:variant>
        <vt:lpwstr/>
      </vt:variant>
      <vt:variant>
        <vt:lpwstr>_Toc178768570</vt:lpwstr>
      </vt:variant>
      <vt:variant>
        <vt:i4>6815786</vt:i4>
      </vt:variant>
      <vt:variant>
        <vt:i4>24</vt:i4>
      </vt:variant>
      <vt:variant>
        <vt:i4>0</vt:i4>
      </vt:variant>
      <vt:variant>
        <vt:i4>5</vt:i4>
      </vt:variant>
      <vt:variant>
        <vt:lpwstr>https://www.servicesaustralia.gov.au/child-care-subsidy</vt:lpwstr>
      </vt:variant>
      <vt:variant>
        <vt:lpwstr/>
      </vt:variant>
      <vt:variant>
        <vt:i4>7864364</vt:i4>
      </vt:variant>
      <vt:variant>
        <vt:i4>21</vt:i4>
      </vt:variant>
      <vt:variant>
        <vt:i4>0</vt:i4>
      </vt:variant>
      <vt:variant>
        <vt:i4>5</vt:i4>
      </vt:variant>
      <vt:variant>
        <vt:lpwstr>https://www.fairwork.gov.au/pay-and-wages/minimum-wages</vt:lpwstr>
      </vt:variant>
      <vt:variant>
        <vt:lpwstr/>
      </vt:variant>
      <vt:variant>
        <vt:i4>3604535</vt:i4>
      </vt:variant>
      <vt:variant>
        <vt:i4>18</vt:i4>
      </vt:variant>
      <vt:variant>
        <vt:i4>0</vt:i4>
      </vt:variant>
      <vt:variant>
        <vt:i4>5</vt:i4>
      </vt:variant>
      <vt:variant>
        <vt:lpwstr>https://guides.dss.gov.au/guide-social-security-law</vt:lpwstr>
      </vt:variant>
      <vt:variant>
        <vt:lpwstr/>
      </vt:variant>
      <vt:variant>
        <vt:i4>7602212</vt:i4>
      </vt:variant>
      <vt:variant>
        <vt:i4>14</vt:i4>
      </vt:variant>
      <vt:variant>
        <vt:i4>0</vt:i4>
      </vt:variant>
      <vt:variant>
        <vt:i4>5</vt:i4>
      </vt:variant>
      <vt:variant>
        <vt:lpwstr>https://www.legislation.gov.au/Details/C2023C00017</vt:lpwstr>
      </vt:variant>
      <vt:variant>
        <vt:lpwstr/>
      </vt:variant>
      <vt:variant>
        <vt:i4>7340067</vt:i4>
      </vt:variant>
      <vt:variant>
        <vt:i4>12</vt:i4>
      </vt:variant>
      <vt:variant>
        <vt:i4>0</vt:i4>
      </vt:variant>
      <vt:variant>
        <vt:i4>5</vt:i4>
      </vt:variant>
      <vt:variant>
        <vt:lpwstr>https://www.legislation.gov.au/Details/C2021C00160</vt:lpwstr>
      </vt:variant>
      <vt:variant>
        <vt:lpwstr/>
      </vt:variant>
      <vt:variant>
        <vt:i4>7536678</vt:i4>
      </vt:variant>
      <vt:variant>
        <vt:i4>8</vt:i4>
      </vt:variant>
      <vt:variant>
        <vt:i4>0</vt:i4>
      </vt:variant>
      <vt:variant>
        <vt:i4>5</vt:i4>
      </vt:variant>
      <vt:variant>
        <vt:lpwstr>https://www.legislation.gov.au/Details/C2023C00030</vt:lpwstr>
      </vt:variant>
      <vt:variant>
        <vt:lpwstr/>
      </vt:variant>
      <vt:variant>
        <vt:i4>7405605</vt:i4>
      </vt:variant>
      <vt:variant>
        <vt:i4>6</vt:i4>
      </vt:variant>
      <vt:variant>
        <vt:i4>0</vt:i4>
      </vt:variant>
      <vt:variant>
        <vt:i4>5</vt:i4>
      </vt:variant>
      <vt:variant>
        <vt:lpwstr>https://www.legislation.gov.au/Details/C2021C00202</vt:lpwstr>
      </vt:variant>
      <vt:variant>
        <vt:lpwstr/>
      </vt:variant>
      <vt:variant>
        <vt:i4>7667750</vt:i4>
      </vt:variant>
      <vt:variant>
        <vt:i4>3</vt:i4>
      </vt:variant>
      <vt:variant>
        <vt:i4>0</vt:i4>
      </vt:variant>
      <vt:variant>
        <vt:i4>5</vt:i4>
      </vt:variant>
      <vt:variant>
        <vt:lpwstr>https://www.legislation.gov.au/Details/C2023C00036</vt:lpwstr>
      </vt:variant>
      <vt:variant>
        <vt:lpwstr/>
      </vt:variant>
      <vt:variant>
        <vt:i4>1703945</vt:i4>
      </vt:variant>
      <vt:variant>
        <vt:i4>0</vt:i4>
      </vt:variant>
      <vt:variant>
        <vt:i4>0</vt:i4>
      </vt:variant>
      <vt:variant>
        <vt:i4>5</vt:i4>
      </vt:variant>
      <vt:variant>
        <vt:lpwstr>https://ecsnaccessintranet.hosts.application.enet/ProviderPortal/ParentsNext/Guidelines/Pages/Eligibility-and-Servicing.aspx</vt:lpwstr>
      </vt:variant>
      <vt:variant>
        <vt:lpwstr/>
      </vt:variant>
      <vt:variant>
        <vt:i4>5767243</vt:i4>
      </vt:variant>
      <vt:variant>
        <vt:i4>0</vt:i4>
      </vt:variant>
      <vt:variant>
        <vt:i4>0</vt:i4>
      </vt:variant>
      <vt:variant>
        <vt:i4>5</vt:i4>
      </vt:variant>
      <vt:variant>
        <vt:lpwstr>https://ahpa.com.au/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Pathways Guidelines  - Part B: Parent Pathways Operational Guidance</dc:title>
  <dc:subject/>
  <dc:creator/>
  <cp:keywords/>
  <dc:description/>
  <cp:lastModifiedBy/>
  <cp:revision>1</cp:revision>
  <dcterms:created xsi:type="dcterms:W3CDTF">2024-10-14T06:02:00Z</dcterms:created>
  <dcterms:modified xsi:type="dcterms:W3CDTF">2024-10-14T06:02:00Z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2024-10-14T00:04:05Z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b3646b5d-72d3-480b-8539-5f5f891d51c8</vt:lpwstr>
  </property>
  <property fmtid="{D5CDD505-2E9C-101B-9397-08002B2CF9AE}" pid="8" name="MSIP_Label_79d889eb-932f-4752-8739-64d25806ef64_ContentBits">
    <vt:lpwstr>0</vt:lpwstr>
  </property>
  <property fmtid="{D5CDD505-2E9C-101B-9397-08002B2CF9AE}" pid="9" name="ContentTypeId">
    <vt:lpwstr>0x0101001FFFC1AF147C4F5C9369E689092D514B00DFD1BCDB0054814ABB48070C7129B250</vt:lpwstr>
  </property>
</Properties>
</file>