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sectPr w:rsidR="00EC6A53" w:rsidSect="00F90CB5">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6D23E58C" w:rsidR="000D06F7" w:rsidRDefault="002E4F80" w:rsidP="00DD7333">
      <w:pPr>
        <w:pStyle w:val="Title"/>
      </w:pPr>
      <w:r>
        <w:rPr>
          <w:noProof/>
        </w:rPr>
        <w:drawing>
          <wp:anchor distT="0" distB="0" distL="114300" distR="114300" simplePos="0" relativeHeight="251660288" behindDoc="0" locked="0" layoutInCell="1" allowOverlap="1" wp14:anchorId="29BCC7F9" wp14:editId="12B0D911">
            <wp:simplePos x="0" y="0"/>
            <wp:positionH relativeFrom="column">
              <wp:posOffset>6043295</wp:posOffset>
            </wp:positionH>
            <wp:positionV relativeFrom="paragraph">
              <wp:posOffset>990823</wp:posOffset>
            </wp:positionV>
            <wp:extent cx="3359150" cy="3895725"/>
            <wp:effectExtent l="0" t="0" r="0" b="9525"/>
            <wp:wrapThrough wrapText="bothSides">
              <wp:wrapPolygon edited="0">
                <wp:start x="0" y="0"/>
                <wp:lineTo x="0" y="21547"/>
                <wp:lineTo x="21437" y="21547"/>
                <wp:lineTo x="21437" y="0"/>
                <wp:lineTo x="0" y="0"/>
              </wp:wrapPolygon>
            </wp:wrapThrough>
            <wp:docPr id="5" name="Picture 5" descr="Geographical map of the New England and North West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of the New England and North West Employment Region.">
                      <a:extLst>
                        <a:ext uri="{C183D7F6-B498-43B3-948B-1728B52AA6E4}">
                          <adec:decorative xmlns:adec="http://schemas.microsoft.com/office/drawing/2017/decorative" val="0"/>
                        </a:ext>
                      </a:extLst>
                    </pic:cNvPr>
                    <pic:cNvPicPr/>
                  </pic:nvPicPr>
                  <pic:blipFill rotWithShape="1">
                    <a:blip r:embed="rId19"/>
                    <a:srcRect b="7282"/>
                    <a:stretch/>
                  </pic:blipFill>
                  <pic:spPr bwMode="auto">
                    <a:xfrm>
                      <a:off x="0" y="0"/>
                      <a:ext cx="3359150" cy="3895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700E1A21" w:rsidR="000D06F7" w:rsidRPr="000D06F7" w:rsidRDefault="009045B2" w:rsidP="006B0239">
      <w:pPr>
        <w:pStyle w:val="Subtitle"/>
        <w:spacing w:after="0" w:line="276" w:lineRule="auto"/>
        <w:rPr>
          <w:rStyle w:val="Strong"/>
          <w:b/>
          <w:bCs w:val="0"/>
        </w:rPr>
      </w:pPr>
      <w:r>
        <w:t>New England and North West</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sidR="00CF5CC1">
        <w:rPr>
          <w:rStyle w:val="Strong"/>
          <w:b/>
          <w:bCs w:val="0"/>
        </w:rPr>
        <w:t xml:space="preserve">January </w:t>
      </w:r>
      <w:r>
        <w:rPr>
          <w:rStyle w:val="Strong"/>
          <w:b/>
          <w:bCs w:val="0"/>
        </w:rPr>
        <w:t>202</w:t>
      </w:r>
      <w:r w:rsidR="00CF5CC1">
        <w:rPr>
          <w:rStyle w:val="Strong"/>
          <w:b/>
          <w:bCs w:val="0"/>
        </w:rPr>
        <w:t>4</w:t>
      </w:r>
      <w:r w:rsidR="00E41CC6">
        <w:rPr>
          <w:rStyle w:val="Strong"/>
          <w:b/>
          <w:bCs w:val="0"/>
        </w:rPr>
        <w:t xml:space="preserve"> </w:t>
      </w:r>
    </w:p>
    <w:p w14:paraId="61B434ED" w14:textId="23FED71C" w:rsidR="000D06F7" w:rsidRDefault="005F0144" w:rsidP="00C22CB9">
      <w:pPr>
        <w:spacing w:before="120" w:after="120" w:line="276" w:lineRule="auto"/>
        <w:sectPr w:rsidR="000D06F7" w:rsidSect="00F90CB5">
          <w:type w:val="continuous"/>
          <w:pgSz w:w="16840" w:h="23820"/>
          <w:pgMar w:top="3969" w:right="1418" w:bottom="1418" w:left="1418" w:header="0" w:footer="709" w:gutter="0"/>
          <w:cols w:space="708"/>
          <w:titlePg/>
          <w:docGrid w:linePitch="360"/>
        </w:sectPr>
      </w:pPr>
      <w:bookmarkStart w:id="0" w:name="_Toc30065222"/>
      <w:r w:rsidRPr="001E3547">
        <w:rPr>
          <w:rFonts w:asciiTheme="minorHAnsi" w:hAnsiTheme="minorHAnsi" w:cstheme="minorHAnsi"/>
          <w:sz w:val="21"/>
          <w:szCs w:val="21"/>
        </w:rPr>
        <w:t xml:space="preserve">Workforce Australia Local Jobs (Local Jobs) </w:t>
      </w:r>
      <w:r w:rsidR="0095291A" w:rsidRPr="001E3547">
        <w:rPr>
          <w:rFonts w:asciiTheme="minorHAnsi" w:hAnsiTheme="minorHAnsi" w:cstheme="minorHAnsi"/>
          <w:sz w:val="21"/>
          <w:szCs w:val="21"/>
        </w:rPr>
        <w:t xml:space="preserve">is a program that </w:t>
      </w:r>
      <w:r w:rsidRPr="001E3547">
        <w:rPr>
          <w:rFonts w:asciiTheme="minorHAnsi" w:hAnsiTheme="minorHAnsi" w:cstheme="minorHAnsi"/>
          <w:sz w:val="21"/>
          <w:szCs w:val="21"/>
        </w:rPr>
        <w:t xml:space="preserve">supports tailored approaches to accelerate </w:t>
      </w:r>
      <w:r w:rsidR="0095291A" w:rsidRPr="001E3547">
        <w:rPr>
          <w:rFonts w:asciiTheme="minorHAnsi" w:hAnsiTheme="minorHAnsi" w:cstheme="minorHAnsi"/>
          <w:sz w:val="21"/>
          <w:szCs w:val="21"/>
        </w:rPr>
        <w:br/>
      </w:r>
      <w:r w:rsidRPr="001E3547">
        <w:rPr>
          <w:rFonts w:asciiTheme="minorHAnsi" w:hAnsiTheme="minorHAnsi" w:cstheme="minorHAnsi"/>
          <w:sz w:val="21"/>
          <w:szCs w:val="21"/>
        </w:rPr>
        <w:t>reskilling, upskilling and employment pathways in response to current and emerging local workforce needs</w:t>
      </w:r>
      <w:bookmarkEnd w:id="0"/>
      <w:r w:rsidR="00D97972" w:rsidRPr="001E3547">
        <w:rPr>
          <w:rFonts w:asciiTheme="minorHAnsi" w:hAnsiTheme="minorHAnsi" w:cstheme="minorHAnsi"/>
          <w:sz w:val="21"/>
          <w:szCs w:val="21"/>
        </w:rPr>
        <w:t>.</w:t>
      </w:r>
    </w:p>
    <w:p w14:paraId="2546DA31" w14:textId="028F011A" w:rsidR="000D06F7" w:rsidRDefault="00C22CB9" w:rsidP="00C22CB9">
      <w:pPr>
        <w:pStyle w:val="Heading2"/>
        <w:spacing w:line="276" w:lineRule="auto"/>
      </w:pPr>
      <w:r>
        <w:rPr>
          <w:noProof/>
        </w:rPr>
        <mc:AlternateContent>
          <mc:Choice Requires="wps">
            <w:drawing>
              <wp:anchor distT="0" distB="0" distL="114300" distR="114300" simplePos="0" relativeHeight="251655167" behindDoc="1" locked="0" layoutInCell="1" allowOverlap="1" wp14:anchorId="7D7817BF" wp14:editId="0B59E434">
                <wp:simplePos x="0" y="0"/>
                <wp:positionH relativeFrom="column">
                  <wp:posOffset>-88265</wp:posOffset>
                </wp:positionH>
                <wp:positionV relativeFrom="page">
                  <wp:posOffset>3603320</wp:posOffset>
                </wp:positionV>
                <wp:extent cx="6001385" cy="3386455"/>
                <wp:effectExtent l="0" t="0" r="0" b="44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86455"/>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8FA24" id="Rectangle 3" o:spid="_x0000_s1026" alt="&quot;&quot;" style="position:absolute;margin-left:-6.95pt;margin-top:283.75pt;width:472.55pt;height:266.6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" fillcolor="#f4f4f4" stroked="f" strokeweight="1pt">
                <w10:wrap anchory="page"/>
              </v:rect>
            </w:pict>
          </mc:Fallback>
        </mc:AlternateContent>
      </w:r>
      <w:r w:rsidR="000D06F7">
        <w:t xml:space="preserve">Local Jobs </w:t>
      </w:r>
      <w:r w:rsidR="00D17E31">
        <w:t>e</w:t>
      </w:r>
      <w:r w:rsidR="000D06F7">
        <w:t>lements</w:t>
      </w:r>
    </w:p>
    <w:p w14:paraId="2A2D61C5" w14:textId="1D6E9CEA" w:rsidR="000D06F7" w:rsidRDefault="000D06F7" w:rsidP="001220D8">
      <w:pPr>
        <w:pStyle w:val="Heading3"/>
        <w:spacing w:line="276" w:lineRule="auto"/>
      </w:pPr>
      <w:r>
        <w:t>Local Jobs Plan</w:t>
      </w:r>
    </w:p>
    <w:p w14:paraId="2A0C7F7C" w14:textId="44F6F697" w:rsidR="000D06F7" w:rsidRPr="001E3547" w:rsidRDefault="000D06F7" w:rsidP="001220D8">
      <w:pPr>
        <w:spacing w:after="120" w:line="276" w:lineRule="auto"/>
        <w:rPr>
          <w:rFonts w:asciiTheme="minorHAnsi" w:hAnsiTheme="minorHAnsi" w:cstheme="minorHAnsi"/>
          <w:sz w:val="21"/>
          <w:szCs w:val="21"/>
        </w:rPr>
      </w:pPr>
      <w:r w:rsidRPr="001E3547">
        <w:rPr>
          <w:rFonts w:asciiTheme="minorHAnsi" w:hAnsiTheme="minorHAnsi" w:cstheme="minorHAnsi"/>
          <w:sz w:val="21"/>
          <w:szCs w:val="21"/>
        </w:rPr>
        <w:t xml:space="preserve">The Local Jobs Plan sets out the </w:t>
      </w:r>
      <w:r w:rsidR="0095291A" w:rsidRPr="001E3547">
        <w:rPr>
          <w:rFonts w:asciiTheme="minorHAnsi" w:hAnsiTheme="minorHAnsi" w:cstheme="minorHAnsi"/>
          <w:sz w:val="21"/>
          <w:szCs w:val="21"/>
        </w:rPr>
        <w:t>skills</w:t>
      </w:r>
      <w:r w:rsidRPr="001E3547">
        <w:rPr>
          <w:rFonts w:asciiTheme="minorHAnsi" w:hAnsiTheme="minorHAnsi" w:cstheme="minorHAnsi"/>
          <w:sz w:val="21"/>
          <w:szCs w:val="21"/>
        </w:rPr>
        <w:t xml:space="preserve"> and employment challenges and priorities of the region, and associated strategies that will drive the design and implementation of </w:t>
      </w:r>
      <w:r w:rsidR="0095291A" w:rsidRPr="001E3547">
        <w:rPr>
          <w:rFonts w:asciiTheme="minorHAnsi" w:hAnsiTheme="minorHAnsi" w:cstheme="minorHAnsi"/>
          <w:sz w:val="21"/>
          <w:szCs w:val="21"/>
        </w:rPr>
        <w:t>activities</w:t>
      </w:r>
      <w:r w:rsidRPr="001E3547">
        <w:rPr>
          <w:rFonts w:asciiTheme="minorHAnsi" w:hAnsiTheme="minorHAnsi" w:cstheme="minorHAnsi"/>
          <w:sz w:val="21"/>
          <w:szCs w:val="21"/>
        </w:rPr>
        <w:t xml:space="preserve"> to be implemented to address these challenges.</w:t>
      </w:r>
    </w:p>
    <w:p w14:paraId="3C838560" w14:textId="5DBD424D" w:rsidR="000D06F7" w:rsidRDefault="000D06F7" w:rsidP="001220D8">
      <w:pPr>
        <w:pStyle w:val="Heading3"/>
        <w:spacing w:line="276" w:lineRule="auto"/>
      </w:pPr>
      <w:r>
        <w:t>Employment Facilitators</w:t>
      </w:r>
    </w:p>
    <w:p w14:paraId="53449B5D" w14:textId="75EF6153" w:rsidR="000D06F7" w:rsidRDefault="000D06F7" w:rsidP="001220D8">
      <w:pPr>
        <w:spacing w:after="120" w:line="276" w:lineRule="auto"/>
      </w:pPr>
      <w:r w:rsidRPr="001E3547">
        <w:rPr>
          <w:rFonts w:asciiTheme="minorHAnsi" w:hAnsiTheme="minorHAnsi" w:cstheme="minorHAnsi"/>
          <w:sz w:val="21"/>
          <w:szCs w:val="21"/>
        </w:rPr>
        <w:t xml:space="preserve">Employment Facilitators </w:t>
      </w:r>
      <w:r w:rsidR="0095291A" w:rsidRPr="001E3547">
        <w:rPr>
          <w:rFonts w:asciiTheme="minorHAnsi" w:hAnsiTheme="minorHAnsi" w:cstheme="minorHAnsi"/>
          <w:sz w:val="21"/>
          <w:szCs w:val="21"/>
        </w:rPr>
        <w:t xml:space="preserve">and Support Officers </w:t>
      </w:r>
      <w:r w:rsidRPr="001E3547">
        <w:rPr>
          <w:rFonts w:asciiTheme="minorHAnsi" w:hAnsiTheme="minorHAnsi" w:cstheme="minorHAnsi"/>
          <w:sz w:val="21"/>
          <w:szCs w:val="21"/>
        </w:rPr>
        <w:t xml:space="preserve">support the delivery of the </w:t>
      </w:r>
      <w:r w:rsidR="00584749" w:rsidRPr="001E3547">
        <w:rPr>
          <w:rFonts w:asciiTheme="minorHAnsi" w:hAnsiTheme="minorHAnsi" w:cstheme="minorHAnsi"/>
          <w:sz w:val="21"/>
          <w:szCs w:val="21"/>
        </w:rPr>
        <w:t>program</w:t>
      </w:r>
      <w:r w:rsidRPr="001E3547">
        <w:rPr>
          <w:rFonts w:asciiTheme="minorHAnsi" w:hAnsiTheme="minorHAnsi" w:cstheme="minorHAnsi"/>
          <w:sz w:val="21"/>
          <w:szCs w:val="21"/>
        </w:rPr>
        <w:t xml:space="preserve"> by bringing together key stakeholders including </w:t>
      </w:r>
      <w:r w:rsidR="00BD48C7" w:rsidRPr="001E3547">
        <w:rPr>
          <w:rFonts w:asciiTheme="minorHAnsi" w:hAnsiTheme="minorHAnsi" w:cstheme="minorHAnsi"/>
          <w:sz w:val="21"/>
          <w:szCs w:val="21"/>
        </w:rPr>
        <w:t>businesses</w:t>
      </w:r>
      <w:r w:rsidRPr="001E3547">
        <w:rPr>
          <w:rFonts w:asciiTheme="minorHAnsi" w:hAnsiTheme="minorHAnsi" w:cstheme="minorHAnsi"/>
          <w:sz w:val="21"/>
          <w:szCs w:val="21"/>
        </w:rPr>
        <w:t>, employment services providers,</w:t>
      </w:r>
      <w:r w:rsidR="00584749" w:rsidRPr="001E3547">
        <w:rPr>
          <w:rFonts w:asciiTheme="minorHAnsi" w:hAnsiTheme="minorHAnsi" w:cstheme="minorHAnsi"/>
          <w:sz w:val="21"/>
          <w:szCs w:val="21"/>
        </w:rPr>
        <w:t xml:space="preserve"> </w:t>
      </w:r>
      <w:r w:rsidRPr="001E3547">
        <w:rPr>
          <w:rFonts w:asciiTheme="minorHAnsi" w:hAnsiTheme="minorHAnsi" w:cstheme="minorHAnsi"/>
          <w:sz w:val="21"/>
          <w:szCs w:val="21"/>
        </w:rPr>
        <w:t xml:space="preserve">higher </w:t>
      </w:r>
      <w:r w:rsidR="009E326E" w:rsidRPr="001E3547">
        <w:rPr>
          <w:rFonts w:asciiTheme="minorHAnsi" w:hAnsiTheme="minorHAnsi" w:cstheme="minorHAnsi"/>
          <w:sz w:val="21"/>
          <w:szCs w:val="21"/>
        </w:rPr>
        <w:t>education,</w:t>
      </w:r>
      <w:r w:rsidRPr="001E3547">
        <w:rPr>
          <w:rFonts w:asciiTheme="minorHAnsi" w:hAnsiTheme="minorHAnsi" w:cstheme="minorHAnsi"/>
          <w:sz w:val="21"/>
          <w:szCs w:val="21"/>
        </w:rPr>
        <w:t xml:space="preserve"> and training organisations.</w:t>
      </w:r>
      <w:r w:rsidR="00DD7333">
        <w:br w:type="column"/>
      </w:r>
    </w:p>
    <w:p w14:paraId="0A091B2D" w14:textId="5B6C2A0B" w:rsidR="000D06F7" w:rsidRDefault="000D06F7" w:rsidP="001220D8">
      <w:pPr>
        <w:pStyle w:val="Heading3"/>
        <w:spacing w:line="276" w:lineRule="auto"/>
      </w:pPr>
      <w:r>
        <w:t>Local Jobs and Skills Taskforce</w:t>
      </w:r>
    </w:p>
    <w:p w14:paraId="1A643F67" w14:textId="4197186C" w:rsidR="000D06F7" w:rsidRPr="001E3547" w:rsidRDefault="000D06F7" w:rsidP="001220D8">
      <w:pPr>
        <w:spacing w:after="120" w:line="276" w:lineRule="auto"/>
        <w:rPr>
          <w:rFonts w:asciiTheme="minorHAnsi" w:hAnsiTheme="minorHAnsi" w:cstheme="minorHAnsi"/>
          <w:sz w:val="21"/>
          <w:szCs w:val="21"/>
        </w:rPr>
      </w:pPr>
      <w:r w:rsidRPr="001E3547">
        <w:rPr>
          <w:rFonts w:asciiTheme="minorHAnsi" w:hAnsiTheme="minorHAnsi" w:cstheme="minorHAnsi"/>
          <w:sz w:val="21"/>
          <w:szCs w:val="21"/>
        </w:rPr>
        <w:t>Each Employment Region has its own Taskforce. Representatives include local stakeholder</w:t>
      </w:r>
      <w:r w:rsidR="00584749" w:rsidRPr="001E3547">
        <w:rPr>
          <w:rFonts w:asciiTheme="minorHAnsi" w:hAnsiTheme="minorHAnsi" w:cstheme="minorHAnsi"/>
          <w:sz w:val="21"/>
          <w:szCs w:val="21"/>
        </w:rPr>
        <w:t>s</w:t>
      </w:r>
      <w:r w:rsidRPr="001E3547">
        <w:rPr>
          <w:rFonts w:asciiTheme="minorHAnsi" w:hAnsiTheme="minorHAnsi" w:cstheme="minorHAnsi"/>
          <w:sz w:val="21"/>
          <w:szCs w:val="21"/>
        </w:rPr>
        <w:t xml:space="preserve"> who have demonstrated experience in upskilling, reskilling, and an ability to represent, connect and collaborate with others in the region to meet labour market needs.</w:t>
      </w:r>
    </w:p>
    <w:p w14:paraId="12E112C9" w14:textId="68B29870" w:rsidR="000D06F7" w:rsidRDefault="000D06F7" w:rsidP="001220D8">
      <w:pPr>
        <w:pStyle w:val="Heading3"/>
        <w:spacing w:line="276" w:lineRule="auto"/>
      </w:pPr>
      <w:r>
        <w:t xml:space="preserve">Local Recovery and National Priority Funds </w:t>
      </w:r>
    </w:p>
    <w:p w14:paraId="595F4A1A" w14:textId="77F068A9" w:rsidR="000D06F7" w:rsidRDefault="00357EC2" w:rsidP="001220D8">
      <w:pPr>
        <w:spacing w:after="120" w:line="276" w:lineRule="auto"/>
        <w:sectPr w:rsidR="000D06F7" w:rsidSect="00F90CB5">
          <w:type w:val="continuous"/>
          <w:pgSz w:w="16840" w:h="23820"/>
          <w:pgMar w:top="3969" w:right="1418" w:bottom="1418" w:left="1418" w:header="0" w:footer="709" w:gutter="0"/>
          <w:cols w:num="3" w:space="708"/>
          <w:titlePg/>
          <w:docGrid w:linePitch="360"/>
        </w:sectPr>
      </w:pPr>
      <w:r w:rsidRPr="001E3547">
        <w:rPr>
          <w:rFonts w:asciiTheme="minorHAnsi" w:hAnsiTheme="minorHAnsi" w:cstheme="minorHAnsi"/>
          <w:noProof/>
          <w:sz w:val="21"/>
          <w:szCs w:val="21"/>
        </w:rPr>
        <mc:AlternateContent>
          <mc:Choice Requires="wps">
            <w:drawing>
              <wp:anchor distT="0" distB="0" distL="114300" distR="114300" simplePos="0" relativeHeight="251659264" behindDoc="0" locked="0" layoutInCell="1" allowOverlap="1" wp14:anchorId="10DD071C" wp14:editId="16E5C48A">
                <wp:simplePos x="0" y="0"/>
                <wp:positionH relativeFrom="column">
                  <wp:posOffset>2934970</wp:posOffset>
                </wp:positionH>
                <wp:positionV relativeFrom="page">
                  <wp:posOffset>6322283</wp:posOffset>
                </wp:positionV>
                <wp:extent cx="3354947" cy="665201"/>
                <wp:effectExtent l="0" t="0" r="0" b="190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4947" cy="665201"/>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7E891703" w:rsidR="00DD7333" w:rsidRPr="001E3547" w:rsidRDefault="0095291A" w:rsidP="00ED5138">
                            <w:pPr>
                              <w:jc w:val="center"/>
                              <w:rPr>
                                <w:rFonts w:asciiTheme="minorHAnsi" w:hAnsiTheme="minorHAnsi" w:cstheme="minorHAnsi"/>
                                <w:color w:val="051532" w:themeColor="text1"/>
                                <w:sz w:val="21"/>
                                <w:szCs w:val="21"/>
                              </w:rPr>
                            </w:pPr>
                            <w:r w:rsidRPr="001E3547">
                              <w:rPr>
                                <w:rFonts w:asciiTheme="minorHAnsi" w:hAnsiTheme="minorHAnsi" w:cstheme="minorHAnsi"/>
                                <w:color w:val="051532" w:themeColor="text1"/>
                                <w:sz w:val="21"/>
                                <w:szCs w:val="21"/>
                              </w:rPr>
                              <w:t xml:space="preserve">Explore labour market insights for </w:t>
                            </w:r>
                            <w:r w:rsidR="002E4F80">
                              <w:rPr>
                                <w:rFonts w:asciiTheme="minorHAnsi" w:hAnsiTheme="minorHAnsi" w:cstheme="minorHAnsi"/>
                                <w:color w:val="051532" w:themeColor="text1"/>
                                <w:sz w:val="21"/>
                                <w:szCs w:val="21"/>
                              </w:rPr>
                              <w:t>the</w:t>
                            </w:r>
                            <w:r w:rsidR="00F630E5">
                              <w:rPr>
                                <w:rFonts w:asciiTheme="minorHAnsi" w:hAnsiTheme="minorHAnsi" w:cstheme="minorHAnsi"/>
                                <w:color w:val="051532" w:themeColor="text1"/>
                                <w:sz w:val="21"/>
                                <w:szCs w:val="21"/>
                              </w:rPr>
                              <w:t xml:space="preserve"> </w:t>
                            </w:r>
                            <w:r w:rsidR="00F630E5">
                              <w:rPr>
                                <w:rFonts w:asciiTheme="minorHAnsi" w:hAnsiTheme="minorHAnsi" w:cstheme="minorHAnsi"/>
                                <w:color w:val="051532" w:themeColor="text1"/>
                                <w:sz w:val="21"/>
                                <w:szCs w:val="21"/>
                              </w:rPr>
                              <w:br/>
                            </w:r>
                            <w:hyperlink r:id="rId20" w:history="1">
                              <w:r w:rsidR="00F630E5" w:rsidRPr="00F630E5">
                                <w:rPr>
                                  <w:rStyle w:val="Hyperlink"/>
                                  <w:rFonts w:asciiTheme="minorHAnsi" w:hAnsiTheme="minorHAnsi" w:cstheme="minorHAnsi"/>
                                  <w:sz w:val="21"/>
                                  <w:szCs w:val="21"/>
                                </w:rPr>
                                <w:t>New England and North West</w:t>
                              </w:r>
                            </w:hyperlink>
                            <w:r w:rsidR="00F630E5">
                              <w:rPr>
                                <w:rFonts w:asciiTheme="minorHAnsi" w:hAnsiTheme="minorHAnsi" w:cstheme="minorHAnsi"/>
                                <w:color w:val="051532" w:themeColor="text1"/>
                                <w:sz w:val="21"/>
                                <w:szCs w:val="21"/>
                              </w:rPr>
                              <w:t xml:space="preserve"> </w:t>
                            </w:r>
                            <w:r w:rsidRPr="001E3547">
                              <w:rPr>
                                <w:rFonts w:asciiTheme="minorHAnsi" w:hAnsiTheme="minorHAnsi" w:cstheme="minorHAnsi"/>
                                <w:color w:val="051532" w:themeColor="text1"/>
                                <w:sz w:val="21"/>
                                <w:szCs w:val="2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1.1pt;margin-top:497.8pt;width:264.1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" fillcolor="#f4f4f4" stroked="f" strokeweight="1.25pt">
                <v:stroke joinstyle="miter"/>
                <v:textbox>
                  <w:txbxContent>
                    <w:p w14:paraId="03757906" w14:textId="7E891703" w:rsidR="00DD7333" w:rsidRPr="001E3547" w:rsidRDefault="0095291A" w:rsidP="00ED5138">
                      <w:pPr>
                        <w:jc w:val="center"/>
                        <w:rPr>
                          <w:rFonts w:asciiTheme="minorHAnsi" w:hAnsiTheme="minorHAnsi" w:cstheme="minorHAnsi"/>
                          <w:color w:val="051532" w:themeColor="text1"/>
                          <w:sz w:val="21"/>
                          <w:szCs w:val="21"/>
                        </w:rPr>
                      </w:pPr>
                      <w:r w:rsidRPr="001E3547">
                        <w:rPr>
                          <w:rFonts w:asciiTheme="minorHAnsi" w:hAnsiTheme="minorHAnsi" w:cstheme="minorHAnsi"/>
                          <w:color w:val="051532" w:themeColor="text1"/>
                          <w:sz w:val="21"/>
                          <w:szCs w:val="21"/>
                        </w:rPr>
                        <w:t xml:space="preserve">Explore labour market insights for </w:t>
                      </w:r>
                      <w:r w:rsidR="002E4F80">
                        <w:rPr>
                          <w:rFonts w:asciiTheme="minorHAnsi" w:hAnsiTheme="minorHAnsi" w:cstheme="minorHAnsi"/>
                          <w:color w:val="051532" w:themeColor="text1"/>
                          <w:sz w:val="21"/>
                          <w:szCs w:val="21"/>
                        </w:rPr>
                        <w:t>the</w:t>
                      </w:r>
                      <w:r w:rsidR="00F630E5">
                        <w:rPr>
                          <w:rFonts w:asciiTheme="minorHAnsi" w:hAnsiTheme="minorHAnsi" w:cstheme="minorHAnsi"/>
                          <w:color w:val="051532" w:themeColor="text1"/>
                          <w:sz w:val="21"/>
                          <w:szCs w:val="21"/>
                        </w:rPr>
                        <w:t xml:space="preserve"> </w:t>
                      </w:r>
                      <w:r w:rsidR="00F630E5">
                        <w:rPr>
                          <w:rFonts w:asciiTheme="minorHAnsi" w:hAnsiTheme="minorHAnsi" w:cstheme="minorHAnsi"/>
                          <w:color w:val="051532" w:themeColor="text1"/>
                          <w:sz w:val="21"/>
                          <w:szCs w:val="21"/>
                        </w:rPr>
                        <w:br/>
                      </w:r>
                      <w:hyperlink r:id="rId21" w:history="1">
                        <w:r w:rsidR="00F630E5" w:rsidRPr="00F630E5">
                          <w:rPr>
                            <w:rStyle w:val="Hyperlink"/>
                            <w:rFonts w:asciiTheme="minorHAnsi" w:hAnsiTheme="minorHAnsi" w:cstheme="minorHAnsi"/>
                            <w:sz w:val="21"/>
                            <w:szCs w:val="21"/>
                          </w:rPr>
                          <w:t>New England and North West</w:t>
                        </w:r>
                      </w:hyperlink>
                      <w:r w:rsidR="00F630E5">
                        <w:rPr>
                          <w:rFonts w:asciiTheme="minorHAnsi" w:hAnsiTheme="minorHAnsi" w:cstheme="minorHAnsi"/>
                          <w:color w:val="051532" w:themeColor="text1"/>
                          <w:sz w:val="21"/>
                          <w:szCs w:val="21"/>
                        </w:rPr>
                        <w:t xml:space="preserve"> </w:t>
                      </w:r>
                      <w:r w:rsidRPr="001E3547">
                        <w:rPr>
                          <w:rFonts w:asciiTheme="minorHAnsi" w:hAnsiTheme="minorHAnsi" w:cstheme="minorHAnsi"/>
                          <w:color w:val="051532" w:themeColor="text1"/>
                          <w:sz w:val="21"/>
                          <w:szCs w:val="21"/>
                        </w:rPr>
                        <w:t>Employment Region</w:t>
                      </w:r>
                    </w:p>
                  </w:txbxContent>
                </v:textbox>
                <w10:wrap anchory="page"/>
              </v:roundrect>
            </w:pict>
          </mc:Fallback>
        </mc:AlternateContent>
      </w:r>
      <w:r w:rsidR="000D06F7" w:rsidRPr="001E3547">
        <w:rPr>
          <w:rFonts w:asciiTheme="minorHAnsi" w:hAnsiTheme="minorHAnsi" w:cstheme="minorHAnsi"/>
          <w:sz w:val="21"/>
          <w:szCs w:val="21"/>
        </w:rPr>
        <w:t xml:space="preserve">The Local Recovery Fund supports </w:t>
      </w:r>
      <w:r w:rsidR="0095291A" w:rsidRPr="001E3547">
        <w:rPr>
          <w:rFonts w:asciiTheme="minorHAnsi" w:hAnsiTheme="minorHAnsi" w:cstheme="minorHAnsi"/>
          <w:sz w:val="21"/>
          <w:szCs w:val="21"/>
        </w:rPr>
        <w:t xml:space="preserve">projects </w:t>
      </w:r>
      <w:r w:rsidR="000D06F7" w:rsidRPr="001E3547">
        <w:rPr>
          <w:rFonts w:asciiTheme="minorHAnsi" w:hAnsiTheme="minorHAnsi" w:cstheme="minorHAnsi"/>
          <w:sz w:val="21"/>
          <w:szCs w:val="21"/>
        </w:rPr>
        <w:t>that meet the priorities identified in the Local Jobs Plan. The National Priority Fund provides funding for innovative local solutions to address structural barriers to employment.</w:t>
      </w:r>
      <w:r w:rsidR="00DD7333">
        <w:br w:type="column"/>
      </w:r>
    </w:p>
    <w:p w14:paraId="4C34E113" w14:textId="0A2D4510" w:rsidR="00DD7333" w:rsidRPr="008C50DF" w:rsidRDefault="00D97972" w:rsidP="001220D8">
      <w:pPr>
        <w:pStyle w:val="Heading2"/>
        <w:spacing w:before="480" w:line="276" w:lineRule="auto"/>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3790DC6" w:rsidR="00DD7333" w:rsidRDefault="00DD7333" w:rsidP="002D2977">
      <w:pPr>
        <w:spacing w:after="120"/>
        <w:ind w:left="720"/>
        <w:sectPr w:rsidR="00DD7333" w:rsidSect="00F90CB5">
          <w:headerReference w:type="default" r:id="rId22"/>
          <w:type w:val="continuous"/>
          <w:pgSz w:w="16840" w:h="23820"/>
          <w:pgMar w:top="1418" w:right="1418" w:bottom="1418" w:left="1418" w:header="0" w:footer="709" w:gutter="0"/>
          <w:cols w:space="708"/>
          <w:titlePg/>
          <w:docGrid w:linePitch="360"/>
        </w:sectPr>
      </w:pPr>
    </w:p>
    <w:p w14:paraId="05994610" w14:textId="684A8F59" w:rsidR="003772C6" w:rsidRPr="002D2977" w:rsidRDefault="009D6388" w:rsidP="001220D8">
      <w:pPr>
        <w:numPr>
          <w:ilvl w:val="0"/>
          <w:numId w:val="14"/>
        </w:numPr>
        <w:autoSpaceDE w:val="0"/>
        <w:autoSpaceDN w:val="0"/>
        <w:adjustRightInd w:val="0"/>
        <w:spacing w:line="276" w:lineRule="auto"/>
        <w:ind w:left="284" w:hanging="284"/>
        <w:rPr>
          <w:rFonts w:ascii="Calibri" w:eastAsiaTheme="minorEastAsia" w:hAnsi="Calibri" w:cs="Calibri"/>
          <w:color w:val="000000"/>
          <w:sz w:val="21"/>
          <w:szCs w:val="21"/>
          <w:lang w:val="en-GB"/>
        </w:rPr>
      </w:pPr>
      <w:r w:rsidRPr="001E3547">
        <w:rPr>
          <w:rFonts w:ascii="Calibri" w:eastAsiaTheme="minorEastAsia" w:hAnsi="Calibri" w:cs="Calibri"/>
          <w:color w:val="000000"/>
          <w:sz w:val="21"/>
          <w:szCs w:val="21"/>
          <w:lang w:val="en-GB"/>
        </w:rPr>
        <w:t xml:space="preserve">Limited public transport in most towns across the region, with very few reliable and/or frequent public transport options available for </w:t>
      </w:r>
      <w:r w:rsidR="00E778CF">
        <w:rPr>
          <w:rFonts w:ascii="Calibri" w:eastAsiaTheme="minorEastAsia" w:hAnsi="Calibri" w:cs="Calibri"/>
          <w:color w:val="000000"/>
          <w:sz w:val="21"/>
          <w:szCs w:val="21"/>
          <w:lang w:val="en-GB"/>
        </w:rPr>
        <w:t xml:space="preserve">individuals </w:t>
      </w:r>
      <w:r w:rsidRPr="001E3547">
        <w:rPr>
          <w:rFonts w:ascii="Calibri" w:eastAsiaTheme="minorEastAsia" w:hAnsi="Calibri" w:cs="Calibri"/>
          <w:color w:val="000000"/>
          <w:sz w:val="21"/>
          <w:szCs w:val="21"/>
          <w:lang w:val="en-GB"/>
        </w:rPr>
        <w:t xml:space="preserve">residing outside of the major centres of Tamworth and Armidale. </w:t>
      </w:r>
    </w:p>
    <w:p w14:paraId="40A463CF" w14:textId="4B0C9699" w:rsidR="002D2977" w:rsidRDefault="003772C6" w:rsidP="001220D8">
      <w:pPr>
        <w:numPr>
          <w:ilvl w:val="0"/>
          <w:numId w:val="14"/>
        </w:numPr>
        <w:autoSpaceDE w:val="0"/>
        <w:autoSpaceDN w:val="0"/>
        <w:adjustRightInd w:val="0"/>
        <w:spacing w:line="276" w:lineRule="auto"/>
        <w:ind w:left="284" w:hanging="284"/>
        <w:rPr>
          <w:rFonts w:ascii="Calibri" w:eastAsiaTheme="minorEastAsia" w:hAnsi="Calibri" w:cs="Calibri"/>
          <w:color w:val="000000"/>
          <w:sz w:val="21"/>
          <w:szCs w:val="21"/>
          <w:lang w:val="en-GB"/>
        </w:rPr>
      </w:pPr>
      <w:r>
        <w:rPr>
          <w:rFonts w:ascii="Calibri" w:eastAsiaTheme="minorEastAsia" w:hAnsi="Calibri" w:cs="Calibri"/>
          <w:color w:val="000000"/>
          <w:sz w:val="21"/>
          <w:szCs w:val="21"/>
          <w:lang w:val="en-GB"/>
        </w:rPr>
        <w:t>T</w:t>
      </w:r>
      <w:r w:rsidRPr="003772C6">
        <w:rPr>
          <w:rFonts w:ascii="Calibri" w:eastAsiaTheme="minorEastAsia" w:hAnsi="Calibri" w:cs="Calibri"/>
          <w:color w:val="000000"/>
          <w:sz w:val="21"/>
          <w:szCs w:val="21"/>
          <w:lang w:val="en-GB"/>
        </w:rPr>
        <w:t xml:space="preserve">he </w:t>
      </w:r>
      <w:r w:rsidR="002B2C05">
        <w:rPr>
          <w:rFonts w:ascii="Calibri" w:eastAsiaTheme="minorEastAsia" w:hAnsi="Calibri" w:cs="Calibri"/>
          <w:color w:val="000000"/>
          <w:sz w:val="21"/>
          <w:szCs w:val="21"/>
          <w:lang w:val="en-GB"/>
        </w:rPr>
        <w:t>region</w:t>
      </w:r>
      <w:r w:rsidRPr="003772C6">
        <w:rPr>
          <w:rFonts w:ascii="Calibri" w:eastAsiaTheme="minorEastAsia" w:hAnsi="Calibri" w:cs="Calibri"/>
          <w:color w:val="000000"/>
          <w:sz w:val="21"/>
          <w:szCs w:val="21"/>
          <w:lang w:val="en-GB"/>
        </w:rPr>
        <w:t xml:space="preserve"> relies heavily on seasonal work due to the predominance of agricultural businesses. </w:t>
      </w:r>
      <w:r w:rsidR="00BE717C">
        <w:rPr>
          <w:rFonts w:ascii="Calibri" w:eastAsiaTheme="minorEastAsia" w:hAnsi="Calibri" w:cs="Calibri"/>
          <w:color w:val="000000"/>
          <w:sz w:val="21"/>
          <w:szCs w:val="21"/>
          <w:lang w:val="en-GB"/>
        </w:rPr>
        <w:t>A</w:t>
      </w:r>
      <w:r w:rsidRPr="003772C6">
        <w:rPr>
          <w:rFonts w:ascii="Calibri" w:eastAsiaTheme="minorEastAsia" w:hAnsi="Calibri" w:cs="Calibri"/>
          <w:color w:val="000000"/>
          <w:sz w:val="21"/>
          <w:szCs w:val="21"/>
          <w:lang w:val="en-GB"/>
        </w:rPr>
        <w:t xml:space="preserve">gricultural employment in the region </w:t>
      </w:r>
      <w:r w:rsidR="00BE717C">
        <w:rPr>
          <w:rFonts w:ascii="Calibri" w:eastAsiaTheme="minorEastAsia" w:hAnsi="Calibri" w:cs="Calibri"/>
          <w:color w:val="000000"/>
          <w:sz w:val="21"/>
          <w:szCs w:val="21"/>
          <w:lang w:val="en-GB"/>
        </w:rPr>
        <w:t xml:space="preserve">has been impacted by </w:t>
      </w:r>
      <w:r w:rsidRPr="003772C6">
        <w:rPr>
          <w:rFonts w:ascii="Calibri" w:eastAsiaTheme="minorEastAsia" w:hAnsi="Calibri" w:cs="Calibri"/>
          <w:color w:val="000000"/>
          <w:sz w:val="21"/>
          <w:szCs w:val="21"/>
          <w:lang w:val="en-GB"/>
        </w:rPr>
        <w:t xml:space="preserve">unpredictable </w:t>
      </w:r>
      <w:r w:rsidR="00BE717C">
        <w:rPr>
          <w:rFonts w:ascii="Calibri" w:eastAsiaTheme="minorEastAsia" w:hAnsi="Calibri" w:cs="Calibri"/>
          <w:color w:val="000000"/>
          <w:sz w:val="21"/>
          <w:szCs w:val="21"/>
          <w:lang w:val="en-GB"/>
        </w:rPr>
        <w:t xml:space="preserve">weather </w:t>
      </w:r>
      <w:r w:rsidRPr="003772C6">
        <w:rPr>
          <w:rFonts w:ascii="Calibri" w:eastAsiaTheme="minorEastAsia" w:hAnsi="Calibri" w:cs="Calibri"/>
          <w:color w:val="000000"/>
          <w:sz w:val="21"/>
          <w:szCs w:val="21"/>
          <w:lang w:val="en-GB"/>
        </w:rPr>
        <w:t xml:space="preserve">events such as drought, bushfires, floods, and pests, as well as seasonal workforce challenges. When industries </w:t>
      </w:r>
      <w:r w:rsidR="00CF5CC1">
        <w:rPr>
          <w:rFonts w:ascii="Calibri" w:eastAsiaTheme="minorEastAsia" w:hAnsi="Calibri" w:cs="Calibri"/>
          <w:color w:val="000000"/>
          <w:sz w:val="21"/>
          <w:szCs w:val="21"/>
          <w:lang w:val="en-GB"/>
        </w:rPr>
        <w:t xml:space="preserve">which </w:t>
      </w:r>
      <w:r w:rsidR="000F2D26">
        <w:rPr>
          <w:rFonts w:ascii="Calibri" w:eastAsiaTheme="minorEastAsia" w:hAnsi="Calibri" w:cs="Calibri"/>
          <w:color w:val="000000"/>
          <w:sz w:val="21"/>
          <w:szCs w:val="21"/>
          <w:lang w:val="en-GB"/>
        </w:rPr>
        <w:t xml:space="preserve">usually employ seasonally are </w:t>
      </w:r>
      <w:r w:rsidRPr="003772C6">
        <w:rPr>
          <w:rFonts w:ascii="Calibri" w:eastAsiaTheme="minorEastAsia" w:hAnsi="Calibri" w:cs="Calibri"/>
          <w:color w:val="000000"/>
          <w:sz w:val="21"/>
          <w:szCs w:val="21"/>
          <w:lang w:val="en-GB"/>
        </w:rPr>
        <w:t xml:space="preserve">affected by drought </w:t>
      </w:r>
      <w:r w:rsidR="00BE717C">
        <w:rPr>
          <w:rFonts w:ascii="Calibri" w:eastAsiaTheme="minorEastAsia" w:hAnsi="Calibri" w:cs="Calibri"/>
          <w:color w:val="000000"/>
          <w:sz w:val="21"/>
          <w:szCs w:val="21"/>
          <w:lang w:val="en-GB"/>
        </w:rPr>
        <w:t>or other natural disasters</w:t>
      </w:r>
      <w:r w:rsidRPr="003772C6">
        <w:rPr>
          <w:rFonts w:ascii="Calibri" w:eastAsiaTheme="minorEastAsia" w:hAnsi="Calibri" w:cs="Calibri"/>
          <w:color w:val="000000"/>
          <w:sz w:val="21"/>
          <w:szCs w:val="21"/>
          <w:lang w:val="en-GB"/>
        </w:rPr>
        <w:t xml:space="preserve">, </w:t>
      </w:r>
      <w:r w:rsidR="000F2D26">
        <w:rPr>
          <w:rFonts w:ascii="Calibri" w:eastAsiaTheme="minorEastAsia" w:hAnsi="Calibri" w:cs="Calibri"/>
          <w:color w:val="000000"/>
          <w:sz w:val="21"/>
          <w:szCs w:val="21"/>
          <w:lang w:val="en-GB"/>
        </w:rPr>
        <w:t>workers for these roles</w:t>
      </w:r>
      <w:r w:rsidRPr="003772C6">
        <w:rPr>
          <w:rFonts w:ascii="Calibri" w:eastAsiaTheme="minorEastAsia" w:hAnsi="Calibri" w:cs="Calibri"/>
          <w:color w:val="000000"/>
          <w:sz w:val="21"/>
          <w:szCs w:val="21"/>
          <w:lang w:val="en-GB"/>
        </w:rPr>
        <w:t xml:space="preserve"> find it difficult to transition to other industries.</w:t>
      </w:r>
    </w:p>
    <w:p w14:paraId="2570CAEF" w14:textId="3DF8C18E" w:rsidR="001220D8" w:rsidRPr="001220D8" w:rsidRDefault="001220D8" w:rsidP="001220D8">
      <w:pPr>
        <w:numPr>
          <w:ilvl w:val="0"/>
          <w:numId w:val="14"/>
        </w:numPr>
        <w:autoSpaceDE w:val="0"/>
        <w:autoSpaceDN w:val="0"/>
        <w:adjustRightInd w:val="0"/>
        <w:spacing w:line="276" w:lineRule="auto"/>
        <w:ind w:left="284" w:hanging="284"/>
        <w:rPr>
          <w:rFonts w:ascii="Calibri" w:eastAsiaTheme="minorEastAsia" w:hAnsi="Calibri" w:cs="Calibri"/>
          <w:color w:val="000000"/>
          <w:sz w:val="21"/>
          <w:szCs w:val="21"/>
          <w:lang w:val="en-GB"/>
        </w:rPr>
      </w:pPr>
      <w:r w:rsidRPr="001E3547">
        <w:rPr>
          <w:rFonts w:ascii="Calibri" w:eastAsiaTheme="minorEastAsia" w:hAnsi="Calibri" w:cs="Calibri"/>
          <w:color w:val="000000"/>
          <w:sz w:val="21"/>
          <w:szCs w:val="21"/>
          <w:lang w:val="en-GB"/>
        </w:rPr>
        <w:t>There are limited vocational training opportunities in the region which contribute to a discrepancy between the skills</w:t>
      </w:r>
      <w:r>
        <w:rPr>
          <w:rFonts w:ascii="Calibri" w:eastAsiaTheme="minorEastAsia" w:hAnsi="Calibri" w:cs="Calibri"/>
          <w:color w:val="000000"/>
          <w:sz w:val="21"/>
          <w:szCs w:val="21"/>
          <w:lang w:val="en-GB"/>
        </w:rPr>
        <w:t xml:space="preserve"> businesses </w:t>
      </w:r>
      <w:r w:rsidRPr="001E3547">
        <w:rPr>
          <w:rFonts w:ascii="Calibri" w:eastAsiaTheme="minorEastAsia" w:hAnsi="Calibri" w:cs="Calibri"/>
          <w:color w:val="000000"/>
          <w:sz w:val="21"/>
          <w:szCs w:val="21"/>
          <w:lang w:val="en-GB"/>
        </w:rPr>
        <w:t xml:space="preserve">are seeking and the skills local </w:t>
      </w:r>
      <w:r w:rsidR="000F2D26">
        <w:rPr>
          <w:rFonts w:ascii="Calibri" w:eastAsiaTheme="minorEastAsia" w:hAnsi="Calibri" w:cs="Calibri"/>
          <w:color w:val="000000"/>
          <w:sz w:val="21"/>
          <w:szCs w:val="21"/>
          <w:lang w:val="en-GB"/>
        </w:rPr>
        <w:t xml:space="preserve">people </w:t>
      </w:r>
      <w:r w:rsidRPr="001E3547">
        <w:rPr>
          <w:rFonts w:ascii="Calibri" w:eastAsiaTheme="minorEastAsia" w:hAnsi="Calibri" w:cs="Calibri"/>
          <w:color w:val="000000"/>
          <w:sz w:val="21"/>
          <w:szCs w:val="21"/>
          <w:lang w:val="en-GB"/>
        </w:rPr>
        <w:t>have.</w:t>
      </w:r>
    </w:p>
    <w:p w14:paraId="17B12223" w14:textId="46A63C5D" w:rsidR="002D2977" w:rsidRPr="001220D8" w:rsidRDefault="002D2977" w:rsidP="001220D8">
      <w:pPr>
        <w:numPr>
          <w:ilvl w:val="0"/>
          <w:numId w:val="14"/>
        </w:numPr>
        <w:autoSpaceDE w:val="0"/>
        <w:autoSpaceDN w:val="0"/>
        <w:adjustRightInd w:val="0"/>
        <w:spacing w:line="276" w:lineRule="auto"/>
        <w:ind w:left="284" w:hanging="284"/>
        <w:rPr>
          <w:rFonts w:ascii="Calibri" w:eastAsiaTheme="minorEastAsia" w:hAnsi="Calibri" w:cs="Calibri"/>
          <w:color w:val="000000"/>
          <w:sz w:val="21"/>
          <w:szCs w:val="21"/>
          <w:lang w:val="en-GB"/>
        </w:rPr>
      </w:pPr>
      <w:r>
        <w:rPr>
          <w:rFonts w:ascii="Calibri" w:eastAsiaTheme="minorEastAsia" w:hAnsi="Calibri" w:cs="Calibri"/>
          <w:color w:val="000000"/>
          <w:sz w:val="21"/>
          <w:szCs w:val="21"/>
          <w:lang w:val="en-GB"/>
        </w:rPr>
        <w:t xml:space="preserve">The </w:t>
      </w:r>
      <w:r w:rsidR="002B2C05">
        <w:rPr>
          <w:rFonts w:ascii="Calibri" w:eastAsiaTheme="minorEastAsia" w:hAnsi="Calibri" w:cs="Calibri"/>
          <w:color w:val="000000"/>
          <w:sz w:val="21"/>
          <w:szCs w:val="21"/>
          <w:lang w:val="en-GB"/>
        </w:rPr>
        <w:t>region</w:t>
      </w:r>
      <w:r>
        <w:rPr>
          <w:rFonts w:ascii="Calibri" w:eastAsiaTheme="minorEastAsia" w:hAnsi="Calibri" w:cs="Calibri"/>
          <w:color w:val="000000"/>
          <w:sz w:val="21"/>
          <w:szCs w:val="21"/>
          <w:lang w:val="en-GB"/>
        </w:rPr>
        <w:t xml:space="preserve"> has a</w:t>
      </w:r>
      <w:r w:rsidRPr="001E3547">
        <w:rPr>
          <w:rFonts w:ascii="Calibri" w:eastAsiaTheme="minorEastAsia" w:hAnsi="Calibri" w:cs="Calibri"/>
          <w:color w:val="000000"/>
          <w:sz w:val="21"/>
          <w:szCs w:val="21"/>
          <w:lang w:val="en-GB"/>
        </w:rPr>
        <w:t xml:space="preserve"> disproportionately high </w:t>
      </w:r>
      <w:r>
        <w:rPr>
          <w:rFonts w:ascii="Calibri" w:eastAsiaTheme="minorEastAsia" w:hAnsi="Calibri" w:cs="Calibri"/>
          <w:color w:val="000000"/>
          <w:sz w:val="21"/>
          <w:szCs w:val="21"/>
          <w:lang w:val="en-GB"/>
        </w:rPr>
        <w:t xml:space="preserve">number of </w:t>
      </w:r>
      <w:r w:rsidRPr="001E3547">
        <w:rPr>
          <w:rFonts w:ascii="Calibri" w:eastAsiaTheme="minorEastAsia" w:hAnsi="Calibri" w:cs="Calibri"/>
          <w:color w:val="000000"/>
          <w:sz w:val="21"/>
          <w:szCs w:val="21"/>
          <w:lang w:val="en-GB"/>
        </w:rPr>
        <w:t xml:space="preserve">Indigenous </w:t>
      </w:r>
      <w:r>
        <w:rPr>
          <w:rFonts w:ascii="Calibri" w:eastAsiaTheme="minorEastAsia" w:hAnsi="Calibri" w:cs="Calibri"/>
          <w:color w:val="000000"/>
          <w:sz w:val="21"/>
          <w:szCs w:val="21"/>
          <w:lang w:val="en-GB"/>
        </w:rPr>
        <w:t>Australian</w:t>
      </w:r>
      <w:r w:rsidR="000F2D26">
        <w:rPr>
          <w:rFonts w:ascii="Calibri" w:eastAsiaTheme="minorEastAsia" w:hAnsi="Calibri" w:cs="Calibri"/>
          <w:color w:val="000000"/>
          <w:sz w:val="21"/>
          <w:szCs w:val="21"/>
          <w:lang w:val="en-GB"/>
        </w:rPr>
        <w:t>s</w:t>
      </w:r>
      <w:r>
        <w:rPr>
          <w:rFonts w:ascii="Calibri" w:eastAsiaTheme="minorEastAsia" w:hAnsi="Calibri" w:cs="Calibri"/>
          <w:color w:val="000000"/>
          <w:sz w:val="21"/>
          <w:szCs w:val="21"/>
          <w:lang w:val="en-GB"/>
        </w:rPr>
        <w:t xml:space="preserve">, with many of these </w:t>
      </w:r>
      <w:r w:rsidR="000F2D26">
        <w:rPr>
          <w:rFonts w:ascii="Calibri" w:eastAsiaTheme="minorEastAsia" w:hAnsi="Calibri" w:cs="Calibri"/>
          <w:color w:val="000000"/>
          <w:sz w:val="21"/>
          <w:szCs w:val="21"/>
          <w:lang w:val="en-GB"/>
        </w:rPr>
        <w:t xml:space="preserve">individuals </w:t>
      </w:r>
      <w:r>
        <w:rPr>
          <w:rFonts w:ascii="Calibri" w:eastAsiaTheme="minorEastAsia" w:hAnsi="Calibri" w:cs="Calibri"/>
          <w:color w:val="000000"/>
          <w:sz w:val="21"/>
          <w:szCs w:val="21"/>
          <w:lang w:val="en-GB"/>
        </w:rPr>
        <w:t>in the 16-24 years age range.</w:t>
      </w:r>
    </w:p>
    <w:p w14:paraId="166833EA" w14:textId="63D47BF1" w:rsidR="002D2977" w:rsidRPr="001220D8" w:rsidRDefault="00362991" w:rsidP="001220D8">
      <w:pPr>
        <w:numPr>
          <w:ilvl w:val="0"/>
          <w:numId w:val="14"/>
        </w:numPr>
        <w:autoSpaceDE w:val="0"/>
        <w:autoSpaceDN w:val="0"/>
        <w:adjustRightInd w:val="0"/>
        <w:spacing w:line="276" w:lineRule="auto"/>
        <w:ind w:left="284" w:hanging="284"/>
        <w:rPr>
          <w:rFonts w:ascii="Calibri" w:eastAsiaTheme="minorEastAsia" w:hAnsi="Calibri" w:cs="Calibri"/>
          <w:color w:val="000000"/>
          <w:sz w:val="21"/>
          <w:szCs w:val="21"/>
          <w:lang w:val="en-GB"/>
        </w:rPr>
      </w:pPr>
      <w:r w:rsidRPr="001E3547">
        <w:rPr>
          <w:rFonts w:ascii="Calibri" w:eastAsiaTheme="minorEastAsia" w:hAnsi="Calibri" w:cs="Calibri"/>
          <w:color w:val="000000"/>
          <w:sz w:val="21"/>
          <w:szCs w:val="21"/>
          <w:lang w:val="en-GB"/>
        </w:rPr>
        <w:t>S</w:t>
      </w:r>
      <w:r w:rsidR="007A3E6F" w:rsidRPr="001E3547">
        <w:rPr>
          <w:rFonts w:ascii="Calibri" w:eastAsiaTheme="minorEastAsia" w:hAnsi="Calibri" w:cs="Calibri"/>
          <w:color w:val="000000"/>
          <w:sz w:val="21"/>
          <w:szCs w:val="21"/>
          <w:lang w:val="en-GB"/>
        </w:rPr>
        <w:t xml:space="preserve">ectors including construction, meat processing, IT, </w:t>
      </w:r>
      <w:r w:rsidR="00945058" w:rsidRPr="00DC44C0">
        <w:rPr>
          <w:rFonts w:ascii="Calibri" w:eastAsiaTheme="minorEastAsia" w:hAnsi="Calibri" w:cs="Calibri"/>
          <w:color w:val="000000"/>
          <w:sz w:val="21"/>
          <w:szCs w:val="21"/>
          <w:lang w:val="en-GB"/>
        </w:rPr>
        <w:t>childcare</w:t>
      </w:r>
      <w:r w:rsidR="00945058">
        <w:rPr>
          <w:rFonts w:ascii="Calibri" w:eastAsiaTheme="minorEastAsia" w:hAnsi="Calibri" w:cs="Calibri"/>
          <w:color w:val="000000"/>
          <w:sz w:val="21"/>
          <w:szCs w:val="21"/>
          <w:lang w:val="en-GB"/>
        </w:rPr>
        <w:t xml:space="preserve">, </w:t>
      </w:r>
      <w:r w:rsidR="007A3E6F" w:rsidRPr="001E3547">
        <w:rPr>
          <w:rFonts w:ascii="Calibri" w:eastAsiaTheme="minorEastAsia" w:hAnsi="Calibri" w:cs="Calibri"/>
          <w:color w:val="000000"/>
          <w:sz w:val="21"/>
          <w:szCs w:val="21"/>
          <w:lang w:val="en-GB"/>
        </w:rPr>
        <w:t xml:space="preserve">aged </w:t>
      </w:r>
      <w:r w:rsidR="009E326E" w:rsidRPr="001E3547">
        <w:rPr>
          <w:rFonts w:ascii="Calibri" w:eastAsiaTheme="minorEastAsia" w:hAnsi="Calibri" w:cs="Calibri"/>
          <w:color w:val="000000"/>
          <w:sz w:val="21"/>
          <w:szCs w:val="21"/>
          <w:lang w:val="en-GB"/>
        </w:rPr>
        <w:t>care,</w:t>
      </w:r>
      <w:r w:rsidR="007A3E6F" w:rsidRPr="001E3547">
        <w:rPr>
          <w:rFonts w:ascii="Calibri" w:eastAsiaTheme="minorEastAsia" w:hAnsi="Calibri" w:cs="Calibri"/>
          <w:color w:val="000000"/>
          <w:sz w:val="21"/>
          <w:szCs w:val="21"/>
          <w:lang w:val="en-GB"/>
        </w:rPr>
        <w:t xml:space="preserve"> and disability services report difficulties in finding suitably skilled and qualified staff with training delivery limited in some localities. </w:t>
      </w:r>
    </w:p>
    <w:p w14:paraId="2DD0F14F" w14:textId="3B02B2DA" w:rsidR="003408CD" w:rsidRPr="002D2977" w:rsidRDefault="007A3E6F" w:rsidP="001220D8">
      <w:pPr>
        <w:numPr>
          <w:ilvl w:val="0"/>
          <w:numId w:val="14"/>
        </w:numPr>
        <w:autoSpaceDE w:val="0"/>
        <w:autoSpaceDN w:val="0"/>
        <w:adjustRightInd w:val="0"/>
        <w:spacing w:line="276" w:lineRule="auto"/>
        <w:ind w:left="284" w:hanging="284"/>
        <w:rPr>
          <w:rFonts w:ascii="Calibri" w:eastAsiaTheme="minorEastAsia" w:hAnsi="Calibri" w:cs="Calibri"/>
          <w:color w:val="000000"/>
          <w:sz w:val="21"/>
          <w:szCs w:val="21"/>
          <w:lang w:val="en-GB"/>
        </w:rPr>
        <w:sectPr w:rsidR="003408CD" w:rsidRPr="002D2977" w:rsidSect="00F90CB5">
          <w:type w:val="continuous"/>
          <w:pgSz w:w="16840" w:h="23820"/>
          <w:pgMar w:top="1418" w:right="1418" w:bottom="1418" w:left="1418" w:header="0" w:footer="709" w:gutter="0"/>
          <w:cols w:num="2" w:space="708"/>
          <w:titlePg/>
          <w:docGrid w:linePitch="360"/>
        </w:sectPr>
      </w:pPr>
      <w:r w:rsidRPr="001E3547">
        <w:rPr>
          <w:rFonts w:ascii="Calibri" w:eastAsiaTheme="minorEastAsia" w:hAnsi="Calibri" w:cs="Calibri"/>
          <w:color w:val="000000"/>
          <w:sz w:val="21"/>
          <w:szCs w:val="21"/>
          <w:lang w:val="en-GB"/>
        </w:rPr>
        <w:t>Further constraints include access to housing, transport and childcare across the region</w:t>
      </w:r>
      <w:r w:rsidR="00C22CB9">
        <w:rPr>
          <w:rFonts w:ascii="Calibri" w:eastAsiaTheme="minorEastAsia" w:hAnsi="Calibri" w:cs="Calibri"/>
          <w:color w:val="000000"/>
          <w:sz w:val="21"/>
          <w:szCs w:val="21"/>
          <w:lang w:val="en-GB"/>
        </w:rPr>
        <w:t>,</w:t>
      </w:r>
      <w:r w:rsidRPr="001E3547">
        <w:rPr>
          <w:rFonts w:ascii="Calibri" w:eastAsiaTheme="minorEastAsia" w:hAnsi="Calibri" w:cs="Calibri"/>
          <w:color w:val="000000"/>
          <w:sz w:val="21"/>
          <w:szCs w:val="21"/>
          <w:lang w:val="en-GB"/>
        </w:rPr>
        <w:t xml:space="preserve"> exacerbated by the proximity of major </w:t>
      </w:r>
      <w:r w:rsidR="005C63C4">
        <w:rPr>
          <w:rFonts w:ascii="Calibri" w:eastAsiaTheme="minorEastAsia" w:hAnsi="Calibri" w:cs="Calibri"/>
          <w:color w:val="000000"/>
          <w:sz w:val="21"/>
          <w:szCs w:val="21"/>
          <w:lang w:val="en-GB"/>
        </w:rPr>
        <w:t xml:space="preserve">projects </w:t>
      </w:r>
      <w:r w:rsidRPr="001E3547">
        <w:rPr>
          <w:rFonts w:ascii="Calibri" w:eastAsiaTheme="minorEastAsia" w:hAnsi="Calibri" w:cs="Calibri"/>
          <w:color w:val="000000"/>
          <w:sz w:val="21"/>
          <w:szCs w:val="21"/>
          <w:lang w:val="en-GB"/>
        </w:rPr>
        <w:t xml:space="preserve">including </w:t>
      </w:r>
      <w:r w:rsidR="009E326E" w:rsidRPr="001E3547">
        <w:rPr>
          <w:rFonts w:ascii="Calibri" w:eastAsiaTheme="minorEastAsia" w:hAnsi="Calibri" w:cs="Calibri"/>
          <w:color w:val="000000"/>
          <w:sz w:val="21"/>
          <w:szCs w:val="21"/>
          <w:lang w:val="en-GB"/>
        </w:rPr>
        <w:t>mining</w:t>
      </w:r>
      <w:r w:rsidR="009E326E">
        <w:rPr>
          <w:rFonts w:ascii="Calibri" w:eastAsiaTheme="minorEastAsia" w:hAnsi="Calibri" w:cs="Calibri"/>
          <w:color w:val="000000"/>
          <w:sz w:val="21"/>
          <w:szCs w:val="21"/>
          <w:lang w:val="en-GB"/>
        </w:rPr>
        <w:t>,</w:t>
      </w:r>
      <w:r w:rsidR="007A5320">
        <w:rPr>
          <w:rFonts w:ascii="Calibri" w:eastAsiaTheme="minorEastAsia" w:hAnsi="Calibri" w:cs="Calibri"/>
          <w:color w:val="000000"/>
          <w:sz w:val="21"/>
          <w:szCs w:val="21"/>
          <w:lang w:val="en-GB"/>
        </w:rPr>
        <w:t xml:space="preserve"> </w:t>
      </w:r>
      <w:r w:rsidR="009E326E">
        <w:rPr>
          <w:rFonts w:ascii="Calibri" w:eastAsiaTheme="minorEastAsia" w:hAnsi="Calibri" w:cs="Calibri"/>
          <w:color w:val="000000"/>
          <w:sz w:val="21"/>
          <w:szCs w:val="21"/>
          <w:lang w:val="en-GB"/>
        </w:rPr>
        <w:t>gas,</w:t>
      </w:r>
      <w:r w:rsidR="007A5320">
        <w:rPr>
          <w:rFonts w:ascii="Calibri" w:eastAsiaTheme="minorEastAsia" w:hAnsi="Calibri" w:cs="Calibri"/>
          <w:color w:val="000000"/>
          <w:sz w:val="21"/>
          <w:szCs w:val="21"/>
          <w:lang w:val="en-GB"/>
        </w:rPr>
        <w:t xml:space="preserve"> and infrastructur</w:t>
      </w:r>
      <w:r w:rsidR="00673BB8">
        <w:rPr>
          <w:rFonts w:ascii="Calibri" w:eastAsiaTheme="minorEastAsia" w:hAnsi="Calibri" w:cs="Calibri"/>
          <w:color w:val="000000"/>
          <w:sz w:val="21"/>
          <w:szCs w:val="21"/>
          <w:lang w:val="en-GB"/>
        </w:rPr>
        <w:t>e</w:t>
      </w:r>
      <w:r w:rsidR="001220D8">
        <w:rPr>
          <w:rFonts w:ascii="Calibri" w:eastAsiaTheme="minorEastAsia" w:hAnsi="Calibri" w:cs="Calibri"/>
          <w:color w:val="000000"/>
          <w:sz w:val="21"/>
          <w:szCs w:val="21"/>
          <w:lang w:val="en-GB"/>
        </w:rPr>
        <w:t>.</w:t>
      </w:r>
    </w:p>
    <w:p w14:paraId="39F56A60" w14:textId="705B27C0" w:rsidR="00F133AF" w:rsidRPr="002D2977" w:rsidRDefault="00F133AF" w:rsidP="000B557B">
      <w:pPr>
        <w:autoSpaceDE w:val="0"/>
        <w:autoSpaceDN w:val="0"/>
        <w:adjustRightInd w:val="0"/>
        <w:rPr>
          <w:rFonts w:ascii="Calibri" w:eastAsiaTheme="minorEastAsia" w:hAnsi="Calibri" w:cs="Calibri"/>
          <w:color w:val="000000"/>
          <w:sz w:val="21"/>
          <w:szCs w:val="21"/>
          <w:lang w:val="en-GB"/>
        </w:rPr>
        <w:sectPr w:rsidR="00F133AF" w:rsidRPr="002D2977" w:rsidSect="00F90CB5">
          <w:type w:val="continuous"/>
          <w:pgSz w:w="16840" w:h="23820"/>
          <w:pgMar w:top="1418" w:right="1418" w:bottom="1418" w:left="1418" w:header="0" w:footer="709" w:gutter="0"/>
          <w:cols w:num="2" w:space="708"/>
          <w:titlePg/>
          <w:docGrid w:linePitch="360"/>
        </w:sectPr>
      </w:pPr>
    </w:p>
    <w:p w14:paraId="6D53B302" w14:textId="68FC94BC" w:rsidR="00673BB8" w:rsidRDefault="00673BB8" w:rsidP="00DF18BD">
      <w:pPr>
        <w:pStyle w:val="Heading2"/>
        <w:spacing w:before="0" w:line="276" w:lineRule="auto"/>
      </w:pPr>
      <w:r>
        <w:t>Local jobs and skills priorities and strategies in the region</w:t>
      </w:r>
    </w:p>
    <w:p w14:paraId="777CCDD7" w14:textId="0B7F5F46" w:rsidR="00A8385D" w:rsidRDefault="00A8385D" w:rsidP="001220D8">
      <w:pPr>
        <w:pStyle w:val="Heading3"/>
        <w:spacing w:before="120" w:line="276" w:lineRule="auto"/>
        <w:ind w:left="284" w:hanging="284"/>
      </w:pPr>
      <w:r>
        <w:t xml:space="preserve">Priority 1 </w:t>
      </w:r>
      <w:r w:rsidRPr="00B35A6C">
        <w:t>–</w:t>
      </w:r>
      <w:r>
        <w:t xml:space="preserve"> </w:t>
      </w:r>
      <w:r w:rsidR="00CB6146" w:rsidRPr="00CB6146">
        <w:t>I</w:t>
      </w:r>
      <w:r w:rsidR="00CB6146">
        <w:t>ndigenous</w:t>
      </w:r>
      <w:r w:rsidR="00393AB8">
        <w:t xml:space="preserve"> Australians</w:t>
      </w:r>
    </w:p>
    <w:p w14:paraId="09F1A8FF" w14:textId="45E90924" w:rsidR="00A8385D" w:rsidRDefault="00A8385D" w:rsidP="001220D8">
      <w:pPr>
        <w:pStyle w:val="Heading4"/>
        <w:spacing w:before="0" w:line="276" w:lineRule="auto"/>
        <w:ind w:left="284" w:hanging="284"/>
      </w:pPr>
      <w:r>
        <w:t>What are our challenges</w:t>
      </w:r>
      <w:r w:rsidR="00142749">
        <w:t xml:space="preserve"> and opportunities</w:t>
      </w:r>
      <w:r>
        <w:t>?</w:t>
      </w:r>
    </w:p>
    <w:p w14:paraId="65D3A05D" w14:textId="6408727C" w:rsidR="00362991" w:rsidRPr="001E3547" w:rsidRDefault="00C22CB9" w:rsidP="001220D8">
      <w:pPr>
        <w:pStyle w:val="Normal-Pulloutboxlast"/>
        <w:spacing w:before="0" w:after="0" w:line="276" w:lineRule="auto"/>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There are a</w:t>
      </w:r>
      <w:r w:rsidR="000F46DF">
        <w:rPr>
          <w:rFonts w:asciiTheme="minorHAnsi" w:eastAsiaTheme="minorHAnsi" w:hAnsiTheme="minorHAnsi" w:cstheme="minorBidi"/>
          <w:sz w:val="21"/>
          <w:szCs w:val="21"/>
          <w:lang w:eastAsia="en-US"/>
        </w:rPr>
        <w:t xml:space="preserve"> l</w:t>
      </w:r>
      <w:r w:rsidR="00185EA3">
        <w:rPr>
          <w:rFonts w:asciiTheme="minorHAnsi" w:eastAsiaTheme="minorHAnsi" w:hAnsiTheme="minorHAnsi" w:cstheme="minorBidi"/>
          <w:sz w:val="21"/>
          <w:szCs w:val="21"/>
          <w:lang w:eastAsia="en-US"/>
        </w:rPr>
        <w:t>imited range of</w:t>
      </w:r>
      <w:r w:rsidR="000F46DF">
        <w:rPr>
          <w:rFonts w:asciiTheme="minorHAnsi" w:eastAsiaTheme="minorHAnsi" w:hAnsiTheme="minorHAnsi" w:cstheme="minorBidi"/>
          <w:sz w:val="21"/>
          <w:szCs w:val="21"/>
          <w:lang w:eastAsia="en-US"/>
        </w:rPr>
        <w:t xml:space="preserve"> c</w:t>
      </w:r>
      <w:r w:rsidR="00362991" w:rsidRPr="001E3547">
        <w:rPr>
          <w:rFonts w:asciiTheme="minorHAnsi" w:eastAsiaTheme="minorHAnsi" w:hAnsiTheme="minorHAnsi" w:cstheme="minorBidi"/>
          <w:sz w:val="21"/>
          <w:szCs w:val="21"/>
          <w:lang w:eastAsia="en-US"/>
        </w:rPr>
        <w:t xml:space="preserve">ulturally appropriate, sustainable programs and employment models to address the systemic inequity faced by Indigenous </w:t>
      </w:r>
      <w:r w:rsidR="00C83654">
        <w:rPr>
          <w:rFonts w:asciiTheme="minorHAnsi" w:eastAsiaTheme="minorHAnsi" w:hAnsiTheme="minorHAnsi" w:cstheme="minorBidi"/>
          <w:sz w:val="21"/>
          <w:szCs w:val="21"/>
          <w:lang w:eastAsia="en-US"/>
        </w:rPr>
        <w:t xml:space="preserve">Australians </w:t>
      </w:r>
      <w:r w:rsidR="00362991" w:rsidRPr="001E3547">
        <w:rPr>
          <w:rFonts w:asciiTheme="minorHAnsi" w:eastAsiaTheme="minorHAnsi" w:hAnsiTheme="minorHAnsi" w:cstheme="minorBidi"/>
          <w:sz w:val="21"/>
          <w:szCs w:val="21"/>
          <w:lang w:eastAsia="en-US"/>
        </w:rPr>
        <w:t>in the region. The connecti</w:t>
      </w:r>
      <w:r w:rsidR="000F46DF">
        <w:rPr>
          <w:rFonts w:asciiTheme="minorHAnsi" w:eastAsiaTheme="minorHAnsi" w:hAnsiTheme="minorHAnsi" w:cstheme="minorBidi"/>
          <w:sz w:val="21"/>
          <w:szCs w:val="21"/>
          <w:lang w:eastAsia="en-US"/>
        </w:rPr>
        <w:t>on</w:t>
      </w:r>
      <w:r w:rsidR="00362991" w:rsidRPr="001E3547">
        <w:rPr>
          <w:rFonts w:asciiTheme="minorHAnsi" w:eastAsiaTheme="minorHAnsi" w:hAnsiTheme="minorHAnsi" w:cstheme="minorBidi"/>
          <w:sz w:val="21"/>
          <w:szCs w:val="21"/>
          <w:lang w:eastAsia="en-US"/>
        </w:rPr>
        <w:t xml:space="preserve"> of multiple stakeholders continues to be challenging</w:t>
      </w:r>
      <w:r w:rsidR="000F46DF">
        <w:rPr>
          <w:rFonts w:asciiTheme="minorHAnsi" w:eastAsiaTheme="minorHAnsi" w:hAnsiTheme="minorHAnsi" w:cstheme="minorBidi"/>
          <w:sz w:val="21"/>
          <w:szCs w:val="21"/>
          <w:lang w:eastAsia="en-US"/>
        </w:rPr>
        <w:t xml:space="preserve"> in addressing this need</w:t>
      </w:r>
      <w:r w:rsidR="009D21DD">
        <w:rPr>
          <w:rFonts w:asciiTheme="minorHAnsi" w:eastAsiaTheme="minorHAnsi" w:hAnsiTheme="minorHAnsi" w:cstheme="minorBidi"/>
          <w:sz w:val="21"/>
          <w:szCs w:val="21"/>
          <w:lang w:eastAsia="en-US"/>
        </w:rPr>
        <w:t xml:space="preserve"> </w:t>
      </w:r>
      <w:r w:rsidR="000F46DF">
        <w:rPr>
          <w:rFonts w:asciiTheme="minorHAnsi" w:eastAsiaTheme="minorHAnsi" w:hAnsiTheme="minorHAnsi" w:cstheme="minorBidi"/>
          <w:sz w:val="21"/>
          <w:szCs w:val="21"/>
          <w:lang w:eastAsia="en-US"/>
        </w:rPr>
        <w:t>and will require stronger engagement with</w:t>
      </w:r>
      <w:r w:rsidR="00362991" w:rsidRPr="001E3547">
        <w:rPr>
          <w:rFonts w:asciiTheme="minorHAnsi" w:eastAsiaTheme="minorHAnsi" w:hAnsiTheme="minorHAnsi" w:cstheme="minorBidi"/>
          <w:sz w:val="21"/>
          <w:szCs w:val="21"/>
          <w:lang w:eastAsia="en-US"/>
        </w:rPr>
        <w:t xml:space="preserve"> the Indigenous </w:t>
      </w:r>
      <w:r w:rsidR="00C83654">
        <w:rPr>
          <w:rFonts w:asciiTheme="minorHAnsi" w:eastAsiaTheme="minorHAnsi" w:hAnsiTheme="minorHAnsi" w:cstheme="minorBidi"/>
          <w:sz w:val="21"/>
          <w:szCs w:val="21"/>
          <w:lang w:eastAsia="en-US"/>
        </w:rPr>
        <w:t>c</w:t>
      </w:r>
      <w:r w:rsidR="00C83654" w:rsidRPr="001E3547">
        <w:rPr>
          <w:rFonts w:asciiTheme="minorHAnsi" w:eastAsiaTheme="minorHAnsi" w:hAnsiTheme="minorHAnsi" w:cstheme="minorBidi"/>
          <w:sz w:val="21"/>
          <w:szCs w:val="21"/>
          <w:lang w:eastAsia="en-US"/>
        </w:rPr>
        <w:t xml:space="preserve">ommunity </w:t>
      </w:r>
      <w:r w:rsidR="00362991" w:rsidRPr="001E3547">
        <w:rPr>
          <w:rFonts w:asciiTheme="minorHAnsi" w:eastAsiaTheme="minorHAnsi" w:hAnsiTheme="minorHAnsi" w:cstheme="minorBidi"/>
          <w:sz w:val="21"/>
          <w:szCs w:val="21"/>
          <w:lang w:eastAsia="en-US"/>
        </w:rPr>
        <w:t>through elders, cultural consultants</w:t>
      </w:r>
      <w:r w:rsidR="000F46DF">
        <w:rPr>
          <w:rFonts w:asciiTheme="minorHAnsi" w:eastAsiaTheme="minorHAnsi" w:hAnsiTheme="minorHAnsi" w:cstheme="minorBidi"/>
          <w:sz w:val="21"/>
          <w:szCs w:val="21"/>
          <w:lang w:eastAsia="en-US"/>
        </w:rPr>
        <w:t>,</w:t>
      </w:r>
      <w:r w:rsidR="00362991" w:rsidRPr="001E3547">
        <w:rPr>
          <w:rFonts w:asciiTheme="minorHAnsi" w:eastAsiaTheme="minorHAnsi" w:hAnsiTheme="minorHAnsi" w:cstheme="minorBidi"/>
          <w:sz w:val="21"/>
          <w:szCs w:val="21"/>
          <w:lang w:eastAsia="en-US"/>
        </w:rPr>
        <w:t xml:space="preserve"> and </w:t>
      </w:r>
      <w:r w:rsidR="00C83654">
        <w:rPr>
          <w:rFonts w:asciiTheme="minorHAnsi" w:eastAsiaTheme="minorHAnsi" w:hAnsiTheme="minorHAnsi" w:cstheme="minorBidi"/>
          <w:sz w:val="21"/>
          <w:szCs w:val="21"/>
          <w:lang w:eastAsia="en-US"/>
        </w:rPr>
        <w:t>L</w:t>
      </w:r>
      <w:r w:rsidR="00362991" w:rsidRPr="001E3547">
        <w:rPr>
          <w:rFonts w:asciiTheme="minorHAnsi" w:eastAsiaTheme="minorHAnsi" w:hAnsiTheme="minorHAnsi" w:cstheme="minorBidi"/>
          <w:sz w:val="21"/>
          <w:szCs w:val="21"/>
          <w:lang w:eastAsia="en-US"/>
        </w:rPr>
        <w:t xml:space="preserve">ocal Aboriginal Lands Councils </w:t>
      </w:r>
      <w:r w:rsidR="000F46DF">
        <w:rPr>
          <w:rFonts w:asciiTheme="minorHAnsi" w:eastAsiaTheme="minorHAnsi" w:hAnsiTheme="minorHAnsi" w:cstheme="minorBidi"/>
          <w:sz w:val="21"/>
          <w:szCs w:val="21"/>
          <w:lang w:eastAsia="en-US"/>
        </w:rPr>
        <w:t>to develop strategies to address</w:t>
      </w:r>
      <w:r w:rsidR="00362991" w:rsidRPr="001E3547">
        <w:rPr>
          <w:rFonts w:asciiTheme="minorHAnsi" w:eastAsiaTheme="minorHAnsi" w:hAnsiTheme="minorHAnsi" w:cstheme="minorBidi"/>
          <w:sz w:val="21"/>
          <w:szCs w:val="21"/>
          <w:lang w:eastAsia="en-US"/>
        </w:rPr>
        <w:t xml:space="preserve">.   </w:t>
      </w:r>
    </w:p>
    <w:p w14:paraId="18E92D0A" w14:textId="77777777" w:rsidR="00A8385D" w:rsidRPr="00250763" w:rsidRDefault="00A8385D" w:rsidP="001220D8">
      <w:pPr>
        <w:pStyle w:val="Heading4"/>
        <w:spacing w:before="0" w:line="276" w:lineRule="auto"/>
        <w:ind w:left="284" w:hanging="284"/>
        <w:rPr>
          <w:iCs w:val="0"/>
        </w:rPr>
      </w:pPr>
      <w:r w:rsidRPr="00250763">
        <w:rPr>
          <w:iCs w:val="0"/>
        </w:rPr>
        <w:t>How are we responding?</w:t>
      </w:r>
    </w:p>
    <w:p w14:paraId="727B9F5B" w14:textId="092FA5DF" w:rsidR="00362991" w:rsidRPr="001E3547" w:rsidRDefault="00362991"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eastAsiaTheme="minorHAnsi" w:hAnsiTheme="minorHAnsi" w:cstheme="minorHAnsi"/>
          <w:sz w:val="21"/>
          <w:szCs w:val="21"/>
          <w:lang w:eastAsia="en-US"/>
        </w:rPr>
      </w:pPr>
      <w:r w:rsidRPr="001E3547">
        <w:rPr>
          <w:rFonts w:asciiTheme="minorHAnsi" w:eastAsiaTheme="minorHAnsi" w:hAnsiTheme="minorHAnsi" w:cstheme="minorHAnsi"/>
          <w:sz w:val="21"/>
          <w:szCs w:val="21"/>
          <w:lang w:eastAsia="en-US"/>
        </w:rPr>
        <w:t>Support</w:t>
      </w:r>
      <w:r w:rsidR="0082771B">
        <w:rPr>
          <w:rFonts w:asciiTheme="minorHAnsi" w:eastAsiaTheme="minorHAnsi" w:hAnsiTheme="minorHAnsi" w:cstheme="minorHAnsi"/>
          <w:sz w:val="21"/>
          <w:szCs w:val="21"/>
          <w:lang w:eastAsia="en-US"/>
        </w:rPr>
        <w:t>ing</w:t>
      </w:r>
      <w:r w:rsidRPr="001E3547">
        <w:rPr>
          <w:rFonts w:asciiTheme="minorHAnsi" w:eastAsiaTheme="minorHAnsi" w:hAnsiTheme="minorHAnsi" w:cstheme="minorHAnsi"/>
          <w:sz w:val="21"/>
          <w:szCs w:val="21"/>
          <w:lang w:eastAsia="en-US"/>
        </w:rPr>
        <w:t xml:space="preserve"> equitable access to the local labour market for </w:t>
      </w:r>
      <w:r w:rsidR="00C22CB9" w:rsidRPr="001E3547">
        <w:rPr>
          <w:rFonts w:asciiTheme="minorHAnsi" w:eastAsiaTheme="minorHAnsi" w:hAnsiTheme="minorHAnsi" w:cstheme="minorHAnsi"/>
          <w:sz w:val="21"/>
          <w:szCs w:val="21"/>
          <w:lang w:eastAsia="en-US"/>
        </w:rPr>
        <w:t xml:space="preserve">Indigenous </w:t>
      </w:r>
      <w:r w:rsidR="00C22CB9">
        <w:rPr>
          <w:rFonts w:asciiTheme="minorHAnsi" w:eastAsiaTheme="minorHAnsi" w:hAnsiTheme="minorHAnsi" w:cstheme="minorHAnsi"/>
          <w:sz w:val="21"/>
          <w:szCs w:val="21"/>
          <w:lang w:eastAsia="en-US"/>
        </w:rPr>
        <w:t>Australians</w:t>
      </w:r>
      <w:r w:rsidR="00C83654">
        <w:rPr>
          <w:rFonts w:asciiTheme="minorHAnsi" w:eastAsiaTheme="minorHAnsi" w:hAnsiTheme="minorHAnsi" w:cstheme="minorHAnsi"/>
          <w:sz w:val="21"/>
          <w:szCs w:val="21"/>
          <w:lang w:eastAsia="en-US"/>
        </w:rPr>
        <w:t xml:space="preserve"> </w:t>
      </w:r>
      <w:r w:rsidRPr="001E3547">
        <w:rPr>
          <w:rFonts w:asciiTheme="minorHAnsi" w:eastAsiaTheme="minorHAnsi" w:hAnsiTheme="minorHAnsi" w:cstheme="minorHAnsi"/>
          <w:sz w:val="21"/>
          <w:szCs w:val="21"/>
          <w:lang w:eastAsia="en-US"/>
        </w:rPr>
        <w:t>by building clearer pathways to employment and training opportunities</w:t>
      </w:r>
      <w:r w:rsidR="00C22CB9">
        <w:rPr>
          <w:rFonts w:asciiTheme="minorHAnsi" w:eastAsiaTheme="minorHAnsi" w:hAnsiTheme="minorHAnsi" w:cstheme="minorHAnsi"/>
          <w:sz w:val="21"/>
          <w:szCs w:val="21"/>
          <w:lang w:eastAsia="en-US"/>
        </w:rPr>
        <w:t>.</w:t>
      </w:r>
    </w:p>
    <w:p w14:paraId="2892FC48" w14:textId="03FB1ABB" w:rsidR="00362991" w:rsidRPr="001E3547" w:rsidRDefault="00362991"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eastAsiaTheme="minorHAnsi" w:hAnsiTheme="minorHAnsi" w:cstheme="minorHAnsi"/>
          <w:sz w:val="21"/>
          <w:szCs w:val="21"/>
          <w:lang w:eastAsia="en-US"/>
        </w:rPr>
      </w:pPr>
      <w:r w:rsidRPr="001E3547">
        <w:rPr>
          <w:rFonts w:asciiTheme="minorHAnsi" w:eastAsiaTheme="minorHAnsi" w:hAnsiTheme="minorHAnsi" w:cstheme="minorHAnsi"/>
          <w:sz w:val="21"/>
          <w:szCs w:val="21"/>
          <w:lang w:eastAsia="en-US"/>
        </w:rPr>
        <w:t>Provid</w:t>
      </w:r>
      <w:r w:rsidR="0082771B">
        <w:rPr>
          <w:rFonts w:asciiTheme="minorHAnsi" w:eastAsiaTheme="minorHAnsi" w:hAnsiTheme="minorHAnsi" w:cstheme="minorHAnsi"/>
          <w:sz w:val="21"/>
          <w:szCs w:val="21"/>
          <w:lang w:eastAsia="en-US"/>
        </w:rPr>
        <w:t>ing</w:t>
      </w:r>
      <w:r w:rsidRPr="001E3547">
        <w:rPr>
          <w:rFonts w:asciiTheme="minorHAnsi" w:eastAsiaTheme="minorHAnsi" w:hAnsiTheme="minorHAnsi" w:cstheme="minorHAnsi"/>
          <w:sz w:val="21"/>
          <w:szCs w:val="21"/>
          <w:lang w:eastAsia="en-US"/>
        </w:rPr>
        <w:t xml:space="preserve"> culturally appropriate integrated supports to individuals over the longer ter</w:t>
      </w:r>
      <w:r w:rsidR="00797A0D">
        <w:rPr>
          <w:rFonts w:asciiTheme="minorHAnsi" w:eastAsiaTheme="minorHAnsi" w:hAnsiTheme="minorHAnsi" w:cstheme="minorHAnsi"/>
          <w:sz w:val="21"/>
          <w:szCs w:val="21"/>
          <w:lang w:eastAsia="en-US"/>
        </w:rPr>
        <w:t>m</w:t>
      </w:r>
      <w:r w:rsidR="00C22CB9">
        <w:rPr>
          <w:rFonts w:asciiTheme="minorHAnsi" w:eastAsiaTheme="minorHAnsi" w:hAnsiTheme="minorHAnsi" w:cstheme="minorHAnsi"/>
          <w:sz w:val="21"/>
          <w:szCs w:val="21"/>
          <w:lang w:eastAsia="en-US"/>
        </w:rPr>
        <w:t>.</w:t>
      </w:r>
    </w:p>
    <w:p w14:paraId="7FAB498E" w14:textId="72200282" w:rsidR="00362991" w:rsidRPr="001E3547" w:rsidRDefault="00362991"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eastAsiaTheme="minorHAnsi" w:hAnsiTheme="minorHAnsi" w:cstheme="minorHAnsi"/>
          <w:sz w:val="21"/>
          <w:szCs w:val="21"/>
          <w:lang w:eastAsia="en-US"/>
        </w:rPr>
      </w:pPr>
      <w:r w:rsidRPr="001E3547">
        <w:rPr>
          <w:rFonts w:asciiTheme="minorHAnsi" w:eastAsiaTheme="minorHAnsi" w:hAnsiTheme="minorHAnsi" w:cstheme="minorHAnsi"/>
          <w:sz w:val="21"/>
          <w:szCs w:val="21"/>
          <w:lang w:eastAsia="en-US"/>
        </w:rPr>
        <w:t>Ensur</w:t>
      </w:r>
      <w:r w:rsidR="0082771B">
        <w:rPr>
          <w:rFonts w:asciiTheme="minorHAnsi" w:eastAsiaTheme="minorHAnsi" w:hAnsiTheme="minorHAnsi" w:cstheme="minorHAnsi"/>
          <w:sz w:val="21"/>
          <w:szCs w:val="21"/>
          <w:lang w:eastAsia="en-US"/>
        </w:rPr>
        <w:t>ing</w:t>
      </w:r>
      <w:r w:rsidRPr="001E3547">
        <w:rPr>
          <w:rFonts w:asciiTheme="minorHAnsi" w:eastAsiaTheme="minorHAnsi" w:hAnsiTheme="minorHAnsi" w:cstheme="minorHAnsi"/>
          <w:sz w:val="21"/>
          <w:szCs w:val="21"/>
          <w:lang w:eastAsia="en-US"/>
        </w:rPr>
        <w:t xml:space="preserve"> Indigenous </w:t>
      </w:r>
      <w:r w:rsidR="00C83654">
        <w:rPr>
          <w:rFonts w:asciiTheme="minorHAnsi" w:eastAsiaTheme="minorHAnsi" w:hAnsiTheme="minorHAnsi" w:cstheme="minorHAnsi"/>
          <w:sz w:val="21"/>
          <w:szCs w:val="21"/>
          <w:lang w:eastAsia="en-US"/>
        </w:rPr>
        <w:t xml:space="preserve">Australians </w:t>
      </w:r>
      <w:r w:rsidRPr="001E3547">
        <w:rPr>
          <w:rFonts w:asciiTheme="minorHAnsi" w:eastAsiaTheme="minorHAnsi" w:hAnsiTheme="minorHAnsi" w:cstheme="minorHAnsi"/>
          <w:sz w:val="21"/>
          <w:szCs w:val="21"/>
          <w:lang w:eastAsia="en-US"/>
        </w:rPr>
        <w:t xml:space="preserve">are </w:t>
      </w:r>
      <w:r w:rsidR="00D83DF9">
        <w:rPr>
          <w:rFonts w:asciiTheme="minorHAnsi" w:eastAsiaTheme="minorHAnsi" w:hAnsiTheme="minorHAnsi" w:cstheme="minorHAnsi"/>
          <w:sz w:val="21"/>
          <w:szCs w:val="21"/>
          <w:lang w:eastAsia="en-US"/>
        </w:rPr>
        <w:t>included</w:t>
      </w:r>
      <w:r w:rsidR="00D83DF9" w:rsidRPr="001E3547">
        <w:rPr>
          <w:rFonts w:asciiTheme="minorHAnsi" w:eastAsiaTheme="minorHAnsi" w:hAnsiTheme="minorHAnsi" w:cstheme="minorHAnsi"/>
          <w:sz w:val="21"/>
          <w:szCs w:val="21"/>
          <w:lang w:eastAsia="en-US"/>
        </w:rPr>
        <w:t xml:space="preserve"> </w:t>
      </w:r>
      <w:r w:rsidRPr="001E3547">
        <w:rPr>
          <w:rFonts w:asciiTheme="minorHAnsi" w:eastAsiaTheme="minorHAnsi" w:hAnsiTheme="minorHAnsi" w:cstheme="minorHAnsi"/>
          <w:sz w:val="21"/>
          <w:szCs w:val="21"/>
          <w:lang w:eastAsia="en-US"/>
        </w:rPr>
        <w:t>in the design of activities developed to meet L</w:t>
      </w:r>
      <w:r w:rsidR="00EF43F2">
        <w:rPr>
          <w:rFonts w:asciiTheme="minorHAnsi" w:eastAsiaTheme="minorHAnsi" w:hAnsiTheme="minorHAnsi" w:cstheme="minorHAnsi"/>
          <w:sz w:val="21"/>
          <w:szCs w:val="21"/>
          <w:lang w:eastAsia="en-US"/>
        </w:rPr>
        <w:t xml:space="preserve">ocal </w:t>
      </w:r>
      <w:r w:rsidRPr="001E3547">
        <w:rPr>
          <w:rFonts w:asciiTheme="minorHAnsi" w:eastAsiaTheme="minorHAnsi" w:hAnsiTheme="minorHAnsi" w:cstheme="minorHAnsi"/>
          <w:sz w:val="21"/>
          <w:szCs w:val="21"/>
          <w:lang w:eastAsia="en-US"/>
        </w:rPr>
        <w:t>J</w:t>
      </w:r>
      <w:r w:rsidR="00EF43F2">
        <w:rPr>
          <w:rFonts w:asciiTheme="minorHAnsi" w:eastAsiaTheme="minorHAnsi" w:hAnsiTheme="minorHAnsi" w:cstheme="minorHAnsi"/>
          <w:sz w:val="21"/>
          <w:szCs w:val="21"/>
          <w:lang w:eastAsia="en-US"/>
        </w:rPr>
        <w:t>obs</w:t>
      </w:r>
      <w:r w:rsidRPr="001E3547">
        <w:rPr>
          <w:rFonts w:asciiTheme="minorHAnsi" w:eastAsiaTheme="minorHAnsi" w:hAnsiTheme="minorHAnsi" w:cstheme="minorHAnsi"/>
          <w:sz w:val="21"/>
          <w:szCs w:val="21"/>
          <w:lang w:eastAsia="en-US"/>
        </w:rPr>
        <w:t xml:space="preserve"> priorities.</w:t>
      </w:r>
    </w:p>
    <w:p w14:paraId="4DFD8784" w14:textId="61773160" w:rsidR="00A8385D" w:rsidRDefault="00A8385D" w:rsidP="00DF18BD">
      <w:pPr>
        <w:pStyle w:val="Heading3"/>
        <w:spacing w:before="120" w:line="276" w:lineRule="auto"/>
        <w:ind w:left="284" w:hanging="284"/>
      </w:pPr>
      <w:r w:rsidRPr="00250763">
        <w:t xml:space="preserve">Priority 2 – </w:t>
      </w:r>
      <w:r w:rsidR="00CB6146">
        <w:t>Youth</w:t>
      </w:r>
    </w:p>
    <w:p w14:paraId="1244AEE5" w14:textId="4F0304A0" w:rsidR="00A8385D" w:rsidRDefault="00A8385D" w:rsidP="001220D8">
      <w:pPr>
        <w:pStyle w:val="Heading4"/>
        <w:spacing w:before="0" w:line="276" w:lineRule="auto"/>
        <w:ind w:left="284" w:hanging="284"/>
      </w:pPr>
      <w:r>
        <w:t>What are our challenges</w:t>
      </w:r>
      <w:r w:rsidR="00142749">
        <w:t xml:space="preserve"> and opportunities</w:t>
      </w:r>
      <w:r>
        <w:t>?</w:t>
      </w:r>
    </w:p>
    <w:p w14:paraId="3D6484D3" w14:textId="7FF240C4" w:rsidR="00734017" w:rsidRPr="001E3547" w:rsidRDefault="0082771B" w:rsidP="001220D8">
      <w:pPr>
        <w:spacing w:line="276" w:lineRule="auto"/>
        <w:rPr>
          <w:rFonts w:asciiTheme="minorHAnsi" w:hAnsiTheme="minorHAnsi" w:cstheme="minorHAnsi"/>
          <w:sz w:val="21"/>
          <w:szCs w:val="21"/>
        </w:rPr>
      </w:pPr>
      <w:r>
        <w:rPr>
          <w:rFonts w:ascii="Calibri" w:eastAsiaTheme="minorEastAsia" w:hAnsi="Calibri" w:cs="Calibri"/>
          <w:color w:val="000000"/>
          <w:sz w:val="21"/>
          <w:szCs w:val="21"/>
          <w:lang w:val="en-GB"/>
        </w:rPr>
        <w:t>There is a dis</w:t>
      </w:r>
      <w:r w:rsidRPr="001E3547">
        <w:rPr>
          <w:rFonts w:ascii="Calibri" w:eastAsiaTheme="minorEastAsia" w:hAnsi="Calibri" w:cs="Calibri"/>
          <w:color w:val="000000"/>
          <w:sz w:val="21"/>
          <w:szCs w:val="21"/>
          <w:lang w:val="en-GB"/>
        </w:rPr>
        <w:t xml:space="preserve">connect between schools, </w:t>
      </w:r>
      <w:r>
        <w:rPr>
          <w:rFonts w:ascii="Calibri" w:eastAsiaTheme="minorEastAsia" w:hAnsi="Calibri" w:cs="Calibri"/>
          <w:color w:val="000000"/>
          <w:sz w:val="21"/>
          <w:szCs w:val="21"/>
          <w:lang w:val="en-GB"/>
        </w:rPr>
        <w:t>businesses</w:t>
      </w:r>
      <w:r w:rsidRPr="001E3547">
        <w:rPr>
          <w:rFonts w:ascii="Calibri" w:eastAsiaTheme="minorEastAsia" w:hAnsi="Calibri" w:cs="Calibri"/>
          <w:color w:val="000000"/>
          <w:sz w:val="21"/>
          <w:szCs w:val="21"/>
          <w:lang w:val="en-GB"/>
        </w:rPr>
        <w:t>, and training organisations</w:t>
      </w:r>
      <w:r>
        <w:rPr>
          <w:rFonts w:ascii="Calibri" w:eastAsiaTheme="minorEastAsia" w:hAnsi="Calibri" w:cs="Calibri"/>
          <w:color w:val="000000"/>
          <w:sz w:val="21"/>
          <w:szCs w:val="21"/>
          <w:lang w:val="en-GB"/>
        </w:rPr>
        <w:t>, which</w:t>
      </w:r>
      <w:r w:rsidRPr="001E3547">
        <w:rPr>
          <w:rFonts w:ascii="Calibri" w:eastAsiaTheme="minorEastAsia" w:hAnsi="Calibri" w:cs="Calibri"/>
          <w:color w:val="000000"/>
          <w:sz w:val="21"/>
          <w:szCs w:val="21"/>
          <w:lang w:val="en-GB"/>
        </w:rPr>
        <w:t xml:space="preserve"> </w:t>
      </w:r>
      <w:r>
        <w:rPr>
          <w:rFonts w:ascii="Calibri" w:eastAsiaTheme="minorEastAsia" w:hAnsi="Calibri" w:cs="Calibri"/>
          <w:color w:val="000000"/>
          <w:sz w:val="21"/>
          <w:szCs w:val="21"/>
          <w:lang w:val="en-GB"/>
        </w:rPr>
        <w:t xml:space="preserve">prevents </w:t>
      </w:r>
      <w:r w:rsidRPr="001E3547">
        <w:rPr>
          <w:rFonts w:ascii="Calibri" w:eastAsiaTheme="minorEastAsia" w:hAnsi="Calibri" w:cs="Calibri"/>
          <w:color w:val="000000"/>
          <w:sz w:val="21"/>
          <w:szCs w:val="21"/>
          <w:lang w:val="en-GB"/>
        </w:rPr>
        <w:t xml:space="preserve">specific employment and training opportunities </w:t>
      </w:r>
      <w:r>
        <w:rPr>
          <w:rFonts w:ascii="Calibri" w:eastAsiaTheme="minorEastAsia" w:hAnsi="Calibri" w:cs="Calibri"/>
          <w:color w:val="000000"/>
          <w:sz w:val="21"/>
          <w:szCs w:val="21"/>
          <w:lang w:val="en-GB"/>
        </w:rPr>
        <w:t>being</w:t>
      </w:r>
      <w:r w:rsidRPr="001E3547">
        <w:rPr>
          <w:rFonts w:ascii="Calibri" w:eastAsiaTheme="minorEastAsia" w:hAnsi="Calibri" w:cs="Calibri"/>
          <w:color w:val="000000"/>
          <w:sz w:val="21"/>
          <w:szCs w:val="21"/>
          <w:lang w:val="en-GB"/>
        </w:rPr>
        <w:t xml:space="preserve"> communicated to </w:t>
      </w:r>
      <w:r>
        <w:rPr>
          <w:rFonts w:ascii="Calibri" w:eastAsiaTheme="minorEastAsia" w:hAnsi="Calibri" w:cs="Calibri"/>
          <w:color w:val="000000"/>
          <w:sz w:val="21"/>
          <w:szCs w:val="21"/>
          <w:lang w:val="en-GB"/>
        </w:rPr>
        <w:t>participants</w:t>
      </w:r>
      <w:r w:rsidRPr="001E3547">
        <w:rPr>
          <w:rFonts w:ascii="Calibri" w:eastAsiaTheme="minorEastAsia" w:hAnsi="Calibri" w:cs="Calibri"/>
          <w:color w:val="000000"/>
          <w:sz w:val="21"/>
          <w:szCs w:val="21"/>
          <w:lang w:val="en-GB"/>
        </w:rPr>
        <w:t xml:space="preserve"> in a timely manner.</w:t>
      </w:r>
      <w:r>
        <w:rPr>
          <w:rFonts w:ascii="Calibri" w:eastAsiaTheme="minorEastAsia" w:hAnsi="Calibri" w:cs="Calibri"/>
          <w:color w:val="000000"/>
          <w:sz w:val="21"/>
          <w:szCs w:val="21"/>
          <w:lang w:val="en-GB"/>
        </w:rPr>
        <w:t xml:space="preserve"> We have</w:t>
      </w:r>
      <w:r>
        <w:rPr>
          <w:rFonts w:asciiTheme="minorHAnsi" w:eastAsiaTheme="minorHAnsi" w:hAnsiTheme="minorHAnsi" w:cstheme="minorBidi"/>
          <w:sz w:val="21"/>
          <w:szCs w:val="21"/>
          <w:lang w:eastAsia="en-US"/>
        </w:rPr>
        <w:t xml:space="preserve"> an opportunity to c</w:t>
      </w:r>
      <w:r w:rsidR="000F46DF">
        <w:rPr>
          <w:rFonts w:asciiTheme="minorHAnsi" w:eastAsiaTheme="minorHAnsi" w:hAnsiTheme="minorHAnsi" w:cstheme="minorBidi"/>
          <w:sz w:val="21"/>
          <w:szCs w:val="21"/>
          <w:lang w:eastAsia="en-US"/>
        </w:rPr>
        <w:t>reat</w:t>
      </w:r>
      <w:r>
        <w:rPr>
          <w:rFonts w:asciiTheme="minorHAnsi" w:eastAsiaTheme="minorHAnsi" w:hAnsiTheme="minorHAnsi" w:cstheme="minorBidi"/>
          <w:sz w:val="21"/>
          <w:szCs w:val="21"/>
          <w:lang w:eastAsia="en-US"/>
        </w:rPr>
        <w:t>e</w:t>
      </w:r>
      <w:r w:rsidR="00ED321E" w:rsidRPr="001E3547">
        <w:rPr>
          <w:rFonts w:asciiTheme="minorHAnsi" w:eastAsiaTheme="minorHAnsi" w:hAnsiTheme="minorHAnsi" w:cstheme="minorBidi"/>
          <w:sz w:val="21"/>
          <w:szCs w:val="21"/>
          <w:lang w:eastAsia="en-US"/>
        </w:rPr>
        <w:t xml:space="preserve"> pathways to employment and training </w:t>
      </w:r>
      <w:r w:rsidR="000F46DF">
        <w:rPr>
          <w:rFonts w:asciiTheme="minorHAnsi" w:eastAsiaTheme="minorHAnsi" w:hAnsiTheme="minorHAnsi" w:cstheme="minorBidi"/>
          <w:sz w:val="21"/>
          <w:szCs w:val="21"/>
          <w:lang w:eastAsia="en-US"/>
        </w:rPr>
        <w:t xml:space="preserve">for </w:t>
      </w:r>
      <w:r w:rsidR="00ED321E" w:rsidRPr="001E3547">
        <w:rPr>
          <w:rFonts w:asciiTheme="minorHAnsi" w:eastAsiaTheme="minorHAnsi" w:hAnsiTheme="minorHAnsi" w:cstheme="minorBidi"/>
          <w:sz w:val="21"/>
          <w:szCs w:val="21"/>
          <w:lang w:eastAsia="en-US"/>
        </w:rPr>
        <w:t>young</w:t>
      </w:r>
      <w:r w:rsidR="00C83654">
        <w:rPr>
          <w:rFonts w:asciiTheme="minorHAnsi" w:eastAsiaTheme="minorHAnsi" w:hAnsiTheme="minorHAnsi" w:cstheme="minorBidi"/>
          <w:sz w:val="21"/>
          <w:szCs w:val="21"/>
          <w:lang w:eastAsia="en-US"/>
        </w:rPr>
        <w:t xml:space="preserve"> people</w:t>
      </w:r>
      <w:r w:rsidR="000F46DF">
        <w:rPr>
          <w:rFonts w:asciiTheme="minorHAnsi" w:eastAsiaTheme="minorHAnsi" w:hAnsiTheme="minorHAnsi" w:cstheme="minorBidi"/>
          <w:sz w:val="21"/>
          <w:szCs w:val="21"/>
          <w:lang w:eastAsia="en-US"/>
        </w:rPr>
        <w:t>,</w:t>
      </w:r>
      <w:r w:rsidR="00C83654">
        <w:rPr>
          <w:rFonts w:asciiTheme="minorHAnsi" w:eastAsiaTheme="minorHAnsi" w:hAnsiTheme="minorHAnsi" w:cstheme="minorBidi"/>
          <w:sz w:val="21"/>
          <w:szCs w:val="21"/>
          <w:lang w:eastAsia="en-US"/>
        </w:rPr>
        <w:t xml:space="preserve"> </w:t>
      </w:r>
      <w:r w:rsidR="00AB4088">
        <w:rPr>
          <w:rFonts w:asciiTheme="minorHAnsi" w:eastAsiaTheme="minorHAnsi" w:hAnsiTheme="minorHAnsi" w:cstheme="minorBidi"/>
          <w:sz w:val="21"/>
          <w:szCs w:val="21"/>
          <w:lang w:eastAsia="en-US"/>
        </w:rPr>
        <w:t xml:space="preserve">which includes </w:t>
      </w:r>
      <w:r w:rsidR="00734017" w:rsidRPr="001E3547">
        <w:rPr>
          <w:rFonts w:ascii="Calibri" w:eastAsiaTheme="minorEastAsia" w:hAnsi="Calibri" w:cs="Calibri"/>
          <w:color w:val="000000"/>
          <w:sz w:val="21"/>
          <w:szCs w:val="21"/>
          <w:lang w:val="en-GB"/>
        </w:rPr>
        <w:t>more visibility of</w:t>
      </w:r>
      <w:r w:rsidR="00ED321E" w:rsidRPr="001E3547">
        <w:rPr>
          <w:rFonts w:ascii="Calibri" w:eastAsiaTheme="minorEastAsia" w:hAnsi="Calibri" w:cs="Calibri"/>
          <w:color w:val="000000"/>
          <w:sz w:val="21"/>
          <w:szCs w:val="21"/>
          <w:lang w:val="en-GB"/>
        </w:rPr>
        <w:t>,</w:t>
      </w:r>
      <w:r w:rsidR="00734017" w:rsidRPr="001E3547">
        <w:rPr>
          <w:rFonts w:ascii="Calibri" w:eastAsiaTheme="minorEastAsia" w:hAnsi="Calibri" w:cs="Calibri"/>
          <w:color w:val="000000"/>
          <w:sz w:val="21"/>
          <w:szCs w:val="21"/>
          <w:lang w:val="en-GB"/>
        </w:rPr>
        <w:t xml:space="preserve"> and</w:t>
      </w:r>
      <w:r w:rsidR="00AB4088">
        <w:rPr>
          <w:rFonts w:ascii="Calibri" w:eastAsiaTheme="minorEastAsia" w:hAnsi="Calibri" w:cs="Calibri"/>
          <w:color w:val="000000"/>
          <w:sz w:val="21"/>
          <w:szCs w:val="21"/>
          <w:lang w:val="en-GB"/>
        </w:rPr>
        <w:t xml:space="preserve"> </w:t>
      </w:r>
      <w:r w:rsidR="00734017" w:rsidRPr="001E3547">
        <w:rPr>
          <w:rFonts w:ascii="Calibri" w:eastAsiaTheme="minorEastAsia" w:hAnsi="Calibri" w:cs="Calibri"/>
          <w:color w:val="000000"/>
          <w:sz w:val="21"/>
          <w:szCs w:val="21"/>
          <w:lang w:val="en-GB"/>
        </w:rPr>
        <w:t>streamlined access to</w:t>
      </w:r>
      <w:r>
        <w:rPr>
          <w:rFonts w:ascii="Calibri" w:eastAsiaTheme="minorEastAsia" w:hAnsi="Calibri" w:cs="Calibri"/>
          <w:color w:val="000000"/>
          <w:sz w:val="21"/>
          <w:szCs w:val="21"/>
          <w:lang w:val="en-GB"/>
        </w:rPr>
        <w:t>,</w:t>
      </w:r>
      <w:r w:rsidR="00734017" w:rsidRPr="001E3547">
        <w:rPr>
          <w:rFonts w:ascii="Calibri" w:eastAsiaTheme="minorEastAsia" w:hAnsi="Calibri" w:cs="Calibri"/>
          <w:color w:val="000000"/>
          <w:sz w:val="21"/>
          <w:szCs w:val="21"/>
          <w:lang w:val="en-GB"/>
        </w:rPr>
        <w:t xml:space="preserve"> local employment and training </w:t>
      </w:r>
      <w:r>
        <w:rPr>
          <w:rFonts w:ascii="Calibri" w:eastAsiaTheme="minorEastAsia" w:hAnsi="Calibri" w:cs="Calibri"/>
          <w:color w:val="000000"/>
          <w:sz w:val="21"/>
          <w:szCs w:val="21"/>
          <w:lang w:val="en-GB"/>
        </w:rPr>
        <w:t>options</w:t>
      </w:r>
      <w:r w:rsidR="00734017" w:rsidRPr="001E3547">
        <w:rPr>
          <w:rFonts w:ascii="Calibri" w:eastAsiaTheme="minorEastAsia" w:hAnsi="Calibri" w:cs="Calibri"/>
          <w:color w:val="000000"/>
          <w:sz w:val="21"/>
          <w:szCs w:val="21"/>
          <w:lang w:val="en-GB"/>
        </w:rPr>
        <w:t>.</w:t>
      </w:r>
      <w:r w:rsidR="00AB4088">
        <w:rPr>
          <w:rFonts w:ascii="Calibri" w:eastAsiaTheme="minorEastAsia" w:hAnsi="Calibri" w:cs="Calibri"/>
          <w:color w:val="000000"/>
          <w:sz w:val="21"/>
          <w:szCs w:val="21"/>
          <w:lang w:val="en-GB"/>
        </w:rPr>
        <w:t xml:space="preserve"> </w:t>
      </w:r>
    </w:p>
    <w:p w14:paraId="537AAC33" w14:textId="4448F179" w:rsidR="00A8385D" w:rsidRPr="00250763" w:rsidRDefault="00A8385D" w:rsidP="001220D8">
      <w:pPr>
        <w:pStyle w:val="Heading4"/>
        <w:spacing w:before="0" w:line="276" w:lineRule="auto"/>
        <w:ind w:left="284" w:hanging="284"/>
        <w:rPr>
          <w:iCs w:val="0"/>
        </w:rPr>
      </w:pPr>
      <w:r w:rsidRPr="00250763">
        <w:rPr>
          <w:iCs w:val="0"/>
        </w:rPr>
        <w:t>How are we responding?</w:t>
      </w:r>
    </w:p>
    <w:p w14:paraId="40CE2C6B" w14:textId="0BAB8D6D" w:rsidR="00A06FDF" w:rsidRPr="001E3547" w:rsidRDefault="00A06FDF"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eastAsiaTheme="minorHAnsi" w:hAnsiTheme="minorHAnsi" w:cstheme="minorBidi"/>
          <w:sz w:val="21"/>
          <w:szCs w:val="21"/>
          <w:lang w:eastAsia="en-US"/>
        </w:rPr>
      </w:pPr>
      <w:r w:rsidRPr="001E3547">
        <w:rPr>
          <w:rFonts w:asciiTheme="minorHAnsi" w:eastAsiaTheme="minorHAnsi" w:hAnsiTheme="minorHAnsi" w:cstheme="minorBidi"/>
          <w:sz w:val="21"/>
          <w:szCs w:val="21"/>
          <w:lang w:eastAsia="en-US"/>
        </w:rPr>
        <w:t>Maximis</w:t>
      </w:r>
      <w:r w:rsidR="0082771B">
        <w:rPr>
          <w:rFonts w:asciiTheme="minorHAnsi" w:eastAsiaTheme="minorHAnsi" w:hAnsiTheme="minorHAnsi" w:cstheme="minorBidi"/>
          <w:sz w:val="21"/>
          <w:szCs w:val="21"/>
          <w:lang w:eastAsia="en-US"/>
        </w:rPr>
        <w:t>ing</w:t>
      </w:r>
      <w:r w:rsidRPr="001E3547">
        <w:rPr>
          <w:rFonts w:asciiTheme="minorHAnsi" w:eastAsiaTheme="minorHAnsi" w:hAnsiTheme="minorHAnsi" w:cstheme="minorBidi"/>
          <w:sz w:val="21"/>
          <w:szCs w:val="21"/>
          <w:lang w:eastAsia="en-US"/>
        </w:rPr>
        <w:t xml:space="preserve"> local workforce participation and employment for youth, by developing strategies to enhance access of</w:t>
      </w:r>
      <w:r w:rsidR="00735B7B">
        <w:rPr>
          <w:rFonts w:asciiTheme="minorHAnsi" w:eastAsiaTheme="minorHAnsi" w:hAnsiTheme="minorHAnsi" w:cstheme="minorBidi"/>
          <w:sz w:val="21"/>
          <w:szCs w:val="21"/>
          <w:lang w:eastAsia="en-US"/>
        </w:rPr>
        <w:t xml:space="preserve"> </w:t>
      </w:r>
      <w:r w:rsidR="00BF2F4D">
        <w:rPr>
          <w:rFonts w:asciiTheme="minorHAnsi" w:eastAsiaTheme="minorHAnsi" w:hAnsiTheme="minorHAnsi" w:cstheme="minorBidi"/>
          <w:sz w:val="21"/>
          <w:szCs w:val="21"/>
          <w:lang w:eastAsia="en-US"/>
        </w:rPr>
        <w:t>participants</w:t>
      </w:r>
      <w:r w:rsidRPr="001E3547">
        <w:rPr>
          <w:rFonts w:asciiTheme="minorHAnsi" w:eastAsiaTheme="minorHAnsi" w:hAnsiTheme="minorHAnsi" w:cstheme="minorBidi"/>
          <w:sz w:val="21"/>
          <w:szCs w:val="21"/>
          <w:lang w:eastAsia="en-US"/>
        </w:rPr>
        <w:t xml:space="preserve"> to employment and training opportunities</w:t>
      </w:r>
      <w:r w:rsidR="006A7005">
        <w:rPr>
          <w:rFonts w:asciiTheme="minorHAnsi" w:eastAsiaTheme="minorHAnsi" w:hAnsiTheme="minorHAnsi" w:cstheme="minorBidi"/>
          <w:sz w:val="21"/>
          <w:szCs w:val="21"/>
          <w:lang w:eastAsia="en-US"/>
        </w:rPr>
        <w:t>.</w:t>
      </w:r>
      <w:r w:rsidRPr="001E3547">
        <w:rPr>
          <w:rFonts w:asciiTheme="minorHAnsi" w:eastAsiaTheme="minorHAnsi" w:hAnsiTheme="minorHAnsi" w:cstheme="minorBidi"/>
          <w:sz w:val="21"/>
          <w:szCs w:val="21"/>
          <w:lang w:eastAsia="en-US"/>
        </w:rPr>
        <w:t xml:space="preserve">  </w:t>
      </w:r>
    </w:p>
    <w:p w14:paraId="7F0E9663" w14:textId="33C4DB7A" w:rsidR="00A06FDF" w:rsidRPr="001E3547" w:rsidRDefault="00A06FDF"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eastAsiaTheme="minorHAnsi" w:hAnsiTheme="minorHAnsi" w:cstheme="minorBidi"/>
          <w:sz w:val="21"/>
          <w:szCs w:val="21"/>
          <w:lang w:eastAsia="en-US"/>
        </w:rPr>
      </w:pPr>
      <w:r w:rsidRPr="001E3547">
        <w:rPr>
          <w:rFonts w:asciiTheme="minorHAnsi" w:eastAsiaTheme="minorHAnsi" w:hAnsiTheme="minorHAnsi" w:cstheme="minorBidi"/>
          <w:sz w:val="21"/>
          <w:szCs w:val="21"/>
          <w:lang w:eastAsia="en-US"/>
        </w:rPr>
        <w:t>Align</w:t>
      </w:r>
      <w:r w:rsidR="0082771B">
        <w:rPr>
          <w:rFonts w:asciiTheme="minorHAnsi" w:eastAsiaTheme="minorHAnsi" w:hAnsiTheme="minorHAnsi" w:cstheme="minorBidi"/>
          <w:sz w:val="21"/>
          <w:szCs w:val="21"/>
          <w:lang w:eastAsia="en-US"/>
        </w:rPr>
        <w:t>ing</w:t>
      </w:r>
      <w:r w:rsidRPr="001E3547">
        <w:rPr>
          <w:rFonts w:asciiTheme="minorHAnsi" w:eastAsiaTheme="minorHAnsi" w:hAnsiTheme="minorHAnsi" w:cstheme="minorBidi"/>
          <w:sz w:val="21"/>
          <w:szCs w:val="21"/>
          <w:lang w:eastAsia="en-US"/>
        </w:rPr>
        <w:t xml:space="preserve"> local transport solutions</w:t>
      </w:r>
      <w:r w:rsidR="006A7005">
        <w:rPr>
          <w:rFonts w:asciiTheme="minorHAnsi" w:eastAsiaTheme="minorHAnsi" w:hAnsiTheme="minorHAnsi" w:cstheme="minorBidi"/>
          <w:sz w:val="21"/>
          <w:szCs w:val="21"/>
          <w:lang w:eastAsia="en-US"/>
        </w:rPr>
        <w:t>.</w:t>
      </w:r>
    </w:p>
    <w:p w14:paraId="36E214B6" w14:textId="77777777" w:rsidR="00D83DF9" w:rsidRDefault="00ED321E" w:rsidP="00CA20DF">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eastAsiaTheme="minorHAnsi" w:hAnsiTheme="minorHAnsi" w:cstheme="minorBidi"/>
          <w:sz w:val="21"/>
          <w:szCs w:val="21"/>
          <w:lang w:eastAsia="en-US"/>
        </w:rPr>
      </w:pPr>
      <w:r w:rsidRPr="001E3547">
        <w:rPr>
          <w:rFonts w:asciiTheme="minorHAnsi" w:eastAsiaTheme="minorHAnsi" w:hAnsiTheme="minorHAnsi" w:cstheme="minorBidi"/>
          <w:sz w:val="21"/>
          <w:szCs w:val="21"/>
          <w:lang w:eastAsia="en-US"/>
        </w:rPr>
        <w:t>Focus</w:t>
      </w:r>
      <w:r w:rsidR="0082771B">
        <w:rPr>
          <w:rFonts w:asciiTheme="minorHAnsi" w:eastAsiaTheme="minorHAnsi" w:hAnsiTheme="minorHAnsi" w:cstheme="minorBidi"/>
          <w:sz w:val="21"/>
          <w:szCs w:val="21"/>
          <w:lang w:eastAsia="en-US"/>
        </w:rPr>
        <w:t>ing</w:t>
      </w:r>
      <w:r w:rsidRPr="001E3547">
        <w:rPr>
          <w:rFonts w:asciiTheme="minorHAnsi" w:eastAsiaTheme="minorHAnsi" w:hAnsiTheme="minorHAnsi" w:cstheme="minorBidi"/>
          <w:sz w:val="21"/>
          <w:szCs w:val="21"/>
          <w:lang w:eastAsia="en-US"/>
        </w:rPr>
        <w:t xml:space="preserve"> on </w:t>
      </w:r>
      <w:r w:rsidR="00A06FDF" w:rsidRPr="001E3547">
        <w:rPr>
          <w:rFonts w:asciiTheme="minorHAnsi" w:eastAsiaTheme="minorHAnsi" w:hAnsiTheme="minorHAnsi" w:cstheme="minorBidi"/>
          <w:sz w:val="21"/>
          <w:szCs w:val="21"/>
          <w:lang w:eastAsia="en-US"/>
        </w:rPr>
        <w:t xml:space="preserve">broader </w:t>
      </w:r>
      <w:r w:rsidR="00393AB8">
        <w:rPr>
          <w:rFonts w:asciiTheme="minorHAnsi" w:eastAsiaTheme="minorHAnsi" w:hAnsiTheme="minorHAnsi" w:cstheme="minorBidi"/>
          <w:sz w:val="21"/>
          <w:szCs w:val="21"/>
          <w:lang w:eastAsia="en-US"/>
        </w:rPr>
        <w:t xml:space="preserve">participant </w:t>
      </w:r>
      <w:r w:rsidR="00A06FDF" w:rsidRPr="001E3547">
        <w:rPr>
          <w:rFonts w:asciiTheme="minorHAnsi" w:eastAsiaTheme="minorHAnsi" w:hAnsiTheme="minorHAnsi" w:cstheme="minorBidi"/>
          <w:sz w:val="21"/>
          <w:szCs w:val="21"/>
          <w:lang w:eastAsia="en-US"/>
        </w:rPr>
        <w:t>needs to further generate opportunities for skill</w:t>
      </w:r>
      <w:r w:rsidR="00EF43F2">
        <w:rPr>
          <w:rFonts w:asciiTheme="minorHAnsi" w:eastAsiaTheme="minorHAnsi" w:hAnsiTheme="minorHAnsi" w:cstheme="minorBidi"/>
          <w:sz w:val="21"/>
          <w:szCs w:val="21"/>
          <w:lang w:eastAsia="en-US"/>
        </w:rPr>
        <w:t>s</w:t>
      </w:r>
      <w:r w:rsidR="00A06FDF" w:rsidRPr="001E3547">
        <w:rPr>
          <w:rFonts w:asciiTheme="minorHAnsi" w:eastAsiaTheme="minorHAnsi" w:hAnsiTheme="minorHAnsi" w:cstheme="minorBidi"/>
          <w:sz w:val="21"/>
          <w:szCs w:val="21"/>
          <w:lang w:eastAsia="en-US"/>
        </w:rPr>
        <w:t xml:space="preserve"> development, </w:t>
      </w:r>
      <w:r w:rsidRPr="001E3547">
        <w:rPr>
          <w:rFonts w:asciiTheme="minorHAnsi" w:eastAsiaTheme="minorHAnsi" w:hAnsiTheme="minorHAnsi" w:cstheme="minorBidi"/>
          <w:sz w:val="21"/>
          <w:szCs w:val="21"/>
          <w:lang w:eastAsia="en-US"/>
        </w:rPr>
        <w:t>better aligning</w:t>
      </w:r>
      <w:r w:rsidR="00A06FDF" w:rsidRPr="001E3547">
        <w:rPr>
          <w:rFonts w:asciiTheme="minorHAnsi" w:eastAsiaTheme="minorHAnsi" w:hAnsiTheme="minorHAnsi" w:cstheme="minorBidi"/>
          <w:sz w:val="21"/>
          <w:szCs w:val="21"/>
          <w:lang w:eastAsia="en-US"/>
        </w:rPr>
        <w:t xml:space="preserve"> local labour market needs </w:t>
      </w:r>
      <w:r w:rsidRPr="001E3547">
        <w:rPr>
          <w:rFonts w:asciiTheme="minorHAnsi" w:eastAsiaTheme="minorHAnsi" w:hAnsiTheme="minorHAnsi" w:cstheme="minorBidi"/>
          <w:sz w:val="21"/>
          <w:szCs w:val="21"/>
          <w:lang w:eastAsia="en-US"/>
        </w:rPr>
        <w:t xml:space="preserve">including </w:t>
      </w:r>
      <w:r w:rsidR="00A06FDF" w:rsidRPr="001E3547">
        <w:rPr>
          <w:rFonts w:asciiTheme="minorHAnsi" w:eastAsiaTheme="minorHAnsi" w:hAnsiTheme="minorHAnsi" w:cstheme="minorBidi"/>
          <w:sz w:val="21"/>
          <w:szCs w:val="21"/>
          <w:lang w:eastAsia="en-US"/>
        </w:rPr>
        <w:t>apprenticeships, traineeships, and skills training in partnership with local skills brokers, tertiary education providers and</w:t>
      </w:r>
      <w:r w:rsidR="007055C4">
        <w:rPr>
          <w:rFonts w:asciiTheme="minorHAnsi" w:eastAsiaTheme="minorHAnsi" w:hAnsiTheme="minorHAnsi" w:cstheme="minorBidi"/>
          <w:sz w:val="21"/>
          <w:szCs w:val="21"/>
          <w:lang w:eastAsia="en-US"/>
        </w:rPr>
        <w:t xml:space="preserve"> business</w:t>
      </w:r>
      <w:r w:rsidR="00AB4088">
        <w:rPr>
          <w:rFonts w:asciiTheme="minorHAnsi" w:eastAsiaTheme="minorHAnsi" w:hAnsiTheme="minorHAnsi" w:cstheme="minorBidi"/>
          <w:sz w:val="21"/>
          <w:szCs w:val="21"/>
          <w:lang w:eastAsia="en-US"/>
        </w:rPr>
        <w:t>es</w:t>
      </w:r>
      <w:r w:rsidR="00A06FDF" w:rsidRPr="001E3547">
        <w:rPr>
          <w:rFonts w:asciiTheme="minorHAnsi" w:eastAsiaTheme="minorHAnsi" w:hAnsiTheme="minorHAnsi" w:cstheme="minorBidi"/>
          <w:sz w:val="21"/>
          <w:szCs w:val="21"/>
          <w:lang w:eastAsia="en-US"/>
        </w:rPr>
        <w:t>.</w:t>
      </w:r>
    </w:p>
    <w:p w14:paraId="6C0B0FC1" w14:textId="09CCCFBC" w:rsidR="00D83DF9" w:rsidRPr="00D83DF9" w:rsidRDefault="00D83DF9" w:rsidP="00D83DF9">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eastAsiaTheme="minorHAnsi" w:hAnsiTheme="minorHAnsi" w:cstheme="minorBidi"/>
          <w:sz w:val="21"/>
          <w:szCs w:val="21"/>
          <w:lang w:eastAsia="en-US"/>
        </w:rPr>
      </w:pPr>
      <w:r w:rsidRPr="00E22219">
        <w:rPr>
          <w:rFonts w:asciiTheme="minorHAnsi" w:eastAsiaTheme="minorHAnsi" w:hAnsiTheme="minorHAnsi" w:cstheme="minorBidi"/>
          <w:sz w:val="21"/>
          <w:szCs w:val="21"/>
          <w:lang w:eastAsia="en-US"/>
        </w:rPr>
        <w:t xml:space="preserve">Ensuring </w:t>
      </w:r>
      <w:r>
        <w:rPr>
          <w:rFonts w:asciiTheme="minorHAnsi" w:eastAsiaTheme="minorHAnsi" w:hAnsiTheme="minorHAnsi" w:cstheme="minorBidi"/>
          <w:sz w:val="21"/>
          <w:szCs w:val="21"/>
          <w:lang w:eastAsia="en-US"/>
        </w:rPr>
        <w:t>young people</w:t>
      </w:r>
      <w:r w:rsidRPr="00E22219">
        <w:rPr>
          <w:rFonts w:asciiTheme="minorHAnsi" w:eastAsiaTheme="minorHAnsi" w:hAnsiTheme="minorHAnsi" w:cstheme="minorBidi"/>
          <w:sz w:val="21"/>
          <w:szCs w:val="21"/>
          <w:lang w:eastAsia="en-US"/>
        </w:rPr>
        <w:t xml:space="preserve"> are </w:t>
      </w:r>
      <w:r>
        <w:rPr>
          <w:rFonts w:asciiTheme="minorHAnsi" w:eastAsiaTheme="minorHAnsi" w:hAnsiTheme="minorHAnsi" w:cstheme="minorBidi"/>
          <w:sz w:val="21"/>
          <w:szCs w:val="21"/>
          <w:lang w:eastAsia="en-US"/>
        </w:rPr>
        <w:t>included</w:t>
      </w:r>
      <w:r w:rsidRPr="00E22219">
        <w:rPr>
          <w:rFonts w:asciiTheme="minorHAnsi" w:eastAsiaTheme="minorHAnsi" w:hAnsiTheme="minorHAnsi" w:cstheme="minorBidi"/>
          <w:sz w:val="21"/>
          <w:szCs w:val="21"/>
          <w:lang w:eastAsia="en-US"/>
        </w:rPr>
        <w:t xml:space="preserve"> in the design of activities developed to meet Local Jobs priorities.</w:t>
      </w:r>
    </w:p>
    <w:p w14:paraId="7B39B9FB" w14:textId="01911CAE" w:rsidR="00A8385D" w:rsidRPr="00B35A6C" w:rsidRDefault="00A8385D" w:rsidP="001220D8">
      <w:pPr>
        <w:pStyle w:val="Heading3"/>
        <w:spacing w:line="276" w:lineRule="auto"/>
        <w:ind w:left="284" w:hanging="284"/>
      </w:pPr>
      <w:r w:rsidRPr="00B35A6C">
        <w:lastRenderedPageBreak/>
        <w:t xml:space="preserve">Priority 3 – </w:t>
      </w:r>
      <w:r w:rsidR="00CB6146">
        <w:t>Health</w:t>
      </w:r>
      <w:r w:rsidR="00622D86">
        <w:t xml:space="preserve"> C</w:t>
      </w:r>
      <w:r w:rsidR="00CB6146">
        <w:t xml:space="preserve">are and </w:t>
      </w:r>
      <w:r w:rsidR="00622D86">
        <w:t>Social Assistance</w:t>
      </w:r>
    </w:p>
    <w:p w14:paraId="70A0BF34" w14:textId="41D55035" w:rsidR="00A8385D" w:rsidRPr="00B35A6C" w:rsidRDefault="00A8385D" w:rsidP="001220D8">
      <w:pPr>
        <w:pStyle w:val="Heading4"/>
        <w:spacing w:before="0" w:line="276" w:lineRule="auto"/>
        <w:ind w:left="284" w:hanging="284"/>
      </w:pPr>
      <w:r w:rsidRPr="00B35A6C">
        <w:t>What are our challenges</w:t>
      </w:r>
      <w:r w:rsidR="00142749">
        <w:t xml:space="preserve"> and opportunities</w:t>
      </w:r>
      <w:r w:rsidRPr="00B35A6C">
        <w:t>?</w:t>
      </w:r>
    </w:p>
    <w:p w14:paraId="55DB151A" w14:textId="3F80E644" w:rsidR="00734017" w:rsidRPr="001220D8" w:rsidRDefault="00AB4088" w:rsidP="001220D8">
      <w:pPr>
        <w:spacing w:line="276" w:lineRule="auto"/>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The region requires s</w:t>
      </w:r>
      <w:r w:rsidR="00BB48AE" w:rsidRPr="001E3547">
        <w:rPr>
          <w:rFonts w:asciiTheme="minorHAnsi" w:eastAsiaTheme="minorHAnsi" w:hAnsiTheme="minorHAnsi" w:cstheme="minorBidi"/>
          <w:sz w:val="21"/>
          <w:szCs w:val="21"/>
          <w:lang w:eastAsia="en-US"/>
        </w:rPr>
        <w:t xml:space="preserve">tronger pathways to </w:t>
      </w:r>
      <w:r w:rsidR="00685741">
        <w:rPr>
          <w:rFonts w:asciiTheme="minorHAnsi" w:eastAsiaTheme="minorHAnsi" w:hAnsiTheme="minorHAnsi" w:cstheme="minorBidi"/>
          <w:sz w:val="21"/>
          <w:szCs w:val="21"/>
          <w:lang w:eastAsia="en-US"/>
        </w:rPr>
        <w:t xml:space="preserve">meet </w:t>
      </w:r>
      <w:r w:rsidR="00BB48AE" w:rsidRPr="001E3547">
        <w:rPr>
          <w:rFonts w:asciiTheme="minorHAnsi" w:eastAsiaTheme="minorHAnsi" w:hAnsiTheme="minorHAnsi" w:cstheme="minorBidi"/>
          <w:sz w:val="21"/>
          <w:szCs w:val="21"/>
          <w:lang w:eastAsia="en-US"/>
        </w:rPr>
        <w:t>employ</w:t>
      </w:r>
      <w:r w:rsidR="00EF43F2">
        <w:rPr>
          <w:rFonts w:asciiTheme="minorHAnsi" w:eastAsiaTheme="minorHAnsi" w:hAnsiTheme="minorHAnsi" w:cstheme="minorBidi"/>
          <w:sz w:val="21"/>
          <w:szCs w:val="21"/>
          <w:lang w:eastAsia="en-US"/>
        </w:rPr>
        <w:t>er</w:t>
      </w:r>
      <w:r w:rsidR="00BB48AE" w:rsidRPr="001E3547">
        <w:rPr>
          <w:rFonts w:asciiTheme="minorHAnsi" w:eastAsiaTheme="minorHAnsi" w:hAnsiTheme="minorHAnsi" w:cstheme="minorBidi"/>
          <w:sz w:val="21"/>
          <w:szCs w:val="21"/>
          <w:lang w:eastAsia="en-US"/>
        </w:rPr>
        <w:t xml:space="preserve"> </w:t>
      </w:r>
      <w:r w:rsidR="00685741">
        <w:rPr>
          <w:rFonts w:asciiTheme="minorHAnsi" w:eastAsiaTheme="minorHAnsi" w:hAnsiTheme="minorHAnsi" w:cstheme="minorBidi"/>
          <w:sz w:val="21"/>
          <w:szCs w:val="21"/>
          <w:lang w:eastAsia="en-US"/>
        </w:rPr>
        <w:t xml:space="preserve">needs </w:t>
      </w:r>
      <w:r w:rsidR="00BB48AE" w:rsidRPr="001E3547">
        <w:rPr>
          <w:rFonts w:asciiTheme="minorHAnsi" w:eastAsiaTheme="minorHAnsi" w:hAnsiTheme="minorHAnsi" w:cstheme="minorBidi"/>
          <w:sz w:val="21"/>
          <w:szCs w:val="21"/>
          <w:lang w:eastAsia="en-US"/>
        </w:rPr>
        <w:t>in</w:t>
      </w:r>
      <w:r>
        <w:rPr>
          <w:rFonts w:asciiTheme="minorHAnsi" w:eastAsiaTheme="minorHAnsi" w:hAnsiTheme="minorHAnsi" w:cstheme="minorBidi"/>
          <w:sz w:val="21"/>
          <w:szCs w:val="21"/>
          <w:lang w:eastAsia="en-US"/>
        </w:rPr>
        <w:t xml:space="preserve"> </w:t>
      </w:r>
      <w:r w:rsidR="00BB48AE" w:rsidRPr="001E3547">
        <w:rPr>
          <w:rFonts w:asciiTheme="minorHAnsi" w:eastAsiaTheme="minorHAnsi" w:hAnsiTheme="minorHAnsi" w:cstheme="minorBidi"/>
          <w:sz w:val="21"/>
          <w:szCs w:val="21"/>
          <w:lang w:eastAsia="en-US"/>
        </w:rPr>
        <w:t>healthcare</w:t>
      </w:r>
      <w:r w:rsidR="00673BB8">
        <w:rPr>
          <w:rFonts w:asciiTheme="minorHAnsi" w:eastAsiaTheme="minorHAnsi" w:hAnsiTheme="minorHAnsi" w:cstheme="minorBidi"/>
          <w:sz w:val="21"/>
          <w:szCs w:val="21"/>
          <w:lang w:eastAsia="en-US"/>
        </w:rPr>
        <w:t>,</w:t>
      </w:r>
      <w:r w:rsidR="00D83DF9">
        <w:rPr>
          <w:rFonts w:asciiTheme="minorHAnsi" w:eastAsiaTheme="minorHAnsi" w:hAnsiTheme="minorHAnsi" w:cstheme="minorBidi"/>
          <w:sz w:val="21"/>
          <w:szCs w:val="21"/>
          <w:lang w:eastAsia="en-US"/>
        </w:rPr>
        <w:t xml:space="preserve"> aged care,</w:t>
      </w:r>
      <w:r w:rsidR="00BB48AE" w:rsidRPr="001E3547">
        <w:rPr>
          <w:rFonts w:asciiTheme="minorHAnsi" w:eastAsiaTheme="minorHAnsi" w:hAnsiTheme="minorHAnsi" w:cstheme="minorBidi"/>
          <w:sz w:val="21"/>
          <w:szCs w:val="21"/>
          <w:lang w:eastAsia="en-US"/>
        </w:rPr>
        <w:t xml:space="preserve"> </w:t>
      </w:r>
      <w:r w:rsidR="00622D86">
        <w:rPr>
          <w:rFonts w:asciiTheme="minorHAnsi" w:eastAsiaTheme="minorHAnsi" w:hAnsiTheme="minorHAnsi" w:cstheme="minorBidi"/>
          <w:sz w:val="21"/>
          <w:szCs w:val="21"/>
          <w:lang w:eastAsia="en-US"/>
        </w:rPr>
        <w:t xml:space="preserve">individual </w:t>
      </w:r>
      <w:r w:rsidR="00C771D1">
        <w:rPr>
          <w:rFonts w:asciiTheme="minorHAnsi" w:eastAsiaTheme="minorHAnsi" w:hAnsiTheme="minorHAnsi" w:cstheme="minorBidi"/>
          <w:sz w:val="21"/>
          <w:szCs w:val="21"/>
          <w:lang w:eastAsia="en-US"/>
        </w:rPr>
        <w:t>support,</w:t>
      </w:r>
      <w:r w:rsidR="00622D86">
        <w:rPr>
          <w:rFonts w:asciiTheme="minorHAnsi" w:eastAsiaTheme="minorHAnsi" w:hAnsiTheme="minorHAnsi" w:cstheme="minorBidi"/>
          <w:sz w:val="21"/>
          <w:szCs w:val="21"/>
          <w:lang w:eastAsia="en-US"/>
        </w:rPr>
        <w:t xml:space="preserve"> and child care</w:t>
      </w:r>
      <w:r w:rsidR="006A7005">
        <w:rPr>
          <w:rFonts w:asciiTheme="minorHAnsi" w:eastAsiaTheme="minorHAnsi" w:hAnsiTheme="minorHAnsi" w:cstheme="minorBidi"/>
          <w:sz w:val="21"/>
          <w:szCs w:val="21"/>
          <w:lang w:eastAsia="en-US"/>
        </w:rPr>
        <w:t>. This</w:t>
      </w:r>
      <w:r w:rsidR="00BB48AE" w:rsidRPr="001E3547">
        <w:rPr>
          <w:rFonts w:asciiTheme="minorHAnsi" w:eastAsiaTheme="minorHAnsi" w:hAnsiTheme="minorHAnsi" w:cstheme="minorBidi"/>
          <w:sz w:val="21"/>
          <w:szCs w:val="21"/>
          <w:lang w:eastAsia="en-US"/>
        </w:rPr>
        <w:t xml:space="preserve"> includ</w:t>
      </w:r>
      <w:r w:rsidR="006A7005">
        <w:rPr>
          <w:rFonts w:asciiTheme="minorHAnsi" w:eastAsiaTheme="minorHAnsi" w:hAnsiTheme="minorHAnsi" w:cstheme="minorBidi"/>
          <w:sz w:val="21"/>
          <w:szCs w:val="21"/>
          <w:lang w:eastAsia="en-US"/>
        </w:rPr>
        <w:t>es</w:t>
      </w:r>
      <w:r w:rsidR="00BB48AE" w:rsidRPr="001E3547">
        <w:rPr>
          <w:rFonts w:asciiTheme="minorHAnsi" w:eastAsiaTheme="minorHAnsi" w:hAnsiTheme="minorHAnsi" w:cstheme="minorBidi"/>
          <w:sz w:val="21"/>
          <w:szCs w:val="21"/>
          <w:lang w:eastAsia="en-US"/>
        </w:rPr>
        <w:t xml:space="preserve"> the development of tools that provide more visibility</w:t>
      </w:r>
      <w:r w:rsidR="00EF43F2">
        <w:rPr>
          <w:rFonts w:asciiTheme="minorHAnsi" w:eastAsiaTheme="minorHAnsi" w:hAnsiTheme="minorHAnsi" w:cstheme="minorBidi"/>
          <w:sz w:val="21"/>
          <w:szCs w:val="21"/>
          <w:lang w:eastAsia="en-US"/>
        </w:rPr>
        <w:t xml:space="preserve"> </w:t>
      </w:r>
      <w:r w:rsidR="00BB48AE" w:rsidRPr="001E3547">
        <w:rPr>
          <w:rFonts w:asciiTheme="minorHAnsi" w:eastAsiaTheme="minorHAnsi" w:hAnsiTheme="minorHAnsi" w:cstheme="minorBidi"/>
          <w:sz w:val="21"/>
          <w:szCs w:val="21"/>
          <w:lang w:eastAsia="en-US"/>
        </w:rPr>
        <w:t>and streamlined access to</w:t>
      </w:r>
      <w:r w:rsidR="00EF43F2">
        <w:rPr>
          <w:rFonts w:asciiTheme="minorHAnsi" w:eastAsiaTheme="minorHAnsi" w:hAnsiTheme="minorHAnsi" w:cstheme="minorBidi"/>
          <w:sz w:val="21"/>
          <w:szCs w:val="21"/>
          <w:lang w:eastAsia="en-US"/>
        </w:rPr>
        <w:t xml:space="preserve"> </w:t>
      </w:r>
      <w:r w:rsidR="00BB48AE" w:rsidRPr="001E3547">
        <w:rPr>
          <w:rFonts w:asciiTheme="minorHAnsi" w:eastAsiaTheme="minorHAnsi" w:hAnsiTheme="minorHAnsi" w:cstheme="minorBidi"/>
          <w:sz w:val="21"/>
          <w:szCs w:val="21"/>
          <w:lang w:eastAsia="en-US"/>
        </w:rPr>
        <w:t>local employment and training opportunities</w:t>
      </w:r>
      <w:r w:rsidR="007055C4">
        <w:rPr>
          <w:rFonts w:asciiTheme="minorHAnsi" w:eastAsiaTheme="minorHAnsi" w:hAnsiTheme="minorHAnsi" w:cstheme="minorBidi"/>
          <w:sz w:val="21"/>
          <w:szCs w:val="21"/>
          <w:lang w:eastAsia="en-US"/>
        </w:rPr>
        <w:t>,</w:t>
      </w:r>
      <w:r w:rsidR="00BB48AE" w:rsidRPr="001E3547">
        <w:rPr>
          <w:rFonts w:asciiTheme="minorHAnsi" w:eastAsiaTheme="minorHAnsi" w:hAnsiTheme="minorHAnsi" w:cstheme="minorBidi"/>
          <w:sz w:val="21"/>
          <w:szCs w:val="21"/>
          <w:lang w:eastAsia="en-US"/>
        </w:rPr>
        <w:t xml:space="preserve"> including introduction to micro-credentialling and traineeships. </w:t>
      </w:r>
    </w:p>
    <w:p w14:paraId="1FE2CF8B" w14:textId="77777777" w:rsidR="00A8385D" w:rsidRPr="00B35A6C" w:rsidRDefault="00A8385D" w:rsidP="001220D8">
      <w:pPr>
        <w:pStyle w:val="Heading4"/>
        <w:spacing w:before="0" w:line="276" w:lineRule="auto"/>
        <w:ind w:left="284" w:hanging="284"/>
      </w:pPr>
      <w:r w:rsidRPr="00B35A6C">
        <w:t>How are we responding?</w:t>
      </w:r>
    </w:p>
    <w:p w14:paraId="7E6544E3" w14:textId="4F0E9625" w:rsidR="00C5155E" w:rsidRPr="001E3547" w:rsidRDefault="00C5155E"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hAnsiTheme="minorHAnsi" w:cstheme="minorHAnsi"/>
          <w:sz w:val="21"/>
          <w:szCs w:val="21"/>
        </w:rPr>
      </w:pPr>
      <w:r w:rsidRPr="001E3547">
        <w:rPr>
          <w:rFonts w:asciiTheme="minorHAnsi" w:hAnsiTheme="minorHAnsi" w:cstheme="minorHAnsi"/>
          <w:sz w:val="21"/>
          <w:szCs w:val="21"/>
        </w:rPr>
        <w:t>Continu</w:t>
      </w:r>
      <w:r w:rsidR="0082771B">
        <w:rPr>
          <w:rFonts w:asciiTheme="minorHAnsi" w:hAnsiTheme="minorHAnsi" w:cstheme="minorHAnsi"/>
          <w:sz w:val="21"/>
          <w:szCs w:val="21"/>
        </w:rPr>
        <w:t>ing</w:t>
      </w:r>
      <w:r w:rsidRPr="001E3547">
        <w:rPr>
          <w:rFonts w:asciiTheme="minorHAnsi" w:hAnsiTheme="minorHAnsi" w:cstheme="minorHAnsi"/>
          <w:sz w:val="21"/>
          <w:szCs w:val="21"/>
        </w:rPr>
        <w:t xml:space="preserve"> to p</w:t>
      </w:r>
      <w:r w:rsidRPr="001E3547">
        <w:rPr>
          <w:rFonts w:asciiTheme="minorHAnsi" w:eastAsiaTheme="minorHAnsi" w:hAnsiTheme="minorHAnsi" w:cstheme="minorHAnsi"/>
          <w:sz w:val="21"/>
          <w:szCs w:val="21"/>
          <w:lang w:eastAsia="en-US"/>
        </w:rPr>
        <w:t>romote Australian Government initiatives</w:t>
      </w:r>
      <w:r w:rsidR="00BB48AE" w:rsidRPr="001E3547">
        <w:rPr>
          <w:rFonts w:asciiTheme="minorHAnsi" w:hAnsiTheme="minorHAnsi" w:cstheme="minorHAnsi"/>
          <w:sz w:val="21"/>
          <w:szCs w:val="21"/>
        </w:rPr>
        <w:t xml:space="preserve">, </w:t>
      </w:r>
      <w:r w:rsidR="00673BB8">
        <w:rPr>
          <w:rFonts w:asciiTheme="minorHAnsi" w:hAnsiTheme="minorHAnsi" w:cstheme="minorHAnsi"/>
          <w:sz w:val="21"/>
          <w:szCs w:val="21"/>
        </w:rPr>
        <w:t>connecti</w:t>
      </w:r>
      <w:r w:rsidR="0082771B">
        <w:rPr>
          <w:rFonts w:asciiTheme="minorHAnsi" w:hAnsiTheme="minorHAnsi" w:cstheme="minorHAnsi"/>
          <w:sz w:val="21"/>
          <w:szCs w:val="21"/>
        </w:rPr>
        <w:t>ng</w:t>
      </w:r>
      <w:r w:rsidR="00673BB8">
        <w:rPr>
          <w:rFonts w:asciiTheme="minorHAnsi" w:hAnsiTheme="minorHAnsi" w:cstheme="minorHAnsi"/>
          <w:sz w:val="21"/>
          <w:szCs w:val="21"/>
        </w:rPr>
        <w:t xml:space="preserve"> with </w:t>
      </w:r>
      <w:r w:rsidR="00BB48AE" w:rsidRPr="001E3547">
        <w:rPr>
          <w:rFonts w:asciiTheme="minorHAnsi" w:hAnsiTheme="minorHAnsi" w:cstheme="minorHAnsi"/>
          <w:sz w:val="21"/>
          <w:szCs w:val="21"/>
        </w:rPr>
        <w:t xml:space="preserve">NSW Skills Brokers and local </w:t>
      </w:r>
      <w:r w:rsidR="00735B7B">
        <w:rPr>
          <w:rFonts w:asciiTheme="minorHAnsi" w:hAnsiTheme="minorHAnsi" w:cstheme="minorHAnsi"/>
          <w:sz w:val="21"/>
          <w:szCs w:val="21"/>
        </w:rPr>
        <w:t xml:space="preserve">businesses </w:t>
      </w:r>
      <w:r w:rsidR="00BB48AE" w:rsidRPr="001E3547">
        <w:rPr>
          <w:rFonts w:asciiTheme="minorHAnsi" w:hAnsiTheme="minorHAnsi" w:cstheme="minorHAnsi"/>
          <w:sz w:val="21"/>
          <w:szCs w:val="21"/>
        </w:rPr>
        <w:t>to</w:t>
      </w:r>
      <w:r w:rsidRPr="001E3547">
        <w:rPr>
          <w:rFonts w:asciiTheme="minorHAnsi" w:eastAsiaTheme="minorHAnsi" w:hAnsiTheme="minorHAnsi" w:cstheme="minorHAnsi"/>
          <w:sz w:val="21"/>
          <w:szCs w:val="21"/>
          <w:lang w:eastAsia="en-US"/>
        </w:rPr>
        <w:t xml:space="preserve"> leverage key partnerships facilitat</w:t>
      </w:r>
      <w:r w:rsidR="00BB48AE" w:rsidRPr="001E3547">
        <w:rPr>
          <w:rFonts w:asciiTheme="minorHAnsi" w:hAnsiTheme="minorHAnsi" w:cstheme="minorHAnsi"/>
          <w:sz w:val="21"/>
          <w:szCs w:val="21"/>
        </w:rPr>
        <w:t>ing</w:t>
      </w:r>
      <w:r w:rsidRPr="001E3547">
        <w:rPr>
          <w:rFonts w:asciiTheme="minorHAnsi" w:eastAsiaTheme="minorHAnsi" w:hAnsiTheme="minorHAnsi" w:cstheme="minorHAnsi"/>
          <w:sz w:val="21"/>
          <w:szCs w:val="21"/>
          <w:lang w:eastAsia="en-US"/>
        </w:rPr>
        <w:t xml:space="preserve"> reskilling and upskilling of </w:t>
      </w:r>
      <w:r w:rsidR="00685741">
        <w:rPr>
          <w:rFonts w:asciiTheme="minorHAnsi" w:eastAsiaTheme="minorHAnsi" w:hAnsiTheme="minorHAnsi" w:cstheme="minorHAnsi"/>
          <w:sz w:val="21"/>
          <w:szCs w:val="21"/>
          <w:lang w:eastAsia="en-US"/>
        </w:rPr>
        <w:t>participants</w:t>
      </w:r>
      <w:r w:rsidRPr="001E3547">
        <w:rPr>
          <w:rFonts w:asciiTheme="minorHAnsi" w:eastAsiaTheme="minorHAnsi" w:hAnsiTheme="minorHAnsi" w:cstheme="minorHAnsi"/>
          <w:sz w:val="21"/>
          <w:szCs w:val="21"/>
          <w:lang w:eastAsia="en-US"/>
        </w:rPr>
        <w:t xml:space="preserve"> into </w:t>
      </w:r>
      <w:r w:rsidR="00735B7B">
        <w:rPr>
          <w:rFonts w:asciiTheme="minorHAnsi" w:eastAsiaTheme="minorHAnsi" w:hAnsiTheme="minorHAnsi" w:cstheme="minorHAnsi"/>
          <w:sz w:val="21"/>
          <w:szCs w:val="21"/>
          <w:lang w:eastAsia="en-US"/>
        </w:rPr>
        <w:t>h</w:t>
      </w:r>
      <w:r w:rsidRPr="001E3547">
        <w:rPr>
          <w:rFonts w:asciiTheme="minorHAnsi" w:eastAsiaTheme="minorHAnsi" w:hAnsiTheme="minorHAnsi" w:cstheme="minorHAnsi"/>
          <w:sz w:val="21"/>
          <w:szCs w:val="21"/>
          <w:lang w:eastAsia="en-US"/>
        </w:rPr>
        <w:t>ealth</w:t>
      </w:r>
      <w:r w:rsidR="00735B7B">
        <w:rPr>
          <w:rFonts w:asciiTheme="minorHAnsi" w:eastAsiaTheme="minorHAnsi" w:hAnsiTheme="minorHAnsi" w:cstheme="minorHAnsi"/>
          <w:sz w:val="21"/>
          <w:szCs w:val="21"/>
          <w:lang w:eastAsia="en-US"/>
        </w:rPr>
        <w:t>c</w:t>
      </w:r>
      <w:r w:rsidRPr="001E3547">
        <w:rPr>
          <w:rFonts w:asciiTheme="minorHAnsi" w:eastAsiaTheme="minorHAnsi" w:hAnsiTheme="minorHAnsi" w:cstheme="minorHAnsi"/>
          <w:sz w:val="21"/>
          <w:szCs w:val="21"/>
          <w:lang w:eastAsia="en-US"/>
        </w:rPr>
        <w:t xml:space="preserve">are and </w:t>
      </w:r>
      <w:r w:rsidR="006A7005">
        <w:rPr>
          <w:rFonts w:asciiTheme="minorHAnsi" w:eastAsiaTheme="minorHAnsi" w:hAnsiTheme="minorHAnsi" w:cstheme="minorHAnsi"/>
          <w:sz w:val="21"/>
          <w:szCs w:val="21"/>
          <w:lang w:eastAsia="en-US"/>
        </w:rPr>
        <w:t>support</w:t>
      </w:r>
      <w:r w:rsidRPr="001E3547">
        <w:rPr>
          <w:rFonts w:asciiTheme="minorHAnsi" w:eastAsiaTheme="minorHAnsi" w:hAnsiTheme="minorHAnsi" w:cstheme="minorHAnsi"/>
          <w:sz w:val="21"/>
          <w:szCs w:val="21"/>
          <w:lang w:eastAsia="en-US"/>
        </w:rPr>
        <w:t xml:space="preserve"> sectors</w:t>
      </w:r>
      <w:r w:rsidR="006A7005">
        <w:rPr>
          <w:rFonts w:asciiTheme="minorHAnsi" w:eastAsiaTheme="minorHAnsi" w:hAnsiTheme="minorHAnsi" w:cstheme="minorHAnsi"/>
          <w:sz w:val="21"/>
          <w:szCs w:val="21"/>
          <w:lang w:eastAsia="en-US"/>
        </w:rPr>
        <w:t>.</w:t>
      </w:r>
      <w:r w:rsidRPr="001E3547">
        <w:rPr>
          <w:rFonts w:asciiTheme="minorHAnsi" w:eastAsiaTheme="minorHAnsi" w:hAnsiTheme="minorHAnsi" w:cstheme="minorHAnsi"/>
          <w:sz w:val="21"/>
          <w:szCs w:val="21"/>
          <w:lang w:eastAsia="en-US"/>
        </w:rPr>
        <w:t xml:space="preserve"> </w:t>
      </w:r>
    </w:p>
    <w:p w14:paraId="5CF51119" w14:textId="68347532" w:rsidR="009D2E4C" w:rsidRPr="001E3547" w:rsidRDefault="009D2E4C"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eastAsiaTheme="minorHAnsi" w:hAnsiTheme="minorHAnsi" w:cstheme="minorHAnsi"/>
          <w:sz w:val="21"/>
          <w:szCs w:val="21"/>
        </w:rPr>
      </w:pPr>
      <w:r w:rsidRPr="001E3547">
        <w:rPr>
          <w:rFonts w:asciiTheme="minorHAnsi" w:eastAsiaTheme="minorHAnsi" w:hAnsiTheme="minorHAnsi" w:cstheme="minorBidi"/>
          <w:sz w:val="21"/>
          <w:szCs w:val="21"/>
          <w:lang w:eastAsia="en-US"/>
        </w:rPr>
        <w:t>Continu</w:t>
      </w:r>
      <w:r w:rsidR="0082771B">
        <w:rPr>
          <w:rFonts w:asciiTheme="minorHAnsi" w:eastAsiaTheme="minorHAnsi" w:hAnsiTheme="minorHAnsi" w:cstheme="minorBidi"/>
          <w:sz w:val="21"/>
          <w:szCs w:val="21"/>
          <w:lang w:eastAsia="en-US"/>
        </w:rPr>
        <w:t>ing</w:t>
      </w:r>
      <w:r w:rsidR="0014179E">
        <w:rPr>
          <w:rFonts w:asciiTheme="minorHAnsi" w:eastAsiaTheme="minorHAnsi" w:hAnsiTheme="minorHAnsi" w:cstheme="minorBidi"/>
          <w:sz w:val="21"/>
          <w:szCs w:val="21"/>
          <w:lang w:eastAsia="en-US"/>
        </w:rPr>
        <w:t xml:space="preserve"> to</w:t>
      </w:r>
      <w:r w:rsidRPr="001E3547">
        <w:rPr>
          <w:rFonts w:asciiTheme="minorHAnsi" w:eastAsiaTheme="minorHAnsi" w:hAnsiTheme="minorHAnsi" w:cstheme="minorBidi"/>
          <w:sz w:val="21"/>
          <w:szCs w:val="21"/>
          <w:lang w:eastAsia="en-US"/>
        </w:rPr>
        <w:t xml:space="preserve"> </w:t>
      </w:r>
      <w:r w:rsidR="0014179E" w:rsidRPr="001E3547">
        <w:rPr>
          <w:rFonts w:asciiTheme="minorHAnsi" w:eastAsiaTheme="minorHAnsi" w:hAnsiTheme="minorHAnsi" w:cstheme="minorBidi"/>
          <w:sz w:val="21"/>
          <w:szCs w:val="21"/>
          <w:lang w:eastAsia="en-US"/>
        </w:rPr>
        <w:t>collaborat</w:t>
      </w:r>
      <w:r w:rsidR="0014179E">
        <w:rPr>
          <w:rFonts w:asciiTheme="minorHAnsi" w:eastAsiaTheme="minorHAnsi" w:hAnsiTheme="minorHAnsi" w:cstheme="minorBidi"/>
          <w:sz w:val="21"/>
          <w:szCs w:val="21"/>
          <w:lang w:eastAsia="en-US"/>
        </w:rPr>
        <w:t>e</w:t>
      </w:r>
      <w:r w:rsidR="0014179E" w:rsidRPr="001E3547">
        <w:rPr>
          <w:rFonts w:asciiTheme="minorHAnsi" w:eastAsiaTheme="minorHAnsi" w:hAnsiTheme="minorHAnsi" w:cstheme="minorBidi"/>
          <w:sz w:val="21"/>
          <w:szCs w:val="21"/>
          <w:lang w:eastAsia="en-US"/>
        </w:rPr>
        <w:t xml:space="preserve"> </w:t>
      </w:r>
      <w:r w:rsidRPr="001E3547">
        <w:rPr>
          <w:rFonts w:asciiTheme="minorHAnsi" w:eastAsiaTheme="minorHAnsi" w:hAnsiTheme="minorHAnsi" w:cstheme="minorBidi"/>
          <w:sz w:val="21"/>
          <w:szCs w:val="21"/>
          <w:lang w:eastAsia="en-US"/>
        </w:rPr>
        <w:t>with health</w:t>
      </w:r>
      <w:r w:rsidR="00622D86">
        <w:rPr>
          <w:rFonts w:asciiTheme="minorHAnsi" w:eastAsiaTheme="minorHAnsi" w:hAnsiTheme="minorHAnsi" w:cstheme="minorBidi"/>
          <w:sz w:val="21"/>
          <w:szCs w:val="21"/>
          <w:lang w:eastAsia="en-US"/>
        </w:rPr>
        <w:t xml:space="preserve">care and social assistance </w:t>
      </w:r>
      <w:r>
        <w:rPr>
          <w:rFonts w:asciiTheme="minorHAnsi" w:eastAsiaTheme="minorHAnsi" w:hAnsiTheme="minorHAnsi" w:cstheme="minorBidi"/>
          <w:sz w:val="21"/>
          <w:szCs w:val="21"/>
          <w:lang w:eastAsia="en-US"/>
        </w:rPr>
        <w:t>businesses</w:t>
      </w:r>
      <w:r w:rsidR="00622D86">
        <w:rPr>
          <w:rFonts w:asciiTheme="minorHAnsi" w:eastAsiaTheme="minorHAnsi" w:hAnsiTheme="minorHAnsi" w:cstheme="minorBidi"/>
          <w:sz w:val="21"/>
          <w:szCs w:val="21"/>
          <w:lang w:eastAsia="en-US"/>
        </w:rPr>
        <w:t xml:space="preserve">, </w:t>
      </w:r>
      <w:r w:rsidR="00C771D1">
        <w:rPr>
          <w:rFonts w:asciiTheme="minorHAnsi" w:eastAsiaTheme="minorHAnsi" w:hAnsiTheme="minorHAnsi" w:cstheme="minorBidi"/>
          <w:sz w:val="21"/>
          <w:szCs w:val="21"/>
          <w:lang w:eastAsia="en-US"/>
        </w:rPr>
        <w:t>organisations,</w:t>
      </w:r>
      <w:r w:rsidR="00622D86">
        <w:rPr>
          <w:rFonts w:asciiTheme="minorHAnsi" w:eastAsiaTheme="minorHAnsi" w:hAnsiTheme="minorHAnsi" w:cstheme="minorBidi"/>
          <w:sz w:val="21"/>
          <w:szCs w:val="21"/>
          <w:lang w:eastAsia="en-US"/>
        </w:rPr>
        <w:t xml:space="preserve"> </w:t>
      </w:r>
      <w:r>
        <w:rPr>
          <w:rFonts w:asciiTheme="minorHAnsi" w:eastAsiaTheme="minorHAnsi" w:hAnsiTheme="minorHAnsi" w:cstheme="minorBidi"/>
          <w:sz w:val="21"/>
          <w:szCs w:val="21"/>
          <w:lang w:eastAsia="en-US"/>
        </w:rPr>
        <w:t xml:space="preserve">and </w:t>
      </w:r>
      <w:r w:rsidRPr="001E3547">
        <w:rPr>
          <w:rFonts w:asciiTheme="minorHAnsi" w:eastAsiaTheme="minorHAnsi" w:hAnsiTheme="minorHAnsi" w:cstheme="minorBidi"/>
          <w:sz w:val="21"/>
          <w:szCs w:val="21"/>
          <w:lang w:eastAsia="en-US"/>
        </w:rPr>
        <w:t>stakeholders</w:t>
      </w:r>
      <w:r>
        <w:rPr>
          <w:rFonts w:asciiTheme="minorHAnsi" w:eastAsiaTheme="minorHAnsi" w:hAnsiTheme="minorHAnsi" w:cstheme="minorBidi"/>
          <w:sz w:val="21"/>
          <w:szCs w:val="21"/>
          <w:lang w:eastAsia="en-US"/>
        </w:rPr>
        <w:t xml:space="preserve"> </w:t>
      </w:r>
      <w:r w:rsidRPr="001E3547">
        <w:rPr>
          <w:rFonts w:asciiTheme="minorHAnsi" w:eastAsiaTheme="minorHAnsi" w:hAnsiTheme="minorHAnsi" w:cstheme="minorBidi"/>
          <w:sz w:val="21"/>
          <w:szCs w:val="21"/>
          <w:lang w:eastAsia="en-US"/>
        </w:rPr>
        <w:t>to develop campaigns raising awareness of employment opportunities</w:t>
      </w:r>
      <w:r w:rsidR="006A7005">
        <w:rPr>
          <w:rFonts w:asciiTheme="minorHAnsi" w:eastAsiaTheme="minorHAnsi" w:hAnsiTheme="minorHAnsi" w:cstheme="minorBidi"/>
          <w:sz w:val="21"/>
          <w:szCs w:val="21"/>
          <w:lang w:eastAsia="en-US"/>
        </w:rPr>
        <w:t>.</w:t>
      </w:r>
      <w:r w:rsidRPr="001E3547">
        <w:rPr>
          <w:rFonts w:asciiTheme="minorHAnsi" w:eastAsiaTheme="minorHAnsi" w:hAnsiTheme="minorHAnsi" w:cstheme="minorBidi"/>
          <w:sz w:val="21"/>
          <w:szCs w:val="21"/>
          <w:lang w:eastAsia="en-US"/>
        </w:rPr>
        <w:t xml:space="preserve"> </w:t>
      </w:r>
    </w:p>
    <w:p w14:paraId="5C046196" w14:textId="4053A9B1" w:rsidR="00BB48AE" w:rsidRPr="001E3547" w:rsidRDefault="0082771B"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hAnsiTheme="minorHAnsi" w:cstheme="minorHAnsi"/>
          <w:sz w:val="21"/>
          <w:szCs w:val="21"/>
        </w:rPr>
      </w:pPr>
      <w:r w:rsidRPr="0082771B">
        <w:rPr>
          <w:rFonts w:asciiTheme="minorHAnsi" w:hAnsiTheme="minorHAnsi" w:cstheme="minorHAnsi"/>
          <w:sz w:val="21"/>
          <w:szCs w:val="21"/>
        </w:rPr>
        <w:t>Building a job-ready workforce through observational work experience, pre-employment training and job readiness programs to support the aged, disability, community and childcare sectors.</w:t>
      </w:r>
    </w:p>
    <w:p w14:paraId="22F8FFB3" w14:textId="77777777" w:rsidR="00D83DF9" w:rsidRDefault="0014179E" w:rsidP="00CA20DF">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eastAsiaTheme="minorHAnsi" w:hAnsiTheme="minorHAnsi" w:cstheme="minorHAnsi"/>
          <w:sz w:val="21"/>
          <w:szCs w:val="21"/>
        </w:rPr>
      </w:pPr>
      <w:r w:rsidRPr="001E3547">
        <w:rPr>
          <w:rFonts w:asciiTheme="minorHAnsi" w:eastAsiaTheme="minorHAnsi" w:hAnsiTheme="minorHAnsi" w:cstheme="minorHAnsi"/>
          <w:sz w:val="21"/>
          <w:szCs w:val="21"/>
        </w:rPr>
        <w:t>Generat</w:t>
      </w:r>
      <w:r w:rsidR="0082771B">
        <w:rPr>
          <w:rFonts w:asciiTheme="minorHAnsi" w:eastAsiaTheme="minorHAnsi" w:hAnsiTheme="minorHAnsi" w:cstheme="minorHAnsi"/>
          <w:sz w:val="21"/>
          <w:szCs w:val="21"/>
        </w:rPr>
        <w:t>ing</w:t>
      </w:r>
      <w:r w:rsidRPr="001E3547">
        <w:rPr>
          <w:rFonts w:asciiTheme="minorHAnsi" w:eastAsiaTheme="minorHAnsi" w:hAnsiTheme="minorHAnsi" w:cstheme="minorHAnsi"/>
          <w:sz w:val="21"/>
          <w:szCs w:val="21"/>
        </w:rPr>
        <w:t xml:space="preserve"> </w:t>
      </w:r>
      <w:r w:rsidR="00BB48AE" w:rsidRPr="001E3547">
        <w:rPr>
          <w:rFonts w:asciiTheme="minorHAnsi" w:eastAsiaTheme="minorHAnsi" w:hAnsiTheme="minorHAnsi" w:cstheme="minorHAnsi"/>
          <w:sz w:val="21"/>
          <w:szCs w:val="21"/>
        </w:rPr>
        <w:t>awareness</w:t>
      </w:r>
      <w:r w:rsidR="00393AB8">
        <w:rPr>
          <w:rFonts w:asciiTheme="minorHAnsi" w:eastAsiaTheme="minorHAnsi" w:hAnsiTheme="minorHAnsi" w:cstheme="minorHAnsi"/>
          <w:sz w:val="21"/>
          <w:szCs w:val="21"/>
        </w:rPr>
        <w:t xml:space="preserve"> of </w:t>
      </w:r>
      <w:r w:rsidR="00BB48AE" w:rsidRPr="001E3547">
        <w:rPr>
          <w:rFonts w:asciiTheme="minorHAnsi" w:eastAsiaTheme="minorHAnsi" w:hAnsiTheme="minorHAnsi" w:cstheme="minorHAnsi"/>
          <w:sz w:val="21"/>
          <w:szCs w:val="21"/>
        </w:rPr>
        <w:t>career pathways available in the sector</w:t>
      </w:r>
      <w:r w:rsidR="002B2C05">
        <w:rPr>
          <w:rFonts w:asciiTheme="minorHAnsi" w:eastAsiaTheme="minorHAnsi" w:hAnsiTheme="minorHAnsi" w:cstheme="minorHAnsi"/>
          <w:sz w:val="21"/>
          <w:szCs w:val="21"/>
        </w:rPr>
        <w:t xml:space="preserve"> (particularly </w:t>
      </w:r>
      <w:r w:rsidR="00393AB8">
        <w:rPr>
          <w:rFonts w:asciiTheme="minorHAnsi" w:eastAsiaTheme="minorHAnsi" w:hAnsiTheme="minorHAnsi" w:cstheme="minorHAnsi"/>
          <w:sz w:val="21"/>
          <w:szCs w:val="21"/>
        </w:rPr>
        <w:t>for youth</w:t>
      </w:r>
      <w:r w:rsidR="002B2C05">
        <w:rPr>
          <w:rFonts w:asciiTheme="minorHAnsi" w:eastAsiaTheme="minorHAnsi" w:hAnsiTheme="minorHAnsi" w:cstheme="minorHAnsi"/>
          <w:sz w:val="21"/>
          <w:szCs w:val="21"/>
        </w:rPr>
        <w:t>) and</w:t>
      </w:r>
      <w:r w:rsidR="00393AB8">
        <w:rPr>
          <w:rFonts w:asciiTheme="minorHAnsi" w:eastAsiaTheme="minorHAnsi" w:hAnsiTheme="minorHAnsi" w:cstheme="minorHAnsi"/>
          <w:sz w:val="21"/>
          <w:szCs w:val="21"/>
        </w:rPr>
        <w:t xml:space="preserve"> </w:t>
      </w:r>
      <w:r w:rsidR="00BB48AE" w:rsidRPr="001E3547">
        <w:rPr>
          <w:rFonts w:asciiTheme="minorHAnsi" w:eastAsiaTheme="minorHAnsi" w:hAnsiTheme="minorHAnsi" w:cstheme="minorHAnsi"/>
          <w:sz w:val="21"/>
          <w:szCs w:val="21"/>
        </w:rPr>
        <w:t>linking employment with traineeships</w:t>
      </w:r>
      <w:r w:rsidR="00393AB8">
        <w:rPr>
          <w:rFonts w:asciiTheme="minorHAnsi" w:eastAsiaTheme="minorHAnsi" w:hAnsiTheme="minorHAnsi" w:cstheme="minorHAnsi"/>
          <w:sz w:val="21"/>
          <w:szCs w:val="21"/>
        </w:rPr>
        <w:t xml:space="preserve"> and </w:t>
      </w:r>
      <w:r w:rsidR="00BB48AE" w:rsidRPr="001E3547">
        <w:rPr>
          <w:rFonts w:asciiTheme="minorHAnsi" w:eastAsiaTheme="minorHAnsi" w:hAnsiTheme="minorHAnsi" w:cstheme="minorHAnsi"/>
          <w:sz w:val="21"/>
          <w:szCs w:val="21"/>
        </w:rPr>
        <w:t>apprenticeships opportunities to showcase the variety of jobs and careers on offer.</w:t>
      </w:r>
    </w:p>
    <w:p w14:paraId="6403F607" w14:textId="2583BA4D" w:rsidR="00D83DF9" w:rsidRPr="00D83DF9" w:rsidRDefault="00D83DF9" w:rsidP="00D83DF9">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eastAsiaTheme="minorHAnsi" w:hAnsiTheme="minorHAnsi" w:cstheme="minorHAnsi"/>
          <w:sz w:val="21"/>
          <w:szCs w:val="21"/>
        </w:rPr>
      </w:pPr>
      <w:r w:rsidRPr="00E22219">
        <w:rPr>
          <w:rFonts w:asciiTheme="minorHAnsi" w:eastAsiaTheme="minorHAnsi" w:hAnsiTheme="minorHAnsi" w:cstheme="minorHAnsi"/>
          <w:sz w:val="21"/>
          <w:szCs w:val="21"/>
        </w:rPr>
        <w:t xml:space="preserve">Ensuring </w:t>
      </w:r>
      <w:r>
        <w:rPr>
          <w:rFonts w:asciiTheme="minorHAnsi" w:eastAsiaTheme="minorHAnsi" w:hAnsiTheme="minorHAnsi" w:cstheme="minorHAnsi"/>
          <w:sz w:val="21"/>
          <w:szCs w:val="21"/>
        </w:rPr>
        <w:t>consumers, participants and industry stakeholders</w:t>
      </w:r>
      <w:r w:rsidRPr="00E22219">
        <w:rPr>
          <w:rFonts w:asciiTheme="minorHAnsi" w:eastAsiaTheme="minorHAnsi" w:hAnsiTheme="minorHAnsi" w:cstheme="minorHAnsi"/>
          <w:sz w:val="21"/>
          <w:szCs w:val="21"/>
        </w:rPr>
        <w:t xml:space="preserve"> are </w:t>
      </w:r>
      <w:r>
        <w:rPr>
          <w:rFonts w:asciiTheme="minorHAnsi" w:eastAsiaTheme="minorHAnsi" w:hAnsiTheme="minorHAnsi" w:cstheme="minorHAnsi"/>
          <w:sz w:val="21"/>
          <w:szCs w:val="21"/>
        </w:rPr>
        <w:t>included</w:t>
      </w:r>
      <w:r w:rsidRPr="00E22219">
        <w:rPr>
          <w:rFonts w:asciiTheme="minorHAnsi" w:eastAsiaTheme="minorHAnsi" w:hAnsiTheme="minorHAnsi" w:cstheme="minorHAnsi"/>
          <w:sz w:val="21"/>
          <w:szCs w:val="21"/>
        </w:rPr>
        <w:t xml:space="preserve"> in the design of activities developed to meet Local Jobs priorities.</w:t>
      </w:r>
    </w:p>
    <w:p w14:paraId="2AC76F2D" w14:textId="366A7E71" w:rsidR="00C373CB" w:rsidRPr="00B35A6C" w:rsidRDefault="00C373CB" w:rsidP="001220D8">
      <w:pPr>
        <w:pStyle w:val="Heading3"/>
        <w:spacing w:line="276" w:lineRule="auto"/>
        <w:ind w:left="284" w:hanging="284"/>
      </w:pPr>
      <w:r w:rsidRPr="00B35A6C">
        <w:t xml:space="preserve">Priority </w:t>
      </w:r>
      <w:r w:rsidR="00622D86">
        <w:t>4</w:t>
      </w:r>
      <w:r w:rsidRPr="00B35A6C">
        <w:t xml:space="preserve"> – </w:t>
      </w:r>
      <w:r w:rsidR="00CB6146">
        <w:t xml:space="preserve">Manufacturing and </w:t>
      </w:r>
      <w:r w:rsidR="00622D86">
        <w:t>C</w:t>
      </w:r>
      <w:r w:rsidR="005407EB">
        <w:t xml:space="preserve">onstruction </w:t>
      </w:r>
    </w:p>
    <w:p w14:paraId="4000E232" w14:textId="7C9BC7AB" w:rsidR="00C373CB" w:rsidRPr="00B35A6C" w:rsidRDefault="00C373CB" w:rsidP="001220D8">
      <w:pPr>
        <w:pStyle w:val="Heading4"/>
        <w:spacing w:before="0" w:line="276" w:lineRule="auto"/>
        <w:ind w:left="284" w:hanging="284"/>
      </w:pPr>
      <w:r w:rsidRPr="00B35A6C">
        <w:t>What are our challenges</w:t>
      </w:r>
      <w:r w:rsidR="00142749">
        <w:t xml:space="preserve"> and opportunities</w:t>
      </w:r>
      <w:r w:rsidRPr="00B35A6C">
        <w:t>?</w:t>
      </w:r>
    </w:p>
    <w:p w14:paraId="22C413A2" w14:textId="396F710A" w:rsidR="00D83DF9" w:rsidRDefault="0029796C" w:rsidP="001220D8">
      <w:pPr>
        <w:spacing w:line="276" w:lineRule="auto"/>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 xml:space="preserve">Build a </w:t>
      </w:r>
      <w:r w:rsidRPr="001E3547">
        <w:rPr>
          <w:rFonts w:asciiTheme="minorHAnsi" w:eastAsiaTheme="minorHAnsi" w:hAnsiTheme="minorHAnsi" w:cstheme="minorBidi"/>
          <w:sz w:val="21"/>
          <w:szCs w:val="21"/>
          <w:lang w:eastAsia="en-US"/>
        </w:rPr>
        <w:t xml:space="preserve">job-ready and skilled workforce </w:t>
      </w:r>
      <w:r>
        <w:rPr>
          <w:rFonts w:asciiTheme="minorHAnsi" w:eastAsiaTheme="minorHAnsi" w:hAnsiTheme="minorHAnsi" w:cstheme="minorBidi"/>
          <w:sz w:val="21"/>
          <w:szCs w:val="21"/>
          <w:lang w:eastAsia="en-US"/>
        </w:rPr>
        <w:t>to capitalise on</w:t>
      </w:r>
      <w:r w:rsidR="001E1696" w:rsidRPr="001E3547">
        <w:rPr>
          <w:rFonts w:asciiTheme="minorHAnsi" w:eastAsiaTheme="minorHAnsi" w:hAnsiTheme="minorHAnsi" w:cstheme="minorBidi"/>
          <w:sz w:val="21"/>
          <w:szCs w:val="21"/>
          <w:lang w:eastAsia="en-US"/>
        </w:rPr>
        <w:t xml:space="preserve"> th</w:t>
      </w:r>
      <w:r w:rsidR="00622D86">
        <w:rPr>
          <w:rFonts w:asciiTheme="minorHAnsi" w:eastAsiaTheme="minorHAnsi" w:hAnsiTheme="minorHAnsi" w:cstheme="minorBidi"/>
          <w:sz w:val="21"/>
          <w:szCs w:val="21"/>
          <w:lang w:eastAsia="en-US"/>
        </w:rPr>
        <w:t xml:space="preserve">e </w:t>
      </w:r>
      <w:r w:rsidR="001E1696" w:rsidRPr="001E3547">
        <w:rPr>
          <w:rFonts w:asciiTheme="minorHAnsi" w:eastAsiaTheme="minorHAnsi" w:hAnsiTheme="minorHAnsi" w:cstheme="minorBidi"/>
          <w:sz w:val="21"/>
          <w:szCs w:val="21"/>
          <w:lang w:eastAsia="en-US"/>
        </w:rPr>
        <w:t xml:space="preserve">manufacturing and construction sector </w:t>
      </w:r>
      <w:r>
        <w:rPr>
          <w:rFonts w:asciiTheme="minorHAnsi" w:eastAsiaTheme="minorHAnsi" w:hAnsiTheme="minorHAnsi" w:cstheme="minorBidi"/>
          <w:sz w:val="21"/>
          <w:szCs w:val="21"/>
          <w:lang w:eastAsia="en-US"/>
        </w:rPr>
        <w:t>growth, including</w:t>
      </w:r>
      <w:r w:rsidR="00622D86" w:rsidRPr="00622D86">
        <w:rPr>
          <w:rFonts w:asciiTheme="minorHAnsi" w:eastAsiaTheme="minorHAnsi" w:hAnsiTheme="minorHAnsi" w:cstheme="minorBidi"/>
          <w:sz w:val="21"/>
          <w:szCs w:val="21"/>
          <w:lang w:eastAsia="en-US"/>
        </w:rPr>
        <w:t xml:space="preserve"> infrastructure projects</w:t>
      </w:r>
      <w:r w:rsidR="005133C6">
        <w:rPr>
          <w:rFonts w:asciiTheme="minorHAnsi" w:eastAsiaTheme="minorHAnsi" w:hAnsiTheme="minorHAnsi" w:cstheme="minorBidi"/>
          <w:sz w:val="21"/>
          <w:szCs w:val="21"/>
          <w:lang w:eastAsia="en-US"/>
        </w:rPr>
        <w:t xml:space="preserve">. </w:t>
      </w:r>
      <w:r w:rsidR="009D21DD">
        <w:rPr>
          <w:rFonts w:asciiTheme="minorHAnsi" w:eastAsiaTheme="minorHAnsi" w:hAnsiTheme="minorHAnsi" w:cstheme="minorBidi"/>
          <w:sz w:val="21"/>
          <w:szCs w:val="21"/>
          <w:lang w:eastAsia="en-US"/>
        </w:rPr>
        <w:t>The region requires s</w:t>
      </w:r>
      <w:r w:rsidRPr="001E3547">
        <w:rPr>
          <w:rFonts w:asciiTheme="minorHAnsi" w:eastAsiaTheme="minorHAnsi" w:hAnsiTheme="minorHAnsi" w:cstheme="minorBidi"/>
          <w:sz w:val="21"/>
          <w:szCs w:val="21"/>
          <w:lang w:eastAsia="en-US"/>
        </w:rPr>
        <w:t xml:space="preserve">tronger </w:t>
      </w:r>
      <w:r>
        <w:rPr>
          <w:rFonts w:asciiTheme="minorHAnsi" w:eastAsiaTheme="minorHAnsi" w:hAnsiTheme="minorHAnsi" w:cstheme="minorBidi"/>
          <w:sz w:val="21"/>
          <w:szCs w:val="21"/>
          <w:lang w:eastAsia="en-US"/>
        </w:rPr>
        <w:t xml:space="preserve">business </w:t>
      </w:r>
      <w:r w:rsidRPr="001E3547">
        <w:rPr>
          <w:rFonts w:asciiTheme="minorHAnsi" w:eastAsiaTheme="minorHAnsi" w:hAnsiTheme="minorHAnsi" w:cstheme="minorBidi"/>
          <w:sz w:val="21"/>
          <w:szCs w:val="21"/>
          <w:lang w:eastAsia="en-US"/>
        </w:rPr>
        <w:t xml:space="preserve">connections to </w:t>
      </w:r>
      <w:r>
        <w:rPr>
          <w:rFonts w:asciiTheme="minorHAnsi" w:eastAsiaTheme="minorHAnsi" w:hAnsiTheme="minorHAnsi" w:cstheme="minorBidi"/>
          <w:sz w:val="21"/>
          <w:szCs w:val="21"/>
          <w:lang w:eastAsia="en-US"/>
        </w:rPr>
        <w:t xml:space="preserve">the available </w:t>
      </w:r>
      <w:r w:rsidRPr="001E3547">
        <w:rPr>
          <w:rFonts w:asciiTheme="minorHAnsi" w:eastAsiaTheme="minorHAnsi" w:hAnsiTheme="minorHAnsi" w:cstheme="minorBidi"/>
          <w:sz w:val="21"/>
          <w:szCs w:val="21"/>
          <w:lang w:eastAsia="en-US"/>
        </w:rPr>
        <w:t>workforce</w:t>
      </w:r>
      <w:r>
        <w:rPr>
          <w:rFonts w:asciiTheme="minorHAnsi" w:eastAsiaTheme="minorHAnsi" w:hAnsiTheme="minorHAnsi" w:cstheme="minorBidi"/>
          <w:sz w:val="21"/>
          <w:szCs w:val="21"/>
          <w:lang w:eastAsia="en-US"/>
        </w:rPr>
        <w:t xml:space="preserve"> to</w:t>
      </w:r>
      <w:r w:rsidRPr="001E3547">
        <w:rPr>
          <w:rFonts w:asciiTheme="minorHAnsi" w:eastAsiaTheme="minorHAnsi" w:hAnsiTheme="minorHAnsi" w:cstheme="minorBidi"/>
          <w:sz w:val="21"/>
          <w:szCs w:val="21"/>
          <w:lang w:eastAsia="en-US"/>
        </w:rPr>
        <w:t xml:space="preserve"> address the challenging</w:t>
      </w:r>
      <w:r>
        <w:rPr>
          <w:rFonts w:asciiTheme="minorHAnsi" w:eastAsiaTheme="minorHAnsi" w:hAnsiTheme="minorHAnsi" w:cstheme="minorBidi"/>
          <w:sz w:val="21"/>
          <w:szCs w:val="21"/>
          <w:lang w:eastAsia="en-US"/>
        </w:rPr>
        <w:t xml:space="preserve"> labour and skill</w:t>
      </w:r>
      <w:r w:rsidR="00EF43F2">
        <w:rPr>
          <w:rFonts w:asciiTheme="minorHAnsi" w:eastAsiaTheme="minorHAnsi" w:hAnsiTheme="minorHAnsi" w:cstheme="minorBidi"/>
          <w:sz w:val="21"/>
          <w:szCs w:val="21"/>
          <w:lang w:eastAsia="en-US"/>
        </w:rPr>
        <w:t>s</w:t>
      </w:r>
      <w:r>
        <w:rPr>
          <w:rFonts w:asciiTheme="minorHAnsi" w:eastAsiaTheme="minorHAnsi" w:hAnsiTheme="minorHAnsi" w:cstheme="minorBidi"/>
          <w:sz w:val="21"/>
          <w:szCs w:val="21"/>
          <w:lang w:eastAsia="en-US"/>
        </w:rPr>
        <w:t xml:space="preserve"> shortages</w:t>
      </w:r>
      <w:r w:rsidRPr="001E3547">
        <w:rPr>
          <w:rFonts w:asciiTheme="minorHAnsi" w:eastAsiaTheme="minorHAnsi" w:hAnsiTheme="minorHAnsi" w:cstheme="minorBidi"/>
          <w:sz w:val="21"/>
          <w:szCs w:val="21"/>
          <w:lang w:eastAsia="en-US"/>
        </w:rPr>
        <w:t>.</w:t>
      </w:r>
      <w:r>
        <w:rPr>
          <w:rFonts w:asciiTheme="minorHAnsi" w:eastAsiaTheme="minorHAnsi" w:hAnsiTheme="minorHAnsi" w:cstheme="minorBidi"/>
          <w:sz w:val="21"/>
          <w:szCs w:val="21"/>
          <w:lang w:eastAsia="en-US"/>
        </w:rPr>
        <w:t xml:space="preserve"> </w:t>
      </w:r>
    </w:p>
    <w:p w14:paraId="7BFE02AE" w14:textId="77777777" w:rsidR="00C373CB" w:rsidRPr="00B35A6C" w:rsidRDefault="00C373CB" w:rsidP="001220D8">
      <w:pPr>
        <w:pStyle w:val="Heading4"/>
        <w:spacing w:before="0" w:line="276" w:lineRule="auto"/>
        <w:ind w:left="284" w:hanging="284"/>
      </w:pPr>
      <w:r w:rsidRPr="00B35A6C">
        <w:t>How are we responding?</w:t>
      </w:r>
    </w:p>
    <w:p w14:paraId="3D3173A4" w14:textId="73E93EB1" w:rsidR="005B5EA6" w:rsidRPr="001E3547" w:rsidRDefault="001E1696"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hAnsiTheme="minorHAnsi" w:cstheme="minorHAnsi"/>
          <w:sz w:val="21"/>
          <w:szCs w:val="21"/>
        </w:rPr>
      </w:pPr>
      <w:r w:rsidRPr="001E3547">
        <w:rPr>
          <w:rFonts w:asciiTheme="minorHAnsi" w:hAnsiTheme="minorHAnsi" w:cstheme="minorHAnsi"/>
          <w:sz w:val="21"/>
          <w:szCs w:val="21"/>
        </w:rPr>
        <w:t xml:space="preserve">Collaborate with </w:t>
      </w:r>
      <w:r w:rsidR="004324DB">
        <w:rPr>
          <w:rFonts w:asciiTheme="minorHAnsi" w:hAnsiTheme="minorHAnsi" w:cstheme="minorHAnsi"/>
          <w:sz w:val="21"/>
          <w:szCs w:val="21"/>
        </w:rPr>
        <w:t>businesses</w:t>
      </w:r>
      <w:r w:rsidR="002B2C05">
        <w:rPr>
          <w:rFonts w:asciiTheme="minorHAnsi" w:hAnsiTheme="minorHAnsi" w:cstheme="minorHAnsi"/>
          <w:sz w:val="21"/>
          <w:szCs w:val="21"/>
        </w:rPr>
        <w:t xml:space="preserve"> to</w:t>
      </w:r>
      <w:r w:rsidR="004324DB">
        <w:rPr>
          <w:rFonts w:asciiTheme="minorHAnsi" w:hAnsiTheme="minorHAnsi" w:cstheme="minorHAnsi"/>
          <w:sz w:val="21"/>
          <w:szCs w:val="21"/>
        </w:rPr>
        <w:t xml:space="preserve"> </w:t>
      </w:r>
      <w:r w:rsidRPr="001E3547">
        <w:rPr>
          <w:rFonts w:asciiTheme="minorHAnsi" w:hAnsiTheme="minorHAnsi" w:cstheme="minorHAnsi"/>
          <w:sz w:val="21"/>
          <w:szCs w:val="21"/>
        </w:rPr>
        <w:t>build stronger pathways to employment in the region’s construction projects</w:t>
      </w:r>
      <w:r w:rsidR="002B2C05">
        <w:rPr>
          <w:rFonts w:asciiTheme="minorHAnsi" w:hAnsiTheme="minorHAnsi" w:cstheme="minorHAnsi"/>
          <w:sz w:val="21"/>
          <w:szCs w:val="21"/>
        </w:rPr>
        <w:t>.</w:t>
      </w:r>
      <w:r w:rsidRPr="001E3547">
        <w:rPr>
          <w:rFonts w:asciiTheme="minorHAnsi" w:hAnsiTheme="minorHAnsi" w:cstheme="minorHAnsi"/>
          <w:sz w:val="21"/>
          <w:szCs w:val="21"/>
        </w:rPr>
        <w:t xml:space="preserve"> </w:t>
      </w:r>
      <w:r w:rsidR="002B2C05">
        <w:rPr>
          <w:rFonts w:asciiTheme="minorHAnsi" w:hAnsiTheme="minorHAnsi" w:cstheme="minorHAnsi"/>
          <w:sz w:val="21"/>
          <w:szCs w:val="21"/>
        </w:rPr>
        <w:t xml:space="preserve">This </w:t>
      </w:r>
      <w:r w:rsidRPr="001E3547">
        <w:rPr>
          <w:rFonts w:asciiTheme="minorHAnsi" w:hAnsiTheme="minorHAnsi" w:cstheme="minorHAnsi"/>
          <w:sz w:val="21"/>
          <w:szCs w:val="21"/>
        </w:rPr>
        <w:t>includ</w:t>
      </w:r>
      <w:r w:rsidR="002B2C05">
        <w:rPr>
          <w:rFonts w:asciiTheme="minorHAnsi" w:hAnsiTheme="minorHAnsi" w:cstheme="minorHAnsi"/>
          <w:sz w:val="21"/>
          <w:szCs w:val="21"/>
        </w:rPr>
        <w:t xml:space="preserve">es </w:t>
      </w:r>
      <w:r w:rsidRPr="001E3547">
        <w:rPr>
          <w:rFonts w:asciiTheme="minorHAnsi" w:hAnsiTheme="minorHAnsi" w:cstheme="minorHAnsi"/>
          <w:sz w:val="21"/>
          <w:szCs w:val="21"/>
        </w:rPr>
        <w:t>the development of tools</w:t>
      </w:r>
      <w:r w:rsidR="002B2C05">
        <w:rPr>
          <w:rFonts w:asciiTheme="minorHAnsi" w:hAnsiTheme="minorHAnsi" w:cstheme="minorHAnsi"/>
          <w:sz w:val="21"/>
          <w:szCs w:val="21"/>
        </w:rPr>
        <w:t xml:space="preserve"> that</w:t>
      </w:r>
      <w:r w:rsidRPr="001E3547">
        <w:rPr>
          <w:rFonts w:asciiTheme="minorHAnsi" w:hAnsiTheme="minorHAnsi" w:cstheme="minorHAnsi"/>
          <w:sz w:val="21"/>
          <w:szCs w:val="21"/>
        </w:rPr>
        <w:t xml:space="preserve"> </w:t>
      </w:r>
      <w:r w:rsidR="00307602" w:rsidRPr="001E3547">
        <w:rPr>
          <w:rFonts w:asciiTheme="minorHAnsi" w:hAnsiTheme="minorHAnsi" w:cstheme="minorHAnsi"/>
          <w:sz w:val="21"/>
          <w:szCs w:val="21"/>
        </w:rPr>
        <w:t>provid</w:t>
      </w:r>
      <w:r w:rsidR="00307602">
        <w:rPr>
          <w:rFonts w:asciiTheme="minorHAnsi" w:hAnsiTheme="minorHAnsi" w:cstheme="minorHAnsi"/>
          <w:sz w:val="21"/>
          <w:szCs w:val="21"/>
        </w:rPr>
        <w:t>e</w:t>
      </w:r>
      <w:r w:rsidRPr="001E3547">
        <w:rPr>
          <w:rFonts w:asciiTheme="minorHAnsi" w:hAnsiTheme="minorHAnsi" w:cstheme="minorHAnsi"/>
          <w:sz w:val="21"/>
          <w:szCs w:val="21"/>
        </w:rPr>
        <w:t xml:space="preserve"> more visibility </w:t>
      </w:r>
      <w:r w:rsidR="00EF43F2">
        <w:rPr>
          <w:rFonts w:asciiTheme="minorHAnsi" w:hAnsiTheme="minorHAnsi" w:cstheme="minorHAnsi"/>
          <w:sz w:val="21"/>
          <w:szCs w:val="21"/>
        </w:rPr>
        <w:t>and</w:t>
      </w:r>
      <w:r w:rsidRPr="001E3547">
        <w:rPr>
          <w:rFonts w:asciiTheme="minorHAnsi" w:hAnsiTheme="minorHAnsi" w:cstheme="minorHAnsi"/>
          <w:sz w:val="21"/>
          <w:szCs w:val="21"/>
        </w:rPr>
        <w:t xml:space="preserve"> streamlined access to local employment and training opportunities and development of pre-employment programs lead</w:t>
      </w:r>
      <w:r w:rsidR="005C63C4">
        <w:rPr>
          <w:rFonts w:asciiTheme="minorHAnsi" w:hAnsiTheme="minorHAnsi" w:cstheme="minorHAnsi"/>
          <w:sz w:val="21"/>
          <w:szCs w:val="21"/>
        </w:rPr>
        <w:t>ing</w:t>
      </w:r>
      <w:r w:rsidRPr="001E3547">
        <w:rPr>
          <w:rFonts w:asciiTheme="minorHAnsi" w:hAnsiTheme="minorHAnsi" w:cstheme="minorHAnsi"/>
          <w:sz w:val="21"/>
          <w:szCs w:val="21"/>
        </w:rPr>
        <w:t xml:space="preserve"> to </w:t>
      </w:r>
      <w:r w:rsidR="0029796C">
        <w:rPr>
          <w:rFonts w:asciiTheme="minorHAnsi" w:hAnsiTheme="minorHAnsi" w:cstheme="minorHAnsi"/>
          <w:sz w:val="21"/>
          <w:szCs w:val="21"/>
        </w:rPr>
        <w:t xml:space="preserve">sustainable </w:t>
      </w:r>
      <w:r w:rsidRPr="001E3547">
        <w:rPr>
          <w:rFonts w:asciiTheme="minorHAnsi" w:hAnsiTheme="minorHAnsi" w:cstheme="minorHAnsi"/>
          <w:sz w:val="21"/>
          <w:szCs w:val="21"/>
        </w:rPr>
        <w:t>employment</w:t>
      </w:r>
      <w:r w:rsidR="002B2C05">
        <w:rPr>
          <w:rFonts w:asciiTheme="minorHAnsi" w:hAnsiTheme="minorHAnsi" w:cstheme="minorHAnsi"/>
          <w:sz w:val="21"/>
          <w:szCs w:val="21"/>
        </w:rPr>
        <w:t>.</w:t>
      </w:r>
    </w:p>
    <w:p w14:paraId="13FB9AE4" w14:textId="7364FBED" w:rsidR="005B5EA6" w:rsidRDefault="00432EC4"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hAnsiTheme="minorHAnsi" w:cstheme="minorHAnsi"/>
          <w:sz w:val="21"/>
          <w:szCs w:val="21"/>
        </w:rPr>
      </w:pPr>
      <w:r w:rsidRPr="005B5EA6">
        <w:rPr>
          <w:rFonts w:asciiTheme="minorHAnsi" w:hAnsiTheme="minorHAnsi" w:cstheme="minorHAnsi"/>
          <w:sz w:val="21"/>
          <w:szCs w:val="21"/>
        </w:rPr>
        <w:t xml:space="preserve">Work with </w:t>
      </w:r>
      <w:r w:rsidR="00D06DE9" w:rsidRPr="005B5EA6">
        <w:rPr>
          <w:rFonts w:asciiTheme="minorHAnsi" w:hAnsiTheme="minorHAnsi" w:cstheme="minorHAnsi"/>
          <w:sz w:val="21"/>
          <w:szCs w:val="21"/>
        </w:rPr>
        <w:t xml:space="preserve">businesses </w:t>
      </w:r>
      <w:r w:rsidRPr="005B5EA6">
        <w:rPr>
          <w:rFonts w:asciiTheme="minorHAnsi" w:hAnsiTheme="minorHAnsi" w:cstheme="minorHAnsi"/>
          <w:sz w:val="21"/>
          <w:szCs w:val="21"/>
        </w:rPr>
        <w:t xml:space="preserve">and training providers </w:t>
      </w:r>
      <w:r w:rsidR="002B2C05">
        <w:rPr>
          <w:rFonts w:asciiTheme="minorHAnsi" w:hAnsiTheme="minorHAnsi" w:cstheme="minorHAnsi"/>
          <w:sz w:val="21"/>
          <w:szCs w:val="21"/>
        </w:rPr>
        <w:t xml:space="preserve">to </w:t>
      </w:r>
      <w:r w:rsidR="005B5EA6">
        <w:rPr>
          <w:rFonts w:asciiTheme="minorHAnsi" w:hAnsiTheme="minorHAnsi" w:cstheme="minorHAnsi"/>
          <w:sz w:val="21"/>
          <w:szCs w:val="21"/>
        </w:rPr>
        <w:t>ensur</w:t>
      </w:r>
      <w:r w:rsidR="002B2C05">
        <w:rPr>
          <w:rFonts w:asciiTheme="minorHAnsi" w:hAnsiTheme="minorHAnsi" w:cstheme="minorHAnsi"/>
          <w:sz w:val="21"/>
          <w:szCs w:val="21"/>
        </w:rPr>
        <w:t>e</w:t>
      </w:r>
      <w:r w:rsidRPr="005B5EA6">
        <w:rPr>
          <w:rFonts w:asciiTheme="minorHAnsi" w:hAnsiTheme="minorHAnsi" w:cstheme="minorHAnsi"/>
          <w:sz w:val="21"/>
          <w:szCs w:val="21"/>
        </w:rPr>
        <w:t xml:space="preserve"> future workforce needs are aligned with courses and training available </w:t>
      </w:r>
      <w:r w:rsidR="00D561B4">
        <w:rPr>
          <w:rFonts w:asciiTheme="minorHAnsi" w:hAnsiTheme="minorHAnsi" w:cstheme="minorHAnsi"/>
          <w:sz w:val="21"/>
          <w:szCs w:val="21"/>
        </w:rPr>
        <w:t>through</w:t>
      </w:r>
      <w:r w:rsidR="00D561B4" w:rsidRPr="005B5EA6">
        <w:rPr>
          <w:rFonts w:asciiTheme="minorHAnsi" w:hAnsiTheme="minorHAnsi" w:cstheme="minorHAnsi"/>
          <w:sz w:val="21"/>
          <w:szCs w:val="21"/>
        </w:rPr>
        <w:t xml:space="preserve"> </w:t>
      </w:r>
      <w:r w:rsidR="00D561B4">
        <w:rPr>
          <w:rFonts w:asciiTheme="minorHAnsi" w:hAnsiTheme="minorHAnsi" w:cstheme="minorHAnsi"/>
          <w:sz w:val="21"/>
          <w:szCs w:val="21"/>
        </w:rPr>
        <w:t>Workforce Australia</w:t>
      </w:r>
      <w:r w:rsidR="002B2C05">
        <w:rPr>
          <w:rFonts w:asciiTheme="minorHAnsi" w:hAnsiTheme="minorHAnsi" w:cstheme="minorHAnsi"/>
          <w:sz w:val="21"/>
          <w:szCs w:val="21"/>
        </w:rPr>
        <w:t>.</w:t>
      </w:r>
    </w:p>
    <w:p w14:paraId="0FA217F4" w14:textId="035068CC" w:rsidR="00622D86" w:rsidRPr="00D83DF9" w:rsidRDefault="00432EC4" w:rsidP="00E22219">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hAnsiTheme="minorHAnsi" w:cstheme="minorHAnsi"/>
          <w:sz w:val="21"/>
          <w:szCs w:val="21"/>
        </w:rPr>
      </w:pPr>
      <w:r w:rsidRPr="007A5320">
        <w:rPr>
          <w:rFonts w:asciiTheme="minorHAnsi" w:hAnsiTheme="minorHAnsi" w:cstheme="minorHAnsi"/>
          <w:sz w:val="21"/>
          <w:szCs w:val="21"/>
        </w:rPr>
        <w:t xml:space="preserve">Explore opportunities </w:t>
      </w:r>
      <w:r w:rsidR="009D21DD">
        <w:rPr>
          <w:rFonts w:asciiTheme="minorHAnsi" w:hAnsiTheme="minorHAnsi" w:cstheme="minorHAnsi"/>
          <w:sz w:val="21"/>
          <w:szCs w:val="21"/>
        </w:rPr>
        <w:t xml:space="preserve">for </w:t>
      </w:r>
      <w:r w:rsidRPr="007A5320">
        <w:rPr>
          <w:rFonts w:asciiTheme="minorHAnsi" w:hAnsiTheme="minorHAnsi" w:cstheme="minorHAnsi"/>
          <w:sz w:val="21"/>
          <w:szCs w:val="21"/>
        </w:rPr>
        <w:t>integrat</w:t>
      </w:r>
      <w:r w:rsidR="005B5EA6" w:rsidRPr="007A5320">
        <w:rPr>
          <w:rFonts w:asciiTheme="minorHAnsi" w:hAnsiTheme="minorHAnsi" w:cstheme="minorHAnsi"/>
          <w:sz w:val="21"/>
          <w:szCs w:val="21"/>
        </w:rPr>
        <w:t>ing</w:t>
      </w:r>
      <w:r w:rsidRPr="007A5320">
        <w:rPr>
          <w:rFonts w:asciiTheme="minorHAnsi" w:hAnsiTheme="minorHAnsi" w:cstheme="minorHAnsi"/>
          <w:sz w:val="21"/>
          <w:szCs w:val="21"/>
        </w:rPr>
        <w:t xml:space="preserve"> manufacturing and construction businesses with localised infrastructure projects</w:t>
      </w:r>
      <w:r w:rsidR="005B5EA6" w:rsidRPr="007A5320">
        <w:rPr>
          <w:rFonts w:asciiTheme="minorHAnsi" w:hAnsiTheme="minorHAnsi" w:cstheme="minorHAnsi"/>
          <w:sz w:val="21"/>
          <w:szCs w:val="21"/>
        </w:rPr>
        <w:t>.</w:t>
      </w:r>
    </w:p>
    <w:p w14:paraId="5C33C18F" w14:textId="6FE0AE6C" w:rsidR="00622D86" w:rsidRPr="00511D99" w:rsidRDefault="00622D86" w:rsidP="00622D86">
      <w:pPr>
        <w:keepNext/>
        <w:keepLines/>
        <w:spacing w:before="240" w:line="276" w:lineRule="auto"/>
        <w:ind w:left="284" w:hanging="284"/>
        <w:outlineLvl w:val="2"/>
        <w:rPr>
          <w:rFonts w:ascii="Calibri" w:eastAsiaTheme="majorEastAsia" w:hAnsi="Calibri" w:cstheme="majorBidi"/>
          <w:b/>
          <w:color w:val="051532" w:themeColor="text1"/>
          <w:sz w:val="28"/>
        </w:rPr>
      </w:pPr>
      <w:bookmarkStart w:id="1" w:name="_Hlk149827297"/>
      <w:r w:rsidRPr="00511D99">
        <w:rPr>
          <w:rFonts w:ascii="Calibri" w:eastAsiaTheme="majorEastAsia" w:hAnsi="Calibri" w:cstheme="majorBidi"/>
          <w:b/>
          <w:color w:val="051532" w:themeColor="text1"/>
          <w:sz w:val="28"/>
        </w:rPr>
        <w:t xml:space="preserve">Priority </w:t>
      </w:r>
      <w:r w:rsidR="005133C6" w:rsidRPr="00511D99">
        <w:rPr>
          <w:rFonts w:ascii="Calibri" w:eastAsiaTheme="majorEastAsia" w:hAnsi="Calibri" w:cstheme="majorBidi"/>
          <w:b/>
          <w:color w:val="051532" w:themeColor="text1"/>
          <w:sz w:val="28"/>
        </w:rPr>
        <w:t>5</w:t>
      </w:r>
      <w:r w:rsidRPr="00511D99">
        <w:rPr>
          <w:rFonts w:ascii="Calibri" w:eastAsiaTheme="majorEastAsia" w:hAnsi="Calibri" w:cstheme="majorBidi"/>
          <w:b/>
          <w:color w:val="051532" w:themeColor="text1"/>
          <w:sz w:val="28"/>
        </w:rPr>
        <w:t xml:space="preserve"> – </w:t>
      </w:r>
      <w:r w:rsidR="005133C6" w:rsidRPr="00511D99">
        <w:rPr>
          <w:rFonts w:ascii="Calibri" w:eastAsiaTheme="majorEastAsia" w:hAnsi="Calibri" w:cstheme="majorBidi"/>
          <w:b/>
          <w:color w:val="051532" w:themeColor="text1"/>
          <w:sz w:val="28"/>
        </w:rPr>
        <w:t>Net Zero Transition</w:t>
      </w:r>
    </w:p>
    <w:bookmarkEnd w:id="1"/>
    <w:p w14:paraId="4895847C" w14:textId="77777777" w:rsidR="00622D86" w:rsidRPr="00511D99" w:rsidRDefault="00622D86" w:rsidP="00622D86">
      <w:pPr>
        <w:keepNext/>
        <w:keepLines/>
        <w:spacing w:line="276" w:lineRule="auto"/>
        <w:ind w:left="284" w:hanging="284"/>
        <w:outlineLvl w:val="3"/>
        <w:rPr>
          <w:rFonts w:ascii="Calibri" w:eastAsiaTheme="majorEastAsia" w:hAnsi="Calibri" w:cstheme="majorBidi"/>
          <w:b/>
          <w:iCs/>
          <w:color w:val="0076BD" w:themeColor="text2"/>
        </w:rPr>
      </w:pPr>
      <w:r w:rsidRPr="00511D99">
        <w:rPr>
          <w:rFonts w:ascii="Calibri" w:eastAsiaTheme="majorEastAsia" w:hAnsi="Calibri" w:cstheme="majorBidi"/>
          <w:b/>
          <w:iCs/>
          <w:color w:val="0076BD" w:themeColor="text2"/>
        </w:rPr>
        <w:t>What are our challenges and opportunities?</w:t>
      </w:r>
    </w:p>
    <w:p w14:paraId="65A57F73" w14:textId="74460D44" w:rsidR="00D83DF9" w:rsidRDefault="00D83DF9" w:rsidP="00977FDE">
      <w:pPr>
        <w:spacing w:line="276" w:lineRule="auto"/>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Meeting Net Zero targets</w:t>
      </w:r>
      <w:r w:rsidRPr="00D83DF9">
        <w:rPr>
          <w:rFonts w:asciiTheme="minorHAnsi" w:eastAsiaTheme="minorHAnsi" w:hAnsiTheme="minorHAnsi" w:cstheme="minorBidi"/>
          <w:sz w:val="21"/>
          <w:szCs w:val="21"/>
          <w:lang w:eastAsia="en-US"/>
        </w:rPr>
        <w:t xml:space="preserve"> will change the nature of jobs across a broad range of sectors</w:t>
      </w:r>
      <w:r>
        <w:rPr>
          <w:rFonts w:asciiTheme="minorHAnsi" w:eastAsiaTheme="minorHAnsi" w:hAnsiTheme="minorHAnsi" w:cstheme="minorBidi"/>
          <w:sz w:val="21"/>
          <w:szCs w:val="21"/>
          <w:lang w:eastAsia="en-US"/>
        </w:rPr>
        <w:t xml:space="preserve">. </w:t>
      </w:r>
      <w:r w:rsidRPr="00D83DF9">
        <w:rPr>
          <w:rFonts w:asciiTheme="minorHAnsi" w:eastAsiaTheme="minorHAnsi" w:hAnsiTheme="minorHAnsi" w:cstheme="minorBidi"/>
          <w:sz w:val="21"/>
          <w:szCs w:val="21"/>
          <w:lang w:eastAsia="en-US"/>
        </w:rPr>
        <w:t xml:space="preserve">There will be opportunities for high quality work in renewables, electricity networks and energy performance across utilities, agriculture, mining and transport. </w:t>
      </w:r>
      <w:r w:rsidR="00977FDE">
        <w:rPr>
          <w:rFonts w:asciiTheme="minorHAnsi" w:eastAsiaTheme="minorHAnsi" w:hAnsiTheme="minorHAnsi" w:cstheme="minorBidi"/>
          <w:sz w:val="21"/>
          <w:szCs w:val="21"/>
          <w:lang w:eastAsia="en-US"/>
        </w:rPr>
        <w:t xml:space="preserve">Waste reduction and circular economy initiatives </w:t>
      </w:r>
      <w:r w:rsidR="00977FDE" w:rsidRPr="00977FDE">
        <w:rPr>
          <w:rFonts w:asciiTheme="minorHAnsi" w:eastAsiaTheme="minorHAnsi" w:hAnsiTheme="minorHAnsi" w:cstheme="minorBidi"/>
          <w:sz w:val="21"/>
          <w:szCs w:val="21"/>
          <w:lang w:eastAsia="en-US"/>
        </w:rPr>
        <w:t>that are tailored to the opportunities and challenges faced in managing waste and creating economic and employment opportunities at regional scales</w:t>
      </w:r>
      <w:r w:rsidR="00D440E3">
        <w:rPr>
          <w:rFonts w:asciiTheme="minorHAnsi" w:eastAsiaTheme="minorHAnsi" w:hAnsiTheme="minorHAnsi" w:cstheme="minorBidi"/>
          <w:sz w:val="21"/>
          <w:szCs w:val="21"/>
          <w:lang w:eastAsia="en-US"/>
        </w:rPr>
        <w:t xml:space="preserve"> will also be crucial in meeting Net Zero targets</w:t>
      </w:r>
      <w:r w:rsidR="00511D99">
        <w:rPr>
          <w:rFonts w:asciiTheme="minorHAnsi" w:eastAsiaTheme="minorHAnsi" w:hAnsiTheme="minorHAnsi" w:cstheme="minorBidi"/>
          <w:sz w:val="21"/>
          <w:szCs w:val="21"/>
          <w:lang w:eastAsia="en-US"/>
        </w:rPr>
        <w:t xml:space="preserve">. </w:t>
      </w:r>
    </w:p>
    <w:p w14:paraId="7998C939" w14:textId="77777777" w:rsidR="00622D86" w:rsidRPr="00511D99" w:rsidRDefault="00622D86" w:rsidP="00E22219">
      <w:pPr>
        <w:keepNext/>
        <w:keepLines/>
        <w:spacing w:line="276" w:lineRule="auto"/>
        <w:outlineLvl w:val="3"/>
        <w:rPr>
          <w:rFonts w:ascii="Calibri" w:eastAsiaTheme="majorEastAsia" w:hAnsi="Calibri" w:cstheme="majorBidi"/>
          <w:b/>
          <w:iCs/>
          <w:color w:val="0076BD" w:themeColor="text2"/>
        </w:rPr>
      </w:pPr>
      <w:r w:rsidRPr="00511D99">
        <w:rPr>
          <w:rFonts w:ascii="Calibri" w:eastAsiaTheme="majorEastAsia" w:hAnsi="Calibri" w:cstheme="majorBidi"/>
          <w:b/>
          <w:iCs/>
          <w:color w:val="0076BD" w:themeColor="text2"/>
        </w:rPr>
        <w:t>How are we responding?</w:t>
      </w:r>
    </w:p>
    <w:p w14:paraId="1C891A57" w14:textId="47EE6AE6" w:rsidR="00CA20DF" w:rsidRPr="00A26B5F" w:rsidRDefault="00622D86" w:rsidP="00622D86">
      <w:pPr>
        <w:keepLines/>
        <w:numPr>
          <w:ilvl w:val="0"/>
          <w:numId w:val="15"/>
        </w:numPr>
        <w:tabs>
          <w:tab w:val="left" w:pos="851"/>
        </w:tabs>
        <w:suppressAutoHyphens/>
        <w:autoSpaceDE w:val="0"/>
        <w:autoSpaceDN w:val="0"/>
        <w:adjustRightInd w:val="0"/>
        <w:spacing w:line="276" w:lineRule="auto"/>
        <w:ind w:left="284" w:hanging="284"/>
        <w:mirrorIndents/>
        <w:textAlignment w:val="center"/>
        <w:rPr>
          <w:rFonts w:asciiTheme="minorHAnsi" w:hAnsiTheme="minorHAnsi" w:cstheme="minorHAnsi"/>
          <w:sz w:val="21"/>
          <w:szCs w:val="21"/>
        </w:rPr>
      </w:pPr>
      <w:r w:rsidRPr="00A26B5F">
        <w:rPr>
          <w:rFonts w:asciiTheme="minorHAnsi" w:hAnsiTheme="minorHAnsi" w:cstheme="minorHAnsi"/>
          <w:sz w:val="21"/>
          <w:szCs w:val="21"/>
        </w:rPr>
        <w:t>Co-designing with business groups and industry on specific pre-employment and pre-vocational training.</w:t>
      </w:r>
      <w:r w:rsidR="00975167" w:rsidRPr="00A26B5F">
        <w:rPr>
          <w:rFonts w:asciiTheme="minorHAnsi" w:hAnsiTheme="minorHAnsi" w:cstheme="minorHAnsi"/>
          <w:sz w:val="21"/>
          <w:szCs w:val="21"/>
        </w:rPr>
        <w:t xml:space="preserve"> </w:t>
      </w:r>
    </w:p>
    <w:p w14:paraId="5FDCBAC5" w14:textId="6C3ADB40" w:rsidR="00622D86" w:rsidRPr="00CA20DF" w:rsidRDefault="00CA20DF" w:rsidP="00CA20DF">
      <w:pPr>
        <w:keepLines/>
        <w:numPr>
          <w:ilvl w:val="0"/>
          <w:numId w:val="15"/>
        </w:numPr>
        <w:tabs>
          <w:tab w:val="left" w:pos="851"/>
        </w:tabs>
        <w:suppressAutoHyphens/>
        <w:autoSpaceDE w:val="0"/>
        <w:autoSpaceDN w:val="0"/>
        <w:adjustRightInd w:val="0"/>
        <w:spacing w:line="276" w:lineRule="auto"/>
        <w:ind w:left="284" w:hanging="284"/>
        <w:mirrorIndents/>
        <w:textAlignment w:val="center"/>
        <w:rPr>
          <w:rFonts w:asciiTheme="minorHAnsi" w:hAnsiTheme="minorHAnsi" w:cstheme="minorHAnsi"/>
          <w:sz w:val="21"/>
          <w:szCs w:val="21"/>
        </w:rPr>
      </w:pPr>
      <w:r>
        <w:rPr>
          <w:rFonts w:asciiTheme="minorHAnsi" w:eastAsiaTheme="minorHAnsi" w:hAnsiTheme="minorHAnsi" w:cstheme="minorBidi"/>
          <w:sz w:val="21"/>
          <w:szCs w:val="21"/>
          <w:lang w:eastAsia="en-US"/>
        </w:rPr>
        <w:t>F</w:t>
      </w:r>
      <w:r w:rsidR="00622D86" w:rsidRPr="00CA20DF">
        <w:rPr>
          <w:rFonts w:asciiTheme="minorHAnsi" w:eastAsiaTheme="minorHAnsi" w:hAnsiTheme="minorHAnsi" w:cstheme="minorBidi"/>
          <w:sz w:val="21"/>
          <w:szCs w:val="21"/>
          <w:lang w:eastAsia="en-US"/>
        </w:rPr>
        <w:t>ocus on strong collaboration with businesses to build these pathways.</w:t>
      </w:r>
    </w:p>
    <w:p w14:paraId="52A3461F" w14:textId="1F79C3B3" w:rsidR="00511D99" w:rsidRDefault="00511D99" w:rsidP="00CA20DF">
      <w:pPr>
        <w:keepLines/>
        <w:numPr>
          <w:ilvl w:val="0"/>
          <w:numId w:val="15"/>
        </w:numPr>
        <w:tabs>
          <w:tab w:val="left" w:pos="851"/>
        </w:tabs>
        <w:suppressAutoHyphens/>
        <w:autoSpaceDE w:val="0"/>
        <w:autoSpaceDN w:val="0"/>
        <w:adjustRightInd w:val="0"/>
        <w:spacing w:line="276" w:lineRule="auto"/>
        <w:ind w:left="284" w:hanging="284"/>
        <w:mirrorIndents/>
        <w:textAlignment w:val="center"/>
        <w:rPr>
          <w:rFonts w:asciiTheme="minorHAnsi" w:hAnsiTheme="minorHAnsi" w:cstheme="minorHAnsi"/>
          <w:sz w:val="21"/>
          <w:szCs w:val="21"/>
        </w:rPr>
      </w:pPr>
      <w:r w:rsidRPr="00511D99">
        <w:rPr>
          <w:rFonts w:asciiTheme="minorHAnsi" w:hAnsiTheme="minorHAnsi" w:cstheme="minorHAnsi"/>
          <w:sz w:val="21"/>
          <w:szCs w:val="21"/>
        </w:rPr>
        <w:t xml:space="preserve">Enable place-based regional </w:t>
      </w:r>
      <w:r w:rsidR="00CA20DF">
        <w:rPr>
          <w:rFonts w:asciiTheme="minorHAnsi" w:hAnsiTheme="minorHAnsi" w:cstheme="minorHAnsi"/>
          <w:sz w:val="21"/>
          <w:szCs w:val="21"/>
        </w:rPr>
        <w:t>initiatives</w:t>
      </w:r>
      <w:r w:rsidRPr="00511D99">
        <w:rPr>
          <w:rFonts w:asciiTheme="minorHAnsi" w:hAnsiTheme="minorHAnsi" w:cstheme="minorHAnsi"/>
          <w:sz w:val="21"/>
          <w:szCs w:val="21"/>
        </w:rPr>
        <w:t xml:space="preserve"> through strong linkages with regional associations and regional industries and sectors</w:t>
      </w:r>
      <w:r w:rsidR="00CA20DF">
        <w:rPr>
          <w:rFonts w:asciiTheme="minorHAnsi" w:hAnsiTheme="minorHAnsi" w:cstheme="minorHAnsi"/>
          <w:sz w:val="21"/>
          <w:szCs w:val="21"/>
        </w:rPr>
        <w:t>.</w:t>
      </w:r>
    </w:p>
    <w:p w14:paraId="59F90D5F" w14:textId="3CFA4652" w:rsidR="00511D99" w:rsidRPr="00511D99" w:rsidRDefault="00511D99" w:rsidP="00E22219">
      <w:pPr>
        <w:keepLines/>
        <w:numPr>
          <w:ilvl w:val="0"/>
          <w:numId w:val="15"/>
        </w:numPr>
        <w:tabs>
          <w:tab w:val="left" w:pos="851"/>
        </w:tabs>
        <w:suppressAutoHyphens/>
        <w:autoSpaceDE w:val="0"/>
        <w:autoSpaceDN w:val="0"/>
        <w:adjustRightInd w:val="0"/>
        <w:spacing w:line="276" w:lineRule="auto"/>
        <w:ind w:left="284" w:hanging="284"/>
        <w:mirrorIndents/>
        <w:textAlignment w:val="center"/>
        <w:rPr>
          <w:rFonts w:asciiTheme="minorHAnsi" w:hAnsiTheme="minorHAnsi" w:cstheme="minorHAnsi"/>
          <w:sz w:val="21"/>
          <w:szCs w:val="21"/>
        </w:rPr>
      </w:pPr>
      <w:r w:rsidRPr="00511D99">
        <w:rPr>
          <w:rFonts w:asciiTheme="minorHAnsi" w:hAnsiTheme="minorHAnsi" w:cstheme="minorHAnsi"/>
          <w:sz w:val="21"/>
          <w:szCs w:val="21"/>
        </w:rPr>
        <w:t xml:space="preserve">Investing in local initiatives to </w:t>
      </w:r>
      <w:r w:rsidR="007A2C74">
        <w:rPr>
          <w:rFonts w:asciiTheme="minorHAnsi" w:hAnsiTheme="minorHAnsi" w:cstheme="minorHAnsi"/>
          <w:sz w:val="21"/>
          <w:szCs w:val="21"/>
        </w:rPr>
        <w:t xml:space="preserve">generate </w:t>
      </w:r>
      <w:r w:rsidRPr="00511D99">
        <w:rPr>
          <w:rFonts w:asciiTheme="minorHAnsi" w:hAnsiTheme="minorHAnsi" w:cstheme="minorHAnsi"/>
          <w:sz w:val="21"/>
          <w:szCs w:val="21"/>
        </w:rPr>
        <w:t>new job opportunities through economic diversification and emergent markets</w:t>
      </w:r>
      <w:r w:rsidR="00CA20DF">
        <w:rPr>
          <w:rFonts w:asciiTheme="minorHAnsi" w:hAnsiTheme="minorHAnsi" w:cstheme="minorHAnsi"/>
          <w:sz w:val="21"/>
          <w:szCs w:val="21"/>
        </w:rPr>
        <w:t>.</w:t>
      </w:r>
    </w:p>
    <w:p w14:paraId="4C7B23B3" w14:textId="1568AFCC" w:rsidR="00511D99" w:rsidRPr="00511D99" w:rsidRDefault="00511D99" w:rsidP="00511D99">
      <w:pPr>
        <w:keepNext/>
        <w:keepLines/>
        <w:spacing w:before="240" w:line="276" w:lineRule="auto"/>
        <w:ind w:left="284" w:hanging="284"/>
        <w:outlineLvl w:val="2"/>
        <w:rPr>
          <w:rFonts w:ascii="Calibri" w:eastAsiaTheme="majorEastAsia" w:hAnsi="Calibri" w:cstheme="majorBidi"/>
          <w:b/>
          <w:color w:val="051532" w:themeColor="text1"/>
          <w:sz w:val="28"/>
        </w:rPr>
      </w:pPr>
      <w:r w:rsidRPr="00511D99">
        <w:rPr>
          <w:rFonts w:ascii="Calibri" w:eastAsiaTheme="majorEastAsia" w:hAnsi="Calibri" w:cstheme="majorBidi"/>
          <w:b/>
          <w:color w:val="051532" w:themeColor="text1"/>
          <w:sz w:val="28"/>
        </w:rPr>
        <w:t xml:space="preserve">Priority </w:t>
      </w:r>
      <w:r>
        <w:rPr>
          <w:rFonts w:ascii="Calibri" w:eastAsiaTheme="majorEastAsia" w:hAnsi="Calibri" w:cstheme="majorBidi"/>
          <w:b/>
          <w:color w:val="051532" w:themeColor="text1"/>
          <w:sz w:val="28"/>
        </w:rPr>
        <w:t>6</w:t>
      </w:r>
      <w:r w:rsidRPr="00511D99">
        <w:rPr>
          <w:rFonts w:ascii="Calibri" w:eastAsiaTheme="majorEastAsia" w:hAnsi="Calibri" w:cstheme="majorBidi"/>
          <w:b/>
          <w:color w:val="051532" w:themeColor="text1"/>
          <w:sz w:val="28"/>
        </w:rPr>
        <w:t xml:space="preserve"> – </w:t>
      </w:r>
      <w:r>
        <w:rPr>
          <w:rFonts w:ascii="Calibri" w:eastAsiaTheme="majorEastAsia" w:hAnsi="Calibri" w:cstheme="majorBidi"/>
          <w:b/>
          <w:color w:val="051532" w:themeColor="text1"/>
          <w:sz w:val="28"/>
        </w:rPr>
        <w:t>Art, Culture and Tourism</w:t>
      </w:r>
    </w:p>
    <w:p w14:paraId="2B1579F9" w14:textId="77777777" w:rsidR="00511D99" w:rsidRPr="00511D99" w:rsidRDefault="00511D99" w:rsidP="00511D99">
      <w:pPr>
        <w:keepNext/>
        <w:keepLines/>
        <w:spacing w:line="276" w:lineRule="auto"/>
        <w:ind w:left="284" w:hanging="284"/>
        <w:outlineLvl w:val="3"/>
        <w:rPr>
          <w:rFonts w:ascii="Calibri" w:eastAsiaTheme="majorEastAsia" w:hAnsi="Calibri" w:cstheme="majorBidi"/>
          <w:b/>
          <w:iCs/>
          <w:color w:val="0076BD" w:themeColor="text2"/>
        </w:rPr>
      </w:pPr>
      <w:r w:rsidRPr="00511D99">
        <w:rPr>
          <w:rFonts w:ascii="Calibri" w:eastAsiaTheme="majorEastAsia" w:hAnsi="Calibri" w:cstheme="majorBidi"/>
          <w:b/>
          <w:iCs/>
          <w:color w:val="0076BD" w:themeColor="text2"/>
        </w:rPr>
        <w:t>What are our challenges and opportunities?</w:t>
      </w:r>
    </w:p>
    <w:p w14:paraId="03ABAB93" w14:textId="38C487CC" w:rsidR="002A20BB" w:rsidRDefault="00E07333" w:rsidP="00E07333">
      <w:pPr>
        <w:keepNext/>
        <w:keepLines/>
        <w:spacing w:line="276" w:lineRule="auto"/>
        <w:outlineLvl w:val="3"/>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Creative</w:t>
      </w:r>
      <w:r w:rsidR="00A31E8D" w:rsidRPr="00A31E8D">
        <w:rPr>
          <w:rFonts w:asciiTheme="minorHAnsi" w:eastAsiaTheme="minorHAnsi" w:hAnsiTheme="minorHAnsi" w:cstheme="minorBidi"/>
          <w:sz w:val="21"/>
          <w:szCs w:val="21"/>
          <w:lang w:eastAsia="en-US"/>
        </w:rPr>
        <w:t xml:space="preserve"> industries are a</w:t>
      </w:r>
      <w:r w:rsidR="0000629D">
        <w:rPr>
          <w:rFonts w:asciiTheme="minorHAnsi" w:eastAsiaTheme="minorHAnsi" w:hAnsiTheme="minorHAnsi" w:cstheme="minorBidi"/>
          <w:sz w:val="21"/>
          <w:szCs w:val="21"/>
          <w:lang w:eastAsia="en-US"/>
        </w:rPr>
        <w:t xml:space="preserve">n </w:t>
      </w:r>
      <w:r w:rsidR="00A31E8D" w:rsidRPr="00A31E8D">
        <w:rPr>
          <w:rFonts w:asciiTheme="minorHAnsi" w:eastAsiaTheme="minorHAnsi" w:hAnsiTheme="minorHAnsi" w:cstheme="minorBidi"/>
          <w:sz w:val="21"/>
          <w:szCs w:val="21"/>
          <w:lang w:eastAsia="en-US"/>
        </w:rPr>
        <w:t>input to many, if not all industries</w:t>
      </w:r>
      <w:r w:rsidR="0000629D">
        <w:rPr>
          <w:rFonts w:asciiTheme="minorHAnsi" w:eastAsiaTheme="minorHAnsi" w:hAnsiTheme="minorHAnsi" w:cstheme="minorBidi"/>
          <w:sz w:val="21"/>
          <w:szCs w:val="21"/>
          <w:lang w:eastAsia="en-US"/>
        </w:rPr>
        <w:t>.</w:t>
      </w:r>
      <w:r w:rsidR="0000629D" w:rsidRPr="0000629D">
        <w:rPr>
          <w:rFonts w:asciiTheme="minorHAnsi" w:eastAsiaTheme="minorHAnsi" w:hAnsiTheme="minorHAnsi" w:cstheme="minorBidi"/>
          <w:sz w:val="21"/>
          <w:szCs w:val="21"/>
          <w:lang w:eastAsia="en-US"/>
        </w:rPr>
        <w:t xml:space="preserve"> Arts and cultural programs drive many regional tourism strategies</w:t>
      </w:r>
      <w:r w:rsidR="00CA20DF">
        <w:rPr>
          <w:rFonts w:asciiTheme="minorHAnsi" w:eastAsiaTheme="minorHAnsi" w:hAnsiTheme="minorHAnsi" w:cstheme="minorBidi"/>
          <w:sz w:val="21"/>
          <w:szCs w:val="21"/>
          <w:lang w:eastAsia="en-US"/>
        </w:rPr>
        <w:t>, with many L</w:t>
      </w:r>
      <w:r w:rsidR="00C210BD">
        <w:rPr>
          <w:rFonts w:asciiTheme="minorHAnsi" w:eastAsiaTheme="minorHAnsi" w:hAnsiTheme="minorHAnsi" w:cstheme="minorBidi"/>
          <w:sz w:val="21"/>
          <w:szCs w:val="21"/>
          <w:lang w:eastAsia="en-US"/>
        </w:rPr>
        <w:t>ocal Government Areas</w:t>
      </w:r>
      <w:r w:rsidR="00CA20DF">
        <w:rPr>
          <w:rFonts w:asciiTheme="minorHAnsi" w:eastAsiaTheme="minorHAnsi" w:hAnsiTheme="minorHAnsi" w:cstheme="minorBidi"/>
          <w:sz w:val="21"/>
          <w:szCs w:val="21"/>
          <w:lang w:eastAsia="en-US"/>
        </w:rPr>
        <w:t xml:space="preserve"> in the region identifying tourism as a key aspect of drought proofing local economies</w:t>
      </w:r>
      <w:r w:rsidR="0000629D" w:rsidRPr="0000629D">
        <w:rPr>
          <w:rFonts w:asciiTheme="minorHAnsi" w:eastAsiaTheme="minorHAnsi" w:hAnsiTheme="minorHAnsi" w:cstheme="minorBidi"/>
          <w:sz w:val="21"/>
          <w:szCs w:val="21"/>
          <w:lang w:eastAsia="en-US"/>
        </w:rPr>
        <w:t>.</w:t>
      </w:r>
      <w:r w:rsidR="0000629D">
        <w:rPr>
          <w:rFonts w:asciiTheme="minorHAnsi" w:eastAsiaTheme="minorHAnsi" w:hAnsiTheme="minorHAnsi" w:cstheme="minorBidi"/>
          <w:sz w:val="21"/>
          <w:szCs w:val="21"/>
          <w:lang w:eastAsia="en-US"/>
        </w:rPr>
        <w:t xml:space="preserve"> </w:t>
      </w:r>
      <w:r>
        <w:rPr>
          <w:rFonts w:asciiTheme="minorHAnsi" w:eastAsiaTheme="minorHAnsi" w:hAnsiTheme="minorHAnsi" w:cstheme="minorBidi"/>
          <w:sz w:val="21"/>
          <w:szCs w:val="21"/>
          <w:lang w:eastAsia="en-US"/>
        </w:rPr>
        <w:t xml:space="preserve">Creative roles are often more accessible for people with complex barriers and </w:t>
      </w:r>
      <w:r w:rsidR="007A2C74">
        <w:rPr>
          <w:rFonts w:asciiTheme="minorHAnsi" w:eastAsiaTheme="minorHAnsi" w:hAnsiTheme="minorHAnsi" w:cstheme="minorBidi"/>
          <w:sz w:val="21"/>
          <w:szCs w:val="21"/>
          <w:lang w:eastAsia="en-US"/>
        </w:rPr>
        <w:t xml:space="preserve">can </w:t>
      </w:r>
      <w:r>
        <w:rPr>
          <w:rFonts w:asciiTheme="minorHAnsi" w:eastAsiaTheme="minorHAnsi" w:hAnsiTheme="minorHAnsi" w:cstheme="minorBidi"/>
          <w:sz w:val="21"/>
          <w:szCs w:val="21"/>
          <w:lang w:eastAsia="en-US"/>
        </w:rPr>
        <w:t xml:space="preserve">provide opportunity for </w:t>
      </w:r>
      <w:r w:rsidR="007A2C74">
        <w:rPr>
          <w:rFonts w:asciiTheme="minorHAnsi" w:eastAsiaTheme="minorHAnsi" w:hAnsiTheme="minorHAnsi" w:cstheme="minorBidi"/>
          <w:sz w:val="21"/>
          <w:szCs w:val="21"/>
          <w:lang w:eastAsia="en-US"/>
        </w:rPr>
        <w:t xml:space="preserve">self-employment. </w:t>
      </w:r>
    </w:p>
    <w:p w14:paraId="6020E1EC" w14:textId="19A25536" w:rsidR="00511D99" w:rsidRPr="00511D99" w:rsidRDefault="00511D99" w:rsidP="002A20BB">
      <w:pPr>
        <w:keepNext/>
        <w:keepLines/>
        <w:spacing w:line="276" w:lineRule="auto"/>
        <w:outlineLvl w:val="3"/>
        <w:rPr>
          <w:rFonts w:ascii="Calibri" w:eastAsiaTheme="majorEastAsia" w:hAnsi="Calibri" w:cstheme="majorBidi"/>
          <w:b/>
          <w:iCs/>
          <w:color w:val="0076BD" w:themeColor="text2"/>
        </w:rPr>
      </w:pPr>
      <w:r w:rsidRPr="00511D99">
        <w:rPr>
          <w:rFonts w:ascii="Calibri" w:eastAsiaTheme="majorEastAsia" w:hAnsi="Calibri" w:cstheme="majorBidi"/>
          <w:b/>
          <w:iCs/>
          <w:color w:val="0076BD" w:themeColor="text2"/>
        </w:rPr>
        <w:t>How are we responding?</w:t>
      </w:r>
    </w:p>
    <w:p w14:paraId="68880AC0" w14:textId="77777777" w:rsidR="00511D99" w:rsidRPr="00A26B5F" w:rsidRDefault="00511D99" w:rsidP="00511D99">
      <w:pPr>
        <w:keepLines/>
        <w:numPr>
          <w:ilvl w:val="0"/>
          <w:numId w:val="15"/>
        </w:numPr>
        <w:tabs>
          <w:tab w:val="left" w:pos="851"/>
        </w:tabs>
        <w:suppressAutoHyphens/>
        <w:autoSpaceDE w:val="0"/>
        <w:autoSpaceDN w:val="0"/>
        <w:adjustRightInd w:val="0"/>
        <w:spacing w:line="276" w:lineRule="auto"/>
        <w:ind w:left="284" w:hanging="284"/>
        <w:mirrorIndents/>
        <w:textAlignment w:val="center"/>
        <w:rPr>
          <w:rFonts w:asciiTheme="minorHAnsi" w:hAnsiTheme="minorHAnsi" w:cstheme="minorHAnsi"/>
          <w:sz w:val="21"/>
          <w:szCs w:val="21"/>
        </w:rPr>
      </w:pPr>
      <w:r w:rsidRPr="00A26B5F">
        <w:rPr>
          <w:rFonts w:asciiTheme="minorHAnsi" w:hAnsiTheme="minorHAnsi" w:cstheme="minorHAnsi"/>
          <w:sz w:val="21"/>
          <w:szCs w:val="21"/>
        </w:rPr>
        <w:t>Co-designing with business groups and industry on specific pre-employment and pre-vocational training.</w:t>
      </w:r>
    </w:p>
    <w:p w14:paraId="29CAE871" w14:textId="29E19BDB" w:rsidR="00E07333" w:rsidRDefault="0000629D" w:rsidP="00CA20DF">
      <w:pPr>
        <w:keepLines/>
        <w:numPr>
          <w:ilvl w:val="0"/>
          <w:numId w:val="15"/>
        </w:numPr>
        <w:tabs>
          <w:tab w:val="left" w:pos="851"/>
        </w:tabs>
        <w:suppressAutoHyphens/>
        <w:autoSpaceDE w:val="0"/>
        <w:autoSpaceDN w:val="0"/>
        <w:adjustRightInd w:val="0"/>
        <w:spacing w:line="276" w:lineRule="auto"/>
        <w:ind w:left="284" w:hanging="284"/>
        <w:mirrorIndents/>
        <w:textAlignment w:val="center"/>
        <w:rPr>
          <w:rFonts w:asciiTheme="minorHAnsi" w:hAnsiTheme="minorHAnsi" w:cstheme="minorHAnsi"/>
          <w:sz w:val="21"/>
          <w:szCs w:val="21"/>
        </w:rPr>
      </w:pPr>
      <w:r w:rsidRPr="00E07333">
        <w:rPr>
          <w:rFonts w:asciiTheme="minorHAnsi" w:hAnsiTheme="minorHAnsi" w:cstheme="minorHAnsi"/>
          <w:sz w:val="21"/>
          <w:szCs w:val="21"/>
        </w:rPr>
        <w:t>Create career development opportunities and explore partnerships</w:t>
      </w:r>
      <w:r w:rsidR="00CA20DF">
        <w:rPr>
          <w:rFonts w:asciiTheme="minorHAnsi" w:hAnsiTheme="minorHAnsi" w:cstheme="minorHAnsi"/>
          <w:sz w:val="21"/>
          <w:szCs w:val="21"/>
        </w:rPr>
        <w:t>.</w:t>
      </w:r>
    </w:p>
    <w:p w14:paraId="1B3AA08E" w14:textId="0310C662" w:rsidR="00E07333" w:rsidRDefault="00E07333" w:rsidP="00CA20DF">
      <w:pPr>
        <w:keepLines/>
        <w:numPr>
          <w:ilvl w:val="0"/>
          <w:numId w:val="15"/>
        </w:numPr>
        <w:tabs>
          <w:tab w:val="left" w:pos="851"/>
        </w:tabs>
        <w:suppressAutoHyphens/>
        <w:autoSpaceDE w:val="0"/>
        <w:autoSpaceDN w:val="0"/>
        <w:adjustRightInd w:val="0"/>
        <w:spacing w:line="276" w:lineRule="auto"/>
        <w:ind w:left="284" w:hanging="284"/>
        <w:mirrorIndents/>
        <w:textAlignment w:val="center"/>
        <w:rPr>
          <w:rFonts w:asciiTheme="minorHAnsi" w:hAnsiTheme="minorHAnsi" w:cstheme="minorHAnsi"/>
          <w:sz w:val="21"/>
          <w:szCs w:val="21"/>
        </w:rPr>
      </w:pPr>
      <w:r>
        <w:rPr>
          <w:rFonts w:asciiTheme="minorHAnsi" w:hAnsiTheme="minorHAnsi" w:cstheme="minorHAnsi"/>
          <w:sz w:val="21"/>
          <w:szCs w:val="21"/>
        </w:rPr>
        <w:t>E</w:t>
      </w:r>
      <w:r w:rsidR="0000629D" w:rsidRPr="00E07333">
        <w:rPr>
          <w:rFonts w:asciiTheme="minorHAnsi" w:hAnsiTheme="minorHAnsi" w:cstheme="minorHAnsi"/>
          <w:sz w:val="21"/>
          <w:szCs w:val="21"/>
        </w:rPr>
        <w:t>stablish partnerships to enhance professional skills and career development</w:t>
      </w:r>
      <w:r w:rsidR="00CA20DF">
        <w:rPr>
          <w:rFonts w:asciiTheme="minorHAnsi" w:hAnsiTheme="minorHAnsi" w:cstheme="minorHAnsi"/>
          <w:sz w:val="21"/>
          <w:szCs w:val="21"/>
        </w:rPr>
        <w:t>.</w:t>
      </w:r>
    </w:p>
    <w:p w14:paraId="297B1643" w14:textId="77777777" w:rsidR="00622D86" w:rsidRPr="00673BB8" w:rsidRDefault="00622D86" w:rsidP="00E22219">
      <w:pPr>
        <w:pStyle w:val="ListBullet"/>
        <w:keepLines/>
        <w:numPr>
          <w:ilvl w:val="0"/>
          <w:numId w:val="0"/>
        </w:numPr>
        <w:tabs>
          <w:tab w:val="left" w:pos="851"/>
        </w:tabs>
        <w:suppressAutoHyphens/>
        <w:autoSpaceDE w:val="0"/>
        <w:autoSpaceDN w:val="0"/>
        <w:adjustRightInd w:val="0"/>
        <w:spacing w:line="276" w:lineRule="auto"/>
        <w:ind w:left="357" w:hanging="357"/>
        <w:contextualSpacing w:val="0"/>
        <w:mirrorIndents/>
        <w:textAlignment w:val="center"/>
        <w:rPr>
          <w:rFonts w:asciiTheme="minorHAnsi" w:hAnsiTheme="minorHAnsi" w:cstheme="minorHAnsi"/>
          <w:sz w:val="21"/>
          <w:szCs w:val="21"/>
        </w:rPr>
      </w:pPr>
    </w:p>
    <w:p w14:paraId="0A47B329" w14:textId="66015624" w:rsidR="00A8385D" w:rsidRPr="00B35A6C" w:rsidRDefault="00A8385D" w:rsidP="001220D8">
      <w:pPr>
        <w:pStyle w:val="Heading4"/>
        <w:spacing w:before="600" w:line="276" w:lineRule="auto"/>
      </w:pPr>
      <w:r w:rsidRPr="00B35A6C">
        <w:t>Want to know more?</w:t>
      </w:r>
    </w:p>
    <w:p w14:paraId="5D37100E" w14:textId="7DF15BEA" w:rsidR="003F697B" w:rsidRPr="001E3547" w:rsidRDefault="00A8385D"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rPr>
          <w:rFonts w:asciiTheme="minorHAnsi" w:hAnsiTheme="minorHAnsi" w:cstheme="minorHAnsi"/>
          <w:sz w:val="21"/>
          <w:szCs w:val="21"/>
        </w:rPr>
      </w:pPr>
      <w:r w:rsidRPr="001E3547">
        <w:rPr>
          <w:rFonts w:asciiTheme="minorHAnsi" w:hAnsiTheme="minorHAnsi" w:cstheme="minorHAnsi"/>
          <w:sz w:val="21"/>
          <w:szCs w:val="21"/>
        </w:rPr>
        <w:t>Contact</w:t>
      </w:r>
      <w:r w:rsidR="00C10179" w:rsidRPr="001E3547">
        <w:rPr>
          <w:rFonts w:asciiTheme="minorHAnsi" w:hAnsiTheme="minorHAnsi" w:cstheme="minorHAnsi"/>
          <w:sz w:val="21"/>
          <w:szCs w:val="21"/>
        </w:rPr>
        <w:t>:</w:t>
      </w:r>
      <w:r w:rsidR="003F697B" w:rsidRPr="001E3547">
        <w:rPr>
          <w:rFonts w:asciiTheme="minorHAnsi" w:hAnsiTheme="minorHAnsi" w:cstheme="minorHAnsi"/>
          <w:sz w:val="21"/>
          <w:szCs w:val="21"/>
        </w:rPr>
        <w:t xml:space="preserve"> </w:t>
      </w:r>
      <w:r w:rsidR="00622D86">
        <w:rPr>
          <w:rFonts w:asciiTheme="minorHAnsi" w:hAnsiTheme="minorHAnsi" w:cstheme="minorHAnsi"/>
          <w:sz w:val="21"/>
          <w:szCs w:val="21"/>
        </w:rPr>
        <w:t>Kate McGrath</w:t>
      </w:r>
      <w:r w:rsidR="00A45114" w:rsidRPr="001E3547">
        <w:rPr>
          <w:rFonts w:asciiTheme="minorHAnsi" w:hAnsiTheme="minorHAnsi" w:cstheme="minorHAnsi"/>
          <w:sz w:val="21"/>
          <w:szCs w:val="21"/>
        </w:rPr>
        <w:t xml:space="preserve">, </w:t>
      </w:r>
      <w:r w:rsidR="00CB6146" w:rsidRPr="001E3547">
        <w:rPr>
          <w:rFonts w:asciiTheme="minorHAnsi" w:hAnsiTheme="minorHAnsi" w:cstheme="minorHAnsi"/>
          <w:sz w:val="21"/>
          <w:szCs w:val="21"/>
        </w:rPr>
        <w:t>New England and North West</w:t>
      </w:r>
      <w:r w:rsidR="00A45114" w:rsidRPr="001E3547">
        <w:rPr>
          <w:rFonts w:asciiTheme="minorHAnsi" w:hAnsiTheme="minorHAnsi" w:cstheme="minorHAnsi"/>
          <w:sz w:val="21"/>
          <w:szCs w:val="21"/>
        </w:rPr>
        <w:t xml:space="preserve"> </w:t>
      </w:r>
      <w:r w:rsidRPr="001E3547">
        <w:rPr>
          <w:rFonts w:asciiTheme="minorHAnsi" w:hAnsiTheme="minorHAnsi" w:cstheme="minorHAnsi"/>
          <w:sz w:val="21"/>
          <w:szCs w:val="21"/>
        </w:rPr>
        <w:t xml:space="preserve">Employment Facilitator: </w:t>
      </w:r>
      <w:r w:rsidR="00622D86">
        <w:rPr>
          <w:rFonts w:asciiTheme="minorHAnsi" w:hAnsiTheme="minorHAnsi" w:cstheme="minorHAnsi"/>
          <w:sz w:val="21"/>
          <w:szCs w:val="21"/>
          <w:u w:val="single"/>
        </w:rPr>
        <w:t>kate</w:t>
      </w:r>
      <w:r w:rsidR="00CB6146" w:rsidRPr="001E3547">
        <w:rPr>
          <w:rFonts w:asciiTheme="minorHAnsi" w:hAnsiTheme="minorHAnsi" w:cstheme="minorHAnsi"/>
          <w:sz w:val="21"/>
          <w:szCs w:val="21"/>
          <w:u w:val="single"/>
        </w:rPr>
        <w:t>@nenwfacilitator.com.au</w:t>
      </w:r>
    </w:p>
    <w:p w14:paraId="61864CEB" w14:textId="0CDF43A5" w:rsidR="00C10179" w:rsidRDefault="005C191A" w:rsidP="001220D8">
      <w:pPr>
        <w:pStyle w:val="ListBullet"/>
        <w:keepLines/>
        <w:numPr>
          <w:ilvl w:val="0"/>
          <w:numId w:val="15"/>
        </w:numPr>
        <w:tabs>
          <w:tab w:val="left" w:pos="851"/>
        </w:tabs>
        <w:suppressAutoHyphens/>
        <w:autoSpaceDE w:val="0"/>
        <w:autoSpaceDN w:val="0"/>
        <w:adjustRightInd w:val="0"/>
        <w:spacing w:line="276" w:lineRule="auto"/>
        <w:ind w:left="284" w:hanging="284"/>
        <w:contextualSpacing w:val="0"/>
        <w:mirrorIndents/>
        <w:textAlignment w:val="center"/>
      </w:pPr>
      <w:bookmarkStart w:id="2" w:name="_Hlk121144473"/>
      <w:r w:rsidRPr="001E3547">
        <w:rPr>
          <w:rFonts w:asciiTheme="minorHAnsi" w:hAnsiTheme="minorHAnsi" w:cstheme="minorHAnsi"/>
          <w:sz w:val="21"/>
          <w:szCs w:val="21"/>
        </w:rPr>
        <w:t>V</w:t>
      </w:r>
      <w:r w:rsidR="00A8385D" w:rsidRPr="001E3547">
        <w:rPr>
          <w:rFonts w:asciiTheme="minorHAnsi" w:hAnsiTheme="minorHAnsi" w:cstheme="minorHAnsi"/>
          <w:sz w:val="21"/>
          <w:szCs w:val="21"/>
        </w:rPr>
        <w:t>isit</w:t>
      </w:r>
      <w:r w:rsidR="00C10179" w:rsidRPr="001E3547">
        <w:rPr>
          <w:rFonts w:asciiTheme="minorHAnsi" w:hAnsiTheme="minorHAnsi" w:cstheme="minorHAnsi"/>
          <w:sz w:val="21"/>
          <w:szCs w:val="21"/>
        </w:rPr>
        <w:t xml:space="preserve">: </w:t>
      </w:r>
      <w:hyperlink r:id="rId23" w:history="1">
        <w:bookmarkStart w:id="3" w:name="_Toc30065224"/>
        <w:bookmarkEnd w:id="3"/>
        <w:r w:rsidR="007B002F" w:rsidRPr="001E3547">
          <w:rPr>
            <w:rStyle w:val="Hyperlink"/>
            <w:rFonts w:asciiTheme="minorHAnsi" w:hAnsiTheme="minorHAnsi" w:cstheme="minorHAnsi"/>
            <w:sz w:val="21"/>
            <w:szCs w:val="21"/>
          </w:rPr>
          <w:t>Local Jobs</w:t>
        </w:r>
      </w:hyperlink>
      <w:r w:rsidR="003F697B" w:rsidRPr="001E3547">
        <w:rPr>
          <w:rFonts w:asciiTheme="minorHAnsi" w:hAnsiTheme="minorHAnsi" w:cstheme="minorHAnsi"/>
          <w:sz w:val="21"/>
          <w:szCs w:val="21"/>
        </w:rPr>
        <w:t xml:space="preserve"> or </w:t>
      </w:r>
      <w:hyperlink r:id="rId24" w:history="1">
        <w:r w:rsidR="007B002F" w:rsidRPr="001E3547">
          <w:rPr>
            <w:rStyle w:val="Hyperlink"/>
            <w:rFonts w:asciiTheme="minorHAnsi" w:hAnsiTheme="minorHAnsi" w:cstheme="minorHAnsi"/>
            <w:sz w:val="21"/>
            <w:szCs w:val="21"/>
          </w:rPr>
          <w:t>Workforce Australia</w:t>
        </w:r>
      </w:hyperlink>
      <w:bookmarkEnd w:id="2"/>
    </w:p>
    <w:sectPr w:rsidR="00C10179" w:rsidSect="00F90CB5">
      <w:type w:val="continuous"/>
      <w:pgSz w:w="16840" w:h="23820"/>
      <w:pgMar w:top="720" w:right="720" w:bottom="720"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6740" w14:textId="77777777" w:rsidR="00F90CB5" w:rsidRDefault="00F90CB5" w:rsidP="0051352E">
      <w:r>
        <w:separator/>
      </w:r>
    </w:p>
  </w:endnote>
  <w:endnote w:type="continuationSeparator" w:id="0">
    <w:p w14:paraId="4D3CAE7A" w14:textId="77777777" w:rsidR="00F90CB5" w:rsidRDefault="00F90CB5" w:rsidP="0051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FDED" w14:textId="77777777" w:rsidR="001932B7" w:rsidRDefault="00193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673BB8" w:rsidRDefault="00A8385D" w:rsidP="00A8385D">
    <w:pPr>
      <w:pStyle w:val="Footer"/>
      <w:rPr>
        <w:i/>
        <w:iCs/>
      </w:rPr>
    </w:pPr>
    <w:r w:rsidRPr="00673BB8">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673BB8">
      <w:rPr>
        <w:i/>
        <w:iCs/>
      </w:rPr>
      <w:t xml:space="preserve">The </w:t>
    </w:r>
    <w:r w:rsidR="00D8562D" w:rsidRPr="00673BB8">
      <w:rPr>
        <w:i/>
        <w:iCs/>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Pr="00673BB8"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1223" w14:textId="77777777" w:rsidR="001932B7" w:rsidRDefault="00193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742F" w14:textId="77777777" w:rsidR="00F90CB5" w:rsidRDefault="00F90CB5" w:rsidP="0051352E">
      <w:r>
        <w:separator/>
      </w:r>
    </w:p>
  </w:footnote>
  <w:footnote w:type="continuationSeparator" w:id="0">
    <w:p w14:paraId="6D1F811B" w14:textId="77777777" w:rsidR="00F90CB5" w:rsidRDefault="00F90CB5" w:rsidP="0051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3674" w14:textId="77777777" w:rsidR="001932B7" w:rsidRDefault="00193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9182" w14:textId="77777777" w:rsidR="001932B7" w:rsidRDefault="00193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D467" w14:textId="77777777" w:rsidR="001932B7" w:rsidRDefault="001932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BEA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C96D23"/>
    <w:multiLevelType w:val="hybridMultilevel"/>
    <w:tmpl w:val="2BF8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0440DC"/>
    <w:multiLevelType w:val="hybridMultilevel"/>
    <w:tmpl w:val="06880BC0"/>
    <w:lvl w:ilvl="0" w:tplc="2F262238">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8F6894"/>
    <w:multiLevelType w:val="hybridMultilevel"/>
    <w:tmpl w:val="82C6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3678683">
    <w:abstractNumId w:val="9"/>
  </w:num>
  <w:num w:numId="2" w16cid:durableId="101611202">
    <w:abstractNumId w:val="7"/>
  </w:num>
  <w:num w:numId="3" w16cid:durableId="1471442404">
    <w:abstractNumId w:val="6"/>
  </w:num>
  <w:num w:numId="4" w16cid:durableId="567498075">
    <w:abstractNumId w:val="5"/>
  </w:num>
  <w:num w:numId="5" w16cid:durableId="1830830668">
    <w:abstractNumId w:val="4"/>
  </w:num>
  <w:num w:numId="6" w16cid:durableId="1988704317">
    <w:abstractNumId w:val="8"/>
  </w:num>
  <w:num w:numId="7" w16cid:durableId="1565067116">
    <w:abstractNumId w:val="3"/>
  </w:num>
  <w:num w:numId="8" w16cid:durableId="8798671">
    <w:abstractNumId w:val="2"/>
  </w:num>
  <w:num w:numId="9" w16cid:durableId="1617251616">
    <w:abstractNumId w:val="1"/>
  </w:num>
  <w:num w:numId="10" w16cid:durableId="1443840995">
    <w:abstractNumId w:val="0"/>
  </w:num>
  <w:num w:numId="11" w16cid:durableId="1850677739">
    <w:abstractNumId w:val="10"/>
  </w:num>
  <w:num w:numId="12" w16cid:durableId="869605859">
    <w:abstractNumId w:val="13"/>
  </w:num>
  <w:num w:numId="13" w16cid:durableId="349331893">
    <w:abstractNumId w:val="14"/>
  </w:num>
  <w:num w:numId="14" w16cid:durableId="1382247943">
    <w:abstractNumId w:val="20"/>
  </w:num>
  <w:num w:numId="15" w16cid:durableId="1152063194">
    <w:abstractNumId w:val="15"/>
  </w:num>
  <w:num w:numId="16" w16cid:durableId="561673310">
    <w:abstractNumId w:val="18"/>
  </w:num>
  <w:num w:numId="17" w16cid:durableId="1601989978">
    <w:abstractNumId w:val="19"/>
  </w:num>
  <w:num w:numId="18" w16cid:durableId="176161370">
    <w:abstractNumId w:val="11"/>
  </w:num>
  <w:num w:numId="19" w16cid:durableId="1107969796">
    <w:abstractNumId w:val="13"/>
  </w:num>
  <w:num w:numId="20" w16cid:durableId="71514782">
    <w:abstractNumId w:val="16"/>
  </w:num>
  <w:num w:numId="21" w16cid:durableId="419260411">
    <w:abstractNumId w:val="12"/>
  </w:num>
  <w:num w:numId="22" w16cid:durableId="1005084788">
    <w:abstractNumId w:val="17"/>
  </w:num>
  <w:num w:numId="23" w16cid:durableId="1619990832">
    <w:abstractNumId w:val="13"/>
  </w:num>
  <w:num w:numId="24" w16cid:durableId="1458111235">
    <w:abstractNumId w:val="13"/>
  </w:num>
  <w:num w:numId="25" w16cid:durableId="1714890106">
    <w:abstractNumId w:val="13"/>
  </w:num>
  <w:num w:numId="26" w16cid:durableId="548029969">
    <w:abstractNumId w:val="13"/>
  </w:num>
  <w:num w:numId="27" w16cid:durableId="1659650013">
    <w:abstractNumId w:val="9"/>
  </w:num>
  <w:num w:numId="28" w16cid:durableId="7785289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462C"/>
    <w:rsid w:val="0000629D"/>
    <w:rsid w:val="00014617"/>
    <w:rsid w:val="0003469E"/>
    <w:rsid w:val="00051DC2"/>
    <w:rsid w:val="00052BBC"/>
    <w:rsid w:val="00055BCF"/>
    <w:rsid w:val="00063C29"/>
    <w:rsid w:val="00067075"/>
    <w:rsid w:val="000675E0"/>
    <w:rsid w:val="00071B89"/>
    <w:rsid w:val="000A453D"/>
    <w:rsid w:val="000B2655"/>
    <w:rsid w:val="000B557B"/>
    <w:rsid w:val="000C7D30"/>
    <w:rsid w:val="000D06F7"/>
    <w:rsid w:val="000E2B47"/>
    <w:rsid w:val="000F2D26"/>
    <w:rsid w:val="000F46DF"/>
    <w:rsid w:val="000F5EE5"/>
    <w:rsid w:val="00111085"/>
    <w:rsid w:val="001220D8"/>
    <w:rsid w:val="00124445"/>
    <w:rsid w:val="0014179E"/>
    <w:rsid w:val="00142749"/>
    <w:rsid w:val="00146215"/>
    <w:rsid w:val="00157F35"/>
    <w:rsid w:val="00185EA3"/>
    <w:rsid w:val="00186F5B"/>
    <w:rsid w:val="001932B7"/>
    <w:rsid w:val="001A157F"/>
    <w:rsid w:val="001E1696"/>
    <w:rsid w:val="001E3534"/>
    <w:rsid w:val="001E3547"/>
    <w:rsid w:val="001F0EF8"/>
    <w:rsid w:val="002176BD"/>
    <w:rsid w:val="00217EAB"/>
    <w:rsid w:val="0022498C"/>
    <w:rsid w:val="0022626C"/>
    <w:rsid w:val="00250763"/>
    <w:rsid w:val="002724D0"/>
    <w:rsid w:val="00276E87"/>
    <w:rsid w:val="002972E5"/>
    <w:rsid w:val="0029796C"/>
    <w:rsid w:val="002A20BB"/>
    <w:rsid w:val="002A2457"/>
    <w:rsid w:val="002A7840"/>
    <w:rsid w:val="002B058C"/>
    <w:rsid w:val="002B1CE5"/>
    <w:rsid w:val="002B2C05"/>
    <w:rsid w:val="002C5C06"/>
    <w:rsid w:val="002D2977"/>
    <w:rsid w:val="002E4F80"/>
    <w:rsid w:val="002F4DB3"/>
    <w:rsid w:val="00307602"/>
    <w:rsid w:val="0031578B"/>
    <w:rsid w:val="003408CD"/>
    <w:rsid w:val="00346776"/>
    <w:rsid w:val="00350FFA"/>
    <w:rsid w:val="00357EC2"/>
    <w:rsid w:val="00362991"/>
    <w:rsid w:val="0037578F"/>
    <w:rsid w:val="00376F91"/>
    <w:rsid w:val="003772C6"/>
    <w:rsid w:val="00382F07"/>
    <w:rsid w:val="00392190"/>
    <w:rsid w:val="003932D9"/>
    <w:rsid w:val="00393AB8"/>
    <w:rsid w:val="003A2EFF"/>
    <w:rsid w:val="003F32C1"/>
    <w:rsid w:val="003F697B"/>
    <w:rsid w:val="00406DE0"/>
    <w:rsid w:val="004132E1"/>
    <w:rsid w:val="00414677"/>
    <w:rsid w:val="00420559"/>
    <w:rsid w:val="004244BD"/>
    <w:rsid w:val="00424FF7"/>
    <w:rsid w:val="00430DA6"/>
    <w:rsid w:val="004324DB"/>
    <w:rsid w:val="00432EC4"/>
    <w:rsid w:val="00453C04"/>
    <w:rsid w:val="00497764"/>
    <w:rsid w:val="004C44CA"/>
    <w:rsid w:val="004C7495"/>
    <w:rsid w:val="005109AE"/>
    <w:rsid w:val="00511D99"/>
    <w:rsid w:val="005133C6"/>
    <w:rsid w:val="0051352E"/>
    <w:rsid w:val="00517DA7"/>
    <w:rsid w:val="00520A33"/>
    <w:rsid w:val="00527AE4"/>
    <w:rsid w:val="00533A6F"/>
    <w:rsid w:val="005407EB"/>
    <w:rsid w:val="00547102"/>
    <w:rsid w:val="0055569D"/>
    <w:rsid w:val="00556977"/>
    <w:rsid w:val="00584749"/>
    <w:rsid w:val="00593DF8"/>
    <w:rsid w:val="00596A88"/>
    <w:rsid w:val="005B5EA6"/>
    <w:rsid w:val="005C191A"/>
    <w:rsid w:val="005C63C4"/>
    <w:rsid w:val="005D7CE7"/>
    <w:rsid w:val="005F0144"/>
    <w:rsid w:val="00610A38"/>
    <w:rsid w:val="00622D86"/>
    <w:rsid w:val="00630DDF"/>
    <w:rsid w:val="0065544F"/>
    <w:rsid w:val="00662A42"/>
    <w:rsid w:val="00664821"/>
    <w:rsid w:val="00673BB8"/>
    <w:rsid w:val="0067496A"/>
    <w:rsid w:val="006779E8"/>
    <w:rsid w:val="00685741"/>
    <w:rsid w:val="00693DBB"/>
    <w:rsid w:val="006943AC"/>
    <w:rsid w:val="006A7005"/>
    <w:rsid w:val="006B0239"/>
    <w:rsid w:val="006B3B34"/>
    <w:rsid w:val="006D154E"/>
    <w:rsid w:val="006E0E1C"/>
    <w:rsid w:val="006E5D6E"/>
    <w:rsid w:val="007023FE"/>
    <w:rsid w:val="007055C4"/>
    <w:rsid w:val="00721B03"/>
    <w:rsid w:val="00734017"/>
    <w:rsid w:val="00735B7B"/>
    <w:rsid w:val="00735ED7"/>
    <w:rsid w:val="007460DD"/>
    <w:rsid w:val="0075418B"/>
    <w:rsid w:val="007570DC"/>
    <w:rsid w:val="00784A49"/>
    <w:rsid w:val="00797A0D"/>
    <w:rsid w:val="007A2C74"/>
    <w:rsid w:val="007A3E6F"/>
    <w:rsid w:val="007A5320"/>
    <w:rsid w:val="007B002F"/>
    <w:rsid w:val="007B1ABA"/>
    <w:rsid w:val="007B4F0C"/>
    <w:rsid w:val="007B5D9F"/>
    <w:rsid w:val="007B74C5"/>
    <w:rsid w:val="007C743F"/>
    <w:rsid w:val="007E4533"/>
    <w:rsid w:val="007E71AB"/>
    <w:rsid w:val="007F2A00"/>
    <w:rsid w:val="007F2F81"/>
    <w:rsid w:val="007F3A91"/>
    <w:rsid w:val="008034E7"/>
    <w:rsid w:val="0082771B"/>
    <w:rsid w:val="00831C98"/>
    <w:rsid w:val="008346A5"/>
    <w:rsid w:val="00842C50"/>
    <w:rsid w:val="008507C1"/>
    <w:rsid w:val="00861934"/>
    <w:rsid w:val="008A1A33"/>
    <w:rsid w:val="008C50DF"/>
    <w:rsid w:val="008E22BA"/>
    <w:rsid w:val="008F0AC9"/>
    <w:rsid w:val="008F6A25"/>
    <w:rsid w:val="00900F7F"/>
    <w:rsid w:val="009045B2"/>
    <w:rsid w:val="0093473D"/>
    <w:rsid w:val="0093581F"/>
    <w:rsid w:val="009433F8"/>
    <w:rsid w:val="00944ECC"/>
    <w:rsid w:val="00945058"/>
    <w:rsid w:val="0094578A"/>
    <w:rsid w:val="0095291A"/>
    <w:rsid w:val="00972F57"/>
    <w:rsid w:val="00975167"/>
    <w:rsid w:val="00977FDE"/>
    <w:rsid w:val="00994843"/>
    <w:rsid w:val="00995280"/>
    <w:rsid w:val="009978AA"/>
    <w:rsid w:val="009B55A1"/>
    <w:rsid w:val="009C63E5"/>
    <w:rsid w:val="009C7620"/>
    <w:rsid w:val="009C7F5F"/>
    <w:rsid w:val="009D21DD"/>
    <w:rsid w:val="009D2E4C"/>
    <w:rsid w:val="009D6388"/>
    <w:rsid w:val="009E326E"/>
    <w:rsid w:val="009F7B5A"/>
    <w:rsid w:val="00A06FDF"/>
    <w:rsid w:val="00A24E6E"/>
    <w:rsid w:val="00A26B5F"/>
    <w:rsid w:val="00A31E8D"/>
    <w:rsid w:val="00A35908"/>
    <w:rsid w:val="00A43694"/>
    <w:rsid w:val="00A45114"/>
    <w:rsid w:val="00A51312"/>
    <w:rsid w:val="00A56434"/>
    <w:rsid w:val="00A56FC7"/>
    <w:rsid w:val="00A668BF"/>
    <w:rsid w:val="00A72575"/>
    <w:rsid w:val="00A74071"/>
    <w:rsid w:val="00A74629"/>
    <w:rsid w:val="00A754E4"/>
    <w:rsid w:val="00A8385D"/>
    <w:rsid w:val="00AA124A"/>
    <w:rsid w:val="00AA2A96"/>
    <w:rsid w:val="00AA5265"/>
    <w:rsid w:val="00AB0F24"/>
    <w:rsid w:val="00AB4088"/>
    <w:rsid w:val="00B100CC"/>
    <w:rsid w:val="00B373C5"/>
    <w:rsid w:val="00B456C5"/>
    <w:rsid w:val="00B6689D"/>
    <w:rsid w:val="00B72368"/>
    <w:rsid w:val="00B77914"/>
    <w:rsid w:val="00BB1F4D"/>
    <w:rsid w:val="00BB48AE"/>
    <w:rsid w:val="00BD48C7"/>
    <w:rsid w:val="00BE717C"/>
    <w:rsid w:val="00BF2F4D"/>
    <w:rsid w:val="00C10179"/>
    <w:rsid w:val="00C11F56"/>
    <w:rsid w:val="00C210BD"/>
    <w:rsid w:val="00C22CB9"/>
    <w:rsid w:val="00C373CB"/>
    <w:rsid w:val="00C43C86"/>
    <w:rsid w:val="00C5155E"/>
    <w:rsid w:val="00C54D58"/>
    <w:rsid w:val="00C573E1"/>
    <w:rsid w:val="00C60222"/>
    <w:rsid w:val="00C67024"/>
    <w:rsid w:val="00C736D3"/>
    <w:rsid w:val="00C771D1"/>
    <w:rsid w:val="00C83654"/>
    <w:rsid w:val="00C93CC8"/>
    <w:rsid w:val="00C95DF6"/>
    <w:rsid w:val="00CA20DF"/>
    <w:rsid w:val="00CB6146"/>
    <w:rsid w:val="00CC0656"/>
    <w:rsid w:val="00CC3BA4"/>
    <w:rsid w:val="00CE74F8"/>
    <w:rsid w:val="00CF5CC1"/>
    <w:rsid w:val="00D04FA2"/>
    <w:rsid w:val="00D06DE9"/>
    <w:rsid w:val="00D17E31"/>
    <w:rsid w:val="00D23730"/>
    <w:rsid w:val="00D440E3"/>
    <w:rsid w:val="00D561B4"/>
    <w:rsid w:val="00D65F1E"/>
    <w:rsid w:val="00D762B5"/>
    <w:rsid w:val="00D83DF9"/>
    <w:rsid w:val="00D854C2"/>
    <w:rsid w:val="00D8562D"/>
    <w:rsid w:val="00D97972"/>
    <w:rsid w:val="00DA1B7B"/>
    <w:rsid w:val="00DB79DF"/>
    <w:rsid w:val="00DC390D"/>
    <w:rsid w:val="00DC44C0"/>
    <w:rsid w:val="00DD7333"/>
    <w:rsid w:val="00DE0402"/>
    <w:rsid w:val="00DF18BD"/>
    <w:rsid w:val="00E02099"/>
    <w:rsid w:val="00E03E05"/>
    <w:rsid w:val="00E07333"/>
    <w:rsid w:val="00E22219"/>
    <w:rsid w:val="00E41CC6"/>
    <w:rsid w:val="00E53CF0"/>
    <w:rsid w:val="00E61F67"/>
    <w:rsid w:val="00E67289"/>
    <w:rsid w:val="00E778CF"/>
    <w:rsid w:val="00E974F5"/>
    <w:rsid w:val="00EA32F7"/>
    <w:rsid w:val="00EC58EA"/>
    <w:rsid w:val="00EC6A53"/>
    <w:rsid w:val="00ED24F6"/>
    <w:rsid w:val="00ED321E"/>
    <w:rsid w:val="00ED5138"/>
    <w:rsid w:val="00ED5EBA"/>
    <w:rsid w:val="00EE2ACF"/>
    <w:rsid w:val="00EE5EEB"/>
    <w:rsid w:val="00EE7D46"/>
    <w:rsid w:val="00EF43F2"/>
    <w:rsid w:val="00F00D20"/>
    <w:rsid w:val="00F05FF8"/>
    <w:rsid w:val="00F133AF"/>
    <w:rsid w:val="00F20090"/>
    <w:rsid w:val="00F230CD"/>
    <w:rsid w:val="00F3071E"/>
    <w:rsid w:val="00F5014F"/>
    <w:rsid w:val="00F51C18"/>
    <w:rsid w:val="00F630E5"/>
    <w:rsid w:val="00F76F72"/>
    <w:rsid w:val="00F90CB5"/>
    <w:rsid w:val="00F9298D"/>
    <w:rsid w:val="00FA31E2"/>
    <w:rsid w:val="00FA6E05"/>
    <w:rsid w:val="00FA7E5C"/>
    <w:rsid w:val="00FB6477"/>
    <w:rsid w:val="00FE4861"/>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D9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F0144"/>
    <w:pPr>
      <w:keepNext/>
      <w:keepLines/>
      <w:spacing w:before="24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outlineLvl w:val="2"/>
    </w:pPr>
    <w:rPr>
      <w:rFonts w:ascii="Calibri" w:eastAsiaTheme="majorEastAsia" w:hAnsi="Calibri" w:cstheme="majorBidi"/>
      <w:b/>
      <w:color w:val="051532" w:themeColor="text1"/>
      <w:sz w:val="28"/>
    </w:rPr>
  </w:style>
  <w:style w:type="paragraph" w:styleId="Heading4">
    <w:name w:val="heading 4"/>
    <w:basedOn w:val="Normal"/>
    <w:next w:val="Normal"/>
    <w:link w:val="Heading4Char"/>
    <w:uiPriority w:val="9"/>
    <w:unhideWhenUsed/>
    <w:qFormat/>
    <w:rsid w:val="00D762B5"/>
    <w:pPr>
      <w:keepNext/>
      <w:keepLines/>
      <w:spacing w:before="240"/>
      <w:outlineLvl w:val="3"/>
    </w:pPr>
    <w:rPr>
      <w:rFonts w:ascii="Calibri" w:eastAsiaTheme="majorEastAsia" w:hAnsi="Calibri" w:cstheme="majorBidi"/>
      <w:b/>
      <w:iCs/>
      <w:color w:val="0076BD" w:themeColor="text2"/>
    </w:rPr>
  </w:style>
  <w:style w:type="paragraph" w:styleId="Heading5">
    <w:name w:val="heading 5"/>
    <w:basedOn w:val="Normal"/>
    <w:next w:val="Normal"/>
    <w:link w:val="Heading5Char"/>
    <w:uiPriority w:val="9"/>
    <w:unhideWhenUsed/>
    <w:qFormat/>
    <w:rsid w:val="00F51C18"/>
    <w:pPr>
      <w:keepNext/>
      <w:keepLines/>
      <w:spacing w:before="24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1"/>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pPr>
    <w:rPr>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FootnoteText">
    <w:name w:val="footnote text"/>
    <w:basedOn w:val="Normal"/>
    <w:link w:val="FootnoteTextChar"/>
    <w:qFormat/>
    <w:rsid w:val="009D6388"/>
    <w:pPr>
      <w:spacing w:before="120" w:after="120"/>
    </w:pPr>
    <w:rPr>
      <w:rFonts w:ascii="Calibri" w:hAnsi="Calibri"/>
      <w:sz w:val="18"/>
      <w:szCs w:val="20"/>
      <w:lang w:eastAsia="en-AU"/>
    </w:rPr>
  </w:style>
  <w:style w:type="character" w:customStyle="1" w:styleId="FootnoteTextChar">
    <w:name w:val="Footnote Text Char"/>
    <w:basedOn w:val="DefaultParagraphFont"/>
    <w:link w:val="FootnoteText"/>
    <w:rsid w:val="009D6388"/>
    <w:rPr>
      <w:rFonts w:ascii="Calibri" w:hAnsi="Calibri" w:cs="Times New Roman"/>
      <w:sz w:val="18"/>
      <w:szCs w:val="20"/>
      <w:lang w:eastAsia="en-AU"/>
    </w:rPr>
  </w:style>
  <w:style w:type="character" w:styleId="FootnoteReference">
    <w:name w:val="footnote reference"/>
    <w:basedOn w:val="DefaultParagraphFont"/>
    <w:uiPriority w:val="99"/>
    <w:unhideWhenUsed/>
    <w:rsid w:val="009D6388"/>
    <w:rPr>
      <w:vertAlign w:val="superscript"/>
    </w:rPr>
  </w:style>
  <w:style w:type="paragraph" w:styleId="Revision">
    <w:name w:val="Revision"/>
    <w:hidden/>
    <w:uiPriority w:val="99"/>
    <w:semiHidden/>
    <w:rsid w:val="00362991"/>
    <w:pPr>
      <w:spacing w:after="0" w:line="240" w:lineRule="auto"/>
    </w:pPr>
    <w:rPr>
      <w:sz w:val="21"/>
    </w:rPr>
  </w:style>
  <w:style w:type="paragraph" w:customStyle="1" w:styleId="Normal-Pulloutboxlast">
    <w:name w:val="Normal - Pullout box last"/>
    <w:basedOn w:val="Normal"/>
    <w:qFormat/>
    <w:rsid w:val="00362991"/>
    <w:pPr>
      <w:spacing w:before="120" w:after="160"/>
    </w:pPr>
    <w:rPr>
      <w:rFonts w:ascii="Calibri" w:hAnsi="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0206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obsandskills.gov.au/data/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data/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ewr.gov.au/local-job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c5ffadb0a2b604380341a41e5eec1c03">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159b4a428ae08867a5af77956d386a96"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Employment</DepartmentStream>
    <PublishingExpirationDate xmlns="http://schemas.microsoft.com/sharepoint/v3" xsi:nil="true"/>
    <RoutingRuleDescription xmlns="http://schemas.microsoft.com/sharepoint/v3">0008_DEWR A3 factsheet portrait</RoutingRuleDescription>
    <PublishingStartDate xmlns="http://schemas.microsoft.com/sharepoint/v3" xsi:nil="true"/>
    <ItemSubFunction xmlns="e72c3662-d489-4d5c-a678-b18c0e8aeb72">Resources</ItemSubFunction>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D8565185-1142-4CA9-8781-2903ED6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purl.org/dc/elements/1.1/"/>
    <ds:schemaRef ds:uri="http://purl.org/dc/terms/"/>
    <ds:schemaRef ds:uri="e72c3662-d489-4d5c-a678-b18c0e8aeb72"/>
    <ds:schemaRef ds:uri="http://schemas.microsoft.com/office/2006/documentManagement/types"/>
    <ds:schemaRef ds:uri="http://schemas.microsoft.com/sharepoint/v3"/>
    <ds:schemaRef ds:uri="http://www.w3.org/XML/1998/namespace"/>
    <ds:schemaRef ds:uri="http://schemas.microsoft.com/office/infopath/2007/PartnerControls"/>
    <ds:schemaRef ds:uri="http://schemas.openxmlformats.org/package/2006/metadata/core-properties"/>
    <ds:schemaRef ds:uri="ac66cff4-b0ee-4863-94d2-8c70a4f0380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1234</Words>
  <Characters>7856</Characters>
  <Application>Microsoft Office Word</Application>
  <DocSecurity>0</DocSecurity>
  <Lines>131</Lines>
  <Paragraphs>69</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2024-02-22T02:52:00Z</dcterms:created>
  <dcterms:modified xsi:type="dcterms:W3CDTF">2024-02-23T03:01:00Z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