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3F15" w14:textId="77777777" w:rsidR="003F47E3" w:rsidRPr="002E7AB2" w:rsidRDefault="003F47E3" w:rsidP="003F47E3">
      <w:pPr>
        <w:spacing w:after="0"/>
        <w:rPr>
          <w:rFonts w:ascii="Calibri" w:eastAsia="Times New Roman" w:hAnsi="Calibri" w:cs="Times New Roman"/>
          <w:sz w:val="22"/>
          <w:szCs w:val="22"/>
          <w:lang w:val="en-AU"/>
        </w:rPr>
      </w:pPr>
      <w:r w:rsidRPr="002E7AB2">
        <w:rPr>
          <w:rFonts w:ascii="Calibri" w:eastAsia="Times New Roman" w:hAnsi="Calibri" w:cs="Times New Roman"/>
          <w:noProof/>
          <w:sz w:val="22"/>
          <w:szCs w:val="22"/>
          <w:lang w:val="en-AU"/>
        </w:rPr>
        <w:drawing>
          <wp:inline distT="0" distB="0" distL="0" distR="0" wp14:anchorId="73919B78" wp14:editId="340643FB">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sidRPr="002E7AB2">
        <w:rPr>
          <w:rFonts w:ascii="Calibri" w:eastAsia="Times New Roman" w:hAnsi="Calibri" w:cs="Times New Roman"/>
          <w:noProof/>
          <w:sz w:val="22"/>
          <w:szCs w:val="22"/>
          <w:lang w:val="en-AU"/>
        </w:rPr>
        <w:drawing>
          <wp:anchor distT="0" distB="0" distL="114300" distR="114300" simplePos="0" relativeHeight="251659264" behindDoc="1" locked="0" layoutInCell="1" allowOverlap="1" wp14:anchorId="6F6ABD16" wp14:editId="6CE4EB14">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00FCCDA4" w14:textId="77777777" w:rsidR="003F47E3" w:rsidRPr="003F47E3" w:rsidRDefault="003F47E3" w:rsidP="003F47E3">
      <w:pPr>
        <w:spacing w:before="3240" w:after="0"/>
        <w:ind w:left="1276"/>
        <w:rPr>
          <w:rFonts w:ascii="Aptos" w:eastAsia="Times New Roman" w:hAnsi="Aptos" w:cs="Times New Roman"/>
          <w:b/>
          <w:noProof/>
          <w:color w:val="404246"/>
          <w:spacing w:val="-10"/>
          <w:kern w:val="28"/>
          <w:sz w:val="60"/>
          <w:szCs w:val="56"/>
          <w:lang w:val="en-AU" w:eastAsia="en-AU"/>
        </w:rPr>
      </w:pPr>
      <w:r w:rsidRPr="003F47E3">
        <w:rPr>
          <w:rFonts w:ascii="Aptos" w:eastAsia="Times New Roman" w:hAnsi="Aptos" w:cs="Times New Roman"/>
          <w:b/>
          <w:noProof/>
          <w:color w:val="404246"/>
          <w:spacing w:val="-10"/>
          <w:kern w:val="28"/>
          <w:sz w:val="60"/>
          <w:szCs w:val="56"/>
          <w:lang w:val="en-AU" w:eastAsia="en-AU"/>
        </w:rPr>
        <w:t>Trends in Federal Enterprise  Bargaining</w:t>
      </w:r>
    </w:p>
    <w:p w14:paraId="7D69CB37" w14:textId="5783C2A3" w:rsidR="003F47E3" w:rsidRPr="003F47E3" w:rsidRDefault="003445CE" w:rsidP="003F47E3">
      <w:pPr>
        <w:numPr>
          <w:ilvl w:val="1"/>
          <w:numId w:val="0"/>
        </w:numPr>
        <w:spacing w:before="240" w:after="0" w:line="276" w:lineRule="auto"/>
        <w:ind w:left="1276"/>
        <w:rPr>
          <w:rFonts w:ascii="Aptos" w:eastAsia="Times New Roman" w:hAnsi="Aptos" w:cs="Arial"/>
          <w:noProof/>
          <w:color w:val="789B4A"/>
          <w:spacing w:val="15"/>
          <w:sz w:val="40"/>
          <w:szCs w:val="22"/>
          <w:lang w:val="en-AU" w:eastAsia="en-AU"/>
        </w:rPr>
      </w:pPr>
      <w:r>
        <w:rPr>
          <w:rFonts w:ascii="Aptos" w:eastAsia="Times New Roman" w:hAnsi="Aptos" w:cs="Arial"/>
          <w:noProof/>
          <w:color w:val="789B4A"/>
          <w:spacing w:val="15"/>
          <w:sz w:val="40"/>
          <w:szCs w:val="22"/>
          <w:lang w:val="en-AU" w:eastAsia="en-AU"/>
        </w:rPr>
        <w:t>September</w:t>
      </w:r>
      <w:r w:rsidR="003F47E3" w:rsidRPr="003F47E3">
        <w:rPr>
          <w:rFonts w:ascii="Aptos" w:eastAsia="Times New Roman" w:hAnsi="Aptos" w:cs="Arial"/>
          <w:noProof/>
          <w:color w:val="789B4A"/>
          <w:spacing w:val="15"/>
          <w:sz w:val="40"/>
          <w:szCs w:val="22"/>
          <w:lang w:val="en-AU" w:eastAsia="en-AU"/>
        </w:rPr>
        <w:t xml:space="preserve"> quarter 2024</w:t>
      </w:r>
    </w:p>
    <w:p w14:paraId="5EA5F77D" w14:textId="77777777" w:rsidR="003F47E3" w:rsidRPr="003F47E3" w:rsidRDefault="003F47E3" w:rsidP="003F47E3">
      <w:pPr>
        <w:spacing w:after="0"/>
        <w:rPr>
          <w:rFonts w:ascii="Aptos" w:eastAsia="Times New Roman" w:hAnsi="Aptos" w:cs="Times New Roman"/>
          <w:noProof/>
          <w:sz w:val="22"/>
          <w:szCs w:val="22"/>
          <w:lang w:val="en-AU" w:eastAsia="en-AU"/>
        </w:rPr>
      </w:pPr>
    </w:p>
    <w:p w14:paraId="20145B31" w14:textId="77777777" w:rsidR="003F47E3" w:rsidRPr="003F47E3" w:rsidRDefault="003F47E3" w:rsidP="003F47E3">
      <w:pPr>
        <w:spacing w:after="0"/>
        <w:rPr>
          <w:rFonts w:ascii="Aptos" w:eastAsia="Times New Roman" w:hAnsi="Aptos" w:cs="Times New Roman"/>
          <w:noProof/>
          <w:sz w:val="22"/>
          <w:szCs w:val="22"/>
          <w:lang w:val="en-AU" w:eastAsia="en-AU"/>
        </w:rPr>
      </w:pPr>
    </w:p>
    <w:p w14:paraId="47FB260A" w14:textId="77777777" w:rsidR="003F47E3" w:rsidRPr="003F47E3" w:rsidRDefault="003F47E3" w:rsidP="003F47E3">
      <w:pPr>
        <w:spacing w:after="0"/>
        <w:rPr>
          <w:rFonts w:ascii="Aptos" w:eastAsia="Times New Roman" w:hAnsi="Aptos" w:cs="Times New Roman"/>
          <w:noProof/>
          <w:sz w:val="22"/>
          <w:szCs w:val="22"/>
          <w:lang w:val="en-AU" w:eastAsia="en-AU"/>
        </w:rPr>
      </w:pPr>
      <w:bookmarkStart w:id="0" w:name="_Toc30065222"/>
    </w:p>
    <w:p w14:paraId="08EF332A" w14:textId="77777777" w:rsidR="003F47E3" w:rsidRPr="003F47E3" w:rsidRDefault="003F47E3" w:rsidP="003F47E3">
      <w:pPr>
        <w:spacing w:after="0"/>
        <w:rPr>
          <w:rFonts w:ascii="Aptos" w:eastAsia="Times New Roman" w:hAnsi="Aptos" w:cs="Times New Roman"/>
          <w:sz w:val="22"/>
          <w:szCs w:val="22"/>
          <w:lang w:val="en-AU"/>
        </w:rPr>
      </w:pPr>
    </w:p>
    <w:p w14:paraId="5B8A8A74" w14:textId="77777777" w:rsidR="003F47E3" w:rsidRPr="003F47E3" w:rsidRDefault="003F47E3" w:rsidP="003F47E3">
      <w:pPr>
        <w:spacing w:after="0"/>
        <w:rPr>
          <w:rFonts w:ascii="Aptos" w:eastAsia="Times New Roman" w:hAnsi="Aptos" w:cs="Times New Roman"/>
          <w:sz w:val="22"/>
          <w:szCs w:val="22"/>
          <w:lang w:val="en-AU"/>
        </w:rPr>
      </w:pPr>
    </w:p>
    <w:p w14:paraId="6CEE66D2" w14:textId="77777777" w:rsidR="003F47E3" w:rsidRPr="003F47E3" w:rsidRDefault="003F47E3" w:rsidP="003F47E3">
      <w:pPr>
        <w:spacing w:after="0"/>
        <w:rPr>
          <w:rFonts w:ascii="Aptos" w:eastAsia="Times New Roman" w:hAnsi="Aptos" w:cs="Times New Roman"/>
          <w:sz w:val="22"/>
          <w:szCs w:val="22"/>
          <w:lang w:val="en-AU"/>
        </w:rPr>
      </w:pPr>
    </w:p>
    <w:p w14:paraId="10EB6899" w14:textId="77777777" w:rsidR="003F47E3" w:rsidRPr="003F47E3" w:rsidRDefault="003F47E3" w:rsidP="003F47E3">
      <w:pPr>
        <w:spacing w:after="0"/>
        <w:rPr>
          <w:rFonts w:ascii="Aptos" w:eastAsia="Times New Roman" w:hAnsi="Aptos" w:cs="Times New Roman"/>
          <w:sz w:val="22"/>
          <w:szCs w:val="22"/>
          <w:lang w:val="en-AU"/>
        </w:rPr>
      </w:pPr>
    </w:p>
    <w:p w14:paraId="3218750C" w14:textId="77777777" w:rsidR="003F47E3" w:rsidRPr="003F47E3" w:rsidRDefault="003F47E3" w:rsidP="003F47E3">
      <w:pPr>
        <w:spacing w:after="0"/>
        <w:rPr>
          <w:rFonts w:ascii="Aptos" w:eastAsia="Times New Roman" w:hAnsi="Aptos" w:cs="Times New Roman"/>
          <w:sz w:val="22"/>
          <w:szCs w:val="22"/>
          <w:lang w:val="en-AU"/>
        </w:rPr>
      </w:pPr>
    </w:p>
    <w:p w14:paraId="6F4F216D" w14:textId="77777777" w:rsidR="003F47E3" w:rsidRPr="003F47E3" w:rsidRDefault="003F47E3" w:rsidP="003F47E3">
      <w:pPr>
        <w:spacing w:after="0"/>
        <w:rPr>
          <w:rFonts w:ascii="Aptos" w:eastAsia="Times New Roman" w:hAnsi="Aptos" w:cs="Times New Roman"/>
          <w:sz w:val="22"/>
          <w:szCs w:val="22"/>
          <w:lang w:val="en-AU"/>
        </w:rPr>
      </w:pPr>
    </w:p>
    <w:p w14:paraId="49C24B28" w14:textId="77777777" w:rsidR="003F47E3" w:rsidRPr="003F47E3" w:rsidRDefault="003F47E3" w:rsidP="003F47E3">
      <w:pPr>
        <w:spacing w:after="0"/>
        <w:rPr>
          <w:rFonts w:ascii="Aptos" w:eastAsia="Times New Roman" w:hAnsi="Aptos" w:cs="Times New Roman"/>
          <w:sz w:val="22"/>
          <w:szCs w:val="22"/>
          <w:lang w:val="en-AU"/>
        </w:rPr>
      </w:pPr>
    </w:p>
    <w:p w14:paraId="3DCA2169" w14:textId="77777777" w:rsidR="003F47E3" w:rsidRPr="003F47E3" w:rsidRDefault="003F47E3" w:rsidP="003F47E3">
      <w:pPr>
        <w:spacing w:after="0"/>
        <w:rPr>
          <w:rFonts w:ascii="Aptos" w:eastAsia="Times New Roman" w:hAnsi="Aptos" w:cs="Times New Roman"/>
          <w:sz w:val="22"/>
          <w:szCs w:val="22"/>
          <w:lang w:val="en-AU"/>
        </w:rPr>
      </w:pPr>
    </w:p>
    <w:p w14:paraId="0E7097DB" w14:textId="77777777" w:rsidR="003F47E3" w:rsidRPr="003F47E3" w:rsidRDefault="003F47E3" w:rsidP="003F47E3">
      <w:pPr>
        <w:spacing w:after="0"/>
        <w:rPr>
          <w:rFonts w:ascii="Aptos" w:eastAsia="Times New Roman" w:hAnsi="Aptos" w:cs="Times New Roman"/>
          <w:sz w:val="22"/>
          <w:szCs w:val="22"/>
          <w:lang w:val="en-AU"/>
        </w:rPr>
      </w:pPr>
    </w:p>
    <w:p w14:paraId="107E76D1" w14:textId="77777777" w:rsidR="003F47E3" w:rsidRPr="003F47E3" w:rsidRDefault="003F47E3" w:rsidP="003F47E3">
      <w:pPr>
        <w:spacing w:after="0"/>
        <w:rPr>
          <w:rFonts w:ascii="Aptos" w:eastAsia="Times New Roman" w:hAnsi="Aptos" w:cs="Times New Roman"/>
          <w:sz w:val="22"/>
          <w:szCs w:val="22"/>
          <w:lang w:val="en-AU"/>
        </w:rPr>
      </w:pPr>
    </w:p>
    <w:p w14:paraId="5EA0E3A0" w14:textId="77777777" w:rsidR="003F47E3" w:rsidRPr="003F47E3" w:rsidRDefault="003F47E3" w:rsidP="003F47E3">
      <w:pPr>
        <w:spacing w:after="0"/>
        <w:rPr>
          <w:rFonts w:ascii="Aptos" w:eastAsia="Times New Roman" w:hAnsi="Aptos" w:cs="Times New Roman"/>
          <w:sz w:val="22"/>
          <w:szCs w:val="22"/>
          <w:lang w:val="en-AU"/>
        </w:rPr>
      </w:pPr>
    </w:p>
    <w:p w14:paraId="5D4957B3" w14:textId="77777777" w:rsidR="003F47E3" w:rsidRPr="003F47E3" w:rsidRDefault="003F47E3" w:rsidP="003F47E3">
      <w:pPr>
        <w:spacing w:after="0"/>
        <w:rPr>
          <w:rFonts w:ascii="Aptos" w:eastAsia="Times New Roman" w:hAnsi="Aptos" w:cs="Times New Roman"/>
          <w:sz w:val="22"/>
          <w:szCs w:val="22"/>
          <w:lang w:val="en-AU"/>
        </w:rPr>
      </w:pPr>
    </w:p>
    <w:p w14:paraId="61B6616A" w14:textId="77777777" w:rsidR="003F47E3" w:rsidRPr="003F47E3" w:rsidRDefault="003F47E3" w:rsidP="003F47E3">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With the exception of the Commonwealth Coat of Arms, the Department’s logo, any material protected by a trade mark and where otherwise noted all material presented in this document is provided under a </w:t>
      </w:r>
      <w:hyperlink r:id="rId14" w:history="1">
        <w:r w:rsidRPr="003F47E3">
          <w:rPr>
            <w:rFonts w:ascii="Aptos" w:eastAsia="Times New Roman" w:hAnsi="Aptos" w:cs="Times New Roman"/>
            <w:color w:val="165788"/>
            <w:sz w:val="22"/>
            <w:szCs w:val="22"/>
            <w:u w:val="single"/>
            <w:lang w:val="en-AU"/>
          </w:rPr>
          <w:t>Creative Commons Attribution 4.0 International</w:t>
        </w:r>
      </w:hyperlink>
      <w:r w:rsidRPr="003F47E3">
        <w:rPr>
          <w:rFonts w:ascii="Aptos" w:eastAsia="Times New Roman" w:hAnsi="Aptos" w:cs="Times New Roman"/>
          <w:sz w:val="22"/>
          <w:szCs w:val="22"/>
          <w:lang w:val="en-AU"/>
        </w:rPr>
        <w:t xml:space="preserve"> (https://creativecommons.org/licenses/by/4.0/) licence.</w:t>
      </w:r>
    </w:p>
    <w:p w14:paraId="2CC41539" w14:textId="77777777" w:rsidR="003F47E3" w:rsidRPr="003F47E3" w:rsidRDefault="003F47E3" w:rsidP="003F47E3">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The details of the relevant licence conditions are available on the Creative Commons website (accessible using the links provided) as is the full legal code for the </w:t>
      </w:r>
      <w:hyperlink r:id="rId15" w:history="1">
        <w:r w:rsidRPr="003F47E3">
          <w:rPr>
            <w:rFonts w:ascii="Aptos" w:eastAsia="Times New Roman" w:hAnsi="Aptos" w:cs="Times New Roman"/>
            <w:color w:val="165788"/>
            <w:sz w:val="22"/>
            <w:szCs w:val="22"/>
            <w:u w:val="single"/>
            <w:lang w:val="en-AU"/>
          </w:rPr>
          <w:t>CC BY 4.0 International</w:t>
        </w:r>
      </w:hyperlink>
      <w:r w:rsidRPr="003F47E3">
        <w:rPr>
          <w:rFonts w:ascii="Aptos" w:eastAsia="Times New Roman" w:hAnsi="Aptos" w:cs="Times New Roman"/>
          <w:sz w:val="22"/>
          <w:szCs w:val="22"/>
          <w:lang w:val="en-AU"/>
        </w:rPr>
        <w:t xml:space="preserve"> (https://creativecommons.org/licenses/by/4.0/legalcode)</w:t>
      </w:r>
      <w:r w:rsidRPr="003F47E3">
        <w:rPr>
          <w:rFonts w:ascii="Aptos" w:eastAsia="Times New Roman" w:hAnsi="Aptos" w:cs="Times New Roman"/>
          <w:sz w:val="22"/>
          <w:szCs w:val="22"/>
          <w:lang w:val="en-AU"/>
        </w:rPr>
        <w:br/>
      </w:r>
    </w:p>
    <w:p w14:paraId="796EECE4" w14:textId="77777777" w:rsidR="003F47E3" w:rsidRPr="003F47E3" w:rsidRDefault="003F47E3" w:rsidP="003F47E3">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The document must be attributed as the Trends in Federal Enterprise Bargaining Report, Department of Employment and Workplace Relations. </w:t>
      </w:r>
    </w:p>
    <w:p w14:paraId="5701847E" w14:textId="77777777" w:rsidR="003F47E3" w:rsidRPr="008F4749" w:rsidRDefault="003F47E3" w:rsidP="008F4749">
      <w:pPr>
        <w:pStyle w:val="Heading1"/>
        <w:numPr>
          <w:ilvl w:val="0"/>
          <w:numId w:val="0"/>
        </w:numPr>
        <w:ind w:left="360" w:hanging="360"/>
        <w:rPr>
          <w:rFonts w:ascii="Aptos" w:eastAsia="Times New Roman" w:hAnsi="Aptos" w:cs="Times New Roman"/>
          <w:b w:val="0"/>
          <w:color w:val="auto"/>
          <w:sz w:val="22"/>
          <w:szCs w:val="22"/>
          <w:lang w:val="en-AU"/>
        </w:rPr>
      </w:pPr>
      <w:r w:rsidRPr="008F4749">
        <w:rPr>
          <w:rFonts w:ascii="Aptos" w:eastAsia="Times New Roman" w:hAnsi="Aptos" w:cs="Times New Roman"/>
          <w:color w:val="auto"/>
          <w:sz w:val="36"/>
          <w:szCs w:val="28"/>
          <w:lang w:val="en-AU"/>
        </w:rPr>
        <w:lastRenderedPageBreak/>
        <w:t>Table of Contents</w:t>
      </w:r>
    </w:p>
    <w:p w14:paraId="7044CB7C" w14:textId="27237911" w:rsidR="003F47E3" w:rsidRPr="003F47E3" w:rsidRDefault="003F47E3" w:rsidP="003F47E3">
      <w:pPr>
        <w:pStyle w:val="BlockText"/>
        <w:rPr>
          <w:rFonts w:ascii="Aptos" w:hAnsi="Aptos"/>
        </w:rPr>
      </w:pPr>
      <w:r w:rsidRPr="003F47E3">
        <w:rPr>
          <w:rFonts w:ascii="Aptos" w:hAnsi="Aptos"/>
        </w:rPr>
        <w:t xml:space="preserve">Table 1: Average </w:t>
      </w:r>
      <w:proofErr w:type="spellStart"/>
      <w:r w:rsidRPr="003F47E3">
        <w:rPr>
          <w:rFonts w:ascii="Aptos" w:hAnsi="Aptos"/>
        </w:rPr>
        <w:t>Annualised</w:t>
      </w:r>
      <w:proofErr w:type="spellEnd"/>
      <w:r w:rsidRPr="003F47E3">
        <w:rPr>
          <w:rFonts w:ascii="Aptos" w:hAnsi="Aptos"/>
        </w:rPr>
        <w:t xml:space="preserve"> Wage Increases for agreements approved in the </w:t>
      </w:r>
      <w:r w:rsidR="00FA5194">
        <w:rPr>
          <w:rFonts w:ascii="Aptos" w:hAnsi="Aptos"/>
        </w:rPr>
        <w:t>September</w:t>
      </w:r>
      <w:r w:rsidRPr="003F47E3">
        <w:rPr>
          <w:rFonts w:ascii="Aptos" w:hAnsi="Aptos"/>
        </w:rPr>
        <w:t xml:space="preserve"> quarter 2024</w:t>
      </w:r>
      <w:r w:rsidRPr="003F47E3">
        <w:rPr>
          <w:rFonts w:ascii="Aptos" w:hAnsi="Aptos"/>
          <w:lang w:val="en-AU"/>
        </w:rPr>
        <w:tab/>
        <w:t>4</w:t>
      </w:r>
    </w:p>
    <w:p w14:paraId="1A3F3B9A" w14:textId="445CFF18" w:rsidR="003F47E3" w:rsidRPr="003F47E3" w:rsidRDefault="003F47E3" w:rsidP="003F47E3">
      <w:pPr>
        <w:pStyle w:val="BlockText"/>
        <w:rPr>
          <w:rFonts w:ascii="Aptos" w:hAnsi="Aptos"/>
        </w:rPr>
      </w:pPr>
      <w:r w:rsidRPr="003F47E3">
        <w:rPr>
          <w:rFonts w:ascii="Aptos" w:hAnsi="Aptos"/>
        </w:rPr>
        <w:t xml:space="preserve">Table 2: Average </w:t>
      </w:r>
      <w:proofErr w:type="spellStart"/>
      <w:r w:rsidRPr="003F47E3">
        <w:rPr>
          <w:rFonts w:ascii="Aptos" w:hAnsi="Aptos"/>
        </w:rPr>
        <w:t>Annualised</w:t>
      </w:r>
      <w:proofErr w:type="spellEnd"/>
      <w:r w:rsidRPr="003F47E3">
        <w:rPr>
          <w:rFonts w:ascii="Aptos" w:hAnsi="Aptos"/>
        </w:rPr>
        <w:t xml:space="preserve"> Wage Increases for agreements current on 30 </w:t>
      </w:r>
      <w:r w:rsidR="00FA5194">
        <w:rPr>
          <w:rFonts w:ascii="Aptos" w:hAnsi="Aptos"/>
        </w:rPr>
        <w:t>September</w:t>
      </w:r>
      <w:r w:rsidRPr="003F47E3">
        <w:rPr>
          <w:rFonts w:ascii="Aptos" w:hAnsi="Aptos"/>
        </w:rPr>
        <w:t xml:space="preserve"> 2024</w:t>
      </w:r>
      <w:r w:rsidRPr="003F47E3">
        <w:rPr>
          <w:rFonts w:ascii="Aptos" w:hAnsi="Aptos"/>
          <w:webHidden/>
        </w:rPr>
        <w:tab/>
      </w:r>
      <w:r w:rsidRPr="003F47E3">
        <w:rPr>
          <w:rFonts w:ascii="Aptos" w:hAnsi="Aptos"/>
          <w:lang w:val="en-AU"/>
        </w:rPr>
        <w:tab/>
      </w:r>
      <w:r w:rsidRPr="003F47E3">
        <w:rPr>
          <w:rFonts w:ascii="Aptos" w:hAnsi="Aptos"/>
          <w:lang w:val="en-AU"/>
        </w:rPr>
        <w:tab/>
        <w:t>4</w:t>
      </w:r>
    </w:p>
    <w:p w14:paraId="06DE37A0" w14:textId="6ECF4004" w:rsidR="003F47E3" w:rsidRPr="003F47E3" w:rsidRDefault="003F47E3" w:rsidP="003F47E3">
      <w:pPr>
        <w:pStyle w:val="BlockText"/>
        <w:rPr>
          <w:rFonts w:ascii="Aptos" w:hAnsi="Aptos"/>
        </w:rPr>
      </w:pPr>
      <w:r w:rsidRPr="003F47E3">
        <w:rPr>
          <w:rFonts w:ascii="Aptos" w:hAnsi="Aptos"/>
        </w:rPr>
        <w:t>Table 3: Agreements approved in the quarter, by sector</w:t>
      </w:r>
      <w:r w:rsidRPr="003F47E3">
        <w:rPr>
          <w:rFonts w:ascii="Aptos" w:hAnsi="Aptos"/>
          <w:webHidden/>
        </w:rPr>
        <w:tab/>
      </w:r>
      <w:r w:rsidRPr="003F47E3">
        <w:rPr>
          <w:rFonts w:ascii="Aptos" w:hAnsi="Aptos"/>
          <w:webHidden/>
        </w:rPr>
        <w:tab/>
      </w:r>
      <w:r w:rsidRPr="003F47E3">
        <w:rPr>
          <w:rFonts w:ascii="Aptos" w:hAnsi="Aptos"/>
          <w:webHidden/>
        </w:rPr>
        <w:tab/>
      </w:r>
      <w:r w:rsidRPr="003F47E3">
        <w:rPr>
          <w:rFonts w:ascii="Aptos" w:hAnsi="Aptos"/>
          <w:webHidden/>
        </w:rPr>
        <w:tab/>
      </w:r>
      <w:r w:rsidRPr="003F47E3">
        <w:rPr>
          <w:rFonts w:ascii="Aptos" w:hAnsi="Aptos"/>
          <w:webHidden/>
        </w:rPr>
        <w:tab/>
      </w:r>
      <w:r w:rsidRPr="003F47E3">
        <w:rPr>
          <w:rFonts w:ascii="Aptos" w:hAnsi="Aptos"/>
          <w:webHidden/>
        </w:rPr>
        <w:tab/>
      </w:r>
      <w:r w:rsidRPr="003F47E3">
        <w:rPr>
          <w:rFonts w:ascii="Aptos" w:hAnsi="Aptos"/>
          <w:webHidden/>
        </w:rPr>
        <w:tab/>
        <w:t>1</w:t>
      </w:r>
      <w:r w:rsidR="00AC274F">
        <w:rPr>
          <w:rFonts w:ascii="Aptos" w:hAnsi="Aptos"/>
          <w:webHidden/>
        </w:rPr>
        <w:t>7</w:t>
      </w:r>
    </w:p>
    <w:p w14:paraId="16089CD7" w14:textId="6E9420A2" w:rsidR="003F47E3" w:rsidRPr="003F47E3" w:rsidRDefault="003F47E3" w:rsidP="003F47E3">
      <w:pPr>
        <w:pStyle w:val="BlockText"/>
        <w:rPr>
          <w:rFonts w:ascii="Aptos" w:hAnsi="Aptos"/>
        </w:rPr>
      </w:pPr>
      <w:hyperlink w:anchor="_Toc153798055" w:history="1">
        <w:r w:rsidRPr="003F47E3">
          <w:rPr>
            <w:rStyle w:val="Hyperlink"/>
            <w:rFonts w:ascii="Aptos" w:hAnsi="Aptos"/>
            <w:color w:val="auto"/>
          </w:rPr>
          <w:t>Table 4: Agreements current on the last day of the quarter, by sector</w:t>
        </w:r>
        <w:r w:rsidRPr="003F47E3">
          <w:rPr>
            <w:rStyle w:val="Hyperlink"/>
            <w:rFonts w:ascii="Aptos" w:hAnsi="Aptos"/>
            <w:webHidden/>
            <w:color w:val="auto"/>
          </w:rPr>
          <w:tab/>
        </w:r>
      </w:hyperlink>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t>1</w:t>
      </w:r>
      <w:r w:rsidR="00375391">
        <w:rPr>
          <w:rFonts w:ascii="Aptos" w:hAnsi="Aptos"/>
          <w:lang w:val="en-AU"/>
        </w:rPr>
        <w:t>8</w:t>
      </w:r>
    </w:p>
    <w:p w14:paraId="6375A1EB" w14:textId="2F90C308" w:rsidR="003F47E3" w:rsidRPr="003F47E3" w:rsidRDefault="003F47E3" w:rsidP="003F47E3">
      <w:pPr>
        <w:pStyle w:val="BlockText"/>
        <w:rPr>
          <w:rFonts w:ascii="Aptos" w:hAnsi="Aptos"/>
        </w:rPr>
      </w:pPr>
      <w:hyperlink w:anchor="_Toc153798056" w:history="1">
        <w:r w:rsidRPr="003F47E3">
          <w:rPr>
            <w:rStyle w:val="Hyperlink"/>
            <w:rFonts w:ascii="Aptos" w:hAnsi="Aptos"/>
            <w:color w:val="auto"/>
          </w:rPr>
          <w:t>Table 5: Agreements approved in the quarter, by agreement type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1</w:t>
        </w:r>
      </w:hyperlink>
      <w:r w:rsidR="00375391">
        <w:rPr>
          <w:rStyle w:val="Hyperlink"/>
          <w:rFonts w:ascii="Aptos" w:hAnsi="Aptos"/>
          <w:color w:val="auto"/>
        </w:rPr>
        <w:t>9</w:t>
      </w:r>
    </w:p>
    <w:p w14:paraId="32D1AEF4" w14:textId="0E60FB62" w:rsidR="003F47E3" w:rsidRPr="003F47E3" w:rsidRDefault="003F47E3" w:rsidP="003F47E3">
      <w:pPr>
        <w:pStyle w:val="BlockText"/>
        <w:rPr>
          <w:rFonts w:ascii="Aptos" w:hAnsi="Aptos"/>
        </w:rPr>
      </w:pPr>
      <w:hyperlink w:anchor="_Toc153798057" w:history="1">
        <w:r w:rsidRPr="003F47E3">
          <w:rPr>
            <w:rStyle w:val="Hyperlink"/>
            <w:rFonts w:ascii="Aptos" w:hAnsi="Aptos"/>
            <w:color w:val="auto"/>
          </w:rPr>
          <w:t>Table 6: Agreements current on the last day of the quarter, by agreement type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hyperlink>
      <w:r w:rsidR="00375391">
        <w:rPr>
          <w:rStyle w:val="Hyperlink"/>
          <w:rFonts w:ascii="Aptos" w:hAnsi="Aptos"/>
          <w:color w:val="auto"/>
        </w:rPr>
        <w:t>21</w:t>
      </w:r>
    </w:p>
    <w:p w14:paraId="3131A6C6" w14:textId="54CAA569" w:rsidR="003F47E3" w:rsidRPr="003F47E3" w:rsidRDefault="003F47E3" w:rsidP="003F47E3">
      <w:pPr>
        <w:pStyle w:val="BlockText"/>
        <w:rPr>
          <w:rFonts w:ascii="Aptos" w:hAnsi="Aptos"/>
        </w:rPr>
      </w:pPr>
      <w:hyperlink w:anchor="_Toc153798058" w:history="1">
        <w:r w:rsidRPr="003F47E3">
          <w:rPr>
            <w:rStyle w:val="Hyperlink"/>
            <w:rFonts w:ascii="Aptos" w:hAnsi="Aptos"/>
            <w:color w:val="auto"/>
          </w:rPr>
          <w:t>Table 7: Agreements approved in the quarter, by ANZSIC Division</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2</w:t>
        </w:r>
      </w:hyperlink>
      <w:r w:rsidR="00375391">
        <w:rPr>
          <w:rStyle w:val="Hyperlink"/>
          <w:rFonts w:ascii="Aptos" w:hAnsi="Aptos"/>
          <w:color w:val="auto"/>
        </w:rPr>
        <w:t>3</w:t>
      </w:r>
    </w:p>
    <w:p w14:paraId="58D7D57E" w14:textId="7D6E39E7" w:rsidR="003F47E3" w:rsidRPr="003F47E3" w:rsidRDefault="003F47E3" w:rsidP="003F47E3">
      <w:pPr>
        <w:pStyle w:val="BlockText"/>
        <w:rPr>
          <w:rFonts w:ascii="Aptos" w:hAnsi="Aptos"/>
        </w:rPr>
      </w:pPr>
      <w:hyperlink w:anchor="_Toc153798059" w:history="1">
        <w:r w:rsidRPr="003F47E3">
          <w:rPr>
            <w:rStyle w:val="Hyperlink"/>
            <w:rFonts w:ascii="Aptos" w:hAnsi="Aptos"/>
            <w:color w:val="auto"/>
          </w:rPr>
          <w:t>Table 8: Agreements current on the last day of the quarter, by ANZSIC Division</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2</w:t>
        </w:r>
      </w:hyperlink>
      <w:r w:rsidR="00375391">
        <w:rPr>
          <w:rStyle w:val="Hyperlink"/>
          <w:rFonts w:ascii="Aptos" w:hAnsi="Aptos"/>
          <w:color w:val="auto"/>
        </w:rPr>
        <w:t>7</w:t>
      </w:r>
    </w:p>
    <w:p w14:paraId="6B261B43" w14:textId="5ABBD803" w:rsidR="003F47E3" w:rsidRPr="003F47E3" w:rsidRDefault="003F47E3" w:rsidP="003F47E3">
      <w:pPr>
        <w:pStyle w:val="BlockText"/>
        <w:rPr>
          <w:rFonts w:ascii="Aptos" w:hAnsi="Aptos"/>
        </w:rPr>
      </w:pPr>
      <w:hyperlink w:anchor="_Toc153798060" w:history="1">
        <w:r w:rsidRPr="003F47E3">
          <w:rPr>
            <w:rStyle w:val="Hyperlink"/>
            <w:rFonts w:ascii="Aptos" w:hAnsi="Aptos"/>
            <w:color w:val="auto"/>
          </w:rPr>
          <w:t>Table 9: Agreements by ANZSIC Division, expiring by quarter</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hyperlink>
      <w:r w:rsidR="00375391">
        <w:rPr>
          <w:rStyle w:val="Hyperlink"/>
          <w:rFonts w:ascii="Aptos" w:hAnsi="Aptos"/>
          <w:color w:val="auto"/>
        </w:rPr>
        <w:t>31</w:t>
      </w:r>
    </w:p>
    <w:p w14:paraId="2FF0C709" w14:textId="28DD564F" w:rsidR="003F47E3" w:rsidRPr="003F47E3" w:rsidRDefault="003F47E3" w:rsidP="003F47E3">
      <w:pPr>
        <w:pStyle w:val="BlockText"/>
        <w:rPr>
          <w:rFonts w:ascii="Aptos" w:hAnsi="Aptos"/>
        </w:rPr>
      </w:pPr>
      <w:hyperlink w:anchor="_Toc153798061" w:history="1">
        <w:r w:rsidRPr="003F47E3">
          <w:rPr>
            <w:rStyle w:val="Hyperlink"/>
            <w:rFonts w:ascii="Aptos" w:hAnsi="Aptos"/>
            <w:color w:val="auto"/>
          </w:rPr>
          <w:t>Table 10: Agreements approved in the quarter, by state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3</w:t>
        </w:r>
      </w:hyperlink>
      <w:r w:rsidR="003445CE">
        <w:rPr>
          <w:rStyle w:val="Hyperlink"/>
          <w:rFonts w:ascii="Aptos" w:hAnsi="Aptos"/>
          <w:color w:val="auto"/>
        </w:rPr>
        <w:t>4</w:t>
      </w:r>
    </w:p>
    <w:p w14:paraId="43107B1D" w14:textId="35C9887D" w:rsidR="003F47E3" w:rsidRPr="003F47E3" w:rsidRDefault="003F47E3" w:rsidP="003F47E3">
      <w:pPr>
        <w:pStyle w:val="BlockText"/>
        <w:rPr>
          <w:rFonts w:ascii="Aptos" w:hAnsi="Aptos"/>
        </w:rPr>
      </w:pPr>
      <w:hyperlink w:anchor="_Toc153798062" w:history="1">
        <w:r w:rsidRPr="003F47E3">
          <w:rPr>
            <w:rStyle w:val="Hyperlink"/>
            <w:rFonts w:ascii="Aptos" w:hAnsi="Aptos"/>
            <w:color w:val="auto"/>
          </w:rPr>
          <w:t>Table 11: Agreements current on the last day of the quarter, by state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3</w:t>
        </w:r>
      </w:hyperlink>
      <w:r w:rsidR="000B1F79">
        <w:rPr>
          <w:rStyle w:val="Hyperlink"/>
          <w:rFonts w:ascii="Aptos" w:hAnsi="Aptos"/>
          <w:color w:val="auto"/>
        </w:rPr>
        <w:t>6</w:t>
      </w:r>
    </w:p>
    <w:p w14:paraId="6A4FCF04" w14:textId="1E605F51" w:rsidR="003F47E3" w:rsidRPr="003F47E3" w:rsidRDefault="003F47E3" w:rsidP="003F47E3">
      <w:pPr>
        <w:pStyle w:val="BlockText"/>
        <w:rPr>
          <w:rFonts w:ascii="Aptos" w:hAnsi="Aptos"/>
        </w:rPr>
      </w:pPr>
      <w:hyperlink w:anchor="_Toc153798063" w:history="1">
        <w:r w:rsidRPr="003F47E3">
          <w:rPr>
            <w:rStyle w:val="Hyperlink"/>
            <w:rFonts w:ascii="Aptos" w:hAnsi="Aptos"/>
            <w:color w:val="auto"/>
          </w:rPr>
          <w:t>Table 12a: Agreements approved in the quarter – non-quantifiable wage increases, by reason</w:t>
        </w:r>
        <w:r w:rsidRPr="003F47E3">
          <w:rPr>
            <w:rStyle w:val="Hyperlink"/>
            <w:rFonts w:ascii="Aptos" w:hAnsi="Aptos"/>
            <w:webHidden/>
            <w:color w:val="auto"/>
          </w:rPr>
          <w:tab/>
        </w:r>
        <w:r w:rsidRPr="003F47E3">
          <w:rPr>
            <w:rStyle w:val="Hyperlink"/>
            <w:rFonts w:ascii="Aptos" w:hAnsi="Aptos"/>
            <w:webHidden/>
            <w:color w:val="auto"/>
          </w:rPr>
          <w:tab/>
          <w:t>3</w:t>
        </w:r>
      </w:hyperlink>
      <w:r w:rsidR="000B1F79">
        <w:rPr>
          <w:rStyle w:val="Hyperlink"/>
          <w:rFonts w:ascii="Aptos" w:hAnsi="Aptos"/>
          <w:color w:val="auto"/>
        </w:rPr>
        <w:t>9</w:t>
      </w:r>
    </w:p>
    <w:p w14:paraId="12C5B13C" w14:textId="3FAF8CF7" w:rsidR="003F47E3" w:rsidRPr="003F47E3" w:rsidRDefault="003F47E3" w:rsidP="003F47E3">
      <w:pPr>
        <w:pStyle w:val="BlockText"/>
        <w:rPr>
          <w:rFonts w:ascii="Aptos" w:hAnsi="Aptos"/>
        </w:rPr>
      </w:pPr>
      <w:hyperlink w:anchor="_Toc153798070" w:history="1">
        <w:r w:rsidRPr="003F47E3">
          <w:rPr>
            <w:rStyle w:val="Hyperlink"/>
            <w:rFonts w:ascii="Aptos" w:hAnsi="Aptos"/>
            <w:color w:val="auto"/>
          </w:rPr>
          <w:t>Table 12b: Agreements approved in the quarter – quantifiable wage increases</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hyperlink>
      <w:r w:rsidR="000B1F79">
        <w:rPr>
          <w:rStyle w:val="Hyperlink"/>
          <w:rFonts w:ascii="Aptos" w:hAnsi="Aptos"/>
          <w:color w:val="auto"/>
        </w:rPr>
        <w:t>42</w:t>
      </w:r>
    </w:p>
    <w:p w14:paraId="452D0A09" w14:textId="71E2EBD9" w:rsidR="003F47E3" w:rsidRPr="003F47E3" w:rsidRDefault="003F47E3" w:rsidP="003F47E3">
      <w:pPr>
        <w:pStyle w:val="BlockText"/>
        <w:rPr>
          <w:rFonts w:ascii="Aptos" w:hAnsi="Aptos"/>
        </w:rPr>
      </w:pPr>
      <w:hyperlink w:anchor="_Toc153798071" w:history="1">
        <w:r w:rsidRPr="003F47E3">
          <w:rPr>
            <w:rStyle w:val="Hyperlink"/>
            <w:rFonts w:ascii="Aptos" w:hAnsi="Aptos"/>
            <w:color w:val="auto"/>
          </w:rPr>
          <w:t>Table 13: Agreements approved in the quarter by union coverage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4</w:t>
        </w:r>
      </w:hyperlink>
      <w:r w:rsidR="000B1F79">
        <w:rPr>
          <w:rStyle w:val="Hyperlink"/>
          <w:rFonts w:ascii="Aptos" w:hAnsi="Aptos"/>
          <w:color w:val="auto"/>
        </w:rPr>
        <w:t>3</w:t>
      </w:r>
    </w:p>
    <w:p w14:paraId="6BE6E0CC" w14:textId="00B1E50B" w:rsidR="003F47E3" w:rsidRPr="003F47E3" w:rsidRDefault="003F47E3" w:rsidP="003F47E3">
      <w:pPr>
        <w:pStyle w:val="BlockText"/>
        <w:rPr>
          <w:rFonts w:ascii="Aptos" w:hAnsi="Aptos"/>
        </w:rPr>
      </w:pPr>
      <w:hyperlink w:anchor="_Toc153798072" w:history="1">
        <w:r w:rsidRPr="003F47E3">
          <w:rPr>
            <w:rStyle w:val="Hyperlink"/>
            <w:rFonts w:ascii="Aptos" w:hAnsi="Aptos"/>
            <w:color w:val="auto"/>
          </w:rPr>
          <w:t>Table 14: Agreements current on the last day of the quarter by union coverage</w:t>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r>
        <w:r w:rsidRPr="003F47E3">
          <w:rPr>
            <w:rStyle w:val="Hyperlink"/>
            <w:rFonts w:ascii="Aptos" w:hAnsi="Aptos"/>
            <w:webHidden/>
            <w:color w:val="auto"/>
          </w:rPr>
          <w:tab/>
          <w:t>4</w:t>
        </w:r>
      </w:hyperlink>
      <w:r w:rsidR="000B1F79">
        <w:rPr>
          <w:rStyle w:val="Hyperlink"/>
          <w:rFonts w:ascii="Aptos" w:hAnsi="Aptos"/>
          <w:color w:val="auto"/>
        </w:rPr>
        <w:t>4</w:t>
      </w:r>
    </w:p>
    <w:p w14:paraId="134AD0AC" w14:textId="3ABEA772" w:rsidR="003F47E3" w:rsidRPr="003F47E3" w:rsidRDefault="003F47E3" w:rsidP="003F47E3">
      <w:pPr>
        <w:pStyle w:val="BlockText"/>
        <w:rPr>
          <w:rFonts w:ascii="Aptos" w:hAnsi="Aptos"/>
        </w:rPr>
      </w:pPr>
      <w:hyperlink w:anchor="_Toc153798073" w:history="1">
        <w:r w:rsidRPr="003F47E3">
          <w:rPr>
            <w:rStyle w:val="Hyperlink"/>
            <w:rFonts w:ascii="Aptos" w:hAnsi="Aptos"/>
            <w:color w:val="auto"/>
          </w:rPr>
          <w:t xml:space="preserve">Table 15: Agreements approved in the </w:t>
        </w:r>
        <w:r w:rsidR="00FA5194">
          <w:rPr>
            <w:rStyle w:val="Hyperlink"/>
            <w:rFonts w:ascii="Aptos" w:hAnsi="Aptos"/>
            <w:color w:val="auto"/>
          </w:rPr>
          <w:t>September</w:t>
        </w:r>
        <w:r w:rsidRPr="003F47E3">
          <w:rPr>
            <w:rStyle w:val="Hyperlink"/>
            <w:rFonts w:ascii="Aptos" w:hAnsi="Aptos"/>
            <w:color w:val="auto"/>
          </w:rPr>
          <w:t xml:space="preserve"> quarter 2024 covering 2,000 employees or more</w:t>
        </w:r>
        <w:r w:rsidRPr="003F47E3">
          <w:rPr>
            <w:rStyle w:val="Hyperlink"/>
            <w:rFonts w:ascii="Aptos" w:hAnsi="Aptos"/>
            <w:webHidden/>
            <w:color w:val="auto"/>
          </w:rPr>
          <w:tab/>
        </w:r>
        <w:r w:rsidRPr="003F47E3">
          <w:rPr>
            <w:rStyle w:val="Hyperlink"/>
            <w:rFonts w:ascii="Aptos" w:hAnsi="Aptos"/>
            <w:webHidden/>
            <w:color w:val="auto"/>
          </w:rPr>
          <w:tab/>
          <w:t>4</w:t>
        </w:r>
      </w:hyperlink>
      <w:r w:rsidR="000B1F79">
        <w:rPr>
          <w:rStyle w:val="Hyperlink"/>
          <w:rFonts w:ascii="Aptos" w:hAnsi="Aptos"/>
          <w:color w:val="auto"/>
        </w:rPr>
        <w:t>5</w:t>
      </w:r>
    </w:p>
    <w:p w14:paraId="383412F4" w14:textId="3F2A9216" w:rsidR="003F47E3" w:rsidRPr="003F47E3" w:rsidRDefault="003F47E3" w:rsidP="003F47E3">
      <w:pPr>
        <w:pStyle w:val="BlockText"/>
        <w:rPr>
          <w:rFonts w:ascii="Aptos" w:hAnsi="Aptos"/>
        </w:rPr>
      </w:pPr>
      <w:hyperlink w:anchor="_Toc153798074" w:history="1">
        <w:r w:rsidRPr="003F47E3">
          <w:rPr>
            <w:rStyle w:val="Hyperlink"/>
            <w:rFonts w:ascii="Aptos" w:hAnsi="Aptos"/>
            <w:color w:val="auto"/>
          </w:rPr>
          <w:t xml:space="preserve">Table 16: Agreements approved in the </w:t>
        </w:r>
        <w:r w:rsidR="00FA5194">
          <w:rPr>
            <w:rStyle w:val="Hyperlink"/>
            <w:rFonts w:ascii="Aptos" w:hAnsi="Aptos"/>
            <w:color w:val="auto"/>
          </w:rPr>
          <w:t>September</w:t>
        </w:r>
        <w:r w:rsidRPr="003F47E3">
          <w:rPr>
            <w:rStyle w:val="Hyperlink"/>
            <w:rFonts w:ascii="Aptos" w:hAnsi="Aptos"/>
            <w:color w:val="auto"/>
          </w:rPr>
          <w:t xml:space="preserve"> quarter 2024 by state and ANZSIC division</w:t>
        </w:r>
      </w:hyperlink>
      <w:r w:rsidRPr="003F47E3">
        <w:rPr>
          <w:rFonts w:ascii="Aptos" w:hAnsi="Aptos"/>
          <w:lang w:val="en-AU"/>
        </w:rPr>
        <w:t xml:space="preserve"> </w:t>
      </w:r>
      <w:r w:rsidRPr="003F47E3">
        <w:rPr>
          <w:rFonts w:ascii="Aptos" w:hAnsi="Aptos"/>
          <w:lang w:val="en-AU"/>
        </w:rPr>
        <w:tab/>
      </w:r>
      <w:r w:rsidRPr="003F47E3">
        <w:rPr>
          <w:rFonts w:ascii="Aptos" w:hAnsi="Aptos"/>
          <w:lang w:val="en-AU"/>
        </w:rPr>
        <w:tab/>
        <w:t>4</w:t>
      </w:r>
      <w:r w:rsidR="000B1F79">
        <w:rPr>
          <w:rFonts w:ascii="Aptos" w:hAnsi="Aptos"/>
          <w:lang w:val="en-AU"/>
        </w:rPr>
        <w:t>7</w:t>
      </w:r>
    </w:p>
    <w:p w14:paraId="40C7E485" w14:textId="6B24EDFF" w:rsidR="003F47E3" w:rsidRPr="003F47E3" w:rsidRDefault="003F47E3" w:rsidP="003F47E3">
      <w:pPr>
        <w:pStyle w:val="BlockText"/>
        <w:rPr>
          <w:rFonts w:ascii="Aptos" w:hAnsi="Aptos"/>
          <w:lang w:val="en-AU"/>
        </w:rPr>
      </w:pPr>
      <w:hyperlink w:anchor="_Toc153798075" w:history="1">
        <w:r w:rsidRPr="003F47E3">
          <w:rPr>
            <w:rStyle w:val="Hyperlink"/>
            <w:rFonts w:ascii="Aptos" w:hAnsi="Aptos"/>
            <w:color w:val="auto"/>
          </w:rPr>
          <w:t xml:space="preserve">Table 17: Agreements current on the last day of the </w:t>
        </w:r>
        <w:r w:rsidR="00FA5194">
          <w:rPr>
            <w:rStyle w:val="Hyperlink"/>
            <w:rFonts w:ascii="Aptos" w:hAnsi="Aptos"/>
            <w:color w:val="auto"/>
          </w:rPr>
          <w:t>September</w:t>
        </w:r>
        <w:r w:rsidRPr="003F47E3">
          <w:rPr>
            <w:rStyle w:val="Hyperlink"/>
            <w:rFonts w:ascii="Aptos" w:hAnsi="Aptos"/>
            <w:color w:val="auto"/>
          </w:rPr>
          <w:t xml:space="preserve"> quarter 2024 by state and ANZSIC division</w:t>
        </w:r>
        <w:r w:rsidRPr="003F47E3">
          <w:rPr>
            <w:rStyle w:val="Hyperlink"/>
            <w:rFonts w:ascii="Aptos" w:hAnsi="Aptos"/>
            <w:webHidden/>
            <w:color w:val="auto"/>
          </w:rPr>
          <w:tab/>
        </w:r>
      </w:hyperlink>
      <w:r w:rsidR="00A322F5">
        <w:rPr>
          <w:rStyle w:val="Hyperlink"/>
          <w:rFonts w:ascii="Aptos" w:hAnsi="Aptos"/>
          <w:color w:val="auto"/>
        </w:rPr>
        <w:t>51</w:t>
      </w:r>
    </w:p>
    <w:p w14:paraId="4F969FE7" w14:textId="3DBD8469" w:rsidR="003F47E3" w:rsidRPr="003F47E3" w:rsidRDefault="003F47E3" w:rsidP="003F47E3">
      <w:pPr>
        <w:pStyle w:val="BlockText"/>
        <w:rPr>
          <w:rFonts w:ascii="Aptos" w:hAnsi="Aptos"/>
        </w:rPr>
      </w:pPr>
      <w:r w:rsidRPr="003F47E3">
        <w:rPr>
          <w:rFonts w:ascii="Aptos" w:hAnsi="Aptos"/>
          <w:lang w:val="en-AU"/>
        </w:rPr>
        <w:t>Trends Technical Note</w:t>
      </w:r>
      <w:r w:rsidR="00646671">
        <w:rPr>
          <w:rFonts w:ascii="Aptos" w:hAnsi="Aptos"/>
          <w:lang w:val="en-AU"/>
        </w:rPr>
        <w:t>s</w:t>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r>
      <w:r w:rsidRPr="003F47E3">
        <w:rPr>
          <w:rFonts w:ascii="Aptos" w:hAnsi="Aptos"/>
          <w:lang w:val="en-AU"/>
        </w:rPr>
        <w:tab/>
        <w:t>5</w:t>
      </w:r>
      <w:r w:rsidR="00A322F5">
        <w:rPr>
          <w:rFonts w:ascii="Aptos" w:hAnsi="Aptos"/>
          <w:lang w:val="en-AU"/>
        </w:rPr>
        <w:t>5</w:t>
      </w:r>
      <w:r w:rsidRPr="003F47E3">
        <w:rPr>
          <w:rFonts w:ascii="Aptos" w:hAnsi="Aptos"/>
        </w:rPr>
        <w:br w:type="page"/>
      </w:r>
    </w:p>
    <w:p w14:paraId="608135BC" w14:textId="77777777" w:rsidR="003F47E3" w:rsidRPr="003F47E3" w:rsidRDefault="003F47E3" w:rsidP="003F47E3">
      <w:pPr>
        <w:spacing w:after="0"/>
        <w:rPr>
          <w:rFonts w:ascii="Aptos" w:eastAsia="Times New Roman" w:hAnsi="Aptos" w:cs="Times New Roman"/>
          <w:sz w:val="22"/>
          <w:szCs w:val="22"/>
          <w:lang w:val="en-AU"/>
        </w:rPr>
        <w:sectPr w:rsidR="003F47E3" w:rsidRPr="003F47E3" w:rsidSect="003F47E3">
          <w:footerReference w:type="default" r:id="rId16"/>
          <w:type w:val="continuous"/>
          <w:pgSz w:w="11907" w:h="16839" w:code="9"/>
          <w:pgMar w:top="1418" w:right="851" w:bottom="1134" w:left="992" w:header="709" w:footer="1009" w:gutter="0"/>
          <w:cols w:space="720"/>
          <w:docGrid w:linePitch="326"/>
        </w:sectPr>
      </w:pPr>
    </w:p>
    <w:p w14:paraId="57F75ED0" w14:textId="77777777" w:rsidR="003F47E3" w:rsidRPr="003F47E3" w:rsidRDefault="003F47E3" w:rsidP="003F47E3">
      <w:pPr>
        <w:spacing w:after="240"/>
        <w:contextualSpacing/>
        <w:outlineLvl w:val="0"/>
        <w:rPr>
          <w:rFonts w:ascii="Aptos" w:eastAsia="Times New Roman" w:hAnsi="Aptos" w:cs="Arial"/>
          <w:b/>
          <w:bCs/>
          <w:sz w:val="36"/>
          <w:szCs w:val="28"/>
          <w:lang w:val="en-AU"/>
        </w:rPr>
      </w:pPr>
      <w:bookmarkStart w:id="1" w:name="_Table_2:_Average"/>
      <w:bookmarkStart w:id="2" w:name="_Toc153798030"/>
      <w:bookmarkEnd w:id="0"/>
      <w:bookmarkEnd w:id="1"/>
      <w:r w:rsidRPr="003F47E3">
        <w:rPr>
          <w:rFonts w:ascii="Aptos" w:eastAsia="Times New Roman" w:hAnsi="Aptos" w:cs="Arial"/>
          <w:b/>
          <w:bCs/>
          <w:sz w:val="36"/>
          <w:szCs w:val="28"/>
          <w:lang w:val="en-AU"/>
        </w:rPr>
        <w:lastRenderedPageBreak/>
        <w:t>Further Information</w:t>
      </w:r>
      <w:bookmarkEnd w:id="2"/>
    </w:p>
    <w:bookmarkStart w:id="3" w:name="_Hlk139879443"/>
    <w:p w14:paraId="47FD3285" w14:textId="77777777" w:rsidR="003F47E3" w:rsidRPr="003F47E3" w:rsidRDefault="003F47E3" w:rsidP="003F47E3">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fldChar w:fldCharType="begin"/>
      </w:r>
      <w:r w:rsidRPr="003F47E3">
        <w:rPr>
          <w:rFonts w:ascii="Aptos" w:eastAsia="Times New Roman" w:hAnsi="Aptos" w:cs="Times New Roman"/>
          <w:sz w:val="22"/>
          <w:szCs w:val="22"/>
          <w:lang w:val="en-AU"/>
        </w:rPr>
        <w:instrText xml:space="preserve"> HYPERLINK "https://www.dewr.gov.au/enterprise-agreements-data/trends-federal-enterprise-bargaining" </w:instrText>
      </w:r>
      <w:r w:rsidRPr="003F47E3">
        <w:rPr>
          <w:rFonts w:ascii="Aptos" w:eastAsia="Times New Roman" w:hAnsi="Aptos" w:cs="Times New Roman"/>
          <w:sz w:val="22"/>
          <w:szCs w:val="22"/>
          <w:lang w:val="en-AU"/>
        </w:rPr>
      </w:r>
      <w:r w:rsidRPr="003F47E3">
        <w:rPr>
          <w:rFonts w:ascii="Aptos" w:eastAsia="Times New Roman" w:hAnsi="Aptos" w:cs="Times New Roman"/>
          <w:sz w:val="22"/>
          <w:szCs w:val="22"/>
          <w:lang w:val="en-AU"/>
        </w:rPr>
        <w:fldChar w:fldCharType="separate"/>
      </w:r>
      <w:r w:rsidRPr="003F47E3">
        <w:rPr>
          <w:rFonts w:ascii="Aptos" w:eastAsia="Times New Roman" w:hAnsi="Aptos" w:cs="Times New Roman"/>
          <w:color w:val="165788"/>
          <w:sz w:val="22"/>
          <w:szCs w:val="22"/>
          <w:u w:val="single"/>
          <w:lang w:val="en-AU"/>
        </w:rPr>
        <w:t>Trends in Federal Enterprise Bargaining</w:t>
      </w:r>
      <w:r w:rsidRPr="003F47E3">
        <w:rPr>
          <w:rFonts w:ascii="Aptos" w:eastAsia="Times New Roman" w:hAnsi="Aptos" w:cs="Times New Roman"/>
          <w:sz w:val="22"/>
          <w:szCs w:val="22"/>
          <w:lang w:val="en-AU"/>
        </w:rPr>
        <w:fldChar w:fldCharType="end"/>
      </w:r>
      <w:bookmarkEnd w:id="3"/>
      <w:r w:rsidRPr="003F47E3">
        <w:rPr>
          <w:rFonts w:ascii="Aptos" w:eastAsia="Times New Roman" w:hAnsi="Aptos" w:cs="Times New Roman"/>
          <w:sz w:val="22"/>
          <w:szCs w:val="22"/>
          <w:lang w:val="en-AU"/>
        </w:rPr>
        <w:t xml:space="preserve"> is available online at: </w:t>
      </w:r>
      <w:r w:rsidRPr="003F47E3">
        <w:rPr>
          <w:rFonts w:ascii="Aptos" w:eastAsia="Times New Roman" w:hAnsi="Aptos" w:cs="Times New Roman"/>
          <w:sz w:val="22"/>
          <w:szCs w:val="22"/>
          <w:lang w:val="en-AU"/>
        </w:rPr>
        <w:br/>
        <w:t xml:space="preserve">https://www.dewr.gov.au/enterprise-agreements-data/trends-federal-enterprise-bargaining. </w:t>
      </w:r>
      <w:r w:rsidRPr="003F47E3">
        <w:rPr>
          <w:rFonts w:ascii="Aptos" w:eastAsia="Times New Roman" w:hAnsi="Aptos" w:cs="Times New Roman"/>
          <w:sz w:val="22"/>
          <w:szCs w:val="22"/>
          <w:lang w:val="en-AU"/>
        </w:rPr>
        <w:br/>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5787F3CE" w14:textId="77777777" w:rsidR="003F47E3" w:rsidRPr="003F47E3" w:rsidRDefault="003F47E3" w:rsidP="003F47E3">
      <w:pPr>
        <w:spacing w:after="36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For other queries, please contact </w:t>
      </w:r>
      <w:hyperlink r:id="rId17" w:history="1">
        <w:r w:rsidRPr="003F47E3">
          <w:rPr>
            <w:rFonts w:ascii="Aptos" w:eastAsia="Times New Roman" w:hAnsi="Aptos" w:cs="Times New Roman"/>
            <w:color w:val="165788"/>
            <w:sz w:val="22"/>
            <w:szCs w:val="22"/>
            <w:u w:val="single"/>
            <w:lang w:val="en-AU"/>
          </w:rPr>
          <w:t>EBTrends@dewr.gov.au</w:t>
        </w:r>
      </w:hyperlink>
      <w:r w:rsidRPr="003F47E3">
        <w:rPr>
          <w:rFonts w:ascii="Aptos" w:eastAsia="Times New Roman" w:hAnsi="Aptos" w:cs="Times New Roman"/>
          <w:sz w:val="22"/>
          <w:szCs w:val="22"/>
          <w:lang w:val="en-AU"/>
        </w:rPr>
        <w:t xml:space="preserve"> </w:t>
      </w:r>
    </w:p>
    <w:p w14:paraId="15A0F75C" w14:textId="77777777" w:rsidR="003F47E3" w:rsidRPr="003F47E3" w:rsidRDefault="003F47E3" w:rsidP="003F47E3">
      <w:pPr>
        <w:pBdr>
          <w:top w:val="single" w:sz="4" w:space="1" w:color="auto"/>
          <w:left w:val="single" w:sz="4" w:space="4" w:color="auto"/>
          <w:bottom w:val="single" w:sz="4" w:space="1" w:color="auto"/>
          <w:right w:val="single" w:sz="4" w:space="4" w:color="auto"/>
        </w:pBdr>
        <w:spacing w:before="200" w:after="0"/>
        <w:outlineLvl w:val="1"/>
        <w:rPr>
          <w:rFonts w:ascii="Aptos" w:eastAsia="Times New Roman" w:hAnsi="Aptos" w:cs="Times New Roman"/>
          <w:b/>
          <w:bCs/>
          <w:sz w:val="28"/>
          <w:szCs w:val="26"/>
          <w:lang w:val="en-AU"/>
        </w:rPr>
      </w:pPr>
      <w:bookmarkStart w:id="4" w:name="_Toc153798031"/>
      <w:r w:rsidRPr="003F47E3">
        <w:rPr>
          <w:rFonts w:ascii="Aptos" w:eastAsia="Times New Roman" w:hAnsi="Aptos" w:cs="Times New Roman"/>
          <w:b/>
          <w:bCs/>
          <w:sz w:val="28"/>
          <w:szCs w:val="26"/>
          <w:lang w:val="en-AU"/>
        </w:rPr>
        <w:t>Disclaimer</w:t>
      </w:r>
      <w:bookmarkEnd w:id="4"/>
    </w:p>
    <w:p w14:paraId="5B3E4FE0" w14:textId="77777777" w:rsidR="003F47E3" w:rsidRPr="003F47E3" w:rsidRDefault="003F47E3" w:rsidP="003F47E3">
      <w:pPr>
        <w:pBdr>
          <w:top w:val="single" w:sz="4" w:space="1" w:color="auto"/>
          <w:left w:val="single" w:sz="4" w:space="4" w:color="auto"/>
          <w:bottom w:val="single" w:sz="4" w:space="1" w:color="auto"/>
          <w:right w:val="single" w:sz="4" w:space="4" w:color="auto"/>
        </w:pBd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as a result of any errors or omissions contained in this document.</w:t>
      </w:r>
    </w:p>
    <w:p w14:paraId="008B1AD9" w14:textId="77777777" w:rsidR="003F47E3" w:rsidRPr="003F47E3" w:rsidRDefault="003F47E3" w:rsidP="003F47E3">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2024 Commonwealth of Australia.</w:t>
      </w:r>
      <w:bookmarkStart w:id="5" w:name="_SUMMARY_OF_OUTCOMES"/>
      <w:bookmarkStart w:id="6" w:name="_Table_3:_Agreements"/>
      <w:bookmarkEnd w:id="5"/>
      <w:bookmarkEnd w:id="6"/>
    </w:p>
    <w:p w14:paraId="20C05C93" w14:textId="77777777" w:rsidR="003F47E3" w:rsidRDefault="003F47E3">
      <w:pPr>
        <w:rPr>
          <w:rFonts w:ascii="Aptos" w:eastAsia="Calibri" w:hAnsi="Aptos" w:cs="Calibri"/>
          <w:b/>
          <w:color w:val="000000"/>
          <w:sz w:val="36"/>
          <w:szCs w:val="36"/>
        </w:rPr>
      </w:pPr>
      <w:r>
        <w:rPr>
          <w:rFonts w:ascii="Aptos" w:eastAsia="Calibri" w:hAnsi="Aptos" w:cs="Calibri"/>
          <w:b/>
          <w:color w:val="000000"/>
          <w:sz w:val="36"/>
          <w:szCs w:val="36"/>
        </w:rPr>
        <w:br w:type="page"/>
      </w:r>
    </w:p>
    <w:p w14:paraId="5E511915" w14:textId="77777777" w:rsidR="008B16AA" w:rsidRPr="000C62B1" w:rsidRDefault="008B16AA" w:rsidP="008B16AA">
      <w:pPr>
        <w:pBdr>
          <w:top w:val="none" w:sz="0" w:space="0" w:color="000000"/>
          <w:left w:val="none" w:sz="0" w:space="0" w:color="000000"/>
          <w:bottom w:val="none" w:sz="0" w:space="0" w:color="000000"/>
          <w:right w:val="none" w:sz="0" w:space="0" w:color="000000"/>
        </w:pBdr>
        <w:spacing w:after="0"/>
        <w:jc w:val="center"/>
        <w:rPr>
          <w:rFonts w:ascii="Aptos" w:hAnsi="Aptos"/>
        </w:rPr>
      </w:pPr>
      <w:r w:rsidRPr="000C62B1">
        <w:rPr>
          <w:rFonts w:ascii="Aptos" w:eastAsia="Calibri" w:hAnsi="Aptos" w:cs="Calibri"/>
          <w:b/>
          <w:color w:val="000000"/>
          <w:sz w:val="36"/>
          <w:szCs w:val="36"/>
        </w:rPr>
        <w:lastRenderedPageBreak/>
        <w:t>Trends in Federal Enterprise Bargaining Report</w:t>
      </w:r>
    </w:p>
    <w:p w14:paraId="683C20AE" w14:textId="77777777" w:rsidR="008B16AA" w:rsidRPr="000C62B1" w:rsidRDefault="008B16AA" w:rsidP="008B16AA">
      <w:pPr>
        <w:pBdr>
          <w:bottom w:val="single" w:sz="4" w:space="0" w:color="auto"/>
        </w:pBdr>
        <w:spacing w:after="0"/>
        <w:jc w:val="center"/>
        <w:rPr>
          <w:rFonts w:ascii="Aptos" w:hAnsi="Aptos"/>
        </w:rPr>
      </w:pPr>
      <w:r w:rsidRPr="000C62B1">
        <w:rPr>
          <w:rFonts w:ascii="Aptos" w:eastAsia="Calibri" w:hAnsi="Aptos" w:cs="Calibri"/>
          <w:b/>
          <w:color w:val="000000"/>
          <w:sz w:val="36"/>
          <w:szCs w:val="36"/>
        </w:rPr>
        <w:t>Initial Tables</w:t>
      </w:r>
    </w:p>
    <w:p w14:paraId="0D44691F" w14:textId="425D694C"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 xml:space="preserve">Table 1 - Average </w:t>
      </w:r>
      <w:proofErr w:type="spellStart"/>
      <w:r w:rsidRPr="007C52E0">
        <w:rPr>
          <w:rFonts w:ascii="Aptos" w:eastAsia="Calibri" w:hAnsi="Aptos" w:cs="Calibri"/>
          <w:b/>
          <w:color w:val="000000"/>
        </w:rPr>
        <w:t>Annualised</w:t>
      </w:r>
      <w:proofErr w:type="spellEnd"/>
      <w:r w:rsidRPr="007C52E0">
        <w:rPr>
          <w:rFonts w:ascii="Aptos" w:eastAsia="Calibri" w:hAnsi="Aptos" w:cs="Calibri"/>
          <w:b/>
          <w:color w:val="000000"/>
        </w:rPr>
        <w:t xml:space="preserve"> Wage Increases for agreements approved in the September quarter 2024 </w:t>
      </w:r>
      <w:r w:rsidR="0039094F">
        <w:rPr>
          <w:rFonts w:ascii="Aptos" w:eastAsia="Calibri" w:hAnsi="Aptos" w:cs="Calibri"/>
          <w:b/>
          <w:color w:val="000000"/>
        </w:rPr>
        <w:t>that</w:t>
      </w:r>
      <w:r w:rsidR="0039094F" w:rsidRPr="007C52E0">
        <w:rPr>
          <w:rFonts w:ascii="Aptos" w:eastAsia="Calibri" w:hAnsi="Aptos" w:cs="Calibri"/>
          <w:b/>
          <w:color w:val="000000"/>
        </w:rPr>
        <w:t xml:space="preserve"> </w:t>
      </w:r>
      <w:r w:rsidRPr="007C52E0">
        <w:rPr>
          <w:rFonts w:ascii="Aptos" w:eastAsia="Calibri" w:hAnsi="Aptos" w:cs="Calibri"/>
          <w:b/>
          <w:color w:val="000000"/>
        </w:rPr>
        <w:t>contained quantifiable wage increases (6</w:t>
      </w:r>
      <w:r w:rsidR="006B6F68">
        <w:rPr>
          <w:rFonts w:ascii="Aptos" w:eastAsia="Calibri" w:hAnsi="Aptos" w:cs="Calibri"/>
          <w:b/>
          <w:color w:val="000000"/>
        </w:rPr>
        <w:t>94</w:t>
      </w:r>
      <w:r w:rsidRPr="007C52E0">
        <w:rPr>
          <w:rFonts w:ascii="Aptos" w:eastAsia="Calibri" w:hAnsi="Aptos" w:cs="Calibri"/>
          <w:b/>
          <w:color w:val="000000"/>
        </w:rPr>
        <w:t xml:space="preserve"> agreements)</w:t>
      </w:r>
    </w:p>
    <w:tbl>
      <w:tblPr>
        <w:tblW w:w="0" w:type="auto"/>
        <w:jc w:val="center"/>
        <w:tblLayout w:type="fixed"/>
        <w:tblLook w:val="0420" w:firstRow="1" w:lastRow="0" w:firstColumn="0" w:lastColumn="0" w:noHBand="0" w:noVBand="1"/>
      </w:tblPr>
      <w:tblGrid>
        <w:gridCol w:w="3118"/>
        <w:gridCol w:w="2268"/>
        <w:gridCol w:w="2268"/>
        <w:gridCol w:w="2268"/>
      </w:tblGrid>
      <w:tr w:rsidR="00DF43AA" w:rsidRPr="007C52E0" w14:paraId="341473E7" w14:textId="77777777">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81933F"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7C52E0">
              <w:rPr>
                <w:rFonts w:ascii="Aptos" w:eastAsia="Calibri" w:hAnsi="Aptos" w:cs="Calibri"/>
                <w:b/>
                <w:color w:val="FFFFFF"/>
                <w:sz w:val="22"/>
                <w:szCs w:val="22"/>
              </w:rPr>
              <w:t>Enterprise agreements approved in the quarter</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267C0D" w14:textId="77777777" w:rsidR="00E64F4A"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 xml:space="preserve">June quarter </w:t>
            </w:r>
          </w:p>
          <w:p w14:paraId="6356DCF4" w14:textId="77777777" w:rsidR="00E64F4A"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 xml:space="preserve">2024 </w:t>
            </w:r>
          </w:p>
          <w:p w14:paraId="49FA8837" w14:textId="35323CE5"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4BA652" w14:textId="77777777" w:rsidR="00C67F9A"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 xml:space="preserve">September quarter 2024 </w:t>
            </w:r>
          </w:p>
          <w:p w14:paraId="2B4885E4" w14:textId="00D2FD4A"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B34835" w14:textId="77777777" w:rsidR="00B44EC3"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Change</w:t>
            </w:r>
          </w:p>
          <w:p w14:paraId="1845427D" w14:textId="631C1DE2"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 xml:space="preserve"> (% Points)</w:t>
            </w:r>
          </w:p>
        </w:tc>
      </w:tr>
      <w:tr w:rsidR="00DF43AA" w:rsidRPr="007C52E0" w14:paraId="114A2E68" w14:textId="7777777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F2B21"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64C08"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4.0</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FADD7"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3.6</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CF043"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-0.4</w:t>
            </w:r>
          </w:p>
        </w:tc>
      </w:tr>
      <w:tr w:rsidR="00DF43AA" w:rsidRPr="007C52E0" w14:paraId="2D76BC37" w14:textId="7777777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30D31"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Private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E0098"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4.0</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9A15B"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3.9</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00D9B"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-0.1</w:t>
            </w:r>
          </w:p>
        </w:tc>
      </w:tr>
      <w:tr w:rsidR="00DF43AA" w:rsidRPr="007C52E0" w14:paraId="5E8CB867" w14:textId="77777777">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F59B4"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Public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1326C"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3.9</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81F83"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3.5</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DF353"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-0.4</w:t>
            </w:r>
          </w:p>
        </w:tc>
      </w:tr>
    </w:tbl>
    <w:p w14:paraId="578B2DFE" w14:textId="149D630D"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 xml:space="preserve">Table 2 - Average </w:t>
      </w:r>
      <w:proofErr w:type="spellStart"/>
      <w:r w:rsidRPr="007C52E0">
        <w:rPr>
          <w:rFonts w:ascii="Aptos" w:eastAsia="Calibri" w:hAnsi="Aptos" w:cs="Calibri"/>
          <w:b/>
          <w:color w:val="000000"/>
        </w:rPr>
        <w:t>Annualised</w:t>
      </w:r>
      <w:proofErr w:type="spellEnd"/>
      <w:r w:rsidRPr="007C52E0">
        <w:rPr>
          <w:rFonts w:ascii="Aptos" w:eastAsia="Calibri" w:hAnsi="Aptos" w:cs="Calibri"/>
          <w:b/>
          <w:color w:val="000000"/>
        </w:rPr>
        <w:t xml:space="preserve"> Wage Increases for agreements current on 30 September 2024 </w:t>
      </w:r>
      <w:r w:rsidR="0039094F">
        <w:rPr>
          <w:rFonts w:ascii="Aptos" w:eastAsia="Calibri" w:hAnsi="Aptos" w:cs="Calibri"/>
          <w:b/>
          <w:color w:val="000000"/>
        </w:rPr>
        <w:t>that</w:t>
      </w:r>
      <w:r w:rsidR="0039094F" w:rsidRPr="007C52E0">
        <w:rPr>
          <w:rFonts w:ascii="Aptos" w:eastAsia="Calibri" w:hAnsi="Aptos" w:cs="Calibri"/>
          <w:b/>
          <w:color w:val="000000"/>
        </w:rPr>
        <w:t xml:space="preserve"> </w:t>
      </w:r>
      <w:r w:rsidRPr="007C52E0">
        <w:rPr>
          <w:rFonts w:ascii="Aptos" w:eastAsia="Calibri" w:hAnsi="Aptos" w:cs="Calibri"/>
          <w:b/>
          <w:color w:val="000000"/>
        </w:rPr>
        <w:t>contained quantifiable wage increases (7,83</w:t>
      </w:r>
      <w:r w:rsidR="00A05366">
        <w:rPr>
          <w:rFonts w:ascii="Aptos" w:eastAsia="Calibri" w:hAnsi="Aptos" w:cs="Calibri"/>
          <w:b/>
          <w:color w:val="000000"/>
        </w:rPr>
        <w:t>9</w:t>
      </w:r>
      <w:r w:rsidRPr="007C52E0">
        <w:rPr>
          <w:rFonts w:ascii="Aptos" w:eastAsia="Calibri" w:hAnsi="Aptos" w:cs="Calibri"/>
          <w:b/>
          <w:color w:val="000000"/>
        </w:rPr>
        <w:t xml:space="preserve"> agreements)</w:t>
      </w:r>
    </w:p>
    <w:tbl>
      <w:tblPr>
        <w:tblW w:w="0" w:type="auto"/>
        <w:jc w:val="center"/>
        <w:tblLayout w:type="fixed"/>
        <w:tblLook w:val="0420" w:firstRow="1" w:lastRow="0" w:firstColumn="0" w:lastColumn="0" w:noHBand="0" w:noVBand="1"/>
      </w:tblPr>
      <w:tblGrid>
        <w:gridCol w:w="3118"/>
        <w:gridCol w:w="2268"/>
        <w:gridCol w:w="2268"/>
        <w:gridCol w:w="2268"/>
      </w:tblGrid>
      <w:tr w:rsidR="00DF43AA" w:rsidRPr="007C52E0" w14:paraId="065AA548" w14:textId="77777777">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705CAB"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7C52E0">
              <w:rPr>
                <w:rFonts w:ascii="Aptos" w:eastAsia="Calibri" w:hAnsi="Aptos" w:cs="Calibri"/>
                <w:b/>
                <w:color w:val="FFFFFF"/>
                <w:sz w:val="22"/>
                <w:szCs w:val="22"/>
              </w:rPr>
              <w:t>All current enterprise agreements</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9864A9" w14:textId="77777777" w:rsidR="0039094F"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 xml:space="preserve">June quarter </w:t>
            </w:r>
          </w:p>
          <w:p w14:paraId="39C21B85" w14:textId="77777777" w:rsidR="0039094F"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2024</w:t>
            </w:r>
          </w:p>
          <w:p w14:paraId="1E9FB51C" w14:textId="07E00F92"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 xml:space="preserve">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F9B71D" w14:textId="77777777" w:rsidR="0039094F"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September quarter 2024</w:t>
            </w:r>
          </w:p>
          <w:p w14:paraId="6FF3B45B" w14:textId="0AF0C672"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 xml:space="preserve">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A7BF7E" w14:textId="77777777" w:rsidR="0039094F"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Calibri" w:hAnsi="Aptos" w:cs="Calibri"/>
                <w:b/>
                <w:color w:val="FFFFFF"/>
                <w:sz w:val="22"/>
                <w:szCs w:val="22"/>
              </w:rPr>
            </w:pPr>
            <w:r w:rsidRPr="007C52E0">
              <w:rPr>
                <w:rFonts w:ascii="Aptos" w:eastAsia="Calibri" w:hAnsi="Aptos" w:cs="Calibri"/>
                <w:b/>
                <w:color w:val="FFFFFF"/>
                <w:sz w:val="22"/>
                <w:szCs w:val="22"/>
              </w:rPr>
              <w:t xml:space="preserve">Change </w:t>
            </w:r>
          </w:p>
          <w:p w14:paraId="735B084F" w14:textId="3E9B01FB"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b/>
                <w:color w:val="FFFFFF"/>
                <w:sz w:val="22"/>
                <w:szCs w:val="22"/>
              </w:rPr>
              <w:t>(% Points)</w:t>
            </w:r>
          </w:p>
        </w:tc>
      </w:tr>
      <w:tr w:rsidR="00DF43AA" w:rsidRPr="007C52E0" w14:paraId="1998AA1A" w14:textId="7777777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361E5"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F6482"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3.4</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FB2A9"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3.5</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5B25E"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0.1</w:t>
            </w:r>
          </w:p>
        </w:tc>
      </w:tr>
      <w:tr w:rsidR="00DF43AA" w:rsidRPr="007C52E0" w14:paraId="62D22FD9" w14:textId="7777777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254EE"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Private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0EBC2"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3.3</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114EA"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3.4</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C51FC"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0.1</w:t>
            </w:r>
          </w:p>
        </w:tc>
      </w:tr>
      <w:tr w:rsidR="00DF43AA" w:rsidRPr="007C52E0" w14:paraId="3A15CB3F" w14:textId="77777777">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2890D"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7C52E0">
              <w:rPr>
                <w:rFonts w:ascii="Aptos" w:eastAsia="Calibri" w:hAnsi="Aptos" w:cs="Calibri"/>
                <w:b/>
                <w:color w:val="000000"/>
                <w:sz w:val="22"/>
                <w:szCs w:val="22"/>
              </w:rPr>
              <w:t>Public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07CCF"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3.6</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0D6CE"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3.6</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D933A" w14:textId="77777777" w:rsidR="00DF43AA" w:rsidRPr="007C52E0" w:rsidRDefault="00EF3469">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7C52E0">
              <w:rPr>
                <w:rFonts w:ascii="Aptos" w:eastAsia="Calibri" w:hAnsi="Aptos" w:cs="Calibri"/>
                <w:color w:val="000000"/>
                <w:sz w:val="22"/>
                <w:szCs w:val="22"/>
              </w:rPr>
              <w:t>0.0</w:t>
            </w:r>
          </w:p>
        </w:tc>
      </w:tr>
    </w:tbl>
    <w:p w14:paraId="71230C0C" w14:textId="77777777" w:rsidR="00DF43AA" w:rsidRPr="007C52E0" w:rsidRDefault="00EF3469">
      <w:pPr>
        <w:rPr>
          <w:rFonts w:ascii="Aptos" w:hAnsi="Aptos"/>
        </w:rPr>
      </w:pPr>
      <w:r w:rsidRPr="007C52E0">
        <w:rPr>
          <w:rFonts w:ascii="Aptos" w:hAnsi="Aptos"/>
        </w:rPr>
        <w:br w:type="page"/>
      </w:r>
    </w:p>
    <w:p w14:paraId="768BEC43" w14:textId="77777777" w:rsidR="00985FEE" w:rsidRPr="000C62B1" w:rsidRDefault="00985FEE" w:rsidP="00985FEE">
      <w:pPr>
        <w:pBdr>
          <w:top w:val="none" w:sz="0" w:space="0" w:color="000000"/>
          <w:left w:val="none" w:sz="0" w:space="0" w:color="000000"/>
          <w:bottom w:val="none" w:sz="0" w:space="0" w:color="000000"/>
          <w:right w:val="none" w:sz="0" w:space="0" w:color="000000"/>
        </w:pBdr>
        <w:spacing w:after="0"/>
        <w:jc w:val="center"/>
        <w:rPr>
          <w:rFonts w:ascii="Aptos" w:hAnsi="Aptos"/>
          <w:lang w:val="en-AU"/>
        </w:rPr>
      </w:pPr>
      <w:r w:rsidRPr="000C62B1">
        <w:rPr>
          <w:rFonts w:ascii="Aptos" w:eastAsia="Calibri" w:hAnsi="Aptos" w:cs="Calibri"/>
          <w:b/>
          <w:color w:val="000000"/>
          <w:sz w:val="36"/>
          <w:szCs w:val="36"/>
          <w:lang w:val="en-AU"/>
        </w:rPr>
        <w:lastRenderedPageBreak/>
        <w:t>Trends in Federal Enterprise Bargaining Report</w:t>
      </w:r>
    </w:p>
    <w:p w14:paraId="70F3C424" w14:textId="77777777" w:rsidR="00985FEE" w:rsidRPr="000C62B1" w:rsidRDefault="00985FEE" w:rsidP="00985FEE">
      <w:pPr>
        <w:pBdr>
          <w:bottom w:val="single" w:sz="4" w:space="0" w:color="auto"/>
        </w:pBdr>
        <w:spacing w:after="240"/>
        <w:jc w:val="center"/>
        <w:rPr>
          <w:rFonts w:ascii="Aptos" w:hAnsi="Aptos"/>
          <w:lang w:val="en-AU"/>
        </w:rPr>
      </w:pPr>
      <w:r w:rsidRPr="000C62B1">
        <w:rPr>
          <w:rFonts w:ascii="Aptos" w:eastAsia="Calibri" w:hAnsi="Aptos" w:cs="Calibri"/>
          <w:b/>
          <w:color w:val="000000"/>
          <w:sz w:val="36"/>
          <w:szCs w:val="36"/>
          <w:lang w:val="en-AU"/>
        </w:rPr>
        <w:t>Summary</w:t>
      </w:r>
    </w:p>
    <w:p w14:paraId="6892123B" w14:textId="12DB20F0"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 xml:space="preserve">1. Wage growth under federal enterprise agreements September quarter 2024 - </w:t>
      </w:r>
      <w:r w:rsidRPr="007C52E0">
        <w:rPr>
          <w:rFonts w:ascii="Aptos" w:eastAsia="Calibri" w:hAnsi="Aptos" w:cs="Calibri"/>
          <w:b/>
          <w:i/>
          <w:color w:val="000000"/>
          <w:sz w:val="28"/>
          <w:szCs w:val="28"/>
        </w:rPr>
        <w:t>Tables 1 and 2 in Trends report</w:t>
      </w:r>
    </w:p>
    <w:p w14:paraId="76DBC5B2" w14:textId="4E3B9F50" w:rsidR="00A75D0E"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The Average </w:t>
      </w:r>
      <w:proofErr w:type="spellStart"/>
      <w:r w:rsidRPr="007C52E0">
        <w:rPr>
          <w:rFonts w:ascii="Aptos" w:eastAsia="Calibri" w:hAnsi="Aptos" w:cs="Calibri"/>
          <w:color w:val="000000"/>
          <w:sz w:val="22"/>
          <w:szCs w:val="22"/>
        </w:rPr>
        <w:t>Annualised</w:t>
      </w:r>
      <w:proofErr w:type="spellEnd"/>
      <w:r w:rsidRPr="007C52E0">
        <w:rPr>
          <w:rFonts w:ascii="Aptos" w:eastAsia="Calibri" w:hAnsi="Aptos" w:cs="Calibri"/>
          <w:color w:val="000000"/>
          <w:sz w:val="22"/>
          <w:szCs w:val="22"/>
        </w:rPr>
        <w:t xml:space="preserve"> Wage Increase (AAWI) for federal agreements approved in the September quarter 2024 was 3.6%. This </w:t>
      </w:r>
      <w:r w:rsidR="00FB05E2">
        <w:rPr>
          <w:rFonts w:ascii="Aptos" w:eastAsia="Calibri" w:hAnsi="Aptos" w:cs="Calibri"/>
          <w:color w:val="000000"/>
          <w:sz w:val="22"/>
          <w:szCs w:val="22"/>
        </w:rPr>
        <w:t>compares with</w:t>
      </w:r>
      <w:r w:rsidRPr="007C52E0">
        <w:rPr>
          <w:rFonts w:ascii="Aptos" w:eastAsia="Calibri" w:hAnsi="Aptos" w:cs="Calibri"/>
          <w:color w:val="000000"/>
          <w:sz w:val="22"/>
          <w:szCs w:val="22"/>
        </w:rPr>
        <w:t xml:space="preserve"> 4.0% in the June quarter 2024, 4.1% in the September quarter 2023 and the </w:t>
      </w:r>
      <w:r w:rsidR="4F7ABCBA" w:rsidRPr="007C52E0">
        <w:rPr>
          <w:rFonts w:ascii="Aptos" w:eastAsia="Calibri" w:hAnsi="Aptos" w:cs="Calibri"/>
          <w:color w:val="000000"/>
          <w:sz w:val="22"/>
          <w:szCs w:val="22"/>
        </w:rPr>
        <w:t>five-year</w:t>
      </w:r>
      <w:r w:rsidRPr="007C52E0">
        <w:rPr>
          <w:rFonts w:ascii="Aptos" w:eastAsia="Calibri" w:hAnsi="Aptos" w:cs="Calibri"/>
          <w:color w:val="000000"/>
          <w:sz w:val="22"/>
          <w:szCs w:val="22"/>
        </w:rPr>
        <w:t xml:space="preserve"> average</w:t>
      </w:r>
      <w:r w:rsidR="00636AAA">
        <w:rPr>
          <w:rFonts w:ascii="Aptos" w:eastAsia="Calibri" w:hAnsi="Aptos" w:cs="Calibri"/>
          <w:color w:val="000000"/>
          <w:sz w:val="22"/>
          <w:szCs w:val="22"/>
        </w:rPr>
        <w:t xml:space="preserve"> of 3.2%</w:t>
      </w:r>
      <w:r w:rsidRPr="007C52E0">
        <w:rPr>
          <w:rFonts w:ascii="Aptos" w:eastAsia="Calibri" w:hAnsi="Aptos" w:cs="Calibri"/>
          <w:color w:val="000000"/>
          <w:sz w:val="22"/>
          <w:szCs w:val="22"/>
        </w:rPr>
        <w:t xml:space="preserve"> (September quarter 2019 to September quarter 2024).</w:t>
      </w:r>
      <w:r w:rsidR="00A75D0E">
        <w:rPr>
          <w:rStyle w:val="FootnoteReference"/>
          <w:rFonts w:ascii="Aptos" w:eastAsia="Calibri" w:hAnsi="Aptos" w:cs="Calibri"/>
          <w:color w:val="000000"/>
          <w:sz w:val="22"/>
          <w:szCs w:val="22"/>
        </w:rPr>
        <w:footnoteReference w:id="2"/>
      </w:r>
    </w:p>
    <w:p w14:paraId="56D993E1" w14:textId="5555818B"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For the September quarter 2024, the calculated AAWI of 3.6% is based on 6</w:t>
      </w:r>
      <w:r w:rsidR="00F27733">
        <w:rPr>
          <w:rFonts w:ascii="Aptos" w:eastAsia="Calibri" w:hAnsi="Aptos" w:cs="Calibri"/>
          <w:color w:val="000000"/>
          <w:sz w:val="22"/>
          <w:szCs w:val="22"/>
        </w:rPr>
        <w:t>94</w:t>
      </w:r>
      <w:r w:rsidRPr="007C52E0">
        <w:rPr>
          <w:rFonts w:ascii="Aptos" w:eastAsia="Calibri" w:hAnsi="Aptos" w:cs="Calibri"/>
          <w:color w:val="000000"/>
          <w:sz w:val="22"/>
          <w:szCs w:val="22"/>
        </w:rPr>
        <w:t xml:space="preserve"> agreements with quantifiable wage increases</w:t>
      </w:r>
      <w:r w:rsidR="00FB0F85" w:rsidRPr="007C52E0">
        <w:rPr>
          <w:rFonts w:ascii="Aptos" w:eastAsia="Calibri" w:hAnsi="Aptos" w:cs="Calibri"/>
          <w:color w:val="000000"/>
          <w:sz w:val="22"/>
          <w:szCs w:val="22"/>
        </w:rPr>
        <w:t xml:space="preserve">, covering </w:t>
      </w:r>
      <w:r w:rsidR="00E9577B">
        <w:rPr>
          <w:rFonts w:ascii="Aptos" w:eastAsia="Calibri" w:hAnsi="Aptos" w:cs="Calibri"/>
          <w:color w:val="000000"/>
          <w:sz w:val="22"/>
          <w:szCs w:val="22"/>
        </w:rPr>
        <w:t>163,600</w:t>
      </w:r>
      <w:r w:rsidR="00FB0F85" w:rsidRPr="007C52E0">
        <w:rPr>
          <w:rFonts w:ascii="Aptos" w:eastAsia="Calibri" w:hAnsi="Aptos" w:cs="Calibri"/>
          <w:color w:val="000000"/>
          <w:sz w:val="22"/>
          <w:szCs w:val="22"/>
        </w:rPr>
        <w:t xml:space="preserve"> employees</w:t>
      </w:r>
      <w:r w:rsidRPr="007C52E0">
        <w:rPr>
          <w:rFonts w:ascii="Aptos" w:eastAsia="Calibri" w:hAnsi="Aptos" w:cs="Calibri"/>
          <w:color w:val="000000"/>
          <w:sz w:val="22"/>
          <w:szCs w:val="22"/>
        </w:rPr>
        <w:t>. This was 7</w:t>
      </w:r>
      <w:r w:rsidR="00BC1A46">
        <w:rPr>
          <w:rFonts w:ascii="Aptos" w:eastAsia="Calibri" w:hAnsi="Aptos" w:cs="Calibri"/>
          <w:color w:val="000000"/>
          <w:sz w:val="22"/>
          <w:szCs w:val="22"/>
        </w:rPr>
        <w:t>4.4</w:t>
      </w:r>
      <w:r w:rsidRPr="007C52E0">
        <w:rPr>
          <w:rFonts w:ascii="Aptos" w:eastAsia="Calibri" w:hAnsi="Aptos" w:cs="Calibri"/>
          <w:color w:val="000000"/>
          <w:sz w:val="22"/>
          <w:szCs w:val="22"/>
        </w:rPr>
        <w:t>% of the 933 agreements approved in the quarter, covering 4</w:t>
      </w:r>
      <w:r w:rsidR="00BC1A46">
        <w:rPr>
          <w:rFonts w:ascii="Aptos" w:eastAsia="Calibri" w:hAnsi="Aptos" w:cs="Calibri"/>
          <w:color w:val="000000"/>
          <w:sz w:val="22"/>
          <w:szCs w:val="22"/>
        </w:rPr>
        <w:t>8.0</w:t>
      </w:r>
      <w:r w:rsidRPr="007C52E0">
        <w:rPr>
          <w:rFonts w:ascii="Aptos" w:eastAsia="Calibri" w:hAnsi="Aptos" w:cs="Calibri"/>
          <w:color w:val="000000"/>
          <w:sz w:val="22"/>
          <w:szCs w:val="22"/>
        </w:rPr>
        <w:t>% of the 341,000 employees covered by all approved agreements.</w:t>
      </w:r>
      <w:r w:rsidR="00264B02">
        <w:rPr>
          <w:rStyle w:val="FootnoteReference"/>
          <w:rFonts w:ascii="Aptos" w:eastAsia="Calibri" w:hAnsi="Aptos" w:cs="Calibri"/>
          <w:color w:val="000000"/>
          <w:sz w:val="22"/>
          <w:szCs w:val="22"/>
        </w:rPr>
        <w:footnoteReference w:id="3"/>
      </w:r>
    </w:p>
    <w:p w14:paraId="63EC3791" w14:textId="55FF0E9C"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For the 7,83</w:t>
      </w:r>
      <w:r w:rsidR="00C944B4">
        <w:rPr>
          <w:rFonts w:ascii="Aptos" w:eastAsia="Calibri" w:hAnsi="Aptos" w:cs="Calibri"/>
          <w:color w:val="000000"/>
          <w:sz w:val="22"/>
          <w:szCs w:val="22"/>
        </w:rPr>
        <w:t>9</w:t>
      </w:r>
      <w:r w:rsidRPr="007C52E0">
        <w:rPr>
          <w:rFonts w:ascii="Aptos" w:eastAsia="Calibri" w:hAnsi="Aptos" w:cs="Calibri"/>
          <w:color w:val="000000"/>
          <w:sz w:val="22"/>
          <w:szCs w:val="22"/>
        </w:rPr>
        <w:t xml:space="preserve"> enterprise agreements (covering 1,537,</w:t>
      </w:r>
      <w:r w:rsidR="00D12FD1">
        <w:rPr>
          <w:rFonts w:ascii="Aptos" w:eastAsia="Calibri" w:hAnsi="Aptos" w:cs="Calibri"/>
          <w:color w:val="000000"/>
          <w:sz w:val="22"/>
          <w:szCs w:val="22"/>
        </w:rPr>
        <w:t>554</w:t>
      </w:r>
      <w:r w:rsidRPr="007C52E0">
        <w:rPr>
          <w:rFonts w:ascii="Aptos" w:eastAsia="Calibri" w:hAnsi="Aptos" w:cs="Calibri"/>
          <w:color w:val="000000"/>
          <w:sz w:val="22"/>
          <w:szCs w:val="22"/>
        </w:rPr>
        <w:t xml:space="preserve"> employees) current as at 30 September 2024 (agreements that have not passed the nominal expiry date and have not been terminated) that had a quantifiable wage increase, the AAWI was 3.5%</w:t>
      </w:r>
      <w:r w:rsidR="002C555F">
        <w:rPr>
          <w:rFonts w:ascii="Aptos" w:eastAsia="Calibri" w:hAnsi="Aptos" w:cs="Calibri"/>
          <w:color w:val="000000"/>
          <w:sz w:val="22"/>
          <w:szCs w:val="22"/>
        </w:rPr>
        <w:t xml:space="preserve">. This compares with </w:t>
      </w:r>
      <w:r w:rsidRPr="007C52E0">
        <w:rPr>
          <w:rFonts w:ascii="Aptos" w:eastAsia="Calibri" w:hAnsi="Aptos" w:cs="Calibri"/>
          <w:color w:val="000000"/>
          <w:sz w:val="22"/>
          <w:szCs w:val="22"/>
        </w:rPr>
        <w:t>3.4% in the June quarter 2024 and 3.0% in the September quarter 2023.</w:t>
      </w:r>
    </w:p>
    <w:p w14:paraId="781C934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2. Enterprise agreements - proportion of employees covered</w:t>
      </w:r>
    </w:p>
    <w:p w14:paraId="7B4A4628" w14:textId="7FB22C6F" w:rsidR="00264B02" w:rsidRDefault="00EF3469" w:rsidP="001A6104">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color w:val="000000"/>
          <w:sz w:val="16"/>
          <w:szCs w:val="16"/>
        </w:rPr>
      </w:pPr>
      <w:r w:rsidRPr="007C52E0">
        <w:rPr>
          <w:rFonts w:ascii="Aptos" w:eastAsia="Calibri" w:hAnsi="Aptos" w:cs="Calibri"/>
          <w:color w:val="000000"/>
          <w:sz w:val="22"/>
          <w:szCs w:val="22"/>
        </w:rPr>
        <w:t xml:space="preserve">Federal </w:t>
      </w:r>
      <w:r w:rsidRPr="007C52E0">
        <w:rPr>
          <w:rFonts w:ascii="Aptos" w:eastAsia="Calibri" w:hAnsi="Aptos" w:cs="Calibri"/>
          <w:color w:val="000000"/>
          <w:sz w:val="22"/>
          <w:szCs w:val="22"/>
          <w:u w:val="single"/>
        </w:rPr>
        <w:t>and</w:t>
      </w:r>
      <w:r w:rsidRPr="007C52E0">
        <w:rPr>
          <w:rFonts w:ascii="Aptos" w:eastAsia="Calibri" w:hAnsi="Aptos" w:cs="Calibri"/>
          <w:color w:val="000000"/>
          <w:sz w:val="22"/>
          <w:szCs w:val="22"/>
        </w:rPr>
        <w:t xml:space="preserve"> state enterprise agreements covered 34.0% of all Australian employees in May 2023 (latest available data).</w:t>
      </w:r>
      <w:r w:rsidR="001A6104">
        <w:rPr>
          <w:rStyle w:val="FootnoteReference"/>
          <w:rFonts w:ascii="Aptos" w:eastAsia="Calibri" w:hAnsi="Aptos" w:cs="Calibri"/>
          <w:color w:val="000000"/>
          <w:sz w:val="22"/>
          <w:szCs w:val="22"/>
        </w:rPr>
        <w:footnoteReference w:id="4"/>
      </w:r>
    </w:p>
    <w:p w14:paraId="715F9C6D" w14:textId="77777777" w:rsidR="00264B02" w:rsidRDefault="00264B02">
      <w:pPr>
        <w:rPr>
          <w:rFonts w:ascii="Aptos" w:eastAsia="Calibri" w:hAnsi="Aptos" w:cs="Calibri"/>
          <w:color w:val="000000"/>
          <w:sz w:val="16"/>
          <w:szCs w:val="16"/>
        </w:rPr>
      </w:pPr>
      <w:r>
        <w:rPr>
          <w:rFonts w:ascii="Aptos" w:eastAsia="Calibri" w:hAnsi="Aptos" w:cs="Calibri"/>
          <w:color w:val="000000"/>
          <w:sz w:val="16"/>
          <w:szCs w:val="16"/>
        </w:rPr>
        <w:br w:type="page"/>
      </w:r>
    </w:p>
    <w:p w14:paraId="0B5085DD"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3. Comparison of AAWI, ABS Wage Price Index (WPI) and ABS Consumer Price Index (CPI)</w:t>
      </w:r>
    </w:p>
    <w:p w14:paraId="2B2C1D4B" w14:textId="3B667F57"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Chart 1 –</w:t>
      </w:r>
      <w:r w:rsidR="008A4182">
        <w:rPr>
          <w:rFonts w:ascii="Aptos" w:eastAsia="Calibri" w:hAnsi="Aptos" w:cs="Calibri"/>
          <w:b/>
          <w:color w:val="000000"/>
        </w:rPr>
        <w:t xml:space="preserve"> W</w:t>
      </w:r>
      <w:r w:rsidR="00DD6B8A">
        <w:rPr>
          <w:rFonts w:ascii="Aptos" w:eastAsia="Calibri" w:hAnsi="Aptos" w:cs="Calibri"/>
          <w:b/>
          <w:color w:val="000000"/>
        </w:rPr>
        <w:t>age growth outpaced inflation</w:t>
      </w:r>
      <w:r w:rsidR="008A4182">
        <w:rPr>
          <w:rFonts w:ascii="Aptos" w:eastAsia="Calibri" w:hAnsi="Aptos" w:cs="Calibri"/>
          <w:b/>
          <w:color w:val="000000"/>
        </w:rPr>
        <w:t xml:space="preserve"> for the fourth consecutive quarter in September</w:t>
      </w:r>
    </w:p>
    <w:p w14:paraId="08CEFC8D" w14:textId="30EC85FB" w:rsidR="00A838CB" w:rsidRDefault="009525CF">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Pr>
          <w:rFonts w:ascii="Aptos" w:eastAsia="Calibri" w:hAnsi="Aptos" w:cs="Calibri"/>
          <w:bCs/>
          <w:color w:val="000000"/>
        </w:rPr>
        <w:t xml:space="preserve">Annual changes in quarterly </w:t>
      </w:r>
      <w:r w:rsidR="00EA7600">
        <w:rPr>
          <w:rFonts w:ascii="Aptos" w:eastAsia="Calibri" w:hAnsi="Aptos" w:cs="Calibri"/>
          <w:bCs/>
          <w:color w:val="000000"/>
        </w:rPr>
        <w:t>AAWI, WPI and CPI</w:t>
      </w:r>
      <w:r>
        <w:rPr>
          <w:rFonts w:ascii="Aptos" w:eastAsia="Calibri" w:hAnsi="Aptos" w:cs="Calibri"/>
          <w:bCs/>
          <w:color w:val="000000"/>
        </w:rPr>
        <w:t xml:space="preserve"> (%)</w:t>
      </w:r>
    </w:p>
    <w:p w14:paraId="06779E67" w14:textId="5B2B353A" w:rsidR="00B6460F" w:rsidRPr="00A838CB" w:rsidRDefault="00204302" w:rsidP="00065DCE">
      <w:pPr>
        <w:pBdr>
          <w:top w:val="none" w:sz="0" w:space="0" w:color="000000"/>
          <w:left w:val="none" w:sz="0" w:space="0" w:color="000000"/>
          <w:bottom w:val="none" w:sz="0" w:space="0" w:color="000000"/>
          <w:right w:val="none" w:sz="0" w:space="0" w:color="000000"/>
        </w:pBdr>
        <w:spacing w:before="120" w:after="120"/>
        <w:rPr>
          <w:rFonts w:ascii="Aptos" w:hAnsi="Aptos"/>
          <w:bCs/>
        </w:rPr>
      </w:pPr>
      <w:r w:rsidRPr="004B6A24">
        <w:rPr>
          <w:rFonts w:ascii="Aptos" w:hAnsi="Aptos"/>
          <w:noProof/>
        </w:rPr>
        <w:drawing>
          <wp:inline distT="0" distB="0" distL="0" distR="0" wp14:anchorId="23A5D859" wp14:editId="57867D56">
            <wp:extent cx="6097270" cy="3484154"/>
            <wp:effectExtent l="0" t="0" r="0" b="2540"/>
            <wp:docPr id="222933538" name="Picture 22293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8" cstate="print"/>
                    <a:stretch>
                      <a:fillRect/>
                    </a:stretch>
                  </pic:blipFill>
                  <pic:spPr bwMode="auto">
                    <a:xfrm>
                      <a:off x="0" y="0"/>
                      <a:ext cx="6097270" cy="3484154"/>
                    </a:xfrm>
                    <a:prstGeom prst="rect">
                      <a:avLst/>
                    </a:prstGeom>
                    <a:noFill/>
                  </pic:spPr>
                </pic:pic>
              </a:graphicData>
            </a:graphic>
          </wp:inline>
        </w:drawing>
      </w:r>
    </w:p>
    <w:p w14:paraId="4048B37F" w14:textId="0121E856" w:rsidR="00FD3C84" w:rsidRPr="007C52E0" w:rsidRDefault="00B6460F" w:rsidP="00065DCE">
      <w:pPr>
        <w:pStyle w:val="Figure"/>
        <w:jc w:val="left"/>
      </w:pPr>
      <w:r w:rsidRPr="00065DCE">
        <w:rPr>
          <w:rFonts w:ascii="Aptos" w:hAnsi="Aptos"/>
          <w:b/>
          <w:bCs/>
          <w:sz w:val="20"/>
          <w:szCs w:val="20"/>
        </w:rPr>
        <w:t>S</w:t>
      </w:r>
      <w:r w:rsidR="00EF3469" w:rsidRPr="00065DCE">
        <w:rPr>
          <w:rFonts w:ascii="Aptos" w:hAnsi="Aptos"/>
          <w:b/>
          <w:bCs/>
          <w:sz w:val="20"/>
          <w:szCs w:val="20"/>
        </w:rPr>
        <w:t>ources:</w:t>
      </w:r>
      <w:r w:rsidR="00EF3469" w:rsidRPr="00065DCE">
        <w:rPr>
          <w:rFonts w:ascii="Aptos" w:hAnsi="Aptos"/>
          <w:b/>
          <w:sz w:val="20"/>
          <w:szCs w:val="20"/>
        </w:rPr>
        <w:t xml:space="preserve"> </w:t>
      </w:r>
      <w:r w:rsidR="00EF3469" w:rsidRPr="00065DCE">
        <w:rPr>
          <w:rFonts w:ascii="Aptos" w:hAnsi="Aptos"/>
          <w:sz w:val="20"/>
          <w:szCs w:val="20"/>
        </w:rPr>
        <w:t xml:space="preserve">Department of Employment and Workplace Relations, Workplace Agreements Database; ABS, </w:t>
      </w:r>
      <w:r w:rsidR="00EF3469" w:rsidRPr="00065DCE">
        <w:rPr>
          <w:rFonts w:ascii="Aptos" w:hAnsi="Aptos"/>
          <w:i/>
          <w:sz w:val="20"/>
          <w:szCs w:val="20"/>
        </w:rPr>
        <w:t xml:space="preserve">Consumer Price Index, Australia, </w:t>
      </w:r>
      <w:r w:rsidR="00EF3469" w:rsidRPr="00065DCE">
        <w:rPr>
          <w:rFonts w:ascii="Aptos" w:hAnsi="Aptos"/>
          <w:sz w:val="20"/>
          <w:szCs w:val="20"/>
        </w:rPr>
        <w:t xml:space="preserve">September 2024; ABS, </w:t>
      </w:r>
      <w:r w:rsidR="00EF3469" w:rsidRPr="00065DCE">
        <w:rPr>
          <w:rFonts w:ascii="Aptos" w:hAnsi="Aptos"/>
          <w:i/>
          <w:sz w:val="20"/>
          <w:szCs w:val="20"/>
        </w:rPr>
        <w:t xml:space="preserve">Wage Price Index, Australia, </w:t>
      </w:r>
      <w:r w:rsidR="00EF3469" w:rsidRPr="00065DCE">
        <w:rPr>
          <w:rFonts w:ascii="Aptos" w:hAnsi="Aptos"/>
          <w:sz w:val="20"/>
          <w:szCs w:val="20"/>
        </w:rPr>
        <w:t>September 2024.</w:t>
      </w:r>
    </w:p>
    <w:tbl>
      <w:tblPr>
        <w:tblW w:w="10211" w:type="dxa"/>
        <w:jc w:val="center"/>
        <w:tblLayout w:type="fixed"/>
        <w:tblLook w:val="0420" w:firstRow="1" w:lastRow="0" w:firstColumn="0" w:lastColumn="0" w:noHBand="0" w:noVBand="1"/>
      </w:tblPr>
      <w:tblGrid>
        <w:gridCol w:w="851"/>
        <w:gridCol w:w="720"/>
        <w:gridCol w:w="720"/>
        <w:gridCol w:w="720"/>
        <w:gridCol w:w="720"/>
        <w:gridCol w:w="720"/>
        <w:gridCol w:w="720"/>
        <w:gridCol w:w="720"/>
        <w:gridCol w:w="720"/>
        <w:gridCol w:w="720"/>
        <w:gridCol w:w="720"/>
        <w:gridCol w:w="720"/>
        <w:gridCol w:w="720"/>
        <w:gridCol w:w="720"/>
      </w:tblGrid>
      <w:tr w:rsidR="00A235CE" w14:paraId="382B3011" w14:textId="77777777" w:rsidTr="00065DCE">
        <w:trPr>
          <w:tblHeader/>
          <w:jc w:val="center"/>
        </w:trPr>
        <w:tc>
          <w:tcPr>
            <w:tcW w:w="851"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33FBDE"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52713A"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CEA865"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1EFAF0"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8DB7A1"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CA91A7"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427860"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10EA5F"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FBFCC8"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1D35F5"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ABE5C7"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9ABABD"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FACE63"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C6AD5" w14:textId="77777777" w:rsidR="00A235CE" w:rsidRPr="00065DCE" w:rsidRDefault="00A235CE">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065DCE">
              <w:rPr>
                <w:rFonts w:ascii="Aptos" w:eastAsia="Arial" w:hAnsi="Aptos" w:cs="Arial"/>
                <w:color w:val="000000"/>
                <w:sz w:val="18"/>
                <w:szCs w:val="18"/>
              </w:rPr>
              <w:t>Sep-24</w:t>
            </w:r>
          </w:p>
        </w:tc>
      </w:tr>
      <w:tr w:rsidR="00A235CE" w14:paraId="1F2EDA4E" w14:textId="77777777" w:rsidTr="00065DCE">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DFC8FA"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2DFFA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B4910B"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2D0667"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5B58C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690548"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FC9033"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349D5D"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85D266"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E5762F"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F3CED3"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52681F"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711D4B"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7D8A49"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3.6</w:t>
            </w:r>
          </w:p>
        </w:tc>
      </w:tr>
      <w:tr w:rsidR="00A235CE" w14:paraId="49A00173" w14:textId="77777777" w:rsidTr="00065DCE">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79964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WPI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865D75"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BC3888"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D189E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A359BA"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B5F80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F82A7D"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82B503"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66DF05"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86C617"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6A5A44"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15AA7D"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3A3156"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83855C"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3.5</w:t>
            </w:r>
          </w:p>
        </w:tc>
      </w:tr>
      <w:tr w:rsidR="00A235CE" w14:paraId="1CAA20EC" w14:textId="77777777" w:rsidTr="00065DCE">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646941"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CPI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26993D"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D17C98"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A5BF58"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5.1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AA4AA4"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6.1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FE4DD8"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7.3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FD3043"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7.8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31372E"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7.0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1ECC6E"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958762"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5.4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7771E6"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596059"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D1D6FF"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31FC55" w14:textId="77777777" w:rsidR="00A235CE" w:rsidRPr="00065DCE" w:rsidRDefault="00A235CE">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065DCE">
              <w:rPr>
                <w:rFonts w:ascii="Aptos" w:eastAsia="Arial" w:hAnsi="Aptos" w:cs="Arial"/>
                <w:color w:val="000000"/>
                <w:sz w:val="18"/>
                <w:szCs w:val="18"/>
              </w:rPr>
              <w:t>2.8</w:t>
            </w:r>
          </w:p>
        </w:tc>
      </w:tr>
    </w:tbl>
    <w:p w14:paraId="21D39094" w14:textId="77777777" w:rsidR="00DF43AA" w:rsidRPr="007C52E0" w:rsidRDefault="00EF3469">
      <w:pPr>
        <w:rPr>
          <w:rFonts w:ascii="Aptos" w:hAnsi="Aptos"/>
        </w:rPr>
      </w:pPr>
      <w:r w:rsidRPr="007C52E0">
        <w:rPr>
          <w:rFonts w:ascii="Aptos" w:hAnsi="Aptos"/>
        </w:rPr>
        <w:br w:type="page"/>
      </w:r>
    </w:p>
    <w:p w14:paraId="4C5E369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 xml:space="preserve">4. AAWI - agreements approved in the September quarter 2024 and agreements current as at 30 September 2024 - </w:t>
      </w:r>
      <w:r w:rsidRPr="007C52E0">
        <w:rPr>
          <w:rFonts w:ascii="Aptos" w:eastAsia="Calibri" w:hAnsi="Aptos" w:cs="Calibri"/>
          <w:b/>
          <w:i/>
          <w:color w:val="000000"/>
          <w:sz w:val="28"/>
          <w:szCs w:val="28"/>
        </w:rPr>
        <w:t>Tables 3, 4, 7 and 8 in Trends report</w:t>
      </w:r>
    </w:p>
    <w:p w14:paraId="55600003" w14:textId="411287E0"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themeColor="text1"/>
        </w:rPr>
      </w:pPr>
      <w:r w:rsidRPr="6D5F7B9B">
        <w:rPr>
          <w:rFonts w:ascii="Aptos" w:eastAsia="Calibri" w:hAnsi="Aptos" w:cs="Calibri"/>
          <w:b/>
          <w:color w:val="000000" w:themeColor="text1"/>
        </w:rPr>
        <w:t xml:space="preserve">Chart 2 – </w:t>
      </w:r>
      <w:r w:rsidR="00DD6B8A" w:rsidRPr="6D5F7B9B">
        <w:rPr>
          <w:rFonts w:ascii="Aptos" w:eastAsia="Calibri" w:hAnsi="Aptos" w:cs="Calibri"/>
          <w:b/>
          <w:color w:val="000000" w:themeColor="text1"/>
        </w:rPr>
        <w:t xml:space="preserve">Sustained wage growth </w:t>
      </w:r>
      <w:r w:rsidR="2A560E31" w:rsidRPr="0F42A96B">
        <w:rPr>
          <w:rFonts w:ascii="Aptos" w:eastAsia="Calibri" w:hAnsi="Aptos" w:cs="Calibri"/>
          <w:b/>
          <w:bCs/>
          <w:color w:val="000000" w:themeColor="text1"/>
        </w:rPr>
        <w:t xml:space="preserve">in approved agreements </w:t>
      </w:r>
      <w:r w:rsidR="00DD6B8A" w:rsidRPr="6D5F7B9B">
        <w:rPr>
          <w:rFonts w:ascii="Aptos" w:eastAsia="Calibri" w:hAnsi="Aptos" w:cs="Calibri"/>
          <w:b/>
          <w:color w:val="000000" w:themeColor="text1"/>
        </w:rPr>
        <w:t xml:space="preserve">has lifted the AAWI </w:t>
      </w:r>
      <w:r w:rsidR="57EC898E" w:rsidRPr="0F42A96B">
        <w:rPr>
          <w:rFonts w:ascii="Aptos" w:eastAsia="Calibri" w:hAnsi="Aptos" w:cs="Calibri"/>
          <w:b/>
          <w:bCs/>
          <w:color w:val="000000" w:themeColor="text1"/>
        </w:rPr>
        <w:t xml:space="preserve">for current agreements </w:t>
      </w:r>
    </w:p>
    <w:p w14:paraId="63E21EC8" w14:textId="522541D9" w:rsidR="00695E67" w:rsidRDefault="00695E67">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sidRPr="00065DCE">
        <w:rPr>
          <w:rFonts w:ascii="Aptos" w:eastAsia="Calibri" w:hAnsi="Aptos" w:cs="Calibri"/>
          <w:bCs/>
          <w:color w:val="000000"/>
        </w:rPr>
        <w:t>Quarterly AA</w:t>
      </w:r>
      <w:r w:rsidR="004679B5" w:rsidRPr="00065DCE">
        <w:rPr>
          <w:rFonts w:ascii="Aptos" w:eastAsia="Calibri" w:hAnsi="Aptos" w:cs="Calibri"/>
          <w:bCs/>
          <w:color w:val="000000"/>
        </w:rPr>
        <w:t>WI for approved and current agreements</w:t>
      </w:r>
      <w:r w:rsidR="004679B5">
        <w:rPr>
          <w:rFonts w:ascii="Aptos" w:eastAsia="Calibri" w:hAnsi="Aptos" w:cs="Calibri"/>
          <w:bCs/>
          <w:color w:val="000000"/>
        </w:rPr>
        <w:t xml:space="preserve"> (%)</w:t>
      </w:r>
    </w:p>
    <w:p w14:paraId="01BD67F3" w14:textId="1EBBD79D" w:rsidR="003600A2" w:rsidRPr="00065DCE" w:rsidRDefault="00D171C0"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Pr>
          <w:noProof/>
        </w:rPr>
        <w:drawing>
          <wp:inline distT="0" distB="0" distL="0" distR="0" wp14:anchorId="274B621A" wp14:editId="3885B640">
            <wp:extent cx="6097270" cy="3484154"/>
            <wp:effectExtent l="0" t="0" r="0" b="2540"/>
            <wp:docPr id="1745515504" name="Picture 1745515504" descr="A graph of a graph showing the growt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15504" name="Picture 1745515504" descr="A graph of a graph showing the growth of a number of individuals&#10;&#10;Description automatically generated with medium confidence"/>
                    <pic:cNvPicPr>
                      <a:picLocks noChangeAspect="1" noChangeArrowheads="1"/>
                    </pic:cNvPicPr>
                  </pic:nvPicPr>
                  <pic:blipFill>
                    <a:blip r:embed="rId19" cstate="print"/>
                    <a:stretch>
                      <a:fillRect/>
                    </a:stretch>
                  </pic:blipFill>
                  <pic:spPr bwMode="auto">
                    <a:xfrm>
                      <a:off x="0" y="0"/>
                      <a:ext cx="6097270" cy="3484154"/>
                    </a:xfrm>
                    <a:prstGeom prst="rect">
                      <a:avLst/>
                    </a:prstGeom>
                    <a:noFill/>
                  </pic:spPr>
                </pic:pic>
              </a:graphicData>
            </a:graphic>
          </wp:inline>
        </w:drawing>
      </w:r>
    </w:p>
    <w:p w14:paraId="57518461" w14:textId="51DDA840" w:rsidR="00FD3C84" w:rsidRPr="007C52E0" w:rsidRDefault="001E648D" w:rsidP="00065DCE">
      <w:pPr>
        <w:pStyle w:val="Figure"/>
        <w:jc w:val="left"/>
      </w:pPr>
      <w:r w:rsidRPr="00065DCE">
        <w:rPr>
          <w:rFonts w:ascii="Aptos" w:hAnsi="Aptos"/>
          <w:b/>
          <w:sz w:val="20"/>
          <w:szCs w:val="20"/>
        </w:rPr>
        <w:t>S</w:t>
      </w:r>
      <w:r w:rsidR="00EF3469" w:rsidRPr="00065DCE">
        <w:rPr>
          <w:rFonts w:ascii="Aptos" w:hAnsi="Aptos"/>
          <w:b/>
          <w:sz w:val="20"/>
          <w:szCs w:val="20"/>
        </w:rPr>
        <w:t xml:space="preserve">ource: </w:t>
      </w:r>
      <w:r w:rsidR="00EF3469" w:rsidRPr="00065DCE">
        <w:rPr>
          <w:rFonts w:ascii="Aptos" w:hAnsi="Aptos"/>
          <w:sz w:val="20"/>
          <w:szCs w:val="20"/>
        </w:rPr>
        <w:t>Department of Employment and Workplace Relations, Workplace Agreements Database.</w:t>
      </w:r>
    </w:p>
    <w:tbl>
      <w:tblPr>
        <w:tblW w:w="10778" w:type="dxa"/>
        <w:jc w:val="center"/>
        <w:tblLayout w:type="fixed"/>
        <w:tblLook w:val="0420" w:firstRow="1" w:lastRow="0" w:firstColumn="0" w:lastColumn="0" w:noHBand="0" w:noVBand="1"/>
      </w:tblPr>
      <w:tblGrid>
        <w:gridCol w:w="1418"/>
        <w:gridCol w:w="720"/>
        <w:gridCol w:w="720"/>
        <w:gridCol w:w="720"/>
        <w:gridCol w:w="720"/>
        <w:gridCol w:w="720"/>
        <w:gridCol w:w="720"/>
        <w:gridCol w:w="720"/>
        <w:gridCol w:w="720"/>
        <w:gridCol w:w="720"/>
        <w:gridCol w:w="720"/>
        <w:gridCol w:w="720"/>
        <w:gridCol w:w="720"/>
        <w:gridCol w:w="720"/>
      </w:tblGrid>
      <w:tr w:rsidR="00DF43AA" w:rsidRPr="007C52E0" w14:paraId="4A133EC0" w14:textId="77777777" w:rsidTr="006D0A74">
        <w:trPr>
          <w:tblHeader/>
          <w:jc w:val="center"/>
        </w:trPr>
        <w:tc>
          <w:tcPr>
            <w:tcW w:w="141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662F83" w14:textId="77777777" w:rsidR="00DF43AA" w:rsidRPr="007C52E0" w:rsidRDefault="00DF43AA">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39A1C4"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FF8244"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354F0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25C810"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78E5B4"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1106B5"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3AF8D6"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691497"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47BF7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88430A"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80D38A"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40272E"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2BE594"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Sep-24</w:t>
            </w:r>
          </w:p>
        </w:tc>
      </w:tr>
      <w:tr w:rsidR="00DF43AA" w:rsidRPr="007C52E0" w14:paraId="691709A7"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5B196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E9589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F91F4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30DE7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D49ED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DE0C0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810AD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88C15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6D7F5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B25E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AA5EC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02809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CC0BB"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4A9A8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r>
      <w:tr w:rsidR="00DF43AA" w:rsidRPr="007C52E0" w14:paraId="3EC9FB15"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DA38F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C91C46"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4E858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64FBD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1EF7C6"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141A0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377A1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53FF1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6D6E9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3980C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0D78C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DE5BA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6E0F5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4EA2D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3.5</w:t>
            </w:r>
          </w:p>
        </w:tc>
      </w:tr>
    </w:tbl>
    <w:p w14:paraId="65B21A76" w14:textId="1295A33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Approved agreements</w:t>
      </w:r>
    </w:p>
    <w:p w14:paraId="7CAE05CB" w14:textId="4C91EC15"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There were 933 agreements approved in the September quarter 2024, of which </w:t>
      </w:r>
      <w:r w:rsidR="008D2AC8">
        <w:rPr>
          <w:rFonts w:ascii="Aptos" w:eastAsia="Calibri" w:hAnsi="Aptos" w:cs="Calibri"/>
          <w:color w:val="000000"/>
          <w:sz w:val="22"/>
          <w:szCs w:val="22"/>
        </w:rPr>
        <w:t>694</w:t>
      </w:r>
      <w:r w:rsidRPr="007C52E0">
        <w:rPr>
          <w:rFonts w:ascii="Aptos" w:eastAsia="Calibri" w:hAnsi="Aptos" w:cs="Calibri"/>
          <w:color w:val="000000"/>
          <w:sz w:val="22"/>
          <w:szCs w:val="22"/>
        </w:rPr>
        <w:t xml:space="preserve"> contained wage increases that could be quantified.</w:t>
      </w:r>
    </w:p>
    <w:p w14:paraId="3B213049" w14:textId="77777777" w:rsidR="00DF43AA" w:rsidRPr="00A6325A"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A6325A">
        <w:rPr>
          <w:rFonts w:ascii="Aptos" w:eastAsia="Calibri" w:hAnsi="Aptos" w:cs="Calibri"/>
          <w:color w:val="000000"/>
          <w:sz w:val="22"/>
          <w:szCs w:val="22"/>
        </w:rPr>
        <w:t>The AAWI for agreements approved in the September quarter 2024 was 3.6%, compared with 4.0% in the June quarter 2024 and 4.1% in the September quarter 2023.</w:t>
      </w:r>
    </w:p>
    <w:p w14:paraId="03463DF6" w14:textId="77777777" w:rsidR="00DF43AA" w:rsidRPr="00A6325A"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A6325A">
        <w:rPr>
          <w:rFonts w:ascii="Aptos" w:eastAsia="Calibri" w:hAnsi="Aptos" w:cs="Calibri"/>
          <w:color w:val="000000"/>
          <w:sz w:val="22"/>
          <w:szCs w:val="22"/>
        </w:rPr>
        <w:t>The industries with the highest AAWIs were Construction (4.9%), Education and Training (4.3%), and Other Services (4.2%).</w:t>
      </w:r>
    </w:p>
    <w:p w14:paraId="7A5EF78D" w14:textId="51E9C0BA" w:rsidR="00A27E75"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A6325A">
        <w:rPr>
          <w:rFonts w:ascii="Aptos" w:eastAsia="Calibri" w:hAnsi="Aptos" w:cs="Calibri"/>
          <w:color w:val="000000"/>
          <w:sz w:val="22"/>
          <w:szCs w:val="22"/>
        </w:rPr>
        <w:t>The industries with the lowest AAWIs were Mining (2.6%), Agriculture, Forestry and Fishing (2.7%) and Professional, Scientific and Technical Services (2.8%).</w:t>
      </w:r>
    </w:p>
    <w:p w14:paraId="44E625DD" w14:textId="1A4C40CF" w:rsidR="00DF43AA" w:rsidRPr="007C52E0" w:rsidRDefault="00EF3469" w:rsidP="00FE3F40">
      <w:pPr>
        <w:keepNext/>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Current agreements</w:t>
      </w:r>
    </w:p>
    <w:p w14:paraId="4C476022" w14:textId="3873657A"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There were 10,113 agreements current as at 30 September 2024, of which 7,83</w:t>
      </w:r>
      <w:r w:rsidR="00FA4190">
        <w:rPr>
          <w:rFonts w:ascii="Aptos" w:eastAsia="Calibri" w:hAnsi="Aptos" w:cs="Calibri"/>
          <w:color w:val="000000"/>
          <w:sz w:val="22"/>
          <w:szCs w:val="22"/>
        </w:rPr>
        <w:t>9</w:t>
      </w:r>
      <w:r w:rsidRPr="007C52E0">
        <w:rPr>
          <w:rFonts w:ascii="Aptos" w:eastAsia="Calibri" w:hAnsi="Aptos" w:cs="Calibri"/>
          <w:color w:val="000000"/>
          <w:sz w:val="22"/>
          <w:szCs w:val="22"/>
        </w:rPr>
        <w:t xml:space="preserve"> contained quantifiable wage increases.</w:t>
      </w:r>
    </w:p>
    <w:p w14:paraId="693FD1D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lastRenderedPageBreak/>
        <w:t>The AAWI for agreements current (not expired or terminated) as at 30 September 2024 was 3.5%, compared with 3.4% in the June quarter 2024 and 3.0% in the September quarter 2023.</w:t>
      </w:r>
    </w:p>
    <w:p w14:paraId="5061141E" w14:textId="77777777" w:rsidR="00DF43AA" w:rsidRPr="007C52E0" w:rsidRDefault="00EF3469">
      <w:pPr>
        <w:rPr>
          <w:rFonts w:ascii="Aptos" w:hAnsi="Aptos"/>
        </w:rPr>
      </w:pPr>
      <w:r w:rsidRPr="007C52E0">
        <w:rPr>
          <w:rFonts w:ascii="Aptos" w:hAnsi="Aptos"/>
        </w:rPr>
        <w:br w:type="page"/>
      </w:r>
    </w:p>
    <w:p w14:paraId="374DB0E5" w14:textId="0F93766A"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 xml:space="preserve">5. Private sector wage growth - September quarter 2024 - </w:t>
      </w:r>
      <w:r w:rsidRPr="007C52E0">
        <w:rPr>
          <w:rFonts w:ascii="Aptos" w:eastAsia="Calibri" w:hAnsi="Aptos" w:cs="Calibri"/>
          <w:b/>
          <w:i/>
          <w:color w:val="000000"/>
          <w:sz w:val="28"/>
          <w:szCs w:val="28"/>
        </w:rPr>
        <w:t>Tables 3 and 4 in Trends report</w:t>
      </w:r>
    </w:p>
    <w:p w14:paraId="3A880D8B" w14:textId="54871A8A"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 xml:space="preserve">Chart 3 – </w:t>
      </w:r>
      <w:r w:rsidR="00084AEC">
        <w:rPr>
          <w:rFonts w:ascii="Aptos" w:eastAsia="Calibri" w:hAnsi="Aptos" w:cs="Calibri"/>
          <w:b/>
          <w:color w:val="000000"/>
        </w:rPr>
        <w:t>Sustained wage growth in the private sector has lifted the AAWI for</w:t>
      </w:r>
      <w:r w:rsidR="00E1756A">
        <w:rPr>
          <w:rFonts w:ascii="Aptos" w:eastAsia="Calibri" w:hAnsi="Aptos" w:cs="Calibri"/>
          <w:b/>
          <w:color w:val="000000"/>
        </w:rPr>
        <w:t xml:space="preserve"> current</w:t>
      </w:r>
      <w:r w:rsidR="00084AEC">
        <w:rPr>
          <w:rFonts w:ascii="Aptos" w:eastAsia="Calibri" w:hAnsi="Aptos" w:cs="Calibri"/>
          <w:b/>
          <w:color w:val="000000"/>
        </w:rPr>
        <w:t xml:space="preserve"> agreements </w:t>
      </w:r>
    </w:p>
    <w:p w14:paraId="204224EC" w14:textId="146F1419" w:rsidR="00B44A7F" w:rsidRPr="00AA7E11" w:rsidRDefault="00B44A7F" w:rsidP="00AE6136">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sidRPr="00AA7E11">
        <w:rPr>
          <w:rFonts w:ascii="Aptos" w:eastAsia="Calibri" w:hAnsi="Aptos" w:cs="Calibri"/>
          <w:bCs/>
          <w:color w:val="000000"/>
        </w:rPr>
        <w:t xml:space="preserve">Quarterly AAWI for </w:t>
      </w:r>
      <w:r w:rsidR="002243C1">
        <w:rPr>
          <w:rFonts w:ascii="Aptos" w:eastAsia="Calibri" w:hAnsi="Aptos" w:cs="Calibri"/>
          <w:bCs/>
          <w:color w:val="000000"/>
        </w:rPr>
        <w:t xml:space="preserve">private sector </w:t>
      </w:r>
      <w:r w:rsidRPr="00AA7E11">
        <w:rPr>
          <w:rFonts w:ascii="Aptos" w:eastAsia="Calibri" w:hAnsi="Aptos" w:cs="Calibri"/>
          <w:bCs/>
          <w:color w:val="000000"/>
        </w:rPr>
        <w:t>approved and current agreements</w:t>
      </w:r>
      <w:r>
        <w:rPr>
          <w:rFonts w:ascii="Aptos" w:eastAsia="Calibri" w:hAnsi="Aptos" w:cs="Calibri"/>
          <w:bCs/>
          <w:color w:val="000000"/>
        </w:rPr>
        <w:t xml:space="preserve"> (%)</w:t>
      </w:r>
    </w:p>
    <w:p w14:paraId="4AB1540D" w14:textId="2CC33762" w:rsidR="003600A2" w:rsidRDefault="003600A2" w:rsidP="001E648D">
      <w:pPr>
        <w:pStyle w:val="Figure"/>
        <w:rPr>
          <w:b/>
        </w:rPr>
      </w:pPr>
      <w:r>
        <w:rPr>
          <w:noProof/>
        </w:rPr>
        <w:drawing>
          <wp:inline distT="0" distB="0" distL="0" distR="0" wp14:anchorId="583080C5" wp14:editId="53739228">
            <wp:extent cx="6097270" cy="3484154"/>
            <wp:effectExtent l="0" t="0" r="0" b="2540"/>
            <wp:docPr id="20107654" name="Picture 20107654" descr="A graph of a graph showing the growth of a number of different compan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654" name="Picture 20107654" descr="A graph of a graph showing the growth of a number of different companies&#10;&#10;Description automatically generated with medium confidence"/>
                    <pic:cNvPicPr>
                      <a:picLocks noChangeAspect="1" noChangeArrowheads="1"/>
                    </pic:cNvPicPr>
                  </pic:nvPicPr>
                  <pic:blipFill>
                    <a:blip r:embed="rId20" cstate="print"/>
                    <a:stretch>
                      <a:fillRect/>
                    </a:stretch>
                  </pic:blipFill>
                  <pic:spPr bwMode="auto">
                    <a:xfrm>
                      <a:off x="0" y="0"/>
                      <a:ext cx="6097270" cy="3484154"/>
                    </a:xfrm>
                    <a:prstGeom prst="rect">
                      <a:avLst/>
                    </a:prstGeom>
                    <a:noFill/>
                  </pic:spPr>
                </pic:pic>
              </a:graphicData>
            </a:graphic>
          </wp:inline>
        </w:drawing>
      </w:r>
    </w:p>
    <w:p w14:paraId="619CA52F" w14:textId="01D1B23E" w:rsidR="00FD3C84" w:rsidRPr="007C52E0" w:rsidRDefault="00D171C0" w:rsidP="00065DCE">
      <w:pPr>
        <w:pStyle w:val="Figure"/>
        <w:jc w:val="left"/>
        <w:rPr>
          <w:rFonts w:ascii="Aptos" w:hAnsi="Aptos"/>
        </w:rPr>
      </w:pPr>
      <w:r w:rsidRPr="0060664C">
        <w:rPr>
          <w:rFonts w:ascii="Aptos" w:hAnsi="Aptos"/>
          <w:b/>
          <w:sz w:val="20"/>
          <w:szCs w:val="20"/>
        </w:rPr>
        <w:t xml:space="preserve">Source: </w:t>
      </w:r>
      <w:r w:rsidRPr="0060664C">
        <w:rPr>
          <w:rFonts w:ascii="Aptos" w:hAnsi="Aptos"/>
          <w:sz w:val="20"/>
          <w:szCs w:val="20"/>
        </w:rPr>
        <w:t>Department of Employment and Workplace Relations, Workplace Agreements Database.</w:t>
      </w:r>
    </w:p>
    <w:tbl>
      <w:tblPr>
        <w:tblW w:w="10778" w:type="dxa"/>
        <w:jc w:val="center"/>
        <w:tblLayout w:type="fixed"/>
        <w:tblLook w:val="0420" w:firstRow="1" w:lastRow="0" w:firstColumn="0" w:lastColumn="0" w:noHBand="0" w:noVBand="1"/>
      </w:tblPr>
      <w:tblGrid>
        <w:gridCol w:w="1418"/>
        <w:gridCol w:w="720"/>
        <w:gridCol w:w="720"/>
        <w:gridCol w:w="720"/>
        <w:gridCol w:w="720"/>
        <w:gridCol w:w="720"/>
        <w:gridCol w:w="720"/>
        <w:gridCol w:w="720"/>
        <w:gridCol w:w="720"/>
        <w:gridCol w:w="720"/>
        <w:gridCol w:w="720"/>
        <w:gridCol w:w="720"/>
        <w:gridCol w:w="720"/>
        <w:gridCol w:w="720"/>
      </w:tblGrid>
      <w:tr w:rsidR="00DF43AA" w:rsidRPr="007C52E0" w14:paraId="07D92F73" w14:textId="77777777" w:rsidTr="006D0A74">
        <w:trPr>
          <w:tblHeader/>
          <w:jc w:val="center"/>
        </w:trPr>
        <w:tc>
          <w:tcPr>
            <w:tcW w:w="141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E39E43" w14:textId="77777777" w:rsidR="00DF43AA" w:rsidRPr="007C52E0" w:rsidRDefault="00DF43AA">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B29D0"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BFD04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A5103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6C46E8"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E8FC4F"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244E3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D9AD4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D9956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462A25"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CBCC72"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6F06C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63160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518E9E"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Sep-24</w:t>
            </w:r>
          </w:p>
        </w:tc>
      </w:tr>
      <w:tr w:rsidR="00DF43AA" w:rsidRPr="007C52E0" w14:paraId="48340DE9"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FDFF6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3C0E3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F9971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25273E"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5F349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7242A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72DAEE"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459807"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E62DE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7B6C8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FE613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E3547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2D286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7323D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r>
      <w:tr w:rsidR="00DF43AA" w:rsidRPr="007C52E0" w14:paraId="3D0166E5"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066CB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84ECB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8F7B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C4619B"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E1324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52A5C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ADE6C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7A6DCE"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D33CB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CC4FB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1B955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3C433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EB089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B6705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3.4</w:t>
            </w:r>
          </w:p>
        </w:tc>
      </w:tr>
    </w:tbl>
    <w:p w14:paraId="79D5212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The AAWI for private sector agreements approved in the September quarter 2024 was 3.9%, compared with 4.0% in the June quarter 2024 and 3.9% in the September quarter 2023.</w:t>
      </w:r>
    </w:p>
    <w:p w14:paraId="0064C2D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Large quantifiable private sector agreements approved in the September quarter 2024 include:</w:t>
      </w:r>
    </w:p>
    <w:p w14:paraId="07A5A23A" w14:textId="532AD164" w:rsidR="007A5568" w:rsidRDefault="00C076DC" w:rsidP="00065DCE">
      <w:pPr>
        <w:pStyle w:val="ListParagraph"/>
        <w:numPr>
          <w:ilvl w:val="0"/>
          <w:numId w:val="9"/>
        </w:numPr>
        <w:pBdr>
          <w:top w:val="none" w:sz="0" w:space="0" w:color="000000"/>
          <w:left w:val="none" w:sz="0" w:space="0" w:color="000000"/>
          <w:bottom w:val="none" w:sz="0" w:space="0" w:color="000000"/>
          <w:right w:val="none" w:sz="0" w:space="0" w:color="000000"/>
        </w:pBdr>
        <w:spacing w:after="0" w:line="276" w:lineRule="auto"/>
        <w:ind w:left="714" w:hanging="357"/>
        <w:rPr>
          <w:rFonts w:ascii="Aptos" w:eastAsia="Calibri" w:hAnsi="Aptos" w:cs="Calibri"/>
          <w:color w:val="000000"/>
          <w:sz w:val="22"/>
          <w:szCs w:val="22"/>
        </w:rPr>
      </w:pPr>
      <w:r w:rsidRPr="007A5568">
        <w:rPr>
          <w:rFonts w:ascii="Aptos" w:eastAsia="Calibri" w:hAnsi="Aptos" w:cs="Calibri"/>
          <w:i/>
          <w:color w:val="000000" w:themeColor="text1"/>
          <w:sz w:val="22"/>
          <w:szCs w:val="22"/>
        </w:rPr>
        <w:t>Estia Health NSW Enterprise Agreement 2024</w:t>
      </w:r>
      <w:r w:rsidRPr="007A5568">
        <w:rPr>
          <w:rFonts w:ascii="Aptos" w:eastAsia="Calibri" w:hAnsi="Aptos" w:cs="Calibri"/>
          <w:color w:val="000000" w:themeColor="text1"/>
          <w:sz w:val="22"/>
          <w:szCs w:val="22"/>
        </w:rPr>
        <w:t xml:space="preserve"> (2,719 employees), with an AAWI of 3.0%</w:t>
      </w:r>
      <w:r w:rsidR="007A5568">
        <w:rPr>
          <w:rFonts w:ascii="Aptos" w:eastAsia="Calibri" w:hAnsi="Aptos" w:cs="Calibri"/>
          <w:color w:val="000000" w:themeColor="text1"/>
          <w:sz w:val="22"/>
          <w:szCs w:val="22"/>
        </w:rPr>
        <w:t>;</w:t>
      </w:r>
    </w:p>
    <w:p w14:paraId="7BD84308" w14:textId="35B1898E" w:rsidR="00F805F5" w:rsidRDefault="007A5568" w:rsidP="00065DCE">
      <w:pPr>
        <w:pStyle w:val="ListParagraph"/>
        <w:numPr>
          <w:ilvl w:val="0"/>
          <w:numId w:val="9"/>
        </w:numPr>
        <w:pBdr>
          <w:top w:val="none" w:sz="0" w:space="0" w:color="000000"/>
          <w:left w:val="none" w:sz="0" w:space="0" w:color="000000"/>
          <w:bottom w:val="none" w:sz="0" w:space="0" w:color="000000"/>
          <w:right w:val="none" w:sz="0" w:space="0" w:color="000000"/>
        </w:pBdr>
        <w:spacing w:after="0" w:line="276" w:lineRule="auto"/>
        <w:ind w:left="714" w:hanging="357"/>
        <w:rPr>
          <w:rFonts w:ascii="Aptos" w:eastAsia="Calibri" w:hAnsi="Aptos" w:cs="Calibri"/>
          <w:color w:val="000000"/>
          <w:sz w:val="22"/>
          <w:szCs w:val="22"/>
        </w:rPr>
      </w:pPr>
      <w:r>
        <w:rPr>
          <w:rFonts w:ascii="Aptos" w:eastAsia="Calibri" w:hAnsi="Aptos" w:cs="Calibri"/>
          <w:i/>
          <w:iCs/>
          <w:color w:val="000000"/>
          <w:sz w:val="22"/>
          <w:szCs w:val="22"/>
        </w:rPr>
        <w:t>Hastings Deering (Australia</w:t>
      </w:r>
      <w:r w:rsidR="007C771A">
        <w:rPr>
          <w:rFonts w:ascii="Aptos" w:eastAsia="Calibri" w:hAnsi="Aptos" w:cs="Calibri"/>
          <w:i/>
          <w:iCs/>
          <w:color w:val="000000"/>
          <w:sz w:val="22"/>
          <w:szCs w:val="22"/>
        </w:rPr>
        <w:t>) Limited Enterprise Agreement 2024</w:t>
      </w:r>
      <w:r w:rsidR="007C771A">
        <w:rPr>
          <w:rFonts w:ascii="Aptos" w:eastAsia="Calibri" w:hAnsi="Aptos" w:cs="Calibri"/>
          <w:color w:val="000000"/>
          <w:sz w:val="22"/>
          <w:szCs w:val="22"/>
        </w:rPr>
        <w:t xml:space="preserve"> (1,914 employees), with an AAWI of 5.1%; and </w:t>
      </w:r>
    </w:p>
    <w:p w14:paraId="5E28BB22" w14:textId="30CDD550" w:rsidR="007C771A" w:rsidRPr="007A5568" w:rsidRDefault="007C771A" w:rsidP="00065DCE">
      <w:pPr>
        <w:pStyle w:val="ListParagraph"/>
        <w:numPr>
          <w:ilvl w:val="0"/>
          <w:numId w:val="9"/>
        </w:numPr>
        <w:pBdr>
          <w:top w:val="none" w:sz="0" w:space="0" w:color="000000"/>
          <w:left w:val="none" w:sz="0" w:space="0" w:color="000000"/>
          <w:bottom w:val="none" w:sz="0" w:space="0" w:color="000000"/>
          <w:right w:val="none" w:sz="0" w:space="0" w:color="000000"/>
        </w:pBdr>
        <w:spacing w:after="0" w:line="276" w:lineRule="auto"/>
        <w:ind w:left="714" w:hanging="357"/>
        <w:rPr>
          <w:rFonts w:ascii="Aptos" w:eastAsia="Calibri" w:hAnsi="Aptos" w:cs="Calibri"/>
          <w:color w:val="000000"/>
          <w:sz w:val="22"/>
          <w:szCs w:val="22"/>
        </w:rPr>
      </w:pPr>
      <w:proofErr w:type="spellStart"/>
      <w:r>
        <w:rPr>
          <w:rFonts w:ascii="Aptos" w:eastAsia="Calibri" w:hAnsi="Aptos" w:cs="Calibri"/>
          <w:i/>
          <w:iCs/>
          <w:color w:val="000000"/>
          <w:sz w:val="22"/>
          <w:szCs w:val="22"/>
        </w:rPr>
        <w:t>Yarra</w:t>
      </w:r>
      <w:proofErr w:type="spellEnd"/>
      <w:r>
        <w:rPr>
          <w:rFonts w:ascii="Aptos" w:eastAsia="Calibri" w:hAnsi="Aptos" w:cs="Calibri"/>
          <w:i/>
          <w:iCs/>
          <w:color w:val="000000"/>
          <w:sz w:val="22"/>
          <w:szCs w:val="22"/>
        </w:rPr>
        <w:t xml:space="preserve"> Trams Enterprise Agreement 2023 – Operations</w:t>
      </w:r>
      <w:r>
        <w:rPr>
          <w:rFonts w:ascii="Aptos" w:eastAsia="Calibri" w:hAnsi="Aptos" w:cs="Calibri"/>
          <w:color w:val="000000"/>
          <w:sz w:val="22"/>
          <w:szCs w:val="22"/>
        </w:rPr>
        <w:t xml:space="preserve"> (1,784 employees), with an AAWI of </w:t>
      </w:r>
      <w:r w:rsidR="00984AA6">
        <w:rPr>
          <w:rFonts w:ascii="Aptos" w:eastAsia="Calibri" w:hAnsi="Aptos" w:cs="Calibri"/>
          <w:color w:val="000000"/>
          <w:sz w:val="22"/>
          <w:szCs w:val="22"/>
        </w:rPr>
        <w:t>4.0%.</w:t>
      </w:r>
    </w:p>
    <w:p w14:paraId="72342FCB" w14:textId="30127841"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color w:val="000000"/>
          <w:sz w:val="22"/>
          <w:szCs w:val="22"/>
        </w:rPr>
        <w:t>.</w:t>
      </w:r>
    </w:p>
    <w:p w14:paraId="571A79A1" w14:textId="77777777" w:rsidR="00DF43AA" w:rsidRPr="007C52E0" w:rsidRDefault="00EF3469">
      <w:pPr>
        <w:rPr>
          <w:rFonts w:ascii="Aptos" w:hAnsi="Aptos"/>
        </w:rPr>
      </w:pPr>
      <w:r w:rsidRPr="007C52E0">
        <w:rPr>
          <w:rFonts w:ascii="Aptos" w:hAnsi="Aptos"/>
        </w:rPr>
        <w:br w:type="page"/>
      </w:r>
    </w:p>
    <w:p w14:paraId="2DB8EB22" w14:textId="64AF9E08"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 xml:space="preserve">6. Public sector wage growth - September quarter 2024 - </w:t>
      </w:r>
      <w:r w:rsidRPr="007C52E0">
        <w:rPr>
          <w:rFonts w:ascii="Aptos" w:eastAsia="Calibri" w:hAnsi="Aptos" w:cs="Calibri"/>
          <w:b/>
          <w:i/>
          <w:color w:val="000000"/>
          <w:sz w:val="28"/>
          <w:szCs w:val="28"/>
        </w:rPr>
        <w:t>Tables 3 and 4 in Trends report</w:t>
      </w:r>
    </w:p>
    <w:p w14:paraId="2A21426E" w14:textId="4D358F0E"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Chart 4 –</w:t>
      </w:r>
      <w:r w:rsidR="00E02658">
        <w:rPr>
          <w:rFonts w:ascii="Aptos" w:eastAsia="Calibri" w:hAnsi="Aptos" w:cs="Calibri"/>
          <w:b/>
          <w:color w:val="000000"/>
        </w:rPr>
        <w:t xml:space="preserve"> </w:t>
      </w:r>
      <w:r w:rsidR="00D312D9">
        <w:rPr>
          <w:rFonts w:ascii="Aptos" w:eastAsia="Calibri" w:hAnsi="Aptos" w:cs="Calibri"/>
          <w:b/>
          <w:color w:val="000000"/>
        </w:rPr>
        <w:t>T</w:t>
      </w:r>
      <w:r w:rsidR="003F1AA0">
        <w:rPr>
          <w:rFonts w:ascii="Aptos" w:eastAsia="Calibri" w:hAnsi="Aptos" w:cs="Calibri"/>
          <w:b/>
          <w:color w:val="000000"/>
        </w:rPr>
        <w:t>he p</w:t>
      </w:r>
      <w:r w:rsidR="00FB7A20">
        <w:rPr>
          <w:rFonts w:ascii="Aptos" w:eastAsia="Calibri" w:hAnsi="Aptos" w:cs="Calibri"/>
          <w:b/>
          <w:color w:val="000000"/>
        </w:rPr>
        <w:t xml:space="preserve">ublic sector AAWI for current agreements </w:t>
      </w:r>
      <w:r w:rsidR="00D312D9">
        <w:rPr>
          <w:rFonts w:ascii="Aptos" w:eastAsia="Calibri" w:hAnsi="Aptos" w:cs="Calibri"/>
          <w:b/>
          <w:color w:val="000000"/>
        </w:rPr>
        <w:t xml:space="preserve">has </w:t>
      </w:r>
      <w:r w:rsidR="00FB7A20">
        <w:rPr>
          <w:rFonts w:ascii="Aptos" w:eastAsia="Calibri" w:hAnsi="Aptos" w:cs="Calibri"/>
          <w:b/>
          <w:color w:val="000000"/>
        </w:rPr>
        <w:t>plateaued</w:t>
      </w:r>
      <w:r w:rsidR="00D312D9">
        <w:rPr>
          <w:rFonts w:ascii="Aptos" w:eastAsia="Calibri" w:hAnsi="Aptos" w:cs="Calibri"/>
          <w:b/>
          <w:color w:val="000000"/>
        </w:rPr>
        <w:t xml:space="preserve"> as wage growth in</w:t>
      </w:r>
      <w:r w:rsidR="00FB7A20">
        <w:rPr>
          <w:rFonts w:ascii="Aptos" w:eastAsia="Calibri" w:hAnsi="Aptos" w:cs="Calibri"/>
          <w:b/>
          <w:color w:val="000000"/>
        </w:rPr>
        <w:t xml:space="preserve"> </w:t>
      </w:r>
      <w:r w:rsidR="008C537A">
        <w:rPr>
          <w:rFonts w:ascii="Aptos" w:eastAsia="Calibri" w:hAnsi="Aptos" w:cs="Calibri"/>
          <w:b/>
          <w:color w:val="000000"/>
        </w:rPr>
        <w:t xml:space="preserve">approved agreements </w:t>
      </w:r>
      <w:r w:rsidR="00676B9D">
        <w:rPr>
          <w:rFonts w:ascii="Aptos" w:eastAsia="Calibri" w:hAnsi="Aptos" w:cs="Calibri"/>
          <w:b/>
          <w:color w:val="000000"/>
        </w:rPr>
        <w:t>eases</w:t>
      </w:r>
    </w:p>
    <w:p w14:paraId="756B502A" w14:textId="2E5B62C0" w:rsidR="00E02658" w:rsidRPr="00AA7E11" w:rsidRDefault="00E02658" w:rsidP="00E02658">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sidRPr="00AA7E11">
        <w:rPr>
          <w:rFonts w:ascii="Aptos" w:eastAsia="Calibri" w:hAnsi="Aptos" w:cs="Calibri"/>
          <w:bCs/>
          <w:color w:val="000000"/>
        </w:rPr>
        <w:t xml:space="preserve">Quarterly AAWI for </w:t>
      </w:r>
      <w:r>
        <w:rPr>
          <w:rFonts w:ascii="Aptos" w:eastAsia="Calibri" w:hAnsi="Aptos" w:cs="Calibri"/>
          <w:bCs/>
          <w:color w:val="000000"/>
        </w:rPr>
        <w:t xml:space="preserve">public sector </w:t>
      </w:r>
      <w:r w:rsidRPr="00AA7E11">
        <w:rPr>
          <w:rFonts w:ascii="Aptos" w:eastAsia="Calibri" w:hAnsi="Aptos" w:cs="Calibri"/>
          <w:bCs/>
          <w:color w:val="000000"/>
        </w:rPr>
        <w:t>approved and current agreements</w:t>
      </w:r>
      <w:r>
        <w:rPr>
          <w:rFonts w:ascii="Aptos" w:eastAsia="Calibri" w:hAnsi="Aptos" w:cs="Calibri"/>
          <w:bCs/>
          <w:color w:val="000000"/>
        </w:rPr>
        <w:t xml:space="preserve"> (%)</w:t>
      </w:r>
    </w:p>
    <w:p w14:paraId="3914E074" w14:textId="68789174" w:rsidR="00E02658" w:rsidRPr="007C52E0" w:rsidRDefault="008C6FA9">
      <w:pPr>
        <w:pBdr>
          <w:top w:val="none" w:sz="0" w:space="0" w:color="000000"/>
          <w:left w:val="none" w:sz="0" w:space="0" w:color="000000"/>
          <w:bottom w:val="none" w:sz="0" w:space="0" w:color="000000"/>
          <w:right w:val="none" w:sz="0" w:space="0" w:color="000000"/>
        </w:pBdr>
        <w:spacing w:before="120" w:after="240"/>
        <w:rPr>
          <w:rFonts w:ascii="Aptos" w:hAnsi="Aptos"/>
        </w:rPr>
      </w:pPr>
      <w:r>
        <w:rPr>
          <w:noProof/>
        </w:rPr>
        <w:drawing>
          <wp:inline distT="0" distB="0" distL="0" distR="0" wp14:anchorId="7470F078" wp14:editId="327BEDCE">
            <wp:extent cx="6097270" cy="3484154"/>
            <wp:effectExtent l="0" t="0" r="0" b="2540"/>
            <wp:docPr id="265131798" name="Picture 265131798" descr="A graph showing a graph of a number of green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31798" name="Picture 265131798" descr="A graph showing a graph of a number of green bars&#10;&#10;Description automatically generated with medium confidence"/>
                    <pic:cNvPicPr>
                      <a:picLocks noChangeAspect="1" noChangeArrowheads="1"/>
                    </pic:cNvPicPr>
                  </pic:nvPicPr>
                  <pic:blipFill>
                    <a:blip r:embed="rId21" cstate="print"/>
                    <a:stretch>
                      <a:fillRect/>
                    </a:stretch>
                  </pic:blipFill>
                  <pic:spPr bwMode="auto">
                    <a:xfrm>
                      <a:off x="0" y="0"/>
                      <a:ext cx="6097270" cy="3484154"/>
                    </a:xfrm>
                    <a:prstGeom prst="rect">
                      <a:avLst/>
                    </a:prstGeom>
                    <a:noFill/>
                  </pic:spPr>
                </pic:pic>
              </a:graphicData>
            </a:graphic>
          </wp:inline>
        </w:drawing>
      </w:r>
    </w:p>
    <w:p w14:paraId="4B12F80A" w14:textId="798F1DA3" w:rsidR="00FD3C84" w:rsidRPr="007C52E0" w:rsidRDefault="00D171C0" w:rsidP="00065DCE">
      <w:pPr>
        <w:pStyle w:val="Figure"/>
        <w:jc w:val="left"/>
        <w:rPr>
          <w:rFonts w:ascii="Aptos" w:hAnsi="Aptos"/>
        </w:rPr>
      </w:pPr>
      <w:r w:rsidRPr="0060664C">
        <w:rPr>
          <w:rFonts w:ascii="Aptos" w:hAnsi="Aptos"/>
          <w:b/>
          <w:sz w:val="20"/>
          <w:szCs w:val="20"/>
        </w:rPr>
        <w:t xml:space="preserve">Source: </w:t>
      </w:r>
      <w:r w:rsidRPr="0060664C">
        <w:rPr>
          <w:rFonts w:ascii="Aptos" w:hAnsi="Aptos"/>
          <w:sz w:val="20"/>
          <w:szCs w:val="20"/>
        </w:rPr>
        <w:t>Department of Employment and Workplace Relations, Workplace Agreements Database.</w:t>
      </w:r>
    </w:p>
    <w:tbl>
      <w:tblPr>
        <w:tblW w:w="10778" w:type="dxa"/>
        <w:jc w:val="center"/>
        <w:tblLayout w:type="fixed"/>
        <w:tblLook w:val="0420" w:firstRow="1" w:lastRow="0" w:firstColumn="0" w:lastColumn="0" w:noHBand="0" w:noVBand="1"/>
      </w:tblPr>
      <w:tblGrid>
        <w:gridCol w:w="1418"/>
        <w:gridCol w:w="720"/>
        <w:gridCol w:w="720"/>
        <w:gridCol w:w="720"/>
        <w:gridCol w:w="720"/>
        <w:gridCol w:w="720"/>
        <w:gridCol w:w="720"/>
        <w:gridCol w:w="720"/>
        <w:gridCol w:w="720"/>
        <w:gridCol w:w="720"/>
        <w:gridCol w:w="720"/>
        <w:gridCol w:w="720"/>
        <w:gridCol w:w="720"/>
        <w:gridCol w:w="720"/>
      </w:tblGrid>
      <w:tr w:rsidR="00DF43AA" w:rsidRPr="007C52E0" w14:paraId="150B693D" w14:textId="77777777" w:rsidTr="006D0A74">
        <w:trPr>
          <w:tblHeader/>
          <w:jc w:val="center"/>
        </w:trPr>
        <w:tc>
          <w:tcPr>
            <w:tcW w:w="141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EB619C" w14:textId="77777777" w:rsidR="00DF43AA" w:rsidRPr="007C52E0" w:rsidRDefault="00DF43AA">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0C9303"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709ECD"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88E79A"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29E393"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0C561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4EB7F2"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F39CC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D32EC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B74F82"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71EA64"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39F910"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14A2AB"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B15B6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Sep-24</w:t>
            </w:r>
          </w:p>
        </w:tc>
      </w:tr>
      <w:tr w:rsidR="00DF43AA" w:rsidRPr="007C52E0" w14:paraId="60F15000"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D10A3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81137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D51E2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F2176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79B45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07941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827C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AA711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C0F52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8A317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994B1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5.2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E2CAE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8E20E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91583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3.5</w:t>
            </w:r>
          </w:p>
        </w:tc>
      </w:tr>
      <w:tr w:rsidR="00DF43AA" w:rsidRPr="007C52E0" w14:paraId="3946334C"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7080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1C1AA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37939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27068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31C1E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E9A87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F1CC4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37A0B4"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1D079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B9CCE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F7977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7A4AFB"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9B531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CFF71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r>
    </w:tbl>
    <w:p w14:paraId="552AC89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The AAWI for public sector enterprise agreements approved in the September quarter 2024 was 3.5%, compared with 3.9 in the June quarter 2024 and 4.4% in the September quarter 2023.</w:t>
      </w:r>
    </w:p>
    <w:p w14:paraId="655D5A5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Large quantifiable public sector agreements approved in the September quarter 2024 include:</w:t>
      </w:r>
    </w:p>
    <w:p w14:paraId="495F7227" w14:textId="2FDBB111" w:rsidR="00DF43AA" w:rsidRPr="007C52E0" w:rsidRDefault="00EF3469" w:rsidP="00065DCE">
      <w:pPr>
        <w:pStyle w:val="ListParagraph"/>
        <w:numPr>
          <w:ilvl w:val="0"/>
          <w:numId w:val="8"/>
        </w:numPr>
        <w:pBdr>
          <w:top w:val="none" w:sz="0" w:space="0" w:color="000000"/>
          <w:left w:val="none" w:sz="0" w:space="0" w:color="000000"/>
          <w:bottom w:val="none" w:sz="0" w:space="0" w:color="000000"/>
          <w:right w:val="none" w:sz="0" w:space="0" w:color="000000"/>
        </w:pBdr>
        <w:spacing w:after="0" w:line="276" w:lineRule="auto"/>
        <w:ind w:left="714" w:hanging="357"/>
        <w:rPr>
          <w:rFonts w:ascii="Aptos" w:hAnsi="Aptos"/>
        </w:rPr>
      </w:pPr>
      <w:r w:rsidRPr="007C52E0">
        <w:rPr>
          <w:rFonts w:ascii="Aptos" w:eastAsia="Calibri" w:hAnsi="Aptos" w:cs="Calibri"/>
          <w:i/>
          <w:color w:val="000000"/>
          <w:sz w:val="22"/>
          <w:szCs w:val="22"/>
        </w:rPr>
        <w:t>Victorian Public Service Enterprise Agreement 2024</w:t>
      </w:r>
      <w:r w:rsidRPr="007C52E0">
        <w:rPr>
          <w:rFonts w:ascii="Aptos" w:eastAsia="Calibri" w:hAnsi="Aptos" w:cs="Calibri"/>
          <w:color w:val="000000"/>
          <w:sz w:val="22"/>
          <w:szCs w:val="22"/>
        </w:rPr>
        <w:t xml:space="preserve"> (56,325 employees), with an AAWI of 3.0%;</w:t>
      </w:r>
    </w:p>
    <w:p w14:paraId="6DAB24FF" w14:textId="0270F84B" w:rsidR="00DF43AA" w:rsidRPr="007C52E0" w:rsidRDefault="00EF3469" w:rsidP="00065DCE">
      <w:pPr>
        <w:pStyle w:val="ListParagraph"/>
        <w:numPr>
          <w:ilvl w:val="0"/>
          <w:numId w:val="8"/>
        </w:numPr>
        <w:pBdr>
          <w:top w:val="none" w:sz="0" w:space="0" w:color="000000"/>
          <w:left w:val="none" w:sz="0" w:space="0" w:color="000000"/>
          <w:bottom w:val="none" w:sz="0" w:space="0" w:color="000000"/>
          <w:right w:val="none" w:sz="0" w:space="0" w:color="000000"/>
        </w:pBdr>
        <w:spacing w:after="0" w:line="276" w:lineRule="auto"/>
        <w:ind w:left="714" w:hanging="357"/>
        <w:rPr>
          <w:rFonts w:ascii="Aptos" w:hAnsi="Aptos"/>
        </w:rPr>
      </w:pPr>
      <w:r w:rsidRPr="007C52E0">
        <w:rPr>
          <w:rFonts w:ascii="Aptos" w:eastAsia="Calibri" w:hAnsi="Aptos" w:cs="Calibri"/>
          <w:i/>
          <w:color w:val="000000"/>
          <w:sz w:val="22"/>
          <w:szCs w:val="22"/>
        </w:rPr>
        <w:t>Monash University Enterprise Agreement (Academic and Professional Staff) 2024</w:t>
      </w:r>
      <w:r w:rsidRPr="007C52E0">
        <w:rPr>
          <w:rFonts w:ascii="Aptos" w:eastAsia="Calibri" w:hAnsi="Aptos" w:cs="Calibri"/>
          <w:color w:val="000000"/>
          <w:sz w:val="22"/>
          <w:szCs w:val="22"/>
        </w:rPr>
        <w:t xml:space="preserve"> (11,147</w:t>
      </w:r>
      <w:r w:rsidR="00781986">
        <w:rPr>
          <w:rFonts w:ascii="Aptos" w:eastAsia="Calibri" w:hAnsi="Aptos" w:cs="Calibri"/>
          <w:color w:val="000000"/>
          <w:sz w:val="22"/>
          <w:szCs w:val="22"/>
        </w:rPr>
        <w:t> </w:t>
      </w:r>
      <w:r w:rsidRPr="007C52E0">
        <w:rPr>
          <w:rFonts w:ascii="Aptos" w:eastAsia="Calibri" w:hAnsi="Aptos" w:cs="Calibri"/>
          <w:color w:val="000000"/>
          <w:sz w:val="22"/>
          <w:szCs w:val="22"/>
        </w:rPr>
        <w:t>employees), with an AAWI of 4.8%; and</w:t>
      </w:r>
    </w:p>
    <w:p w14:paraId="59B73AE1" w14:textId="2B436D22" w:rsidR="00DF43AA" w:rsidRPr="007C52E0" w:rsidRDefault="00EF3469" w:rsidP="00065DCE">
      <w:pPr>
        <w:pStyle w:val="ListParagraph"/>
        <w:numPr>
          <w:ilvl w:val="0"/>
          <w:numId w:val="8"/>
        </w:numPr>
        <w:pBdr>
          <w:top w:val="none" w:sz="0" w:space="0" w:color="000000"/>
          <w:left w:val="none" w:sz="0" w:space="0" w:color="000000"/>
          <w:bottom w:val="none" w:sz="0" w:space="0" w:color="000000"/>
          <w:right w:val="none" w:sz="0" w:space="0" w:color="000000"/>
        </w:pBdr>
        <w:spacing w:after="0" w:line="276" w:lineRule="auto"/>
        <w:ind w:left="714" w:hanging="357"/>
        <w:rPr>
          <w:rFonts w:ascii="Aptos" w:hAnsi="Aptos"/>
        </w:rPr>
      </w:pPr>
      <w:r w:rsidRPr="007C52E0">
        <w:rPr>
          <w:rFonts w:ascii="Aptos" w:eastAsia="Calibri" w:hAnsi="Aptos" w:cs="Calibri"/>
          <w:i/>
          <w:color w:val="000000"/>
          <w:sz w:val="22"/>
          <w:szCs w:val="22"/>
        </w:rPr>
        <w:t>TAFE Commission of NSW Teachers and Related Employees Enterprise Agreement 2024</w:t>
      </w:r>
      <w:r w:rsidRPr="007C52E0">
        <w:rPr>
          <w:rFonts w:ascii="Aptos" w:eastAsia="Calibri" w:hAnsi="Aptos" w:cs="Calibri"/>
          <w:color w:val="000000"/>
          <w:sz w:val="22"/>
          <w:szCs w:val="22"/>
        </w:rPr>
        <w:t xml:space="preserve"> (9,286 employees), with an AAWI of 4.0%.</w:t>
      </w:r>
    </w:p>
    <w:p w14:paraId="655AA779" w14:textId="77777777" w:rsidR="00DF43AA" w:rsidRPr="007C52E0" w:rsidRDefault="00EF3469">
      <w:pPr>
        <w:rPr>
          <w:rFonts w:ascii="Aptos" w:hAnsi="Aptos"/>
        </w:rPr>
      </w:pPr>
      <w:r w:rsidRPr="007C52E0">
        <w:rPr>
          <w:rFonts w:ascii="Aptos" w:hAnsi="Aptos"/>
        </w:rPr>
        <w:br w:type="page"/>
      </w:r>
    </w:p>
    <w:p w14:paraId="61D7AFB6" w14:textId="42F2154F"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 xml:space="preserve">7. State and Territory wage growth - September quarter 2024 - </w:t>
      </w:r>
      <w:r w:rsidRPr="007C52E0">
        <w:rPr>
          <w:rFonts w:ascii="Aptos" w:eastAsia="Calibri" w:hAnsi="Aptos" w:cs="Calibri"/>
          <w:b/>
          <w:i/>
          <w:color w:val="000000"/>
          <w:sz w:val="28"/>
          <w:szCs w:val="28"/>
        </w:rPr>
        <w:t>Table 10 in Trends report</w:t>
      </w:r>
    </w:p>
    <w:p w14:paraId="2A7CC265" w14:textId="4148880D"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 xml:space="preserve">Chart 5 – </w:t>
      </w:r>
      <w:r w:rsidR="004A4AFB">
        <w:rPr>
          <w:rFonts w:ascii="Aptos" w:eastAsia="Calibri" w:hAnsi="Aptos" w:cs="Calibri"/>
          <w:b/>
          <w:color w:val="000000"/>
        </w:rPr>
        <w:t>Multi-state agreements delivered the highest AAWI in the September quarter 2024</w:t>
      </w:r>
    </w:p>
    <w:p w14:paraId="24D26A0B" w14:textId="45BA0993" w:rsidR="00737FF7" w:rsidRPr="007C52E0" w:rsidRDefault="00737FF7" w:rsidP="00065DCE">
      <w:pPr>
        <w:pBdr>
          <w:top w:val="none" w:sz="0" w:space="0" w:color="000000"/>
          <w:left w:val="none" w:sz="0" w:space="0" w:color="000000"/>
          <w:bottom w:val="none" w:sz="0" w:space="0" w:color="000000"/>
          <w:right w:val="none" w:sz="0" w:space="0" w:color="000000"/>
        </w:pBdr>
        <w:spacing w:before="120" w:after="120"/>
        <w:rPr>
          <w:rFonts w:ascii="Aptos" w:hAnsi="Aptos"/>
        </w:rPr>
      </w:pPr>
      <w:r w:rsidRPr="00AA7E11">
        <w:rPr>
          <w:rFonts w:ascii="Aptos" w:eastAsia="Calibri" w:hAnsi="Aptos" w:cs="Calibri"/>
          <w:bCs/>
          <w:color w:val="000000"/>
        </w:rPr>
        <w:t xml:space="preserve">Quarterly AAWI for </w:t>
      </w:r>
      <w:r w:rsidR="006656EA">
        <w:rPr>
          <w:rFonts w:ascii="Aptos" w:eastAsia="Calibri" w:hAnsi="Aptos" w:cs="Calibri"/>
          <w:bCs/>
          <w:color w:val="000000"/>
        </w:rPr>
        <w:t>State and Territory</w:t>
      </w:r>
      <w:r>
        <w:rPr>
          <w:rFonts w:ascii="Aptos" w:eastAsia="Calibri" w:hAnsi="Aptos" w:cs="Calibri"/>
          <w:bCs/>
          <w:color w:val="000000"/>
        </w:rPr>
        <w:t xml:space="preserve"> </w:t>
      </w:r>
      <w:r w:rsidRPr="00AA7E11">
        <w:rPr>
          <w:rFonts w:ascii="Aptos" w:eastAsia="Calibri" w:hAnsi="Aptos" w:cs="Calibri"/>
          <w:bCs/>
          <w:color w:val="000000"/>
        </w:rPr>
        <w:t>approved</w:t>
      </w:r>
      <w:r w:rsidR="006656EA">
        <w:rPr>
          <w:rFonts w:ascii="Aptos" w:eastAsia="Calibri" w:hAnsi="Aptos" w:cs="Calibri"/>
          <w:bCs/>
          <w:color w:val="000000"/>
        </w:rPr>
        <w:t xml:space="preserve"> agreements</w:t>
      </w:r>
      <w:r w:rsidRPr="00AA7E11">
        <w:rPr>
          <w:rFonts w:ascii="Aptos" w:eastAsia="Calibri" w:hAnsi="Aptos" w:cs="Calibri"/>
          <w:bCs/>
          <w:color w:val="000000"/>
        </w:rPr>
        <w:t xml:space="preserve"> </w:t>
      </w:r>
      <w:r>
        <w:rPr>
          <w:rFonts w:ascii="Aptos" w:eastAsia="Calibri" w:hAnsi="Aptos" w:cs="Calibri"/>
          <w:bCs/>
          <w:color w:val="000000"/>
        </w:rPr>
        <w:t>(%)</w:t>
      </w:r>
    </w:p>
    <w:p w14:paraId="0F3A580A" w14:textId="07F7F05F" w:rsidR="00DF43AA" w:rsidRPr="007C52E0" w:rsidRDefault="003077EA">
      <w:pPr>
        <w:pStyle w:val="Figure"/>
        <w:rPr>
          <w:rFonts w:ascii="Aptos" w:hAnsi="Aptos"/>
        </w:rPr>
      </w:pPr>
      <w:r>
        <w:rPr>
          <w:noProof/>
        </w:rPr>
        <w:drawing>
          <wp:inline distT="0" distB="0" distL="0" distR="0" wp14:anchorId="359268EE" wp14:editId="049C41EC">
            <wp:extent cx="6097270" cy="3484154"/>
            <wp:effectExtent l="0" t="0" r="0" b="2540"/>
            <wp:docPr id="1394062235" name="Picture 1394062235"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62235" name="Picture 1394062235" descr="A graph of a bar graph&#10;&#10;Description automatically generated with medium confidence"/>
                    <pic:cNvPicPr>
                      <a:picLocks noChangeAspect="1" noChangeArrowheads="1"/>
                    </pic:cNvPicPr>
                  </pic:nvPicPr>
                  <pic:blipFill>
                    <a:blip r:embed="rId22" cstate="print"/>
                    <a:stretch>
                      <a:fillRect/>
                    </a:stretch>
                  </pic:blipFill>
                  <pic:spPr bwMode="auto">
                    <a:xfrm>
                      <a:off x="0" y="0"/>
                      <a:ext cx="6097270" cy="3484154"/>
                    </a:xfrm>
                    <a:prstGeom prst="rect">
                      <a:avLst/>
                    </a:prstGeom>
                    <a:noFill/>
                  </pic:spPr>
                </pic:pic>
              </a:graphicData>
            </a:graphic>
          </wp:inline>
        </w:drawing>
      </w:r>
    </w:p>
    <w:p w14:paraId="4C5025B7" w14:textId="77777777" w:rsidR="00DF43AA"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2B1E6504" w14:textId="77777777" w:rsidR="006C4A6A" w:rsidRPr="007C52E0" w:rsidRDefault="006C4A6A">
      <w:pPr>
        <w:pBdr>
          <w:top w:val="none" w:sz="0" w:space="0" w:color="000000"/>
          <w:left w:val="none" w:sz="0" w:space="0" w:color="000000"/>
          <w:bottom w:val="none" w:sz="0" w:space="0" w:color="000000"/>
          <w:right w:val="none" w:sz="0" w:space="0" w:color="000000"/>
        </w:pBdr>
        <w:spacing w:after="0"/>
        <w:rPr>
          <w:rFonts w:ascii="Aptos" w:hAnsi="Aptos"/>
        </w:rPr>
      </w:pPr>
    </w:p>
    <w:tbl>
      <w:tblPr>
        <w:tblW w:w="10931" w:type="dxa"/>
        <w:jc w:val="center"/>
        <w:tblLayout w:type="fixed"/>
        <w:tblLook w:val="0420" w:firstRow="1" w:lastRow="0" w:firstColumn="0" w:lastColumn="0" w:noHBand="0" w:noVBand="1"/>
      </w:tblPr>
      <w:tblGrid>
        <w:gridCol w:w="851"/>
        <w:gridCol w:w="1008"/>
        <w:gridCol w:w="1008"/>
        <w:gridCol w:w="1008"/>
        <w:gridCol w:w="1008"/>
        <w:gridCol w:w="1008"/>
        <w:gridCol w:w="1008"/>
        <w:gridCol w:w="1008"/>
        <w:gridCol w:w="1008"/>
        <w:gridCol w:w="1008"/>
        <w:gridCol w:w="1008"/>
      </w:tblGrid>
      <w:tr w:rsidR="00DF43AA" w:rsidRPr="007C52E0" w14:paraId="025EF6D7" w14:textId="77777777" w:rsidTr="006D0A74">
        <w:trPr>
          <w:tblHeader/>
          <w:jc w:val="center"/>
        </w:trPr>
        <w:tc>
          <w:tcPr>
            <w:tcW w:w="851"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C3AC28" w14:textId="77777777" w:rsidR="00DF43AA" w:rsidRPr="007C52E0" w:rsidRDefault="00DF43AA">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B049B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All states</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09648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ACT</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6331FD"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NSW</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819CA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NT</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63F2DC"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Qld</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68B850"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SA</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73BF77"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Tas</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84E902"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Vic</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EBD515"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WA</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5A5AED"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rPr>
            </w:pPr>
            <w:r w:rsidRPr="007C52E0">
              <w:rPr>
                <w:rFonts w:ascii="Aptos" w:eastAsia="Arial" w:hAnsi="Aptos" w:cs="Arial"/>
                <w:color w:val="000000"/>
                <w:sz w:val="18"/>
                <w:szCs w:val="18"/>
              </w:rPr>
              <w:t>Multi-state</w:t>
            </w:r>
          </w:p>
        </w:tc>
      </w:tr>
      <w:tr w:rsidR="00DF43AA" w:rsidRPr="007C52E0" w14:paraId="397589B0" w14:textId="77777777" w:rsidTr="006D0A74">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30473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AAWI (%)</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27BA7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283C8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3.5</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A612F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31834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3.3</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8587C5"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3.9</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B64FA8"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3.7</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1AB7A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3.6</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033591"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3.3</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2AB73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3.7</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C4AED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7C52E0">
              <w:rPr>
                <w:rFonts w:ascii="Aptos" w:eastAsia="Arial" w:hAnsi="Aptos" w:cs="Arial"/>
                <w:color w:val="000000"/>
                <w:sz w:val="18"/>
                <w:szCs w:val="18"/>
              </w:rPr>
              <w:t>4.2</w:t>
            </w:r>
          </w:p>
        </w:tc>
      </w:tr>
    </w:tbl>
    <w:p w14:paraId="6D2FF542" w14:textId="2B61F9E4"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AAWI results for agreements approved in the September quarter 2024 were highest for Multi-state agreements, </w:t>
      </w:r>
      <w:r w:rsidR="005F7529">
        <w:rPr>
          <w:rFonts w:ascii="Aptos" w:eastAsia="Calibri" w:hAnsi="Aptos" w:cs="Calibri"/>
          <w:color w:val="000000"/>
          <w:sz w:val="22"/>
          <w:szCs w:val="22"/>
        </w:rPr>
        <w:t>with</w:t>
      </w:r>
      <w:r w:rsidRPr="007C52E0">
        <w:rPr>
          <w:rFonts w:ascii="Aptos" w:eastAsia="Calibri" w:hAnsi="Aptos" w:cs="Calibri"/>
          <w:color w:val="000000"/>
          <w:sz w:val="22"/>
          <w:szCs w:val="22"/>
        </w:rPr>
        <w:t xml:space="preserve"> an AAWI of 4.2%.</w:t>
      </w:r>
    </w:p>
    <w:p w14:paraId="63E0DA63" w14:textId="76AB085D"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Agreements approved in the September quarter 2024 in </w:t>
      </w:r>
      <w:r w:rsidR="006C4A6A">
        <w:rPr>
          <w:rFonts w:ascii="Aptos" w:eastAsia="Calibri" w:hAnsi="Aptos" w:cs="Calibri"/>
          <w:color w:val="000000"/>
          <w:sz w:val="22"/>
          <w:szCs w:val="22"/>
        </w:rPr>
        <w:t xml:space="preserve">the </w:t>
      </w:r>
      <w:r w:rsidRPr="007C52E0">
        <w:rPr>
          <w:rFonts w:ascii="Aptos" w:eastAsia="Calibri" w:hAnsi="Aptos" w:cs="Calibri"/>
          <w:color w:val="000000"/>
          <w:sz w:val="22"/>
          <w:szCs w:val="22"/>
        </w:rPr>
        <w:t>N</w:t>
      </w:r>
      <w:r w:rsidR="006A7C97">
        <w:rPr>
          <w:rFonts w:ascii="Aptos" w:eastAsia="Calibri" w:hAnsi="Aptos" w:cs="Calibri"/>
          <w:color w:val="000000"/>
          <w:sz w:val="22"/>
          <w:szCs w:val="22"/>
        </w:rPr>
        <w:t>orthern Terri</w:t>
      </w:r>
      <w:r w:rsidR="00AC6512">
        <w:rPr>
          <w:rFonts w:ascii="Aptos" w:eastAsia="Calibri" w:hAnsi="Aptos" w:cs="Calibri"/>
          <w:color w:val="000000"/>
          <w:sz w:val="22"/>
          <w:szCs w:val="22"/>
        </w:rPr>
        <w:t>tory</w:t>
      </w:r>
      <w:r w:rsidRPr="007C52E0">
        <w:rPr>
          <w:rFonts w:ascii="Aptos" w:eastAsia="Calibri" w:hAnsi="Aptos" w:cs="Calibri"/>
          <w:color w:val="000000"/>
          <w:sz w:val="22"/>
          <w:szCs w:val="22"/>
        </w:rPr>
        <w:t xml:space="preserve"> </w:t>
      </w:r>
      <w:r w:rsidR="00C732C8">
        <w:rPr>
          <w:rFonts w:ascii="Aptos" w:eastAsia="Calibri" w:hAnsi="Aptos" w:cs="Calibri"/>
          <w:color w:val="000000"/>
          <w:sz w:val="22"/>
          <w:szCs w:val="22"/>
        </w:rPr>
        <w:t xml:space="preserve">and Victoria </w:t>
      </w:r>
      <w:r w:rsidRPr="007C52E0">
        <w:rPr>
          <w:rFonts w:ascii="Aptos" w:eastAsia="Calibri" w:hAnsi="Aptos" w:cs="Calibri"/>
          <w:color w:val="000000"/>
          <w:sz w:val="22"/>
          <w:szCs w:val="22"/>
        </w:rPr>
        <w:t>had the lowest AAWI of 3.3%.</w:t>
      </w:r>
    </w:p>
    <w:p w14:paraId="4426FA15" w14:textId="77777777" w:rsidR="00DF43AA" w:rsidRPr="007C52E0" w:rsidRDefault="00EF3469">
      <w:pPr>
        <w:rPr>
          <w:rFonts w:ascii="Aptos" w:hAnsi="Aptos"/>
        </w:rPr>
      </w:pPr>
      <w:r w:rsidRPr="007C52E0">
        <w:rPr>
          <w:rFonts w:ascii="Aptos" w:hAnsi="Aptos"/>
        </w:rPr>
        <w:br w:type="page"/>
      </w:r>
    </w:p>
    <w:p w14:paraId="2654C39C" w14:textId="68BC74F2"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8. Wage growth for agreements that cover union/s and agreements with no union/s covered</w:t>
      </w:r>
      <w:r w:rsidR="007C52E0">
        <w:rPr>
          <w:rStyle w:val="FootnoteReference"/>
          <w:rFonts w:ascii="Aptos" w:eastAsia="Calibri" w:hAnsi="Aptos" w:cs="Calibri"/>
          <w:b/>
          <w:color w:val="000000"/>
          <w:sz w:val="28"/>
          <w:szCs w:val="28"/>
        </w:rPr>
        <w:footnoteReference w:id="5"/>
      </w:r>
      <w:r w:rsidRPr="007C52E0">
        <w:rPr>
          <w:rFonts w:ascii="Aptos" w:eastAsia="Calibri" w:hAnsi="Aptos" w:cs="Calibri"/>
          <w:b/>
          <w:color w:val="000000"/>
          <w:sz w:val="28"/>
          <w:szCs w:val="28"/>
        </w:rPr>
        <w:t xml:space="preserve"> - September quarter 2024 - </w:t>
      </w:r>
      <w:r w:rsidRPr="007C52E0">
        <w:rPr>
          <w:rFonts w:ascii="Aptos" w:eastAsia="Calibri" w:hAnsi="Aptos" w:cs="Calibri"/>
          <w:b/>
          <w:i/>
          <w:color w:val="000000"/>
          <w:sz w:val="28"/>
          <w:szCs w:val="28"/>
        </w:rPr>
        <w:t>Table 13 in Trends report</w:t>
      </w:r>
    </w:p>
    <w:p w14:paraId="7CB81651" w14:textId="1D12772B"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 xml:space="preserve">Chart 6 – </w:t>
      </w:r>
      <w:r w:rsidR="00FB7A20">
        <w:rPr>
          <w:rFonts w:ascii="Aptos" w:eastAsia="Calibri" w:hAnsi="Aptos" w:cs="Calibri"/>
          <w:b/>
          <w:color w:val="000000"/>
        </w:rPr>
        <w:t>The wage outcome</w:t>
      </w:r>
      <w:r w:rsidR="00353F47">
        <w:rPr>
          <w:rFonts w:ascii="Aptos" w:eastAsia="Calibri" w:hAnsi="Aptos" w:cs="Calibri"/>
          <w:b/>
          <w:color w:val="000000"/>
        </w:rPr>
        <w:t>s</w:t>
      </w:r>
      <w:r w:rsidR="00FB7A20">
        <w:rPr>
          <w:rFonts w:ascii="Aptos" w:eastAsia="Calibri" w:hAnsi="Aptos" w:cs="Calibri"/>
          <w:b/>
          <w:color w:val="000000"/>
        </w:rPr>
        <w:t xml:space="preserve"> for agreements that cover a union </w:t>
      </w:r>
      <w:r w:rsidR="00353F47">
        <w:rPr>
          <w:rFonts w:ascii="Aptos" w:eastAsia="Calibri" w:hAnsi="Aptos" w:cs="Calibri"/>
          <w:b/>
          <w:color w:val="000000"/>
        </w:rPr>
        <w:t xml:space="preserve">remain higher than those that do not </w:t>
      </w:r>
    </w:p>
    <w:p w14:paraId="6F296013" w14:textId="68F7215A" w:rsidR="00CF2118" w:rsidRPr="00AA7E11" w:rsidRDefault="00CF2118" w:rsidP="00CF2118">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sidRPr="00AA7E11">
        <w:rPr>
          <w:rFonts w:ascii="Aptos" w:eastAsia="Calibri" w:hAnsi="Aptos" w:cs="Calibri"/>
          <w:bCs/>
          <w:color w:val="000000"/>
        </w:rPr>
        <w:t xml:space="preserve">Quarterly AAWI for </w:t>
      </w:r>
      <w:r w:rsidR="005F5C36">
        <w:rPr>
          <w:rFonts w:ascii="Aptos" w:eastAsia="Calibri" w:hAnsi="Aptos" w:cs="Calibri"/>
          <w:bCs/>
          <w:color w:val="000000"/>
        </w:rPr>
        <w:t>union covered</w:t>
      </w:r>
      <w:r>
        <w:rPr>
          <w:rFonts w:ascii="Aptos" w:eastAsia="Calibri" w:hAnsi="Aptos" w:cs="Calibri"/>
          <w:bCs/>
          <w:color w:val="000000"/>
        </w:rPr>
        <w:t xml:space="preserve"> and </w:t>
      </w:r>
      <w:r w:rsidR="005F5C36">
        <w:rPr>
          <w:rFonts w:ascii="Aptos" w:eastAsia="Calibri" w:hAnsi="Aptos" w:cs="Calibri"/>
          <w:bCs/>
          <w:color w:val="000000"/>
        </w:rPr>
        <w:t>no union covered</w:t>
      </w:r>
      <w:r>
        <w:rPr>
          <w:rFonts w:ascii="Aptos" w:eastAsia="Calibri" w:hAnsi="Aptos" w:cs="Calibri"/>
          <w:bCs/>
          <w:color w:val="000000"/>
        </w:rPr>
        <w:t xml:space="preserve"> </w:t>
      </w:r>
      <w:r w:rsidRPr="00AA7E11">
        <w:rPr>
          <w:rFonts w:ascii="Aptos" w:eastAsia="Calibri" w:hAnsi="Aptos" w:cs="Calibri"/>
          <w:bCs/>
          <w:color w:val="000000"/>
        </w:rPr>
        <w:t>approved</w:t>
      </w:r>
      <w:r>
        <w:rPr>
          <w:rFonts w:ascii="Aptos" w:eastAsia="Calibri" w:hAnsi="Aptos" w:cs="Calibri"/>
          <w:bCs/>
          <w:color w:val="000000"/>
        </w:rPr>
        <w:t xml:space="preserve"> agreements</w:t>
      </w:r>
      <w:r w:rsidRPr="00AA7E11">
        <w:rPr>
          <w:rFonts w:ascii="Aptos" w:eastAsia="Calibri" w:hAnsi="Aptos" w:cs="Calibri"/>
          <w:bCs/>
          <w:color w:val="000000"/>
        </w:rPr>
        <w:t xml:space="preserve"> </w:t>
      </w:r>
      <w:r>
        <w:rPr>
          <w:rFonts w:ascii="Aptos" w:eastAsia="Calibri" w:hAnsi="Aptos" w:cs="Calibri"/>
          <w:bCs/>
          <w:color w:val="000000"/>
        </w:rPr>
        <w:t>(%)</w:t>
      </w:r>
    </w:p>
    <w:p w14:paraId="3D3D1D6F" w14:textId="63032B96" w:rsidR="00DF43AA" w:rsidRPr="007C52E0" w:rsidRDefault="00E53ABF" w:rsidP="00065DCE">
      <w:pPr>
        <w:pBdr>
          <w:top w:val="none" w:sz="0" w:space="0" w:color="000000"/>
          <w:left w:val="none" w:sz="0" w:space="0" w:color="000000"/>
          <w:bottom w:val="none" w:sz="0" w:space="0" w:color="000000"/>
          <w:right w:val="none" w:sz="0" w:space="0" w:color="000000"/>
        </w:pBdr>
        <w:spacing w:before="120" w:after="240"/>
      </w:pPr>
      <w:r w:rsidRPr="004B6A24">
        <w:rPr>
          <w:rFonts w:ascii="Aptos" w:hAnsi="Aptos"/>
          <w:noProof/>
        </w:rPr>
        <w:drawing>
          <wp:inline distT="0" distB="0" distL="0" distR="0" wp14:anchorId="5AEFD402" wp14:editId="479491AB">
            <wp:extent cx="6097270" cy="3484154"/>
            <wp:effectExtent l="0" t="0" r="0" b="2540"/>
            <wp:docPr id="11" name="Picture 1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a line graph&#10;&#10;Description automatically generated with medium confidence"/>
                    <pic:cNvPicPr>
                      <a:picLocks noChangeAspect="1" noChangeArrowheads="1"/>
                    </pic:cNvPicPr>
                  </pic:nvPicPr>
                  <pic:blipFill>
                    <a:blip r:embed="rId23" cstate="print"/>
                    <a:stretch>
                      <a:fillRect/>
                    </a:stretch>
                  </pic:blipFill>
                  <pic:spPr bwMode="auto">
                    <a:xfrm>
                      <a:off x="0" y="0"/>
                      <a:ext cx="6097270" cy="3484154"/>
                    </a:xfrm>
                    <a:prstGeom prst="rect">
                      <a:avLst/>
                    </a:prstGeom>
                    <a:noFill/>
                  </pic:spPr>
                </pic:pic>
              </a:graphicData>
            </a:graphic>
          </wp:inline>
        </w:drawing>
      </w:r>
    </w:p>
    <w:p w14:paraId="6C9EF67A" w14:textId="77777777" w:rsidR="00DF43AA"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1CA56C33" w14:textId="77777777" w:rsidR="006C4A6A" w:rsidRPr="007C52E0" w:rsidRDefault="006C4A6A">
      <w:pPr>
        <w:pBdr>
          <w:top w:val="none" w:sz="0" w:space="0" w:color="000000"/>
          <w:left w:val="none" w:sz="0" w:space="0" w:color="000000"/>
          <w:bottom w:val="none" w:sz="0" w:space="0" w:color="000000"/>
          <w:right w:val="none" w:sz="0" w:space="0" w:color="000000"/>
        </w:pBdr>
        <w:spacing w:after="0"/>
        <w:rPr>
          <w:rFonts w:ascii="Aptos" w:hAnsi="Aptos"/>
        </w:rPr>
      </w:pPr>
    </w:p>
    <w:tbl>
      <w:tblPr>
        <w:tblW w:w="10778" w:type="dxa"/>
        <w:jc w:val="center"/>
        <w:tblLayout w:type="fixed"/>
        <w:tblLook w:val="0420" w:firstRow="1" w:lastRow="0" w:firstColumn="0" w:lastColumn="0" w:noHBand="0" w:noVBand="1"/>
      </w:tblPr>
      <w:tblGrid>
        <w:gridCol w:w="1418"/>
        <w:gridCol w:w="720"/>
        <w:gridCol w:w="720"/>
        <w:gridCol w:w="720"/>
        <w:gridCol w:w="720"/>
        <w:gridCol w:w="720"/>
        <w:gridCol w:w="720"/>
        <w:gridCol w:w="720"/>
        <w:gridCol w:w="720"/>
        <w:gridCol w:w="720"/>
        <w:gridCol w:w="720"/>
        <w:gridCol w:w="720"/>
        <w:gridCol w:w="720"/>
        <w:gridCol w:w="720"/>
      </w:tblGrid>
      <w:tr w:rsidR="00DF43AA" w:rsidRPr="007C52E0" w14:paraId="2FF1AE01" w14:textId="77777777" w:rsidTr="006D0A74">
        <w:trPr>
          <w:tblHeader/>
          <w:jc w:val="center"/>
        </w:trPr>
        <w:tc>
          <w:tcPr>
            <w:tcW w:w="141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628747" w14:textId="77777777" w:rsidR="00DF43AA" w:rsidRPr="007C52E0" w:rsidRDefault="00DF43AA">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EC8A6E"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877D6B"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E35B72"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37FBA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BD39CF"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5FB0D0"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0EE3B9"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42E09D"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AFA78D"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BB8EC3"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608DB5"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291B71"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0E8ADB" w14:textId="77777777" w:rsidR="00DF43AA" w:rsidRPr="007C52E0" w:rsidRDefault="00EF3469">
            <w:pPr>
              <w:pBdr>
                <w:top w:val="none" w:sz="0" w:space="0" w:color="000000"/>
                <w:left w:val="none" w:sz="0" w:space="0" w:color="000000"/>
                <w:bottom w:val="none" w:sz="0" w:space="0" w:color="000000"/>
                <w:right w:val="none" w:sz="0" w:space="0" w:color="000000"/>
              </w:pBdr>
              <w:spacing w:after="0"/>
              <w:jc w:val="center"/>
              <w:rPr>
                <w:rFonts w:ascii="Aptos" w:hAnsi="Aptos" w:cstheme="majorHAnsi"/>
              </w:rPr>
            </w:pPr>
            <w:r w:rsidRPr="007C52E0">
              <w:rPr>
                <w:rFonts w:ascii="Aptos" w:eastAsia="Arial" w:hAnsi="Aptos" w:cstheme="majorHAnsi"/>
                <w:color w:val="000000"/>
                <w:sz w:val="18"/>
                <w:szCs w:val="18"/>
              </w:rPr>
              <w:t>Sep-24</w:t>
            </w:r>
          </w:p>
        </w:tc>
      </w:tr>
      <w:tr w:rsidR="00DF43AA" w:rsidRPr="007C52E0" w14:paraId="7F604C62"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AD29E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2DCFC6"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88A9A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E0895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0282A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5A767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8079FF"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D4E447"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46844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4DAE2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4.2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1FBD07"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A396B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DA2799"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2E041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3.7</w:t>
            </w:r>
          </w:p>
        </w:tc>
      </w:tr>
      <w:tr w:rsidR="00DF43AA" w:rsidRPr="007C52E0" w14:paraId="70DD5EC3" w14:textId="77777777" w:rsidTr="006D0A74">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5F3DDE"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Non-Union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D547A3"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2A17D2"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E0CACD"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D0E986"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9B855C"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57DF6E"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2363F7"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BECEE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13408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9FCDD0"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A7A30B"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26A7DA"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021B47" w14:textId="77777777" w:rsidR="00DF43AA" w:rsidRPr="007C52E0" w:rsidRDefault="00EF3469">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cstheme="majorHAnsi"/>
              </w:rPr>
            </w:pPr>
            <w:r w:rsidRPr="007C52E0">
              <w:rPr>
                <w:rFonts w:ascii="Aptos" w:eastAsia="Arial" w:hAnsi="Aptos" w:cstheme="majorHAnsi"/>
                <w:color w:val="000000"/>
                <w:sz w:val="18"/>
                <w:szCs w:val="18"/>
              </w:rPr>
              <w:t>3.1</w:t>
            </w:r>
          </w:p>
        </w:tc>
      </w:tr>
    </w:tbl>
    <w:p w14:paraId="7789553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Agreements approved in the September quarter 2024 that formally covered unions had a combined AAWI of 3.7%, compared with 4.0% in the June quarter 2024 and 4.2% in the September quarter 2023.</w:t>
      </w:r>
    </w:p>
    <w:p w14:paraId="6A976B9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Agreements approved in the September quarter 2024 with no unions formally covered had a combined AAWI of 3.1%, compared with 3.0% in the June quarter 2024 and 3.5% in the September quarter 2023.</w:t>
      </w:r>
    </w:p>
    <w:p w14:paraId="4E081BE8" w14:textId="77777777" w:rsidR="00DF43AA" w:rsidRPr="007C52E0" w:rsidRDefault="00EF3469">
      <w:pPr>
        <w:rPr>
          <w:rFonts w:ascii="Aptos" w:hAnsi="Aptos"/>
        </w:rPr>
      </w:pPr>
      <w:r w:rsidRPr="007C52E0">
        <w:rPr>
          <w:rFonts w:ascii="Aptos" w:hAnsi="Aptos"/>
        </w:rPr>
        <w:br w:type="page"/>
      </w:r>
    </w:p>
    <w:p w14:paraId="76B3B77A" w14:textId="358043AD" w:rsidR="00942A41" w:rsidRPr="00AC0C1C" w:rsidRDefault="00942A41" w:rsidP="00942A41">
      <w:pPr>
        <w:pBdr>
          <w:top w:val="none" w:sz="0" w:space="0" w:color="000000"/>
          <w:left w:val="none" w:sz="0" w:space="0" w:color="000000"/>
          <w:bottom w:val="none" w:sz="0" w:space="0" w:color="000000"/>
          <w:right w:val="none" w:sz="0" w:space="0" w:color="000000"/>
        </w:pBdr>
        <w:spacing w:before="120" w:after="240"/>
        <w:rPr>
          <w:rFonts w:ascii="Aptos" w:hAnsi="Aptos"/>
        </w:rPr>
      </w:pPr>
      <w:r w:rsidRPr="00AC0C1C">
        <w:rPr>
          <w:rFonts w:ascii="Aptos" w:eastAsia="Calibri" w:hAnsi="Aptos" w:cs="Calibri"/>
          <w:b/>
          <w:color w:val="000000"/>
          <w:sz w:val="28"/>
          <w:szCs w:val="28"/>
        </w:rPr>
        <w:lastRenderedPageBreak/>
        <w:t>9. Level of agreement making - September quarter 2024 and as at 30</w:t>
      </w:r>
      <w:r w:rsidR="00CF7AA1">
        <w:rPr>
          <w:rFonts w:ascii="Aptos" w:eastAsia="Calibri" w:hAnsi="Aptos" w:cs="Calibri"/>
          <w:b/>
          <w:color w:val="000000"/>
          <w:sz w:val="28"/>
          <w:szCs w:val="28"/>
        </w:rPr>
        <w:t> </w:t>
      </w:r>
      <w:r w:rsidRPr="00AC0C1C">
        <w:rPr>
          <w:rFonts w:ascii="Aptos" w:eastAsia="Calibri" w:hAnsi="Aptos" w:cs="Calibri"/>
          <w:b/>
          <w:color w:val="000000"/>
          <w:sz w:val="28"/>
          <w:szCs w:val="28"/>
        </w:rPr>
        <w:t xml:space="preserve">September 2024 - </w:t>
      </w:r>
      <w:r w:rsidRPr="00AC0C1C">
        <w:rPr>
          <w:rFonts w:ascii="Aptos" w:eastAsia="Calibri" w:hAnsi="Aptos" w:cs="Calibri"/>
          <w:b/>
          <w:i/>
          <w:color w:val="000000"/>
          <w:sz w:val="28"/>
          <w:szCs w:val="28"/>
        </w:rPr>
        <w:t>Tables 3 and 4 in Trends report</w:t>
      </w:r>
    </w:p>
    <w:p w14:paraId="7BCD718F" w14:textId="14B11167" w:rsidR="009543C7" w:rsidRDefault="00942A41"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AC0C1C">
        <w:rPr>
          <w:rFonts w:ascii="Aptos" w:eastAsia="Calibri" w:hAnsi="Aptos" w:cs="Calibri"/>
          <w:b/>
          <w:color w:val="000000"/>
        </w:rPr>
        <w:t xml:space="preserve">Chart 7 – </w:t>
      </w:r>
      <w:r w:rsidR="00F17D4D">
        <w:rPr>
          <w:rFonts w:ascii="Aptos" w:eastAsia="Calibri" w:hAnsi="Aptos" w:cs="Calibri"/>
          <w:b/>
          <w:color w:val="000000"/>
        </w:rPr>
        <w:t>A</w:t>
      </w:r>
      <w:r w:rsidR="007B64DE">
        <w:rPr>
          <w:rFonts w:ascii="Aptos" w:eastAsia="Calibri" w:hAnsi="Aptos" w:cs="Calibri"/>
          <w:b/>
          <w:color w:val="000000"/>
        </w:rPr>
        <w:t>pproved a</w:t>
      </w:r>
      <w:r w:rsidR="00F17D4D">
        <w:rPr>
          <w:rFonts w:ascii="Aptos" w:eastAsia="Calibri" w:hAnsi="Aptos" w:cs="Calibri"/>
          <w:b/>
          <w:color w:val="000000"/>
        </w:rPr>
        <w:t xml:space="preserve">greements </w:t>
      </w:r>
      <w:r w:rsidR="007B64DE">
        <w:rPr>
          <w:rFonts w:ascii="Aptos" w:eastAsia="Calibri" w:hAnsi="Aptos" w:cs="Calibri"/>
          <w:b/>
          <w:color w:val="000000"/>
        </w:rPr>
        <w:t xml:space="preserve">covered over 300,000 employees </w:t>
      </w:r>
      <w:r w:rsidR="00F17D4D">
        <w:rPr>
          <w:rFonts w:ascii="Aptos" w:eastAsia="Calibri" w:hAnsi="Aptos" w:cs="Calibri"/>
          <w:b/>
          <w:color w:val="000000"/>
        </w:rPr>
        <w:t>in t</w:t>
      </w:r>
      <w:r w:rsidR="00851E78">
        <w:rPr>
          <w:rFonts w:ascii="Aptos" w:eastAsia="Calibri" w:hAnsi="Aptos" w:cs="Calibri"/>
          <w:b/>
          <w:color w:val="000000"/>
        </w:rPr>
        <w:t>he September quarter</w:t>
      </w:r>
    </w:p>
    <w:p w14:paraId="6792CDC9" w14:textId="4903F5FE" w:rsidR="00942A41" w:rsidRDefault="00DB4A2F" w:rsidP="009543C7">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Cs/>
          <w:color w:val="000000"/>
        </w:rPr>
      </w:pPr>
      <w:r>
        <w:rPr>
          <w:rFonts w:ascii="Aptos" w:eastAsia="Calibri" w:hAnsi="Aptos" w:cs="Calibri"/>
          <w:bCs/>
          <w:color w:val="000000"/>
        </w:rPr>
        <w:t>Number of</w:t>
      </w:r>
      <w:r w:rsidR="009543C7" w:rsidRPr="00065DCE">
        <w:rPr>
          <w:rFonts w:ascii="Aptos" w:eastAsia="Calibri" w:hAnsi="Aptos" w:cs="Calibri"/>
          <w:bCs/>
          <w:color w:val="000000"/>
        </w:rPr>
        <w:t xml:space="preserve"> approved agreements and employees covered </w:t>
      </w:r>
    </w:p>
    <w:p w14:paraId="0D0549DA" w14:textId="14260A04" w:rsidR="00CC1D7F" w:rsidRPr="009543C7" w:rsidRDefault="00EB332C" w:rsidP="00065DCE">
      <w:pPr>
        <w:pBdr>
          <w:top w:val="none" w:sz="0" w:space="0" w:color="000000"/>
          <w:left w:val="none" w:sz="0" w:space="0" w:color="000000"/>
          <w:bottom w:val="none" w:sz="0" w:space="0" w:color="000000"/>
          <w:right w:val="none" w:sz="0" w:space="0" w:color="000000"/>
        </w:pBdr>
        <w:spacing w:before="120" w:after="120"/>
        <w:rPr>
          <w:rFonts w:ascii="Aptos" w:hAnsi="Aptos"/>
          <w:bCs/>
        </w:rPr>
      </w:pPr>
      <w:r>
        <w:rPr>
          <w:noProof/>
        </w:rPr>
        <w:drawing>
          <wp:inline distT="0" distB="0" distL="0" distR="0" wp14:anchorId="125AEC29" wp14:editId="5F3C533D">
            <wp:extent cx="6097270" cy="3048635"/>
            <wp:effectExtent l="0" t="0" r="0" b="0"/>
            <wp:docPr id="460294285" name="Picture 460294285" descr="A graph of a graph showing the number of employ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94285" name="Picture 460294285" descr="A graph of a graph showing the number of employees&#10;&#10;Description automatically generated with medium confidence"/>
                    <pic:cNvPicPr>
                      <a:picLocks noChangeAspect="1" noChangeArrowheads="1"/>
                    </pic:cNvPicPr>
                  </pic:nvPicPr>
                  <pic:blipFill>
                    <a:blip r:embed="rId24" cstate="print"/>
                    <a:stretch>
                      <a:fillRect/>
                    </a:stretch>
                  </pic:blipFill>
                  <pic:spPr bwMode="auto">
                    <a:xfrm>
                      <a:off x="0" y="0"/>
                      <a:ext cx="6097270" cy="3048635"/>
                    </a:xfrm>
                    <a:prstGeom prst="rect">
                      <a:avLst/>
                    </a:prstGeom>
                    <a:noFill/>
                  </pic:spPr>
                </pic:pic>
              </a:graphicData>
            </a:graphic>
          </wp:inline>
        </w:drawing>
      </w:r>
    </w:p>
    <w:p w14:paraId="0512AA1C" w14:textId="77777777" w:rsidR="00942A41" w:rsidRPr="00AC0C1C" w:rsidRDefault="00942A41" w:rsidP="00942A41">
      <w:pPr>
        <w:pBdr>
          <w:top w:val="none" w:sz="0" w:space="0" w:color="000000"/>
          <w:left w:val="none" w:sz="0" w:space="0" w:color="000000"/>
          <w:bottom w:val="none" w:sz="0" w:space="0" w:color="000000"/>
          <w:right w:val="none" w:sz="0" w:space="0" w:color="000000"/>
        </w:pBdr>
        <w:spacing w:after="0"/>
        <w:rPr>
          <w:rFonts w:ascii="Aptos" w:hAnsi="Aptos"/>
        </w:rPr>
      </w:pPr>
      <w:r w:rsidRPr="00AC0C1C">
        <w:rPr>
          <w:rFonts w:ascii="Aptos" w:eastAsia="Calibri" w:hAnsi="Aptos" w:cs="Calibri"/>
          <w:b/>
          <w:color w:val="000000"/>
          <w:sz w:val="20"/>
          <w:szCs w:val="20"/>
        </w:rPr>
        <w:t xml:space="preserve">Source: </w:t>
      </w:r>
      <w:r w:rsidRPr="00AC0C1C">
        <w:rPr>
          <w:rFonts w:ascii="Aptos" w:eastAsia="Calibri" w:hAnsi="Aptos" w:cs="Calibri"/>
          <w:color w:val="000000"/>
          <w:sz w:val="20"/>
          <w:szCs w:val="20"/>
        </w:rPr>
        <w:t>Department of Employment and Workplace Relations, Workplace Agreements Database</w:t>
      </w:r>
      <w:r w:rsidRPr="00AC0C1C">
        <w:rPr>
          <w:rFonts w:ascii="Aptos" w:hAnsi="Aptos"/>
        </w:rPr>
        <w:t>.</w:t>
      </w:r>
    </w:p>
    <w:p w14:paraId="3814A8FF" w14:textId="77777777" w:rsidR="00942A41" w:rsidRPr="00AC0C1C" w:rsidRDefault="00942A41" w:rsidP="00942A41">
      <w:pPr>
        <w:pBdr>
          <w:top w:val="none" w:sz="0" w:space="0" w:color="000000"/>
          <w:left w:val="none" w:sz="0" w:space="0" w:color="000000"/>
          <w:bottom w:val="none" w:sz="0" w:space="0" w:color="000000"/>
          <w:right w:val="none" w:sz="0" w:space="0" w:color="000000"/>
        </w:pBdr>
        <w:spacing w:before="120" w:after="240"/>
        <w:rPr>
          <w:rFonts w:ascii="Aptos" w:hAnsi="Aptos"/>
        </w:rPr>
      </w:pPr>
      <w:r w:rsidRPr="00AC0C1C">
        <w:rPr>
          <w:rFonts w:ascii="Aptos" w:eastAsia="Calibri" w:hAnsi="Aptos" w:cs="Calibri"/>
          <w:color w:val="000000"/>
          <w:sz w:val="22"/>
          <w:szCs w:val="22"/>
        </w:rPr>
        <w:t>There were 933 agreements (covering 341,000 employees) approved in the September quarter 2024, compared with 1,203 agreements (covering 275,400 employees) in the June quarter 2024 and 1,073 agreements (covering 295,700 employees) in the September quarter 2023.</w:t>
      </w:r>
    </w:p>
    <w:p w14:paraId="0BA41AA7" w14:textId="4234A56D" w:rsidR="00942A41" w:rsidRDefault="00942A41"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AC0C1C">
        <w:rPr>
          <w:rFonts w:ascii="Aptos" w:eastAsia="Calibri" w:hAnsi="Aptos" w:cs="Calibri"/>
          <w:b/>
          <w:color w:val="000000"/>
        </w:rPr>
        <w:t xml:space="preserve">Chart 8 </w:t>
      </w:r>
      <w:r w:rsidR="00F17D4D">
        <w:rPr>
          <w:rFonts w:ascii="Aptos" w:eastAsia="Calibri" w:hAnsi="Aptos" w:cs="Calibri"/>
          <w:b/>
          <w:color w:val="000000"/>
        </w:rPr>
        <w:t>–</w:t>
      </w:r>
      <w:r w:rsidRPr="00AC0C1C">
        <w:rPr>
          <w:rFonts w:ascii="Aptos" w:eastAsia="Calibri" w:hAnsi="Aptos" w:cs="Calibri"/>
          <w:b/>
          <w:color w:val="000000"/>
        </w:rPr>
        <w:t xml:space="preserve"> </w:t>
      </w:r>
      <w:r w:rsidR="00F17D4D">
        <w:rPr>
          <w:rFonts w:ascii="Aptos" w:eastAsia="Calibri" w:hAnsi="Aptos" w:cs="Calibri"/>
          <w:b/>
          <w:color w:val="000000"/>
        </w:rPr>
        <w:t>The number of employees covered by agreements has trend</w:t>
      </w:r>
      <w:r w:rsidR="00B63C77">
        <w:rPr>
          <w:rFonts w:ascii="Aptos" w:eastAsia="Calibri" w:hAnsi="Aptos" w:cs="Calibri"/>
          <w:b/>
          <w:color w:val="000000"/>
        </w:rPr>
        <w:t xml:space="preserve">ed </w:t>
      </w:r>
      <w:r w:rsidR="00F17D4D">
        <w:rPr>
          <w:rFonts w:ascii="Aptos" w:eastAsia="Calibri" w:hAnsi="Aptos" w:cs="Calibri"/>
          <w:b/>
          <w:color w:val="000000"/>
        </w:rPr>
        <w:t>up</w:t>
      </w:r>
      <w:r w:rsidR="009D3437">
        <w:rPr>
          <w:rFonts w:ascii="Aptos" w:eastAsia="Calibri" w:hAnsi="Aptos" w:cs="Calibri"/>
          <w:b/>
          <w:color w:val="000000"/>
        </w:rPr>
        <w:t xml:space="preserve"> since 2022</w:t>
      </w:r>
    </w:p>
    <w:p w14:paraId="6D8A260C" w14:textId="269061A8" w:rsidR="00CC1D7F" w:rsidRPr="009543C7" w:rsidRDefault="00CC1D7F" w:rsidP="00CC1D7F">
      <w:pPr>
        <w:pBdr>
          <w:top w:val="none" w:sz="0" w:space="0" w:color="000000"/>
          <w:left w:val="none" w:sz="0" w:space="0" w:color="000000"/>
          <w:bottom w:val="none" w:sz="0" w:space="0" w:color="000000"/>
          <w:right w:val="none" w:sz="0" w:space="0" w:color="000000"/>
        </w:pBdr>
        <w:spacing w:before="120" w:after="120"/>
        <w:rPr>
          <w:rFonts w:ascii="Aptos" w:hAnsi="Aptos"/>
          <w:bCs/>
        </w:rPr>
      </w:pPr>
      <w:r>
        <w:rPr>
          <w:rFonts w:ascii="Aptos" w:eastAsia="Calibri" w:hAnsi="Aptos" w:cs="Calibri"/>
          <w:bCs/>
          <w:color w:val="000000"/>
        </w:rPr>
        <w:t>Number of</w:t>
      </w:r>
      <w:r w:rsidRPr="00AA7E11">
        <w:rPr>
          <w:rFonts w:ascii="Aptos" w:eastAsia="Calibri" w:hAnsi="Aptos" w:cs="Calibri"/>
          <w:bCs/>
          <w:color w:val="000000"/>
        </w:rPr>
        <w:t xml:space="preserve"> </w:t>
      </w:r>
      <w:r>
        <w:rPr>
          <w:rFonts w:ascii="Aptos" w:eastAsia="Calibri" w:hAnsi="Aptos" w:cs="Calibri"/>
          <w:bCs/>
          <w:color w:val="000000"/>
        </w:rPr>
        <w:t>current</w:t>
      </w:r>
      <w:r w:rsidRPr="00AA7E11">
        <w:rPr>
          <w:rFonts w:ascii="Aptos" w:eastAsia="Calibri" w:hAnsi="Aptos" w:cs="Calibri"/>
          <w:bCs/>
          <w:color w:val="000000"/>
        </w:rPr>
        <w:t xml:space="preserve"> agreements and employees covered </w:t>
      </w:r>
      <w:r>
        <w:rPr>
          <w:rFonts w:ascii="Aptos" w:eastAsia="Calibri" w:hAnsi="Aptos" w:cs="Calibri"/>
          <w:bCs/>
          <w:color w:val="000000"/>
        </w:rPr>
        <w:t>as at 30 September 2024</w:t>
      </w:r>
    </w:p>
    <w:p w14:paraId="318C1B21" w14:textId="2A35B3D0" w:rsidR="00CC1D7F" w:rsidRPr="00AC0C1C" w:rsidRDefault="00427531" w:rsidP="00942A41">
      <w:pPr>
        <w:pBdr>
          <w:top w:val="none" w:sz="0" w:space="0" w:color="000000"/>
          <w:left w:val="none" w:sz="0" w:space="0" w:color="000000"/>
          <w:bottom w:val="none" w:sz="0" w:space="0" w:color="000000"/>
          <w:right w:val="none" w:sz="0" w:space="0" w:color="000000"/>
        </w:pBdr>
        <w:spacing w:before="120" w:after="240"/>
        <w:rPr>
          <w:rFonts w:ascii="Aptos" w:hAnsi="Aptos"/>
        </w:rPr>
      </w:pPr>
      <w:r>
        <w:rPr>
          <w:noProof/>
        </w:rPr>
        <w:drawing>
          <wp:inline distT="0" distB="0" distL="0" distR="0" wp14:anchorId="694005BB" wp14:editId="1F38F9B3">
            <wp:extent cx="6097270" cy="3048635"/>
            <wp:effectExtent l="0" t="0" r="0" b="0"/>
            <wp:docPr id="1587041541" name="Picture 1587041541" descr="A graph showing the number of employ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41541" name="Picture 1587041541" descr="A graph showing the number of employees&#10;&#10;Description automatically generated"/>
                    <pic:cNvPicPr>
                      <a:picLocks noChangeAspect="1" noChangeArrowheads="1"/>
                    </pic:cNvPicPr>
                  </pic:nvPicPr>
                  <pic:blipFill>
                    <a:blip r:embed="rId25" cstate="print"/>
                    <a:stretch>
                      <a:fillRect/>
                    </a:stretch>
                  </pic:blipFill>
                  <pic:spPr bwMode="auto">
                    <a:xfrm>
                      <a:off x="0" y="0"/>
                      <a:ext cx="6097270" cy="3048635"/>
                    </a:xfrm>
                    <a:prstGeom prst="rect">
                      <a:avLst/>
                    </a:prstGeom>
                    <a:noFill/>
                  </pic:spPr>
                </pic:pic>
              </a:graphicData>
            </a:graphic>
          </wp:inline>
        </w:drawing>
      </w:r>
    </w:p>
    <w:p w14:paraId="42BDD57E" w14:textId="77777777" w:rsidR="00942A41" w:rsidRPr="00AC0C1C" w:rsidRDefault="00942A41" w:rsidP="00942A41">
      <w:pPr>
        <w:pBdr>
          <w:top w:val="none" w:sz="0" w:space="0" w:color="000000"/>
          <w:left w:val="none" w:sz="0" w:space="0" w:color="000000"/>
          <w:bottom w:val="none" w:sz="0" w:space="0" w:color="000000"/>
          <w:right w:val="none" w:sz="0" w:space="0" w:color="000000"/>
        </w:pBdr>
        <w:spacing w:after="0"/>
        <w:rPr>
          <w:rFonts w:ascii="Aptos" w:hAnsi="Aptos"/>
        </w:rPr>
      </w:pPr>
      <w:r w:rsidRPr="00AC0C1C">
        <w:rPr>
          <w:rFonts w:ascii="Aptos" w:eastAsia="Calibri" w:hAnsi="Aptos" w:cs="Calibri"/>
          <w:b/>
          <w:color w:val="000000"/>
          <w:sz w:val="20"/>
          <w:szCs w:val="20"/>
        </w:rPr>
        <w:lastRenderedPageBreak/>
        <w:t xml:space="preserve">Source: </w:t>
      </w:r>
      <w:r w:rsidRPr="00AC0C1C">
        <w:rPr>
          <w:rFonts w:ascii="Aptos" w:eastAsia="Calibri" w:hAnsi="Aptos" w:cs="Calibri"/>
          <w:color w:val="000000"/>
          <w:sz w:val="20"/>
          <w:szCs w:val="20"/>
        </w:rPr>
        <w:t>Department of Employment and Workplace Relations, Workplace Agreements Database</w:t>
      </w:r>
      <w:r w:rsidRPr="00AC0C1C">
        <w:rPr>
          <w:rFonts w:ascii="Aptos" w:hAnsi="Aptos"/>
        </w:rPr>
        <w:t>.</w:t>
      </w:r>
    </w:p>
    <w:p w14:paraId="07B41BDE" w14:textId="47E968C0" w:rsidR="00942A41" w:rsidRPr="00AC0C1C" w:rsidRDefault="00942A41" w:rsidP="00942A41">
      <w:pPr>
        <w:pBdr>
          <w:top w:val="none" w:sz="0" w:space="0" w:color="000000"/>
          <w:left w:val="none" w:sz="0" w:space="0" w:color="000000"/>
          <w:bottom w:val="none" w:sz="0" w:space="0" w:color="000000"/>
          <w:right w:val="none" w:sz="0" w:space="0" w:color="000000"/>
        </w:pBdr>
        <w:spacing w:before="120" w:after="240"/>
        <w:rPr>
          <w:rFonts w:ascii="Aptos" w:hAnsi="Aptos"/>
        </w:rPr>
      </w:pPr>
      <w:r w:rsidRPr="00AC0C1C">
        <w:rPr>
          <w:rFonts w:ascii="Aptos" w:eastAsia="Calibri" w:hAnsi="Aptos" w:cs="Calibri"/>
          <w:color w:val="000000"/>
          <w:sz w:val="22"/>
          <w:szCs w:val="22"/>
        </w:rPr>
        <w:t>There were 10,113 current (not expired or terminated) agreements as at 30 September 2024, compared with 10,421 agreements current as at 30 June 2024 and 9,889 agreements current at 30</w:t>
      </w:r>
      <w:r w:rsidR="00D94BC9">
        <w:rPr>
          <w:rFonts w:ascii="Aptos" w:eastAsia="Calibri" w:hAnsi="Aptos" w:cs="Calibri"/>
          <w:color w:val="000000"/>
          <w:sz w:val="22"/>
          <w:szCs w:val="22"/>
        </w:rPr>
        <w:t> </w:t>
      </w:r>
      <w:r w:rsidRPr="00AC0C1C">
        <w:rPr>
          <w:rFonts w:ascii="Aptos" w:eastAsia="Calibri" w:hAnsi="Aptos" w:cs="Calibri"/>
          <w:color w:val="000000"/>
          <w:sz w:val="22"/>
          <w:szCs w:val="22"/>
        </w:rPr>
        <w:t>September 2023 (see Chart 8).</w:t>
      </w:r>
    </w:p>
    <w:p w14:paraId="239DC601" w14:textId="25803825" w:rsidR="00942A41" w:rsidRPr="00AC0C1C" w:rsidRDefault="00942A41" w:rsidP="00942A41">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color w:val="000000"/>
          <w:sz w:val="22"/>
          <w:szCs w:val="22"/>
        </w:rPr>
      </w:pPr>
      <w:r w:rsidRPr="00AC0C1C">
        <w:rPr>
          <w:rFonts w:ascii="Aptos" w:eastAsia="Calibri" w:hAnsi="Aptos" w:cs="Calibri"/>
          <w:color w:val="000000"/>
          <w:sz w:val="22"/>
          <w:szCs w:val="22"/>
        </w:rPr>
        <w:t>The 30 September 2024 employee coverage of 2.21 million</w:t>
      </w:r>
      <w:r w:rsidR="00801D59">
        <w:rPr>
          <w:rFonts w:ascii="Aptos" w:eastAsia="Calibri" w:hAnsi="Aptos" w:cs="Calibri"/>
          <w:color w:val="000000"/>
          <w:sz w:val="22"/>
          <w:szCs w:val="22"/>
        </w:rPr>
        <w:t>, compared with 2.21 million employees as at 30 June 2024</w:t>
      </w:r>
      <w:r w:rsidR="00A37FDB">
        <w:rPr>
          <w:rFonts w:ascii="Aptos" w:eastAsia="Calibri" w:hAnsi="Aptos" w:cs="Calibri"/>
          <w:color w:val="000000"/>
          <w:sz w:val="22"/>
          <w:szCs w:val="22"/>
        </w:rPr>
        <w:t xml:space="preserve"> </w:t>
      </w:r>
      <w:r w:rsidRPr="00AC0C1C">
        <w:rPr>
          <w:rFonts w:ascii="Aptos" w:eastAsia="Calibri" w:hAnsi="Aptos" w:cs="Calibri"/>
          <w:color w:val="000000"/>
          <w:sz w:val="22"/>
          <w:szCs w:val="22"/>
        </w:rPr>
        <w:t xml:space="preserve">and 1.81 million employees as at 30 September 2023. </w:t>
      </w:r>
      <w:r w:rsidR="00801D59">
        <w:rPr>
          <w:rFonts w:ascii="Aptos" w:eastAsia="Calibri" w:hAnsi="Aptos" w:cs="Calibri"/>
          <w:color w:val="000000"/>
          <w:sz w:val="22"/>
          <w:szCs w:val="22"/>
        </w:rPr>
        <w:t xml:space="preserve">The </w:t>
      </w:r>
      <w:r w:rsidR="0060365E">
        <w:rPr>
          <w:rFonts w:ascii="Aptos" w:eastAsia="Calibri" w:hAnsi="Aptos" w:cs="Calibri"/>
          <w:color w:val="000000"/>
          <w:sz w:val="22"/>
          <w:szCs w:val="22"/>
        </w:rPr>
        <w:t>number of employees covered by an agreement as at 30 September 2024 is the</w:t>
      </w:r>
      <w:r w:rsidRPr="00AC0C1C">
        <w:rPr>
          <w:rFonts w:ascii="Aptos" w:eastAsia="Calibri" w:hAnsi="Aptos" w:cs="Calibri"/>
          <w:color w:val="000000"/>
          <w:sz w:val="22"/>
          <w:szCs w:val="22"/>
        </w:rPr>
        <w:t xml:space="preserve"> highest since the June quarter 2019.</w:t>
      </w:r>
    </w:p>
    <w:p w14:paraId="56C71923" w14:textId="77777777" w:rsidR="00942A41" w:rsidRDefault="00942A41">
      <w:pPr>
        <w:rPr>
          <w:rFonts w:ascii="Calibri" w:eastAsia="Calibri" w:hAnsi="Calibri" w:cs="Calibri"/>
          <w:color w:val="000000"/>
          <w:sz w:val="22"/>
          <w:szCs w:val="22"/>
        </w:rPr>
      </w:pPr>
      <w:r>
        <w:rPr>
          <w:rFonts w:ascii="Calibri" w:eastAsia="Calibri" w:hAnsi="Calibri" w:cs="Calibri"/>
          <w:color w:val="000000"/>
          <w:sz w:val="22"/>
          <w:szCs w:val="22"/>
        </w:rPr>
        <w:br w:type="page"/>
      </w:r>
    </w:p>
    <w:p w14:paraId="3F603AC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 xml:space="preserve">10. Non-quantifiable agreements  - September quarter 2024 - </w:t>
      </w:r>
      <w:r w:rsidRPr="007C52E0">
        <w:rPr>
          <w:rFonts w:ascii="Aptos" w:eastAsia="Calibri" w:hAnsi="Aptos" w:cs="Calibri"/>
          <w:b/>
          <w:i/>
          <w:color w:val="000000"/>
          <w:sz w:val="28"/>
          <w:szCs w:val="28"/>
        </w:rPr>
        <w:t>Table 12a in Trends report</w:t>
      </w:r>
    </w:p>
    <w:p w14:paraId="69BB3682" w14:textId="72E1FC3F" w:rsidR="00DF43AA" w:rsidRDefault="00EF3469" w:rsidP="00065DCE">
      <w:pPr>
        <w:pBdr>
          <w:top w:val="none" w:sz="0" w:space="0" w:color="000000"/>
          <w:left w:val="none" w:sz="0" w:space="0" w:color="000000"/>
          <w:bottom w:val="none" w:sz="0" w:space="0" w:color="000000"/>
          <w:right w:val="none" w:sz="0" w:space="0" w:color="000000"/>
        </w:pBdr>
        <w:spacing w:before="120" w:after="120"/>
        <w:rPr>
          <w:rFonts w:ascii="Aptos" w:eastAsia="Calibri" w:hAnsi="Aptos" w:cs="Calibri"/>
          <w:b/>
          <w:color w:val="000000"/>
        </w:rPr>
      </w:pPr>
      <w:r w:rsidRPr="007C52E0">
        <w:rPr>
          <w:rFonts w:ascii="Aptos" w:eastAsia="Calibri" w:hAnsi="Aptos" w:cs="Calibri"/>
          <w:b/>
          <w:color w:val="000000"/>
        </w:rPr>
        <w:t xml:space="preserve">Chart </w:t>
      </w:r>
      <w:r w:rsidR="00452DD3">
        <w:rPr>
          <w:rFonts w:ascii="Aptos" w:eastAsia="Calibri" w:hAnsi="Aptos" w:cs="Calibri"/>
          <w:b/>
          <w:color w:val="000000"/>
        </w:rPr>
        <w:t>9</w:t>
      </w:r>
      <w:r w:rsidRPr="007C52E0">
        <w:rPr>
          <w:rFonts w:ascii="Aptos" w:eastAsia="Calibri" w:hAnsi="Aptos" w:cs="Calibri"/>
          <w:b/>
          <w:color w:val="000000"/>
        </w:rPr>
        <w:t xml:space="preserve"> – </w:t>
      </w:r>
      <w:r w:rsidR="009D3437">
        <w:rPr>
          <w:rFonts w:ascii="Aptos" w:eastAsia="Calibri" w:hAnsi="Aptos" w:cs="Calibri"/>
          <w:b/>
          <w:color w:val="000000"/>
        </w:rPr>
        <w:t xml:space="preserve">Non-quantifiable agreements covered more than half of all employees </w:t>
      </w:r>
      <w:r w:rsidR="00EA434E">
        <w:rPr>
          <w:rFonts w:ascii="Aptos" w:eastAsia="Calibri" w:hAnsi="Aptos" w:cs="Calibri"/>
          <w:b/>
          <w:color w:val="000000"/>
        </w:rPr>
        <w:t>approved in the September quarter 2024</w:t>
      </w:r>
    </w:p>
    <w:p w14:paraId="5B0A4255" w14:textId="1F52D4BA" w:rsidR="005963EE" w:rsidRPr="00620C01" w:rsidRDefault="00620C01" w:rsidP="00065DCE">
      <w:pPr>
        <w:pBdr>
          <w:top w:val="none" w:sz="0" w:space="0" w:color="000000"/>
          <w:left w:val="none" w:sz="0" w:space="0" w:color="000000"/>
          <w:bottom w:val="none" w:sz="0" w:space="0" w:color="000000"/>
          <w:right w:val="none" w:sz="0" w:space="0" w:color="000000"/>
        </w:pBdr>
        <w:spacing w:before="120" w:after="120"/>
        <w:rPr>
          <w:rFonts w:ascii="Aptos" w:hAnsi="Aptos"/>
          <w:bCs/>
        </w:rPr>
      </w:pPr>
      <w:r w:rsidRPr="00065DCE">
        <w:rPr>
          <w:rFonts w:ascii="Aptos" w:eastAsia="Calibri" w:hAnsi="Aptos" w:cs="Calibri"/>
          <w:bCs/>
          <w:color w:val="000000"/>
        </w:rPr>
        <w:t>Share of non-quantifiable agreements and employees</w:t>
      </w:r>
      <w:r w:rsidR="008665AC">
        <w:rPr>
          <w:rFonts w:ascii="Aptos" w:eastAsia="Calibri" w:hAnsi="Aptos" w:cs="Calibri"/>
          <w:bCs/>
          <w:color w:val="000000"/>
        </w:rPr>
        <w:t xml:space="preserve"> of all approved agreements</w:t>
      </w:r>
      <w:r>
        <w:rPr>
          <w:rFonts w:ascii="Aptos" w:eastAsia="Calibri" w:hAnsi="Aptos" w:cs="Calibri"/>
          <w:bCs/>
          <w:color w:val="000000"/>
        </w:rPr>
        <w:t xml:space="preserve"> (%)</w:t>
      </w:r>
    </w:p>
    <w:p w14:paraId="10BA9890" w14:textId="77777777" w:rsidR="00892E2A" w:rsidRDefault="00892E2A" w:rsidP="00892E2A">
      <w:pPr>
        <w:pStyle w:val="Figure"/>
      </w:pPr>
      <w:r>
        <w:rPr>
          <w:noProof/>
        </w:rPr>
        <w:drawing>
          <wp:inline distT="0" distB="0" distL="0" distR="0" wp14:anchorId="4CD15B48" wp14:editId="3499B38E">
            <wp:extent cx="6400800" cy="3657600"/>
            <wp:effectExtent l="0" t="0" r="0" b="0"/>
            <wp:docPr id="1590747489" name="Picture 1590747489"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47489" name="Picture 1590747489" descr="A graph of a line graph&#10;&#10;Description automatically generated"/>
                    <pic:cNvPicPr>
                      <a:picLocks noChangeAspect="1" noChangeArrowheads="1"/>
                    </pic:cNvPicPr>
                  </pic:nvPicPr>
                  <pic:blipFill>
                    <a:blip r:embed="rId26" cstate="print"/>
                    <a:stretch>
                      <a:fillRect/>
                    </a:stretch>
                  </pic:blipFill>
                  <pic:spPr bwMode="auto">
                    <a:xfrm>
                      <a:off x="0" y="0"/>
                      <a:ext cx="88900" cy="50800"/>
                    </a:xfrm>
                    <a:prstGeom prst="rect">
                      <a:avLst/>
                    </a:prstGeom>
                    <a:noFill/>
                  </pic:spPr>
                </pic:pic>
              </a:graphicData>
            </a:graphic>
          </wp:inline>
        </w:drawing>
      </w:r>
    </w:p>
    <w:p w14:paraId="617B90DF" w14:textId="77777777" w:rsidR="00892E2A" w:rsidRDefault="00892E2A" w:rsidP="00160163">
      <w:pPr>
        <w:pBdr>
          <w:top w:val="none" w:sz="0" w:space="0" w:color="000000"/>
          <w:left w:val="none" w:sz="0" w:space="0" w:color="000000"/>
          <w:bottom w:val="none" w:sz="0" w:space="0" w:color="000000"/>
          <w:right w:val="none" w:sz="0" w:space="0" w:color="000000"/>
        </w:pBdr>
        <w:spacing w:after="0"/>
        <w:rPr>
          <w:rFonts w:ascii="Aptos" w:hAnsi="Aptos"/>
        </w:rPr>
      </w:pPr>
      <w:r w:rsidRPr="00E41087">
        <w:rPr>
          <w:rFonts w:ascii="Aptos" w:eastAsia="Calibri" w:hAnsi="Aptos" w:cs="Calibri"/>
          <w:b/>
          <w:color w:val="000000"/>
          <w:sz w:val="20"/>
          <w:szCs w:val="20"/>
        </w:rPr>
        <w:t xml:space="preserve">Source: </w:t>
      </w:r>
      <w:r w:rsidRPr="00E41087">
        <w:rPr>
          <w:rFonts w:ascii="Aptos" w:eastAsia="Calibri" w:hAnsi="Aptos" w:cs="Calibri"/>
          <w:color w:val="000000"/>
          <w:sz w:val="20"/>
          <w:szCs w:val="20"/>
        </w:rPr>
        <w:t>Department of Employment and Workplace Relations, Workplace Agreements Database</w:t>
      </w:r>
      <w:r w:rsidRPr="00E41087">
        <w:rPr>
          <w:rFonts w:ascii="Aptos" w:hAnsi="Aptos"/>
        </w:rPr>
        <w:t>.</w:t>
      </w:r>
    </w:p>
    <w:p w14:paraId="4B4B631D" w14:textId="77777777" w:rsidR="007B28D4" w:rsidRPr="00065DCE" w:rsidRDefault="007B28D4" w:rsidP="00160163">
      <w:pPr>
        <w:pBdr>
          <w:top w:val="none" w:sz="0" w:space="0" w:color="000000"/>
          <w:left w:val="none" w:sz="0" w:space="0" w:color="000000"/>
          <w:bottom w:val="none" w:sz="0" w:space="0" w:color="000000"/>
          <w:right w:val="none" w:sz="0" w:space="0" w:color="000000"/>
        </w:pBdr>
        <w:spacing w:after="0"/>
        <w:rPr>
          <w:rFonts w:ascii="Aptos" w:hAnsi="Aptos"/>
          <w:sz w:val="20"/>
          <w:szCs w:val="20"/>
        </w:rPr>
      </w:pPr>
    </w:p>
    <w:tbl>
      <w:tblPr>
        <w:tblW w:w="0" w:type="auto"/>
        <w:jc w:val="center"/>
        <w:tblLayout w:type="fixed"/>
        <w:tblLook w:val="0420" w:firstRow="1" w:lastRow="0" w:firstColumn="0" w:lastColumn="0" w:noHBand="0" w:noVBand="1"/>
      </w:tblPr>
      <w:tblGrid>
        <w:gridCol w:w="1440"/>
        <w:gridCol w:w="720"/>
        <w:gridCol w:w="720"/>
        <w:gridCol w:w="720"/>
        <w:gridCol w:w="720"/>
        <w:gridCol w:w="720"/>
        <w:gridCol w:w="720"/>
        <w:gridCol w:w="720"/>
        <w:gridCol w:w="720"/>
        <w:gridCol w:w="720"/>
        <w:gridCol w:w="720"/>
        <w:gridCol w:w="720"/>
        <w:gridCol w:w="720"/>
        <w:gridCol w:w="720"/>
      </w:tblGrid>
      <w:tr w:rsidR="00892E2A" w:rsidRPr="00E41087" w14:paraId="78529E36" w14:textId="77777777">
        <w:trPr>
          <w:tblHeader/>
          <w:jc w:val="center"/>
        </w:trPr>
        <w:tc>
          <w:tcPr>
            <w:tcW w:w="1440"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719C91"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90538D"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Sep-21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E1F8C6"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11B8BF"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E931C1"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26A610"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BD6B7B"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D14C52"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6988EE"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B6F392"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AAEB1A"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0A0DBA"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BD64C6"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CFCF5B" w14:textId="77777777" w:rsidR="00892E2A" w:rsidRPr="00E41087" w:rsidRDefault="00892E2A">
            <w:pPr>
              <w:pBdr>
                <w:top w:val="none" w:sz="0" w:space="0" w:color="000000"/>
                <w:left w:val="none" w:sz="0" w:space="0" w:color="000000"/>
                <w:bottom w:val="none" w:sz="0" w:space="0" w:color="000000"/>
                <w:right w:val="none" w:sz="0" w:space="0" w:color="000000"/>
              </w:pBdr>
              <w:spacing w:after="0"/>
              <w:jc w:val="center"/>
              <w:rPr>
                <w:rFonts w:ascii="Aptos" w:eastAsia="Arial" w:hAnsi="Aptos" w:cs="Arial"/>
                <w:color w:val="000000"/>
                <w:sz w:val="18"/>
                <w:szCs w:val="18"/>
              </w:rPr>
            </w:pPr>
            <w:r w:rsidRPr="00E41087">
              <w:rPr>
                <w:rFonts w:ascii="Aptos" w:eastAsia="Arial" w:hAnsi="Aptos" w:cs="Arial"/>
                <w:color w:val="000000"/>
                <w:sz w:val="18"/>
                <w:szCs w:val="18"/>
              </w:rPr>
              <w:t>Sep-24</w:t>
            </w:r>
          </w:p>
        </w:tc>
      </w:tr>
      <w:tr w:rsidR="00892E2A" w:rsidRPr="00E41087" w14:paraId="4AA6B1DC"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8C7AC0"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Agreements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4DD869"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16.9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742AFC"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17.8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A1BC51"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14.6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2672A"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15.5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FC7F3D"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19.2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AA1DDA"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19.5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48141A"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381677"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C2B816"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19.9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1CEA33"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5187EE"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D8BAC1"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15.7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8183B5"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25.6</w:t>
            </w:r>
          </w:p>
        </w:tc>
      </w:tr>
      <w:tr w:rsidR="00892E2A" w:rsidRPr="00E41087" w14:paraId="5FD36B89"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022F8B"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Employees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E6D38C"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42.3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4E52A3"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16.4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51A92"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992756"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48.3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86CEFB"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17.9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BF4AA0"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29.7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9EB4FE"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21.7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923815"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24.9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7E663A"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38.5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24AECA"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48.2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524E8D"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22.9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9C68E3"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47.9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70BB6F" w14:textId="77777777" w:rsidR="00892E2A" w:rsidRPr="00E41087" w:rsidRDefault="00892E2A">
            <w:pPr>
              <w:pBdr>
                <w:top w:val="none" w:sz="0" w:space="0" w:color="000000"/>
                <w:left w:val="none" w:sz="0" w:space="0" w:color="000000"/>
                <w:bottom w:val="none" w:sz="0" w:space="0" w:color="000000"/>
                <w:right w:val="none" w:sz="0" w:space="0" w:color="000000"/>
              </w:pBdr>
              <w:spacing w:before="40" w:after="40"/>
              <w:ind w:left="40" w:right="40"/>
              <w:jc w:val="center"/>
              <w:rPr>
                <w:rFonts w:ascii="Aptos" w:eastAsia="Arial" w:hAnsi="Aptos" w:cs="Arial"/>
                <w:color w:val="000000"/>
                <w:sz w:val="18"/>
                <w:szCs w:val="18"/>
              </w:rPr>
            </w:pPr>
            <w:r w:rsidRPr="00E41087">
              <w:rPr>
                <w:rFonts w:ascii="Aptos" w:eastAsia="Arial" w:hAnsi="Aptos" w:cs="Arial"/>
                <w:color w:val="000000"/>
                <w:sz w:val="18"/>
                <w:szCs w:val="18"/>
              </w:rPr>
              <w:t>52.0</w:t>
            </w:r>
          </w:p>
        </w:tc>
      </w:tr>
    </w:tbl>
    <w:p w14:paraId="7C4135D7" w14:textId="753CCAC2"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2</w:t>
      </w:r>
      <w:r w:rsidR="005E5F93">
        <w:rPr>
          <w:rFonts w:ascii="Aptos" w:eastAsia="Calibri" w:hAnsi="Aptos" w:cs="Calibri"/>
          <w:color w:val="000000"/>
          <w:sz w:val="22"/>
          <w:szCs w:val="22"/>
        </w:rPr>
        <w:t>5</w:t>
      </w:r>
      <w:r w:rsidRPr="007C52E0">
        <w:rPr>
          <w:rFonts w:ascii="Aptos" w:eastAsia="Calibri" w:hAnsi="Aptos" w:cs="Calibri"/>
          <w:color w:val="000000"/>
          <w:sz w:val="22"/>
          <w:szCs w:val="22"/>
        </w:rPr>
        <w:t>.</w:t>
      </w:r>
      <w:r w:rsidR="005E5F93">
        <w:rPr>
          <w:rFonts w:ascii="Aptos" w:eastAsia="Calibri" w:hAnsi="Aptos" w:cs="Calibri"/>
          <w:color w:val="000000"/>
          <w:sz w:val="22"/>
          <w:szCs w:val="22"/>
        </w:rPr>
        <w:t>6</w:t>
      </w:r>
      <w:r w:rsidRPr="007C52E0">
        <w:rPr>
          <w:rFonts w:ascii="Aptos" w:eastAsia="Calibri" w:hAnsi="Aptos" w:cs="Calibri"/>
          <w:color w:val="000000"/>
          <w:sz w:val="22"/>
          <w:szCs w:val="22"/>
        </w:rPr>
        <w:t>% of agreements approved in the September quarter 2024, covering 52.</w:t>
      </w:r>
      <w:r w:rsidR="005E5F93">
        <w:rPr>
          <w:rFonts w:ascii="Aptos" w:eastAsia="Calibri" w:hAnsi="Aptos" w:cs="Calibri"/>
          <w:color w:val="000000"/>
          <w:sz w:val="22"/>
          <w:szCs w:val="22"/>
        </w:rPr>
        <w:t>0</w:t>
      </w:r>
      <w:r w:rsidRPr="007C52E0">
        <w:rPr>
          <w:rFonts w:ascii="Aptos" w:eastAsia="Calibri" w:hAnsi="Aptos" w:cs="Calibri"/>
          <w:color w:val="000000"/>
          <w:sz w:val="22"/>
          <w:szCs w:val="22"/>
        </w:rPr>
        <w:t>% of employees, do not contain quantifiable wage increases and are not included as part of the AAWI calculations. A non-quantifiable agreement is one that does not have consistent wage increases for all employees covered, or one in which wage adjustments are linked to other sources, such as the Fair Work Commission’s Annual Wage Review, Consumer Price Index (CPI) or Wage Price Index (WPI) movements.</w:t>
      </w:r>
    </w:p>
    <w:p w14:paraId="6CBB808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In the September quarter 2024, the two largest approved agreements that did not have quantifiable wage increases were:</w:t>
      </w:r>
    </w:p>
    <w:p w14:paraId="703D9107" w14:textId="71EA6E0B" w:rsidR="00DF43AA" w:rsidRPr="007C52E0" w:rsidRDefault="00EF3469" w:rsidP="00AC0C1C">
      <w:pPr>
        <w:pStyle w:val="ListParagraph"/>
        <w:numPr>
          <w:ilvl w:val="0"/>
          <w:numId w:val="7"/>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i/>
          <w:color w:val="000000"/>
          <w:sz w:val="22"/>
          <w:szCs w:val="22"/>
        </w:rPr>
        <w:t>WOOLWORTHS AUSTRALIAN FOOD GROUP AGREEMENT 2024</w:t>
      </w:r>
      <w:r w:rsidRPr="007C52E0">
        <w:rPr>
          <w:rFonts w:ascii="Aptos" w:eastAsia="Calibri" w:hAnsi="Aptos" w:cs="Calibri"/>
          <w:color w:val="000000"/>
          <w:sz w:val="22"/>
          <w:szCs w:val="22"/>
        </w:rPr>
        <w:t xml:space="preserve"> (124,590 employees):</w:t>
      </w:r>
    </w:p>
    <w:p w14:paraId="04F1B45B" w14:textId="498C85B8" w:rsidR="00DF43AA" w:rsidRPr="007C52E0" w:rsidRDefault="00EF3469" w:rsidP="00AC0C1C">
      <w:pPr>
        <w:pStyle w:val="ListParagraph"/>
        <w:numPr>
          <w:ilvl w:val="1"/>
          <w:numId w:val="7"/>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color w:val="000000"/>
          <w:sz w:val="22"/>
          <w:szCs w:val="22"/>
        </w:rPr>
        <w:t>Linked to minimum wage</w:t>
      </w:r>
    </w:p>
    <w:p w14:paraId="47A0AF72" w14:textId="2EF2C913" w:rsidR="00DF43AA" w:rsidRPr="007C52E0" w:rsidRDefault="00EF3469" w:rsidP="00AC0C1C">
      <w:pPr>
        <w:pStyle w:val="ListParagraph"/>
        <w:numPr>
          <w:ilvl w:val="0"/>
          <w:numId w:val="7"/>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i/>
          <w:color w:val="000000"/>
          <w:sz w:val="22"/>
          <w:szCs w:val="22"/>
        </w:rPr>
        <w:t>Telstra Limited Enterprise Agreement 2024-2027</w:t>
      </w:r>
      <w:r w:rsidRPr="007C52E0">
        <w:rPr>
          <w:rFonts w:ascii="Aptos" w:eastAsia="Calibri" w:hAnsi="Aptos" w:cs="Calibri"/>
          <w:color w:val="000000"/>
          <w:sz w:val="22"/>
          <w:szCs w:val="22"/>
        </w:rPr>
        <w:t xml:space="preserve"> (17,881 employees):</w:t>
      </w:r>
    </w:p>
    <w:p w14:paraId="7A777E94" w14:textId="3318A097" w:rsidR="00DF43AA" w:rsidRPr="007C52E0" w:rsidRDefault="00EF3469" w:rsidP="00AC0C1C">
      <w:pPr>
        <w:pStyle w:val="ListParagraph"/>
        <w:numPr>
          <w:ilvl w:val="1"/>
          <w:numId w:val="7"/>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color w:val="000000"/>
          <w:sz w:val="22"/>
          <w:szCs w:val="22"/>
        </w:rPr>
        <w:t>Performance-linked</w:t>
      </w:r>
    </w:p>
    <w:p w14:paraId="553FEF9F" w14:textId="77777777" w:rsidR="00DF43AA" w:rsidRPr="007C52E0" w:rsidRDefault="00EF3469">
      <w:pPr>
        <w:rPr>
          <w:rFonts w:ascii="Aptos" w:hAnsi="Aptos"/>
        </w:rPr>
      </w:pPr>
      <w:r w:rsidRPr="007C52E0">
        <w:rPr>
          <w:rFonts w:ascii="Aptos" w:hAnsi="Aptos"/>
        </w:rPr>
        <w:br w:type="page"/>
      </w:r>
    </w:p>
    <w:p w14:paraId="10D88A5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NOTES</w:t>
      </w:r>
    </w:p>
    <w:p w14:paraId="5E4014CE" w14:textId="3EDC7D0E" w:rsidR="00DF43AA" w:rsidRPr="007C52E0" w:rsidRDefault="00EF3469" w:rsidP="00AC0C1C">
      <w:pPr>
        <w:pStyle w:val="ListParagraph"/>
        <w:numPr>
          <w:ilvl w:val="0"/>
          <w:numId w:val="4"/>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All estimates are rounded and are subject to revision. Revisions have been made to historical series. AAWI data includes only increases to the base rate of pay and does not take into account allowances and bonus payments that are paid separately from the base wage.</w:t>
      </w:r>
    </w:p>
    <w:p w14:paraId="5B6AFD93" w14:textId="625F2809" w:rsidR="00DF43AA" w:rsidRPr="008E2149" w:rsidRDefault="00EF3469" w:rsidP="00AC0C1C">
      <w:pPr>
        <w:pStyle w:val="ListParagraph"/>
        <w:numPr>
          <w:ilvl w:val="0"/>
          <w:numId w:val="4"/>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For the September quarter 2024, the calculated AAWI of 3.6% is based on 6</w:t>
      </w:r>
      <w:r w:rsidR="00B0223E">
        <w:rPr>
          <w:rFonts w:ascii="Aptos" w:eastAsia="Calibri" w:hAnsi="Aptos" w:cs="Calibri"/>
          <w:color w:val="000000"/>
          <w:sz w:val="22"/>
          <w:szCs w:val="22"/>
        </w:rPr>
        <w:t>94</w:t>
      </w:r>
      <w:r w:rsidRPr="007C52E0">
        <w:rPr>
          <w:rFonts w:ascii="Aptos" w:eastAsia="Calibri" w:hAnsi="Aptos" w:cs="Calibri"/>
          <w:color w:val="000000"/>
          <w:sz w:val="22"/>
          <w:szCs w:val="22"/>
        </w:rPr>
        <w:t xml:space="preserve"> agreements, covering </w:t>
      </w:r>
      <w:r w:rsidR="003F7C63">
        <w:rPr>
          <w:rFonts w:ascii="Aptos" w:eastAsia="Calibri" w:hAnsi="Aptos" w:cs="Calibri"/>
          <w:color w:val="000000"/>
          <w:sz w:val="22"/>
          <w:szCs w:val="22"/>
        </w:rPr>
        <w:t>163,600</w:t>
      </w:r>
      <w:r w:rsidRPr="007C52E0">
        <w:rPr>
          <w:rFonts w:ascii="Aptos" w:eastAsia="Calibri" w:hAnsi="Aptos" w:cs="Calibri"/>
          <w:color w:val="000000"/>
          <w:sz w:val="22"/>
          <w:szCs w:val="22"/>
        </w:rPr>
        <w:t xml:space="preserve"> employees (that is, 7</w:t>
      </w:r>
      <w:r w:rsidR="00B0223E">
        <w:rPr>
          <w:rFonts w:ascii="Aptos" w:eastAsia="Calibri" w:hAnsi="Aptos" w:cs="Calibri"/>
          <w:color w:val="000000"/>
          <w:sz w:val="22"/>
          <w:szCs w:val="22"/>
        </w:rPr>
        <w:t>4.4</w:t>
      </w:r>
      <w:r w:rsidRPr="007C52E0">
        <w:rPr>
          <w:rFonts w:ascii="Aptos" w:eastAsia="Calibri" w:hAnsi="Aptos" w:cs="Calibri"/>
          <w:color w:val="000000"/>
          <w:sz w:val="22"/>
          <w:szCs w:val="22"/>
        </w:rPr>
        <w:t>% of the 933 agreements approved in the quarter, covering 4</w:t>
      </w:r>
      <w:r w:rsidR="00B0223E">
        <w:rPr>
          <w:rFonts w:ascii="Aptos" w:eastAsia="Calibri" w:hAnsi="Aptos" w:cs="Calibri"/>
          <w:color w:val="000000"/>
          <w:sz w:val="22"/>
          <w:szCs w:val="22"/>
        </w:rPr>
        <w:t>8.0</w:t>
      </w:r>
      <w:r w:rsidRPr="007C52E0">
        <w:rPr>
          <w:rFonts w:ascii="Aptos" w:eastAsia="Calibri" w:hAnsi="Aptos" w:cs="Calibri"/>
          <w:color w:val="000000"/>
          <w:sz w:val="22"/>
          <w:szCs w:val="22"/>
        </w:rPr>
        <w:t>% of the total 341,000 employees) with quantifiable wage increases (see Table 12b in the Trends report).</w:t>
      </w:r>
    </w:p>
    <w:p w14:paraId="30DD3D39" w14:textId="107682F7" w:rsidR="008E2149" w:rsidRPr="008E2149" w:rsidRDefault="008E2149" w:rsidP="00AC0C1C">
      <w:pPr>
        <w:pStyle w:val="ListParagraph"/>
        <w:numPr>
          <w:ilvl w:val="0"/>
          <w:numId w:val="31"/>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2</w:t>
      </w:r>
      <w:r w:rsidR="000074BB">
        <w:rPr>
          <w:rFonts w:ascii="Aptos" w:eastAsia="Calibri" w:hAnsi="Aptos" w:cs="Calibri"/>
          <w:color w:val="000000"/>
          <w:sz w:val="22"/>
          <w:szCs w:val="22"/>
        </w:rPr>
        <w:t>39</w:t>
      </w:r>
      <w:r w:rsidRPr="007C52E0">
        <w:rPr>
          <w:rFonts w:ascii="Aptos" w:eastAsia="Calibri" w:hAnsi="Aptos" w:cs="Calibri"/>
          <w:color w:val="000000"/>
          <w:sz w:val="22"/>
          <w:szCs w:val="22"/>
        </w:rPr>
        <w:t xml:space="preserve"> agreements (2</w:t>
      </w:r>
      <w:r w:rsidR="00B0223E">
        <w:rPr>
          <w:rFonts w:ascii="Aptos" w:eastAsia="Calibri" w:hAnsi="Aptos" w:cs="Calibri"/>
          <w:color w:val="000000"/>
          <w:sz w:val="22"/>
          <w:szCs w:val="22"/>
        </w:rPr>
        <w:t>5.6</w:t>
      </w:r>
      <w:r w:rsidRPr="007C52E0">
        <w:rPr>
          <w:rFonts w:ascii="Aptos" w:eastAsia="Calibri" w:hAnsi="Aptos" w:cs="Calibri"/>
          <w:color w:val="000000"/>
          <w:sz w:val="22"/>
          <w:szCs w:val="22"/>
        </w:rPr>
        <w:t>% of the total 933 agreements) covering 177</w:t>
      </w:r>
      <w:r>
        <w:rPr>
          <w:rFonts w:ascii="Aptos" w:eastAsia="Calibri" w:hAnsi="Aptos" w:cs="Calibri"/>
          <w:color w:val="000000"/>
          <w:sz w:val="22"/>
          <w:szCs w:val="22"/>
        </w:rPr>
        <w:t>,</w:t>
      </w:r>
      <w:r w:rsidR="00B0223E">
        <w:rPr>
          <w:rFonts w:ascii="Aptos" w:eastAsia="Calibri" w:hAnsi="Aptos" w:cs="Calibri"/>
          <w:color w:val="000000"/>
          <w:sz w:val="22"/>
          <w:szCs w:val="22"/>
        </w:rPr>
        <w:t>4</w:t>
      </w:r>
      <w:r w:rsidR="006C082A">
        <w:rPr>
          <w:rFonts w:ascii="Aptos" w:eastAsia="Calibri" w:hAnsi="Aptos" w:cs="Calibri"/>
          <w:color w:val="000000"/>
          <w:sz w:val="22"/>
          <w:szCs w:val="22"/>
        </w:rPr>
        <w:t>00</w:t>
      </w:r>
      <w:r w:rsidRPr="007C52E0">
        <w:rPr>
          <w:rFonts w:ascii="Aptos" w:eastAsia="Calibri" w:hAnsi="Aptos" w:cs="Calibri"/>
          <w:color w:val="000000"/>
          <w:sz w:val="22"/>
          <w:szCs w:val="22"/>
        </w:rPr>
        <w:t xml:space="preserve"> employees (52.</w:t>
      </w:r>
      <w:r w:rsidR="00B0223E">
        <w:rPr>
          <w:rFonts w:ascii="Aptos" w:eastAsia="Calibri" w:hAnsi="Aptos" w:cs="Calibri"/>
          <w:color w:val="000000"/>
          <w:sz w:val="22"/>
          <w:szCs w:val="22"/>
        </w:rPr>
        <w:t>0</w:t>
      </w:r>
      <w:r w:rsidRPr="007C52E0">
        <w:rPr>
          <w:rFonts w:ascii="Aptos" w:eastAsia="Calibri" w:hAnsi="Aptos" w:cs="Calibri"/>
          <w:color w:val="000000"/>
          <w:sz w:val="22"/>
          <w:szCs w:val="22"/>
        </w:rPr>
        <w:t xml:space="preserve">% of the total 341,000 employees) </w:t>
      </w:r>
      <w:r w:rsidR="0022448A">
        <w:rPr>
          <w:rFonts w:ascii="Aptos" w:eastAsia="Calibri" w:hAnsi="Aptos" w:cs="Calibri"/>
          <w:color w:val="000000"/>
          <w:sz w:val="22"/>
          <w:szCs w:val="22"/>
        </w:rPr>
        <w:t>had</w:t>
      </w:r>
      <w:r w:rsidR="0022448A" w:rsidRPr="007C52E0">
        <w:rPr>
          <w:rFonts w:ascii="Aptos" w:eastAsia="Calibri" w:hAnsi="Aptos" w:cs="Calibri"/>
          <w:color w:val="000000"/>
          <w:sz w:val="22"/>
          <w:szCs w:val="22"/>
        </w:rPr>
        <w:t xml:space="preserve"> </w:t>
      </w:r>
      <w:r w:rsidRPr="007C52E0">
        <w:rPr>
          <w:rFonts w:ascii="Aptos" w:eastAsia="Calibri" w:hAnsi="Aptos" w:cs="Calibri"/>
          <w:color w:val="000000"/>
          <w:sz w:val="22"/>
          <w:szCs w:val="22"/>
        </w:rPr>
        <w:t>wage increases that could not be quantified. For example, an agreement would be non-quantifiable if different increases were given to different classifications, or increases were based on individual performance or business unit performance. Refer to Table 12a in the Trends report for related data.</w:t>
      </w:r>
    </w:p>
    <w:p w14:paraId="5751816A" w14:textId="086BFD2A" w:rsidR="008E2149" w:rsidRPr="008E2149" w:rsidRDefault="008E2149" w:rsidP="00AC0C1C">
      <w:pPr>
        <w:pStyle w:val="ListParagraph"/>
        <w:numPr>
          <w:ilvl w:val="0"/>
          <w:numId w:val="4"/>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 xml:space="preserve">An agreement is identified as being ‘union’ where the decision approving the agreement notes in accordance with s.201(2) of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that the agreement covers the union(s). A union must have given notice under s.183(1) that it wants the agreement to cover them. This data is an acceptable proxy for measuring bargaining involvement of unions.</w:t>
      </w:r>
    </w:p>
    <w:p w14:paraId="2AC0A065" w14:textId="4D08FEAF" w:rsidR="00DF43AA" w:rsidRPr="007C52E0" w:rsidRDefault="00EF3469" w:rsidP="00AC0C1C">
      <w:pPr>
        <w:pStyle w:val="ListParagraph"/>
        <w:numPr>
          <w:ilvl w:val="0"/>
          <w:numId w:val="4"/>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Context for wages growth in federally registered enterprise agreements:</w:t>
      </w:r>
    </w:p>
    <w:p w14:paraId="3AD6156A" w14:textId="618EF5DE" w:rsidR="00DF43AA" w:rsidRPr="007C52E0" w:rsidRDefault="00EF3469" w:rsidP="00AC0C1C">
      <w:pPr>
        <w:pStyle w:val="ListParagraph"/>
        <w:numPr>
          <w:ilvl w:val="0"/>
          <w:numId w:val="30"/>
        </w:numPr>
        <w:pBdr>
          <w:top w:val="none" w:sz="0" w:space="0" w:color="000000"/>
          <w:left w:val="none" w:sz="0" w:space="0" w:color="000000"/>
          <w:bottom w:val="none" w:sz="0" w:space="0" w:color="000000"/>
          <w:right w:val="none" w:sz="0" w:space="0" w:color="000000"/>
        </w:pBdr>
        <w:spacing w:before="120" w:after="240"/>
        <w:ind w:hanging="357"/>
        <w:contextualSpacing w:val="0"/>
        <w:rPr>
          <w:rFonts w:ascii="Aptos" w:hAnsi="Aptos"/>
        </w:rPr>
      </w:pPr>
      <w:r w:rsidRPr="007C52E0">
        <w:rPr>
          <w:rFonts w:ascii="Aptos" w:eastAsia="Calibri" w:hAnsi="Aptos" w:cs="Calibri"/>
          <w:color w:val="000000"/>
          <w:sz w:val="22"/>
          <w:szCs w:val="22"/>
        </w:rPr>
        <w:t xml:space="preserve">34.0% of all employees in Australia (as measured by the ABS </w:t>
      </w:r>
      <w:r w:rsidRPr="007C52E0">
        <w:rPr>
          <w:rFonts w:ascii="Aptos" w:eastAsia="Calibri" w:hAnsi="Aptos" w:cs="Calibri"/>
          <w:i/>
          <w:color w:val="000000"/>
          <w:sz w:val="22"/>
          <w:szCs w:val="22"/>
        </w:rPr>
        <w:t>Employee Earnings and Hours</w:t>
      </w:r>
      <w:r w:rsidRPr="007C52E0">
        <w:rPr>
          <w:rFonts w:ascii="Aptos" w:eastAsia="Calibri" w:hAnsi="Aptos" w:cs="Calibri"/>
          <w:color w:val="000000"/>
          <w:sz w:val="22"/>
          <w:szCs w:val="22"/>
        </w:rPr>
        <w:t xml:space="preserve"> survey) had their pay set by an enterprise agreement as at May 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DF43AA" w:rsidRPr="007C52E0" w14:paraId="718030BC" w14:textId="77777777">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004B5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58100B"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6C46FE"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EC65AC"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056AC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DF02E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2023 (%)</w:t>
            </w:r>
          </w:p>
        </w:tc>
      </w:tr>
      <w:tr w:rsidR="00DF43AA" w:rsidRPr="007C52E0" w14:paraId="6E800C8B"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A990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E723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FC64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64AAA"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B306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DA92E"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23.2</w:t>
            </w:r>
          </w:p>
        </w:tc>
      </w:tr>
      <w:tr w:rsidR="00DF43AA" w:rsidRPr="007C52E0" w14:paraId="15857E90"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E319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933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9C6FB"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38.5 (across all collective agreements)*</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3336B"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87E7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35.1 (across all collective agreements)*</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878F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34.0 (across all collective agreements)*</w:t>
            </w:r>
          </w:p>
        </w:tc>
      </w:tr>
      <w:tr w:rsidR="00DF43AA" w:rsidRPr="007C52E0" w14:paraId="2783EF28"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5243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A496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E2FC8"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BFD2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C61F1"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6360A"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DF43AA" w:rsidRPr="007C52E0" w14:paraId="546890F6"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A9CF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5460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BD274"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5A59A"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EC95A"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7BAE"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DF43AA" w:rsidRPr="007C52E0" w14:paraId="451D04DA"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E038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A744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11D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86DB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54AE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6BEA8"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38.7</w:t>
            </w:r>
          </w:p>
        </w:tc>
      </w:tr>
      <w:tr w:rsidR="00DF43AA" w:rsidRPr="007C52E0" w14:paraId="4340A5CC" w14:textId="77777777">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0068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708A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42E4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F854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8AC7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D299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4.1</w:t>
            </w:r>
          </w:p>
        </w:tc>
      </w:tr>
    </w:tbl>
    <w:p w14:paraId="22256258" w14:textId="5DFC14E2"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 xml:space="preserve">ABS, </w:t>
      </w:r>
      <w:r w:rsidRPr="007C52E0">
        <w:rPr>
          <w:rFonts w:ascii="Aptos" w:eastAsia="Calibri" w:hAnsi="Aptos" w:cs="Calibri"/>
          <w:i/>
          <w:color w:val="000000"/>
          <w:sz w:val="20"/>
          <w:szCs w:val="20"/>
        </w:rPr>
        <w:t>Employee Earnings and Hours</w:t>
      </w:r>
      <w:r w:rsidR="00922788">
        <w:rPr>
          <w:rFonts w:ascii="Aptos" w:eastAsia="Calibri" w:hAnsi="Aptos" w:cs="Calibri"/>
          <w:i/>
          <w:color w:val="000000"/>
          <w:sz w:val="20"/>
          <w:szCs w:val="20"/>
        </w:rPr>
        <w:t xml:space="preserve"> </w:t>
      </w:r>
      <w:r w:rsidRPr="007C52E0">
        <w:rPr>
          <w:rFonts w:ascii="Aptos" w:eastAsia="Calibri" w:hAnsi="Aptos" w:cs="Calibri"/>
          <w:color w:val="000000"/>
          <w:sz w:val="20"/>
          <w:szCs w:val="20"/>
        </w:rPr>
        <w:t>(May 2014, May 2016, May 2018, May 2021 and May 2023), unpublished data, including revised data for the 2016 Award and all Collective Agreement categories released at the time of the 2018 data – all employees.</w:t>
      </w:r>
    </w:p>
    <w:p w14:paraId="0F3A9EA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56E4B6CB"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Notes: </w:t>
      </w:r>
    </w:p>
    <w:p w14:paraId="1F4572F3" w14:textId="4956456A" w:rsidR="00DF43AA" w:rsidRPr="007C52E0" w:rsidRDefault="00EF3469" w:rsidP="00AC0C1C">
      <w:pPr>
        <w:pStyle w:val="ListParagraph"/>
        <w:numPr>
          <w:ilvl w:val="0"/>
          <w:numId w:val="6"/>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color w:val="000000"/>
          <w:sz w:val="20"/>
          <w:szCs w:val="20"/>
        </w:rPr>
        <w:t xml:space="preserve">This table is not intended to be </w:t>
      </w:r>
      <w:proofErr w:type="spellStart"/>
      <w:r w:rsidRPr="007C52E0">
        <w:rPr>
          <w:rFonts w:ascii="Aptos" w:eastAsia="Calibri" w:hAnsi="Aptos" w:cs="Calibri"/>
          <w:color w:val="000000"/>
          <w:sz w:val="20"/>
          <w:szCs w:val="20"/>
        </w:rPr>
        <w:t>analysed</w:t>
      </w:r>
      <w:proofErr w:type="spellEnd"/>
      <w:r w:rsidRPr="007C52E0">
        <w:rPr>
          <w:rFonts w:ascii="Aptos" w:eastAsia="Calibri" w:hAnsi="Aptos" w:cs="Calibri"/>
          <w:color w:val="000000"/>
          <w:sz w:val="20"/>
          <w:szCs w:val="20"/>
        </w:rPr>
        <w:t xml:space="preserve"> as a time series. Figures are extracted from published and unpublished ABS, </w:t>
      </w:r>
      <w:r w:rsidRPr="007C52E0">
        <w:rPr>
          <w:rFonts w:ascii="Aptos" w:eastAsia="Calibri" w:hAnsi="Aptos" w:cs="Calibri"/>
          <w:i/>
          <w:color w:val="000000"/>
          <w:sz w:val="20"/>
          <w:szCs w:val="20"/>
        </w:rPr>
        <w:t>Employee Earnings and Hours</w:t>
      </w:r>
      <w:r w:rsidRPr="007C52E0">
        <w:rPr>
          <w:rFonts w:ascii="Aptos" w:eastAsia="Calibri" w:hAnsi="Aptos" w:cs="Calibri"/>
          <w:color w:val="000000"/>
          <w:sz w:val="20"/>
          <w:szCs w:val="20"/>
        </w:rPr>
        <w:t>. Disaggregation of revised 2016 data is not available.</w:t>
      </w:r>
    </w:p>
    <w:p w14:paraId="2F330427" w14:textId="6C867B79" w:rsidR="00FB31FC" w:rsidRPr="007C52E0" w:rsidRDefault="00EF3469" w:rsidP="00AC0C1C">
      <w:pPr>
        <w:pStyle w:val="ListParagraph"/>
        <w:numPr>
          <w:ilvl w:val="0"/>
          <w:numId w:val="6"/>
        </w:num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color w:val="000000"/>
          <w:sz w:val="20"/>
          <w:szCs w:val="20"/>
        </w:rPr>
        <w:t>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whether or not written, including where employees receive over-award payments.</w:t>
      </w:r>
    </w:p>
    <w:p w14:paraId="69139718" w14:textId="77777777" w:rsidR="00DF43AA" w:rsidRPr="007C52E0" w:rsidRDefault="00DF43AA">
      <w:pPr>
        <w:rPr>
          <w:rFonts w:ascii="Aptos" w:hAnsi="Aptos"/>
        </w:rPr>
        <w:sectPr w:rsidR="00DF43AA" w:rsidRPr="007C52E0">
          <w:type w:val="continuous"/>
          <w:pgSz w:w="11906" w:h="16838"/>
          <w:pgMar w:top="1008" w:right="1152" w:bottom="1008" w:left="1152" w:header="720" w:footer="720" w:gutter="0"/>
          <w:cols w:space="720"/>
        </w:sectPr>
      </w:pPr>
    </w:p>
    <w:p w14:paraId="19BD9C42" w14:textId="77777777" w:rsidR="00AC274F" w:rsidRPr="00AC274F" w:rsidRDefault="00AC274F" w:rsidP="00AC274F">
      <w:pPr>
        <w:pBdr>
          <w:top w:val="none" w:sz="0" w:space="0" w:color="000000"/>
          <w:left w:val="none" w:sz="0" w:space="0" w:color="000000"/>
          <w:bottom w:val="none" w:sz="0" w:space="0" w:color="000000"/>
          <w:right w:val="none" w:sz="0" w:space="0" w:color="000000"/>
        </w:pBdr>
        <w:spacing w:after="0"/>
        <w:jc w:val="center"/>
        <w:rPr>
          <w:rFonts w:ascii="Aptos" w:hAnsi="Aptos"/>
        </w:rPr>
      </w:pPr>
      <w:r w:rsidRPr="00AC274F">
        <w:rPr>
          <w:rFonts w:ascii="Aptos" w:eastAsia="Calibri" w:hAnsi="Aptos" w:cs="Calibri"/>
          <w:b/>
          <w:bCs/>
          <w:color w:val="000000" w:themeColor="text1"/>
          <w:sz w:val="36"/>
          <w:szCs w:val="36"/>
        </w:rPr>
        <w:lastRenderedPageBreak/>
        <w:t>Trends in Federal Enterprise Bargaining Report</w:t>
      </w:r>
    </w:p>
    <w:p w14:paraId="1A203DC3" w14:textId="77777777" w:rsidR="00AC274F" w:rsidRPr="00AC274F" w:rsidRDefault="00AC274F" w:rsidP="00AC274F">
      <w:pPr>
        <w:pBdr>
          <w:bottom w:val="single" w:sz="4" w:space="0" w:color="auto"/>
        </w:pBdr>
        <w:spacing w:after="0"/>
        <w:jc w:val="center"/>
        <w:rPr>
          <w:rFonts w:ascii="Aptos" w:hAnsi="Aptos"/>
        </w:rPr>
      </w:pPr>
      <w:r w:rsidRPr="00AC274F">
        <w:rPr>
          <w:rFonts w:ascii="Aptos" w:eastAsia="Calibri" w:hAnsi="Aptos" w:cs="Calibri"/>
          <w:b/>
          <w:color w:val="000000"/>
          <w:sz w:val="36"/>
          <w:szCs w:val="36"/>
        </w:rPr>
        <w:t>Main Tables</w:t>
      </w:r>
    </w:p>
    <w:p w14:paraId="6F0F818E"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Table 3 - Agreements approved in the quarter by sector (September quarter 2021 - September quarter 2024)</w:t>
      </w:r>
    </w:p>
    <w:tbl>
      <w:tblPr>
        <w:tblW w:w="15638" w:type="dxa"/>
        <w:jc w:val="center"/>
        <w:tblLayout w:type="fixed"/>
        <w:tblLook w:val="0420" w:firstRow="1" w:lastRow="0" w:firstColumn="0" w:lastColumn="0" w:noHBand="0" w:noVBand="1"/>
      </w:tblPr>
      <w:tblGrid>
        <w:gridCol w:w="1418"/>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D563EA" w14:paraId="304155E1" w14:textId="77777777">
        <w:trPr>
          <w:gridAfter w:val="1"/>
          <w:wAfter w:w="6" w:type="dxa"/>
          <w:tblHeader/>
          <w:jc w:val="center"/>
        </w:trPr>
        <w:tc>
          <w:tcPr>
            <w:tcW w:w="3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EB981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3559C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C126F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FFBFB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69E8D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1603B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98DF7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C0BDB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3B741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E1894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5CF4A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22DF4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DB444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D77A8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84C7B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ED96A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BA990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8E93F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D02BF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32D75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7C7C0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AED456"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14BF2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F557A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30E635"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FC43B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BF844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D563EA" w14:paraId="4910B480" w14:textId="77777777">
        <w:trPr>
          <w:trHeight w:val="255"/>
          <w:jc w:val="center"/>
        </w:trPr>
        <w:tc>
          <w:tcPr>
            <w:tcW w:w="141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86F4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sector</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1EF2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F93E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94FA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14129"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DA20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DC21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C5E4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A774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FC22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92631"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B0A9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1B55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7BCA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E176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4D37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1382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4D5D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60A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6F90C"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D252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793F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5926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D469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8EC69"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59C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AF4D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FDC3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D563EA" w14:paraId="77890F43" w14:textId="77777777">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9700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AF0F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A1CD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0AB3C"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5FBC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9F3F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1145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502C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84B3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B067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358E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6316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A2D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D410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4BB9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CF74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748D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1549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6F67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9A99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AE8F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7CB3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B7FA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DFE5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432E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2220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083B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AED2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D563EA" w14:paraId="3063E0FD" w14:textId="77777777">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B8795"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3DE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D0B3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4AC6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5C5D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31F8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D126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8A2A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4F6A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8170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91D2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002F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E6E3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6D51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A04D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9518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96736"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3AD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22BB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5091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A94D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DD68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BBD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55B6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F997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036E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7751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2E0B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D563EA" w14:paraId="7DE7CD99" w14:textId="77777777">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B245A" w14:textId="77777777" w:rsidR="00D563EA" w:rsidRDefault="00D563E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E4D63"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BADC1"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586FA"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7F1B3"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03871"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22DC7"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30641"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3D915"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BE301"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0782E"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F35E2"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2E948"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C4240"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67BF3"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DE5ED"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AAE56"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EC8D3"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B073E"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19F06"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EB0A6"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BB9BA"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1044B"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E5E0F"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B0A64"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A66DB"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8D92B"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A018E5"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112.8</w:t>
            </w:r>
          </w:p>
        </w:tc>
      </w:tr>
      <w:tr w:rsidR="00D563EA" w14:paraId="0DBDA7A4" w14:textId="77777777">
        <w:trPr>
          <w:trHeight w:val="255"/>
          <w:jc w:val="center"/>
        </w:trPr>
        <w:tc>
          <w:tcPr>
            <w:tcW w:w="141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7609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Private sector</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0696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950C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C44B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4442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807D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2150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E924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E7F9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2915C"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F62C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CEC1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9337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886F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F968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F106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4812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B912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D6DA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44E4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BAC8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6430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6662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9640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DFD3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7D6B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4D2B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4A51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892</w:t>
            </w:r>
          </w:p>
        </w:tc>
      </w:tr>
      <w:tr w:rsidR="00D563EA" w14:paraId="5492B71A" w14:textId="77777777">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4FAF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CE55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828D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42E0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5AB0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F6DD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55DF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3BC6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FA12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6E23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1FC21"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239C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F9C8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5A07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9EDD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7220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26D1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F1A4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05F0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B4B5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7203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C2B3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27DC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0EA6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C5AF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A736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9D66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3697C"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D563EA" w14:paraId="2A36B400" w14:textId="77777777">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7405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CA9B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7B656"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AC77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2682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3B20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0D5E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A332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9B9F6"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FD4D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4A74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2159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3816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6FDD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034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AF93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828B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FF8D5"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9EE39"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501C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33AD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51F7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4545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49E9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4F2F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A3ED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A2FD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98A9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D563EA" w14:paraId="63BFE99D" w14:textId="77777777">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4221E" w14:textId="77777777" w:rsidR="00D563EA" w:rsidRDefault="00D563E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DA2A1"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4CA23"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B7DC7"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3505B3"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2865A9"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10918"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6AB92"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0CF51"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E10A5"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168F3"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41868"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91770"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4EC5F"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CB355"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88DE8"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8E8CE"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7F36A"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1F568"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09710"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FF316"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D8EA0"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575BB"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24619"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80BA4"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37543"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A64749"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97AFD"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228.3</w:t>
            </w:r>
          </w:p>
        </w:tc>
      </w:tr>
      <w:tr w:rsidR="00D563EA" w14:paraId="7015A453" w14:textId="77777777">
        <w:trPr>
          <w:trHeight w:val="255"/>
          <w:jc w:val="center"/>
        </w:trPr>
        <w:tc>
          <w:tcPr>
            <w:tcW w:w="141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2249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sectors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2CA7D"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EED2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C156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D16E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3C47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55723"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C92E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D8A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3108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E512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C28E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9D05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F90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2C16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27A0A"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0A195"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3A3B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EA4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8C23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EEEC7"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B105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002AD"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36B8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2161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5E1E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7E5D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9F05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D563EA" w14:paraId="6B1A4A7D" w14:textId="77777777">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DEDE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B8F9B"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F00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3D67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6677F"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D40B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779B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4B91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DAB3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EC44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CF3C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1935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DDC86"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1E6C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05CD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7065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A134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2CAC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5C41"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4F31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FA70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6BAC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8A0A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8661C"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21D89"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3D0A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9A11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CF30"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D563EA" w14:paraId="5083E1F9" w14:textId="77777777">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8866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849D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6DBE9"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F42B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EAAB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6FDB9"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8F9A"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1E847"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8C3C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ACCC1"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DFBCE"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1D2B2"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CCDB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D5B5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5313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D7E9E"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F4E70"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0ECC4"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7D904"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D6908"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35E68"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9710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3058B"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88F13"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57CC2"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FE26F"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EB2DC" w14:textId="77777777" w:rsidR="00D563EA" w:rsidRDefault="00D563E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08966" w14:textId="77777777" w:rsidR="00D563EA" w:rsidRDefault="00D563E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D563EA" w14:paraId="3A4AB5A2" w14:textId="77777777">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0F814" w14:textId="77777777" w:rsidR="00D563EA" w:rsidRDefault="00D563E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A034F"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DEB34"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50D3F"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9FE2F"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4911D0"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D3001"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76F3A"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2EE3F"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AA91F"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6F9FB"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0E56E"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E7F3C"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3E535"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CF5DF"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16121"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7DECC"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AE73E"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5F2AB"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B45FD"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8D9C5"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732C2"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30E4C"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860F0"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B9D2D"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96D7C"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A1959" w14:textId="77777777" w:rsidR="00D563EA" w:rsidRDefault="00D563E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B2302" w14:textId="77777777" w:rsidR="00D563EA" w:rsidRDefault="00D563E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0B7B6311" w14:textId="5431B4FE"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1794296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2A04AD3B" w14:textId="751322BA" w:rsidR="00DF43AA" w:rsidRPr="008C7024" w:rsidRDefault="00EF3469" w:rsidP="00AC0C1C">
      <w:pPr>
        <w:pStyle w:val="ListParagraph"/>
        <w:numPr>
          <w:ilvl w:val="0"/>
          <w:numId w:val="10"/>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 xml:space="preserve">AAWI = Average </w:t>
      </w:r>
      <w:proofErr w:type="spellStart"/>
      <w:r w:rsidRPr="008C7024">
        <w:rPr>
          <w:rFonts w:ascii="Aptos" w:eastAsia="Calibri" w:hAnsi="Aptos" w:cs="Calibri"/>
          <w:i/>
          <w:color w:val="000000"/>
          <w:sz w:val="20"/>
          <w:szCs w:val="20"/>
        </w:rPr>
        <w:t>Annualised</w:t>
      </w:r>
      <w:proofErr w:type="spellEnd"/>
      <w:r w:rsidRPr="008C7024">
        <w:rPr>
          <w:rFonts w:ascii="Aptos" w:eastAsia="Calibri" w:hAnsi="Aptos" w:cs="Calibri"/>
          <w:i/>
          <w:color w:val="000000"/>
          <w:sz w:val="20"/>
          <w:szCs w:val="20"/>
        </w:rPr>
        <w:t xml:space="preserve"> Wage Increase per employee.</w:t>
      </w:r>
    </w:p>
    <w:p w14:paraId="10768A5A" w14:textId="60804E58" w:rsidR="00DF43AA" w:rsidRPr="008C7024" w:rsidRDefault="00EF3469" w:rsidP="00AC0C1C">
      <w:pPr>
        <w:pStyle w:val="ListParagraph"/>
        <w:numPr>
          <w:ilvl w:val="0"/>
          <w:numId w:val="10"/>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2EA650F9" w14:textId="6C24C08F" w:rsidR="00DF43AA" w:rsidRPr="008C7024" w:rsidRDefault="00EF3469" w:rsidP="00AC0C1C">
      <w:pPr>
        <w:pStyle w:val="ListParagraph"/>
        <w:numPr>
          <w:ilvl w:val="0"/>
          <w:numId w:val="10"/>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 Where asterisk occurs, there are no quantifiable agreements in this quarter so no AAWI is calculable.</w:t>
      </w:r>
    </w:p>
    <w:p w14:paraId="3D7D35BA" w14:textId="687BED3B" w:rsidR="00DF43AA" w:rsidRPr="008C7024" w:rsidRDefault="00EF3469" w:rsidP="00AC0C1C">
      <w:pPr>
        <w:pStyle w:val="ListParagraph"/>
        <w:numPr>
          <w:ilvl w:val="0"/>
          <w:numId w:val="10"/>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All estimates are rounded and are subject to revision. Revisions have been made to historical series.</w:t>
      </w:r>
    </w:p>
    <w:p w14:paraId="0782EF2D" w14:textId="19DF09CB"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41 public sector agreements were approved in the September quarter 2024, covering 112,800 employees. The AAWI for these agreements was 3.5</w:t>
      </w:r>
      <w:r w:rsidR="001C4E0A">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2.8 years.</w:t>
      </w:r>
    </w:p>
    <w:p w14:paraId="451E3337" w14:textId="77777777" w:rsidR="00DF43AA" w:rsidRPr="007C52E0" w:rsidRDefault="00EF3469">
      <w:pPr>
        <w:rPr>
          <w:rFonts w:ascii="Aptos" w:hAnsi="Aptos"/>
        </w:rPr>
      </w:pPr>
      <w:r w:rsidRPr="007C52E0">
        <w:rPr>
          <w:rFonts w:ascii="Aptos" w:hAnsi="Aptos"/>
        </w:rPr>
        <w:br w:type="page"/>
      </w:r>
    </w:p>
    <w:p w14:paraId="329FA2B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4 - Agreements current on the last day of the quarter, by sector (September quarter 2021 - September quarter 2024)</w:t>
      </w:r>
    </w:p>
    <w:tbl>
      <w:tblPr>
        <w:tblW w:w="15638" w:type="dxa"/>
        <w:jc w:val="center"/>
        <w:tblLayout w:type="fixed"/>
        <w:tblLook w:val="0420" w:firstRow="1" w:lastRow="0" w:firstColumn="0" w:lastColumn="0" w:noHBand="0" w:noVBand="1"/>
      </w:tblPr>
      <w:tblGrid>
        <w:gridCol w:w="1418"/>
        <w:gridCol w:w="1693"/>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tblGrid>
      <w:tr w:rsidR="0069356D" w14:paraId="105874E2" w14:textId="77777777" w:rsidTr="00100210">
        <w:trPr>
          <w:gridAfter w:val="1"/>
          <w:wAfter w:w="8" w:type="dxa"/>
          <w:tblHeader/>
          <w:jc w:val="center"/>
        </w:trPr>
        <w:tc>
          <w:tcPr>
            <w:tcW w:w="3111"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DCCBD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84E31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08464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7D5E6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9C316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1FD991"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EA5C6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E7B542"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2176B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D47791"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FBBFC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F927C9"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78127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699E9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F629F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B51FE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96CBA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0F5F2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C1DEF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9473D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2DCAF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D02BD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2F97B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DC774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D8242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EEB0D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034AC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69356D" w14:paraId="5576DA34" w14:textId="77777777" w:rsidTr="00100210">
        <w:trPr>
          <w:trHeight w:val="255"/>
          <w:jc w:val="center"/>
        </w:trPr>
        <w:tc>
          <w:tcPr>
            <w:tcW w:w="141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8CB9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sector</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7DA6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2FDEF"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4831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66F02"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D958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DB11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055F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DBF10"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7B1B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97859"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AB10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5D99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A633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CB5C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7799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0D3A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464D2"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C8AC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4E0D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35FB1"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AE83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C24F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298B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9191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4702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072F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7814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505</w:t>
            </w:r>
          </w:p>
        </w:tc>
      </w:tr>
      <w:tr w:rsidR="0069356D" w14:paraId="4DEA9124" w14:textId="77777777" w:rsidTr="00100210">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DE83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1577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5953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A847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DF6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CD93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53E6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7330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964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93A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CA120"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DFD3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8612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4E3A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E2B2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A347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B5CD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4C8D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D72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0582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2873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B1C6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D952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0BF8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18D1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F8C4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4FAE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111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69356D" w14:paraId="1BA0B295" w14:textId="77777777" w:rsidTr="00100210">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EF582"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D577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2396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0892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A25C9"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8659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E15F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D82E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4313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0B52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2F03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2D4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482B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88D7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7CAE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09E8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E259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5D4F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72ABF"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FAB5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D0D2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EAE9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C8B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E24D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7799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1300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CA55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076F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69356D" w14:paraId="3AB2A687" w14:textId="77777777" w:rsidTr="00100210">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FB13A" w14:textId="77777777" w:rsidR="0069356D" w:rsidRDefault="0069356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EF9A0"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B5D32"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31A7C"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BE04A"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8372D"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411.4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966FB"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0766A"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438.8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B8213"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9C3E7"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D6D2E"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245B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96CAD"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AF19B"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507.3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3891A"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F49FE"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65ACF"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68041"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931B45"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A283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598.1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5B37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22B13"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634.7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B721D"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57FD4"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692.5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5B1D3"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39BE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0EC39"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B3117C"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801.0</w:t>
            </w:r>
          </w:p>
        </w:tc>
      </w:tr>
      <w:tr w:rsidR="0069356D" w14:paraId="6BBA8A04" w14:textId="77777777" w:rsidTr="00100210">
        <w:trPr>
          <w:trHeight w:val="255"/>
          <w:jc w:val="center"/>
        </w:trPr>
        <w:tc>
          <w:tcPr>
            <w:tcW w:w="141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B52C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Private sector</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3459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11BE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83E4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A80E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0574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10,308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19A4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7B0C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614E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D458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10,686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2057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89ED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10,653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36F3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E25C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10,903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D631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E807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10,609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2D6F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D2F4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C5C9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8C88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9,488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0ABE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032E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DD4B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6094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9,325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EEDB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2682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9,871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2CF4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69D3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9,608</w:t>
            </w:r>
          </w:p>
        </w:tc>
      </w:tr>
      <w:tr w:rsidR="0069356D" w14:paraId="7EBC5F7F" w14:textId="77777777" w:rsidTr="00100210">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DB46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E1A6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78C3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A75D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88A5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0B48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B69D9"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8A7D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C90D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D73E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5338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763A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665F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38BD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813A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73DE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E4B91"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5B73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1B18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3B8D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7108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217F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EEB9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035C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AEE4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4DADC"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D106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BEBA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69356D" w14:paraId="4BD90537" w14:textId="77777777" w:rsidTr="00100210">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898A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6035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AAF9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F1A4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0219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6354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6322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E7102"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2431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4189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FB61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95F6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DE47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25EE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EB9A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5F6D2"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A892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CF6E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91CA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C8AC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5E8C2"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F583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7BB2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38F1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59A4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D959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0102E"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97E2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69356D" w14:paraId="7F28CC7B" w14:textId="77777777" w:rsidTr="00100210">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9FC86" w14:textId="77777777" w:rsidR="0069356D" w:rsidRDefault="0069356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98FF3"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42CFF"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DF3D0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35224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053AF"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7374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00B9C"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1,228.2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A4CB1"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D0727"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1,287.0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84FBC"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7E712"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8561C"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C4F55"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1,292.9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C3D9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33E77"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1,216.0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D0440F"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FAB6B"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1,242.8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01C03"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F678C"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43223"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43F1B"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1,399.2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5D935"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A9D66"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1,446.8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50F0B"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F13A7"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1,482.0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1D4D9"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F40E0"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1,405.0</w:t>
            </w:r>
          </w:p>
        </w:tc>
      </w:tr>
      <w:tr w:rsidR="0069356D" w14:paraId="2E44FDA1" w14:textId="77777777" w:rsidTr="00100210">
        <w:trPr>
          <w:trHeight w:val="255"/>
          <w:jc w:val="center"/>
        </w:trPr>
        <w:tc>
          <w:tcPr>
            <w:tcW w:w="141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9754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sectors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61D7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4EF7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3798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10,206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A0D0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2AF58"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D88B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3258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3A3B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C0D6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A05A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839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DAF44"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9BB5D"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11,318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5BBC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15E5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11,034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E01E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BFF3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11,297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BBED2"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45B3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9,889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965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4114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10,266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8948F"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806C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87EB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239C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0546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3A31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69356D" w14:paraId="5096BAFE" w14:textId="77777777" w:rsidTr="00100210">
        <w:trPr>
          <w:trHeight w:val="255"/>
          <w:jc w:val="center"/>
        </w:trPr>
        <w:tc>
          <w:tcPr>
            <w:tcW w:w="141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2D38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95A7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0C6E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B319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AEF2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5C87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77B1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99AE9"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8C506"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B2BB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87EE5"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8DD3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CB3B9"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7810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D7B3A"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4BD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2726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BE5A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7459C"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66630"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B044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0AEA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9FF6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738F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0C721"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3F257"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4B3A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D8C94"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69356D" w14:paraId="5EB7E9B7" w14:textId="77777777" w:rsidTr="00100210">
        <w:trPr>
          <w:trHeight w:val="255"/>
          <w:jc w:val="center"/>
        </w:trPr>
        <w:tc>
          <w:tcPr>
            <w:tcW w:w="141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08913"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77FD5"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FF7B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F833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AD83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55EA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D91C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F2A7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D95B0"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4551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0DFC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64E6E"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BAA13"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88C1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44658"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B89F1"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7B2A7"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D6ACF"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7859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D4F46"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6DA3D"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F3DA2"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C6A22"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084F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A3080"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39BDB"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F0CFB" w14:textId="77777777" w:rsidR="0069356D" w:rsidRDefault="0069356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1CCBA" w14:textId="77777777" w:rsidR="0069356D" w:rsidRDefault="0069356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69356D" w14:paraId="1E330910" w14:textId="77777777" w:rsidTr="00100210">
        <w:trPr>
          <w:trHeight w:val="255"/>
          <w:jc w:val="center"/>
        </w:trPr>
        <w:tc>
          <w:tcPr>
            <w:tcW w:w="141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DEBC5" w14:textId="77777777" w:rsidR="0069356D" w:rsidRDefault="0069356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AB9AF"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2559A"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AC57F"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756BA"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70340"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47462"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1AE0A"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1,667.0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E98AF"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476B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1,754.1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B6882"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4F9D9"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1,732.8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1E3A1"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6839C"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3D5B5"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A5904"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1,738.6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5ED9B"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93697"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00C2E"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02BEF"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246E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6753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2,033.9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B9764"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BE46B"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2,139.3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16B7E8"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A33B8"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EFE06" w14:textId="77777777" w:rsidR="0069356D" w:rsidRDefault="0069356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4007A" w14:textId="77777777" w:rsidR="0069356D" w:rsidRDefault="0069356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1E14F14E"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2479ED9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749C92CB" w14:textId="043AFEF2" w:rsidR="00DF43AA" w:rsidRPr="008C7024" w:rsidRDefault="00EF3469" w:rsidP="00AC0C1C">
      <w:pPr>
        <w:pStyle w:val="ListParagraph"/>
        <w:numPr>
          <w:ilvl w:val="0"/>
          <w:numId w:val="11"/>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 xml:space="preserve">AAWI = Average </w:t>
      </w:r>
      <w:proofErr w:type="spellStart"/>
      <w:r w:rsidRPr="008C7024">
        <w:rPr>
          <w:rFonts w:ascii="Aptos" w:eastAsia="Calibri" w:hAnsi="Aptos" w:cs="Calibri"/>
          <w:i/>
          <w:color w:val="000000"/>
          <w:sz w:val="20"/>
          <w:szCs w:val="20"/>
        </w:rPr>
        <w:t>Annualised</w:t>
      </w:r>
      <w:proofErr w:type="spellEnd"/>
      <w:r w:rsidRPr="008C7024">
        <w:rPr>
          <w:rFonts w:ascii="Aptos" w:eastAsia="Calibri" w:hAnsi="Aptos" w:cs="Calibri"/>
          <w:i/>
          <w:color w:val="000000"/>
          <w:sz w:val="20"/>
          <w:szCs w:val="20"/>
        </w:rPr>
        <w:t xml:space="preserve"> Wage Increase per employee.</w:t>
      </w:r>
    </w:p>
    <w:p w14:paraId="35B866E4" w14:textId="02B3581D" w:rsidR="00DF43AA" w:rsidRPr="008C7024" w:rsidRDefault="00EF3469" w:rsidP="00AC0C1C">
      <w:pPr>
        <w:pStyle w:val="ListParagraph"/>
        <w:numPr>
          <w:ilvl w:val="0"/>
          <w:numId w:val="11"/>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7E4FF717" w14:textId="7704A599" w:rsidR="00DF43AA" w:rsidRPr="008C7024" w:rsidRDefault="00EF3469" w:rsidP="00AC0C1C">
      <w:pPr>
        <w:pStyle w:val="ListParagraph"/>
        <w:numPr>
          <w:ilvl w:val="0"/>
          <w:numId w:val="11"/>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 Where asterisk occurs, there are no quantifiable agreements in this quarter so no AAWI is calculable.</w:t>
      </w:r>
    </w:p>
    <w:p w14:paraId="5CC72B62" w14:textId="157FD11E" w:rsidR="00DF43AA" w:rsidRPr="008C7024" w:rsidRDefault="00EF3469" w:rsidP="00AC0C1C">
      <w:pPr>
        <w:pStyle w:val="ListParagraph"/>
        <w:numPr>
          <w:ilvl w:val="0"/>
          <w:numId w:val="11"/>
        </w:numPr>
        <w:pBdr>
          <w:top w:val="none" w:sz="0" w:space="0" w:color="000000"/>
          <w:left w:val="none" w:sz="0" w:space="0" w:color="000000"/>
          <w:bottom w:val="none" w:sz="0" w:space="0" w:color="000000"/>
          <w:right w:val="none" w:sz="0" w:space="0" w:color="000000"/>
        </w:pBdr>
        <w:spacing w:after="0"/>
        <w:rPr>
          <w:rFonts w:ascii="Aptos" w:hAnsi="Aptos"/>
        </w:rPr>
      </w:pPr>
      <w:r w:rsidRPr="008C7024">
        <w:rPr>
          <w:rFonts w:ascii="Aptos" w:eastAsia="Calibri" w:hAnsi="Aptos" w:cs="Calibri"/>
          <w:i/>
          <w:color w:val="000000"/>
          <w:sz w:val="20"/>
          <w:szCs w:val="20"/>
        </w:rPr>
        <w:t>All estimates are rounded and are subject to revision. Revisions have been made to historical series.</w:t>
      </w:r>
    </w:p>
    <w:p w14:paraId="5FD83C85" w14:textId="147A6549"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505 public sector agreements were current as at 30 September 2024, covering 801,000 employees. The AAWI for these agreements was 3.6</w:t>
      </w:r>
      <w:r w:rsidR="001C4E0A">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2.8 years.</w:t>
      </w:r>
    </w:p>
    <w:p w14:paraId="0596A611" w14:textId="77777777" w:rsidR="00DF43AA" w:rsidRPr="007C52E0" w:rsidRDefault="00EF3469">
      <w:pPr>
        <w:rPr>
          <w:rFonts w:ascii="Aptos" w:hAnsi="Aptos"/>
        </w:rPr>
      </w:pPr>
      <w:r w:rsidRPr="007C52E0">
        <w:rPr>
          <w:rFonts w:ascii="Aptos" w:hAnsi="Aptos"/>
        </w:rPr>
        <w:br w:type="page"/>
      </w:r>
    </w:p>
    <w:p w14:paraId="7F6D954A"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5 - Agreements approved in the quarter by agreement type (September quarter 2021 - September quarter 2024)</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7572DA" w14:paraId="433313D6"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E060C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EE563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6E493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FC40B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4A7B2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6256A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A29E2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9A306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40EC3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B3B8C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C565B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DCF89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3ADA5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D7B2C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F2F8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342FC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19A0A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3478A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05D75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24012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4DCE8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F8C6D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F1102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049CA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FA844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B0F71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0558F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7572DA" w14:paraId="6442C2CA"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CC83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AC1A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3CFF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D848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2149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C039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2E74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ED7A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3BAC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0EBA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C9E8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BC5B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BE6C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2159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3613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5D55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5902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8923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3F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1D9F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3EC1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5F97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0177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1ADF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AAB8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31DA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47D2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349C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862</w:t>
            </w:r>
          </w:p>
        </w:tc>
      </w:tr>
      <w:tr w:rsidR="007572DA" w14:paraId="0CC768A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7BB9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5560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1CB8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96EA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6E57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EF10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1AD1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9A4B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FEA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848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7B9D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FCB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AE3B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0013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C358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EA15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2E8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65D3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2F53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586C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09E0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AE6D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72C8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65F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BC6C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527B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181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20C8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7572DA" w14:paraId="629F073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62DF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F885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E89B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5DA9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AE8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41D5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5E06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EB4C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AC6B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6DED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0591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79A6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B5EB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CC77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D73F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723C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52B1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3E7D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27AC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BE8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14F4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C40C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DB2D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1A91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15EF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490E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8CF9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47C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7572DA" w14:paraId="53D28BD7"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4CC55" w14:textId="77777777" w:rsidR="007572DA" w:rsidRDefault="007572D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F9C5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C9530"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40A09"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1CC90"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1B39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736453"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C8E0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217.3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1A67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D049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60660"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EF4B7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F1615"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EF539"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2847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1A81E"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B78A5"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FFB13"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FFD65"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8B7F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257.0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6B2B6"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2C62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7984C"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A7590"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319.0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9CE9C3"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08626"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7555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2D0D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338.6</w:t>
            </w:r>
          </w:p>
        </w:tc>
      </w:tr>
      <w:tr w:rsidR="007572DA" w14:paraId="60B4282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B98B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F582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5098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AB56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E80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A0B5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0DFF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BFF4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C779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4DC4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9CB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0A55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330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8860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7B9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1F62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DE26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3834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F156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5D50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9827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F202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0EA2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3DB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E1DF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12C9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90B0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9DC4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r>
      <w:tr w:rsidR="007572DA" w14:paraId="1F6B28D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4EE8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0A9A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882F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62DB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42DA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842C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771F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AD84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72E2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331C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9EA2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79C0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885B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D9B0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189E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4306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1657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F3B3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049E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1273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98D0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4BDB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E930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A8DC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E64F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3FE6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3380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9BF4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7572DA" w14:paraId="23EE16BC"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A55C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8EBC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9E99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222F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158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A86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92E2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C256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3795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3F7B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32F3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8892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3AF4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3E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5F9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955A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8268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A3B9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C0A9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DE47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2A53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9E03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C5E4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A772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A027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C526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26A2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006B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7572DA" w14:paraId="44A52BF1"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B00FC" w14:textId="77777777" w:rsidR="007572DA" w:rsidRDefault="007572D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1C9D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843F2"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37FD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C4EB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4CD2D"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FF323"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F83F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69D6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1703B"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B4BEC"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C50F6"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AB800"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19F2F"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496FB"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0EAE9"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0AA4F"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28559"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2697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5EF86"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2BEF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52162"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E9F05"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7444E"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434BD"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7E65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B78FC"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D20ED"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r>
      <w:tr w:rsidR="007572DA" w14:paraId="4F37A6DD"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3A28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EF70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877A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40C6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C9C4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3B62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064D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86D8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FD34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A0E5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4B92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00B0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4AB3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85CD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F005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C1D9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D3A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1E22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D555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F074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601A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9867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828D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3C75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39C4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F9F7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6921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F889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7572DA" w14:paraId="4001C13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4FA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11AD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0C41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63F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46B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C91C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034F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D974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0DED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302A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A95B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F6D4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FC25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F480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A952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8A88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5EEB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2B8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6278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7C90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6E61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6833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55E1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6F19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017D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F33A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C548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3528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7572DA" w14:paraId="0CC6300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E08F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B999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115B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B0D1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1C54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2F2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FB66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5289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40CC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A8D4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9A61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6ACE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327B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7EB4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AD5E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D764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E8C4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96D5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5919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FB4B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4760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077C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0F9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E5B9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B724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C459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A15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8B7F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7572DA" w14:paraId="0510F680"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D9F10" w14:textId="77777777" w:rsidR="007572DA" w:rsidRDefault="007572D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C01D4"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EF3C4"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A6032"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94EA2"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A68FB"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A2DA3"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5B8DC"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18019"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C376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6D2EB"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6736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66EAA"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062B3"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738E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FDC60"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62784"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6C83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C014F"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AFC0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29712"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7A45CF"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4FFD9"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8117B"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379DF"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71FD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DBEB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B62F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7572DA" w14:paraId="699D564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D52A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7EB4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A590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5ADD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B049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B2B5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B257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A07B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145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FAF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79EE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7FC5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F86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0A79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9F31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0A6A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55B6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18F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D50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08D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B23C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7B54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19D2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7153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5F1B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5DFC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7B262"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33D8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7572DA" w14:paraId="2406AFDC"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334E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1B00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BC1A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1293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60A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DB84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3453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375D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CCD0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1DB5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9282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5F77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3A33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A43B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796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51C5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C163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DC83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170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966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6AB7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DB6B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7A8A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DF98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A17B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BB9D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647F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080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7572DA" w14:paraId="4E86181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545D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433E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8CC2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27A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A93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9812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D4F7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FA52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FF08F"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C6F8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0204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33C8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4EC3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7D60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A734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649F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1097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3CCB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0E60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4EC0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F10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E76F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6A03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D70E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1A26A"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09B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81D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56E5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7572DA" w14:paraId="392F088D"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82DD0" w14:textId="77777777" w:rsidR="007572DA" w:rsidRDefault="007572D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2422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0B7DA"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9C5F6"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C6F2B"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1B34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80295"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81320"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29C59"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4E78F"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44201"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4C6CE"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B874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1B9B4"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DEFCE"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57B45"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6B9D7"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45AA6"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68193"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5B42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C13A7"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ADA51"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61770"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DFE80"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9540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9A773"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9BA06"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24A73"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7572DA" w14:paraId="765C759D"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7DCE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types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2F918"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AB96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77A4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B22A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D3C3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C7BE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AFA6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624C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EBA5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E9A3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EA27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CA14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4E58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6753D"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C6F0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CB03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1292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4FB69"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DCC1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BE86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F5AB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7C0C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C334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88E4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6FEF3"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FA3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5676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7572DA" w14:paraId="6203EA7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905D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1E20B"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9B12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D703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5F7E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3DBD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5A42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7D00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5E2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E001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79760"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730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18ED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288CE"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71C7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C65C4"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8C3D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D7BA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C7A4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B9E6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8C0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32AA5"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7D854"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2E6E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21F31"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4F6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A008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31A4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7572DA" w14:paraId="13CFDD0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69472"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9C29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BDBC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B1391"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9D4E"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1AE4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88848"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0F07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716C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16D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7B52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DF276"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B696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7EB77"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0F38C"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C07FD"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B813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8E66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D06C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A64BF"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7ECC6"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3254C"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AA563"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77319"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75F67"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3AA50"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9AC3B" w14:textId="77777777" w:rsidR="007572DA" w:rsidRDefault="007572DA">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1463A" w14:textId="77777777" w:rsidR="007572DA" w:rsidRDefault="007572DA">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7572DA" w14:paraId="7500B7A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F846D" w14:textId="77777777" w:rsidR="007572DA" w:rsidRDefault="007572DA">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8217C"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994B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B4EA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5479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84D6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EA204"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A4A5F"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3ECF7"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67A07"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41E28"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5C689"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E6616"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F3E9E"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2316D"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F105E"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3C3F6"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177BA"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AFFBA"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13E70"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52D8D"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12C0C"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3C08C"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E7BD3"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113A2"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B20B8"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D2F7DA" w14:textId="77777777" w:rsidR="007572DA" w:rsidRDefault="007572DA">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B4B32" w14:textId="77777777" w:rsidR="007572DA" w:rsidRDefault="007572DA">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7EE23B9B"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481596B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7F4358B8" w14:textId="4C3309F8" w:rsidR="00DF43AA" w:rsidRPr="00946BC8" w:rsidRDefault="00EF3469" w:rsidP="00AC0C1C">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946BC8">
        <w:rPr>
          <w:rFonts w:ascii="Aptos" w:eastAsia="Calibri" w:hAnsi="Aptos" w:cs="Calibri"/>
          <w:i/>
          <w:color w:val="000000"/>
          <w:sz w:val="20"/>
          <w:szCs w:val="20"/>
        </w:rPr>
        <w:t xml:space="preserve">AAWI = Average </w:t>
      </w:r>
      <w:proofErr w:type="spellStart"/>
      <w:r w:rsidRPr="00946BC8">
        <w:rPr>
          <w:rFonts w:ascii="Aptos" w:eastAsia="Calibri" w:hAnsi="Aptos" w:cs="Calibri"/>
          <w:i/>
          <w:color w:val="000000"/>
          <w:sz w:val="20"/>
          <w:szCs w:val="20"/>
        </w:rPr>
        <w:t>Annualised</w:t>
      </w:r>
      <w:proofErr w:type="spellEnd"/>
      <w:r w:rsidRPr="00946BC8">
        <w:rPr>
          <w:rFonts w:ascii="Aptos" w:eastAsia="Calibri" w:hAnsi="Aptos" w:cs="Calibri"/>
          <w:i/>
          <w:color w:val="000000"/>
          <w:sz w:val="20"/>
          <w:szCs w:val="20"/>
        </w:rPr>
        <w:t xml:space="preserve"> Wage Increase per employee.</w:t>
      </w:r>
    </w:p>
    <w:p w14:paraId="55AF892C" w14:textId="73B6767B" w:rsidR="00DF43AA" w:rsidRPr="00946BC8" w:rsidRDefault="00EF3469" w:rsidP="00AC0C1C">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946BC8">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4A2E406A" w14:textId="6578096C" w:rsidR="00DF43AA" w:rsidRPr="00946BC8" w:rsidRDefault="00EF3469" w:rsidP="00AC0C1C">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946BC8">
        <w:rPr>
          <w:rFonts w:ascii="Aptos" w:eastAsia="Calibri" w:hAnsi="Aptos" w:cs="Calibri"/>
          <w:i/>
          <w:color w:val="000000"/>
          <w:sz w:val="20"/>
          <w:szCs w:val="20"/>
        </w:rPr>
        <w:t>* Where asterisk occurs, there are no quantifiable agreements in this quarter so no AAWI is calculable.</w:t>
      </w:r>
    </w:p>
    <w:p w14:paraId="6B69FDC5" w14:textId="530A229A" w:rsidR="00DF43AA" w:rsidRPr="00946BC8" w:rsidRDefault="00EF3469" w:rsidP="00AC0C1C">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946BC8">
        <w:rPr>
          <w:rFonts w:ascii="Aptos" w:eastAsia="Calibri" w:hAnsi="Aptos" w:cs="Calibri"/>
          <w:i/>
          <w:color w:val="000000"/>
          <w:sz w:val="20"/>
          <w:szCs w:val="20"/>
        </w:rPr>
        <w:t>All estimates are rounded and are subject to revision. Revisions have been made to historical series.</w:t>
      </w:r>
    </w:p>
    <w:p w14:paraId="5C39518C" w14:textId="46B8C69B" w:rsidR="00DF43AA" w:rsidRPr="00946BC8" w:rsidRDefault="00EF3469" w:rsidP="00AC0C1C">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946BC8">
        <w:rPr>
          <w:rFonts w:ascii="Aptos" w:eastAsia="Calibri" w:hAnsi="Aptos" w:cs="Calibri"/>
          <w:i/>
          <w:color w:val="000000"/>
          <w:sz w:val="20"/>
          <w:szCs w:val="20"/>
        </w:rPr>
        <w:t>Agreement types - see 'Types of Enterprise Agreements' section in Technical Notes at the end of this report.</w:t>
      </w:r>
    </w:p>
    <w:p w14:paraId="246C8510" w14:textId="0B97A758" w:rsidR="000C62B1" w:rsidRDefault="00EF3469" w:rsidP="007572DA">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i/>
          <w:color w:val="000000"/>
          <w:sz w:val="22"/>
          <w:szCs w:val="22"/>
        </w:rPr>
      </w:pPr>
      <w:r w:rsidRPr="007C52E0">
        <w:rPr>
          <w:rFonts w:ascii="Aptos" w:eastAsia="Calibri" w:hAnsi="Aptos" w:cs="Calibri"/>
          <w:b/>
          <w:color w:val="000000"/>
          <w:sz w:val="22"/>
          <w:szCs w:val="22"/>
        </w:rPr>
        <w:lastRenderedPageBreak/>
        <w:t xml:space="preserve">How to read: </w:t>
      </w:r>
      <w:r w:rsidRPr="007C52E0">
        <w:rPr>
          <w:rFonts w:ascii="Aptos" w:eastAsia="Calibri" w:hAnsi="Aptos" w:cs="Calibri"/>
          <w:i/>
          <w:color w:val="000000"/>
          <w:sz w:val="22"/>
          <w:szCs w:val="22"/>
        </w:rPr>
        <w:t>862 single enterprise non-Greenfields agreements were approved in the September quarter 2024, covering 338,600 employees. The AAWI for these agreements was 3.6</w:t>
      </w:r>
      <w:r w:rsidR="002A5929">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3.1 years.</w:t>
      </w:r>
    </w:p>
    <w:p w14:paraId="53FBA466" w14:textId="77777777" w:rsidR="000C62B1" w:rsidRDefault="000C62B1">
      <w:pPr>
        <w:rPr>
          <w:rFonts w:ascii="Aptos" w:eastAsia="Calibri" w:hAnsi="Aptos" w:cs="Calibri"/>
          <w:i/>
          <w:color w:val="000000"/>
          <w:sz w:val="22"/>
          <w:szCs w:val="22"/>
        </w:rPr>
      </w:pPr>
      <w:r>
        <w:rPr>
          <w:rFonts w:ascii="Aptos" w:eastAsia="Calibri" w:hAnsi="Aptos" w:cs="Calibri"/>
          <w:i/>
          <w:color w:val="000000"/>
          <w:sz w:val="22"/>
          <w:szCs w:val="22"/>
        </w:rPr>
        <w:br w:type="page"/>
      </w:r>
    </w:p>
    <w:p w14:paraId="7239884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6 - Agreements current on the last day of the quarter, by agreement type (September quarter 2021 - September quarter 2024)</w:t>
      </w:r>
    </w:p>
    <w:tbl>
      <w:tblPr>
        <w:tblW w:w="15921" w:type="dxa"/>
        <w:jc w:val="center"/>
        <w:tblLayout w:type="fixed"/>
        <w:tblLook w:val="0420" w:firstRow="1" w:lastRow="0" w:firstColumn="0" w:lastColumn="0" w:noHBand="0" w:noVBand="1"/>
      </w:tblPr>
      <w:tblGrid>
        <w:gridCol w:w="1701"/>
        <w:gridCol w:w="1693"/>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gridCol w:w="105"/>
        <w:gridCol w:w="8"/>
        <w:gridCol w:w="842"/>
        <w:gridCol w:w="8"/>
      </w:tblGrid>
      <w:tr w:rsidR="006600CF" w14:paraId="48206CF3" w14:textId="77777777" w:rsidTr="00100210">
        <w:trPr>
          <w:gridAfter w:val="1"/>
          <w:wAfter w:w="8" w:type="dxa"/>
          <w:tblHeader/>
          <w:jc w:val="center"/>
        </w:trPr>
        <w:tc>
          <w:tcPr>
            <w:tcW w:w="3394"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C066F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3B672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F027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399E7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8151D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2D5C5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3BD75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C0C96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FB08A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87A3C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A3744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B0468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8E32D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41F3E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36671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1DC1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93991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65F8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EDCB5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9F3E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1FF45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EDCB2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987D2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06FCB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18E7F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86F9F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315F4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6600CF" w14:paraId="4A2E4FA7" w14:textId="77777777" w:rsidTr="00100210">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0776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25F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94F1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D4B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9,469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A424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CB18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329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A6E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9,989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0C9A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4CC5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10,182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FA95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BEA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10,074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0030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04FD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10,518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415C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4DE0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728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92F1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135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B013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9,210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B8A5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78EF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9,557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36AC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402C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9,270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A4A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860E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94CD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68BC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9,514</w:t>
            </w:r>
          </w:p>
        </w:tc>
      </w:tr>
      <w:tr w:rsidR="006600CF" w14:paraId="1F3032B4"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2902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059B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EBAF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673F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B77F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6F3A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709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119C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7D75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D06D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C1E9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ED22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05A8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E211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821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292A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1E2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D837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9B79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CE4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A835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E589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A19A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6483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C992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D4CA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2A5C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F31A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6600CF" w14:paraId="06BF12C6"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5D9D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3CF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EB2C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E660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DB2B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D5CC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D6A1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C549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6FD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74B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5C83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F57B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446D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DA33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AF59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C19F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DD5F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B45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1ED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DB3A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1033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4A1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5F31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BB74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4389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B486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4771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8D27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6600CF" w14:paraId="35DB0B65"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FECDA"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E468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39E8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473F6"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1,595.8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16794"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F6FFC"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1,595.3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7DA82"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67D67"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1,579.4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59987"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FCA5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1BCC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93E3F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1,645.7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9DC4F7"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9F4B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1,719.1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4E318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DE29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B056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A7FE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1,715.1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9B21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0CDE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1,706.7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8ED3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0407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1,925.7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558D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DFA8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2,001.4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0353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6D06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2,067.0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5F38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D7D41"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2,067.4</w:t>
            </w:r>
          </w:p>
        </w:tc>
      </w:tr>
      <w:tr w:rsidR="006600CF" w14:paraId="7595E9A0"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0E10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4CFD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7055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57D7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B901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42D0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061D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6A8C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5F0A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EE59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B2D1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DDDF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A1EC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CB44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BFF4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CFC3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4B76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BBF3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32C3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443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31E7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40D0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390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986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DAE9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0CA7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567F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1617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509</w:t>
            </w:r>
          </w:p>
        </w:tc>
      </w:tr>
      <w:tr w:rsidR="006600CF" w14:paraId="335CBB0E"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08A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0EF2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3D5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003D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0C58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74F4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9DC5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7E01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D637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DCF8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E6AB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F88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ECA1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B5C7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672E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3F57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DC53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435D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21E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B99F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F354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ECB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3151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C9B5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1761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B02A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28F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742D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6600CF" w14:paraId="437E924E"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0C65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6425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CB13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682B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0644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365B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2BFC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32AE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14B0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7984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A45C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460B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E98B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51DE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67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6EBF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78E3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8B1C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7C25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6F77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801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F203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2BAD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799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F7BE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0362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AB16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5064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6600CF" w14:paraId="4EA2DBFF"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BFA33C"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61A06"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1413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0416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93B5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F68AA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19018"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1AC6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EDFE7"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072A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BC41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F7D0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B5B7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1B93B"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BD8B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5948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F299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CB64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9320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23DB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7892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4681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92D0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1C2C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B418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D0EE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1F60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96921"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r>
      <w:tr w:rsidR="006600CF" w14:paraId="2AB4DAA6"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EAAA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529B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E776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6575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1B10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0F5C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329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B3CB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445E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B064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C138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5FE0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03B0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52A2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ECC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745F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4916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A6FA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B7BE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DBD0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AEEB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4F5D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042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09F4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B950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006F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886D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93CF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r>
      <w:tr w:rsidR="006600CF" w14:paraId="5CDC494D"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4E30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68E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5D04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879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558E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FDCA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1950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E8E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CDC3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92A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B2A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8FA5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9814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0485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343F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3FE5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19A7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E891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D048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28C9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8AB3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D2A7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29D4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961E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C8C1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828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91E0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300A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6600CF" w14:paraId="42124098"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4F1E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0159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8F4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A303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7DC2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5DD3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5975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B120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FB6A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F8EF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C998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BD8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FCB1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E644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8EF0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78C9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9E9B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77E9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0961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BC1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AC65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8928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A66D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719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EBD5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328A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C157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F6A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6600CF" w14:paraId="2A70F6AF"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4EA33"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97E5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0CB5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491A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3B7F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5367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7DC8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525B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4365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6952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5E82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8872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67CB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C9C75"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AF74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CBF7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A61A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0C4D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D4EE4"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85D4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FBF44"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9764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C900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3E933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29F0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C185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F06B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27CF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r>
      <w:tr w:rsidR="006600CF" w14:paraId="5551FEBF"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4611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1D6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CAEE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FF67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F25F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F924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B6DB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C904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786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F0BA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002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F7A3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181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14B9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EB7E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2DC8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33AA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DEC1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6020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85C5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B96B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3F1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E756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AC9A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718A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AC5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A3D5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0218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r>
      <w:tr w:rsidR="006600CF" w14:paraId="429CF959"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6B7A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092C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CBC7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6A34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CA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0101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64F2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723F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BBFA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44C5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1D4A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7570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3151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BFF5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0C35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1D22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889F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2D55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EBB4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267E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816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6FE9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0A92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580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CFC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22A8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7684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8F5D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6600CF" w14:paraId="5FE36AFA"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6B21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9C4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0DD9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2B85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68F1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C39A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C7C6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D793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58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2C33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7D73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848B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9CE3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45D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BC4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DF1E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58A2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2ABB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2CE1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857A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7E76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541B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8025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FC30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9356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1F50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0D94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BDE7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6600CF" w14:paraId="58C73FAE"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BF10B"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B0AA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4E32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BA011"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895E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B7DB6"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26AD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964A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27AE3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25EF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15F4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0055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90A4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C50C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406B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1555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3EEC8"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C3205"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7A89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C246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CE13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9A34A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3EEB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9FE2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915C8"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58926"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B5B6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F88F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6600CF" w14:paraId="533F7ED6"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2D41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Employee collective</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F8D6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0D62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55EC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2D23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83A1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851B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4253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45DE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29C1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A00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E738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271B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12D0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648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3242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DD49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16D2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5A29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BA63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475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17FD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18F8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17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37A4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7949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D578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39F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r>
      <w:tr w:rsidR="006600CF" w14:paraId="0FFF5A4A"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1BD0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E3F0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4452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D0A8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9F3D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DA48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CB15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B631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59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CFA1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2820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3C35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A27F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CFC0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CD68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EF84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7596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218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B12F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3D4B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5414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6533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2C8E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15B9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3B9B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8D06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1378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CCE3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r>
      <w:tr w:rsidR="006600CF" w14:paraId="2883024F"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7819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3DE0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A117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C779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4BDA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BF1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1838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ED9C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5B96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685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BAE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0998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F37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3C03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1F89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98C7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DCCF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D6B5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AA36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B308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1BF4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2DF0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2F52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371F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815B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66A3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C48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1555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r>
      <w:tr w:rsidR="006600CF" w14:paraId="1A2E8D8A"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C4A2B"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639A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F647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DC8B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95FF4"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3072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74D0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1B1F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46C8D"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53CA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5C8F0"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A5E0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701C7"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BECBC"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15C00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50E0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73C6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5989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C53F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D121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C493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1675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5924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A61D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67AAED"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526A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9C03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00A7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r>
      <w:tr w:rsidR="006600CF" w14:paraId="219833B4"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8A90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Employer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80B8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E885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47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0D2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7D5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4FF2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CB17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FF9B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BCE2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F8A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3BCA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84AB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86E8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6307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D971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991F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07C7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346E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4FBA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7957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E58A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C487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443B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57D9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0151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5401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9539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6600CF" w14:paraId="7BB916DC"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4392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2B4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58A6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ED5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B43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A6FC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E2DE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4F61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219D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6113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F491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3D69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C339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45F3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539E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C832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1513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51B7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BB3C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D4D7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2669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7635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AACF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479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926D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3449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C44A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3949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6600CF" w14:paraId="6BB9E6B7"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EEF3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C874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E3DE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AA17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117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E03C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3B1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FE0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676A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3D47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BB31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2B14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8D46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94FC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76A4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3FFF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FF4C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E8A2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5ECE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F313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0D5A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BE4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1AC5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DAF6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801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500B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9712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7BF7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6600CF" w14:paraId="401999C0"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4DF42"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5CCA7"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90F2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798B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9C7B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FBCC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9FD7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D2FD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1501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ADF1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D7A0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038F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51E7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E757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C9BC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15425"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5FF62"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33AA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EE43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655B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2523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9364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3953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00F8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0C938"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44A01"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7C82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5639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6600CF" w14:paraId="496FF824"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C400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Union collective</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222B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B9BB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129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4B66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857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B2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9700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B967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7DF2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863B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60BB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C5A1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868A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317F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B6E5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5ED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2BF0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6580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C46D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632F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F1D6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7DE3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EA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38B5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5C71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2F36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0858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r>
      <w:tr w:rsidR="006600CF" w14:paraId="2F794BFD"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F645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8CFE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C54D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E9A7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97F9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0E51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1EC1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AF97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FF1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F296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4906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5023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3757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E1C8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8B5F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99F8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A770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5382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856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CDB9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0B02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2BDE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B484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119C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6811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2611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26E4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FD2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6600CF" w14:paraId="14D9A676"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FBE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1BD3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3D1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BC6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A3ED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AB84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BFEF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02F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DCF9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0FD2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D080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9D161"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2521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47D7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D5B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0E17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671F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FD5F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15E5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E27F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03D8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5DF4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823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6F5D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0D5D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8C2E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995C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28FF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w:t>
            </w:r>
          </w:p>
        </w:tc>
      </w:tr>
      <w:tr w:rsidR="006600CF" w14:paraId="073B7380"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3CB77"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182D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4B66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5D6B8"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B3A1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1729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678C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E352DD"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EBE7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D3DA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2536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78C2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8DBA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EAE6B"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60D5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9E37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7726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C56B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7BC5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22EB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76178"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338E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99BA7"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52AF1"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D07C9"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0989E"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BB3C5"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C8C9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6600CF" w14:paraId="6947682D" w14:textId="77777777" w:rsidTr="00100210">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AB0C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types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C430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CFC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46D9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10,206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C572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92AB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8B8D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92FA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6286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8F89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5BEC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3C7E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8E84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47D5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11,318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9EC7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26ED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11,034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342D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7FAE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11,297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291F1"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5B2B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9,889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5694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5748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10,266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36849"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46FD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280B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0B38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389E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EFAC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6600CF" w14:paraId="0FFCB30D" w14:textId="77777777" w:rsidTr="00100210">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475E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C7D9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B76D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B775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E1EE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40C4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919B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CC50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013F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B6DF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7224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BE84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B7C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3AD3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813A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5F7BB"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D9E8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72924"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1EEDF"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59B9C"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F7BC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D01E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F9926"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2F52F"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4F6A0"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6224E"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EDD6E"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1AFA9"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6600CF" w14:paraId="7DE62E52" w14:textId="77777777" w:rsidTr="00100210">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DA63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EFB3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8B92A"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4329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666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6C320"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86B3B"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690A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7FE7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9934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44DFC"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076B2"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63C5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BFD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DFDC3"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D0D83"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C352D"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0F056"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11027"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553C7"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C832"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BE3E8"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30888"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B2DAA"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38795"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53B25"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AB004" w14:textId="77777777" w:rsidR="006600CF" w:rsidRDefault="006600C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F5E6D" w14:textId="77777777" w:rsidR="006600CF" w:rsidRDefault="006600C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6600CF" w14:paraId="101DC0C6" w14:textId="77777777" w:rsidTr="00100210">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BFEDF" w14:textId="77777777" w:rsidR="006600CF" w:rsidRDefault="006600C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D66E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0DCF2"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90F85"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558D3"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D8C12"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333ED"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BFD7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1,667.0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269292"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1BFA3"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1,754.1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B18676"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04A30"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1,732.8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AEDCD"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1AD8F"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C29D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E8767"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1,738.6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D7A3E"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7983B"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7E501"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91B7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FCF12"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79E6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2,033.9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4F6CF"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D6D24"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2,139.3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0E75A"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8497A"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7A8BB" w14:textId="77777777" w:rsidR="006600CF" w:rsidRDefault="006600C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0FED9" w14:textId="77777777" w:rsidR="006600CF" w:rsidRDefault="006600C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7FFDF691" w14:textId="78B3BCF8" w:rsidR="00DF43AA" w:rsidRPr="007C52E0" w:rsidRDefault="00EF3469" w:rsidP="00065DCE">
      <w:pP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4CE90C3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2386776B" w14:textId="31EB1609" w:rsidR="00DF43AA" w:rsidRPr="00D24125" w:rsidRDefault="00EF3469" w:rsidP="00AC0C1C">
      <w:pPr>
        <w:pStyle w:val="ListParagraph"/>
        <w:numPr>
          <w:ilvl w:val="0"/>
          <w:numId w:val="13"/>
        </w:numPr>
        <w:pBdr>
          <w:top w:val="none" w:sz="0" w:space="0" w:color="000000"/>
          <w:left w:val="none" w:sz="0" w:space="0" w:color="000000"/>
          <w:bottom w:val="none" w:sz="0" w:space="0" w:color="000000"/>
          <w:right w:val="none" w:sz="0" w:space="0" w:color="000000"/>
        </w:pBdr>
        <w:spacing w:after="0"/>
        <w:rPr>
          <w:rFonts w:ascii="Aptos" w:hAnsi="Aptos"/>
        </w:rPr>
      </w:pPr>
      <w:r w:rsidRPr="00D24125">
        <w:rPr>
          <w:rFonts w:ascii="Aptos" w:eastAsia="Calibri" w:hAnsi="Aptos" w:cs="Calibri"/>
          <w:i/>
          <w:color w:val="000000"/>
          <w:sz w:val="20"/>
          <w:szCs w:val="20"/>
        </w:rPr>
        <w:t xml:space="preserve">AAWI = Average </w:t>
      </w:r>
      <w:proofErr w:type="spellStart"/>
      <w:r w:rsidRPr="00D24125">
        <w:rPr>
          <w:rFonts w:ascii="Aptos" w:eastAsia="Calibri" w:hAnsi="Aptos" w:cs="Calibri"/>
          <w:i/>
          <w:color w:val="000000"/>
          <w:sz w:val="20"/>
          <w:szCs w:val="20"/>
        </w:rPr>
        <w:t>Annualised</w:t>
      </w:r>
      <w:proofErr w:type="spellEnd"/>
      <w:r w:rsidRPr="00D24125">
        <w:rPr>
          <w:rFonts w:ascii="Aptos" w:eastAsia="Calibri" w:hAnsi="Aptos" w:cs="Calibri"/>
          <w:i/>
          <w:color w:val="000000"/>
          <w:sz w:val="20"/>
          <w:szCs w:val="20"/>
        </w:rPr>
        <w:t xml:space="preserve"> Wage Increase per employee.</w:t>
      </w:r>
    </w:p>
    <w:p w14:paraId="78A00AC0" w14:textId="4781BDDD" w:rsidR="00DF43AA" w:rsidRPr="00D24125" w:rsidRDefault="00EF3469" w:rsidP="00AC0C1C">
      <w:pPr>
        <w:pStyle w:val="ListParagraph"/>
        <w:numPr>
          <w:ilvl w:val="0"/>
          <w:numId w:val="13"/>
        </w:numPr>
        <w:pBdr>
          <w:top w:val="none" w:sz="0" w:space="0" w:color="000000"/>
          <w:left w:val="none" w:sz="0" w:space="0" w:color="000000"/>
          <w:bottom w:val="none" w:sz="0" w:space="0" w:color="000000"/>
          <w:right w:val="none" w:sz="0" w:space="0" w:color="000000"/>
        </w:pBdr>
        <w:spacing w:after="0"/>
        <w:rPr>
          <w:rFonts w:ascii="Aptos" w:hAnsi="Aptos"/>
        </w:rPr>
      </w:pPr>
      <w:r w:rsidRPr="00D24125">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2EC96183" w14:textId="0FF7BBB9" w:rsidR="00DF43AA" w:rsidRPr="00D24125" w:rsidRDefault="00EF3469" w:rsidP="00AC0C1C">
      <w:pPr>
        <w:pStyle w:val="ListParagraph"/>
        <w:numPr>
          <w:ilvl w:val="0"/>
          <w:numId w:val="13"/>
        </w:numPr>
        <w:pBdr>
          <w:top w:val="none" w:sz="0" w:space="0" w:color="000000"/>
          <w:left w:val="none" w:sz="0" w:space="0" w:color="000000"/>
          <w:bottom w:val="none" w:sz="0" w:space="0" w:color="000000"/>
          <w:right w:val="none" w:sz="0" w:space="0" w:color="000000"/>
        </w:pBdr>
        <w:spacing w:after="0"/>
        <w:rPr>
          <w:rFonts w:ascii="Aptos" w:hAnsi="Aptos"/>
        </w:rPr>
      </w:pPr>
      <w:r w:rsidRPr="00D24125">
        <w:rPr>
          <w:rFonts w:ascii="Aptos" w:eastAsia="Calibri" w:hAnsi="Aptos" w:cs="Calibri"/>
          <w:i/>
          <w:color w:val="000000"/>
          <w:sz w:val="20"/>
          <w:szCs w:val="20"/>
        </w:rPr>
        <w:t>* Where asterisk occurs, there are no quantifiable agreements in this quarter so no AAWI is calculable.</w:t>
      </w:r>
    </w:p>
    <w:p w14:paraId="7EAE9882" w14:textId="3F522345" w:rsidR="00DF43AA" w:rsidRPr="00D24125" w:rsidRDefault="00EF3469" w:rsidP="00AC0C1C">
      <w:pPr>
        <w:pStyle w:val="ListParagraph"/>
        <w:numPr>
          <w:ilvl w:val="0"/>
          <w:numId w:val="13"/>
        </w:numPr>
        <w:pBdr>
          <w:top w:val="none" w:sz="0" w:space="0" w:color="000000"/>
          <w:left w:val="none" w:sz="0" w:space="0" w:color="000000"/>
          <w:bottom w:val="none" w:sz="0" w:space="0" w:color="000000"/>
          <w:right w:val="none" w:sz="0" w:space="0" w:color="000000"/>
        </w:pBdr>
        <w:spacing w:after="0"/>
        <w:rPr>
          <w:rFonts w:ascii="Aptos" w:hAnsi="Aptos"/>
        </w:rPr>
      </w:pPr>
      <w:r w:rsidRPr="00D24125">
        <w:rPr>
          <w:rFonts w:ascii="Aptos" w:eastAsia="Calibri" w:hAnsi="Aptos" w:cs="Calibri"/>
          <w:i/>
          <w:color w:val="000000"/>
          <w:sz w:val="20"/>
          <w:szCs w:val="20"/>
        </w:rPr>
        <w:t>All estimates are rounded and are subject to revision. Revisions have been made to historical series.</w:t>
      </w:r>
    </w:p>
    <w:p w14:paraId="0B1D9CBB" w14:textId="1498F126" w:rsidR="00DF43AA" w:rsidRPr="00D24125" w:rsidRDefault="00EF3469" w:rsidP="00AC0C1C">
      <w:pPr>
        <w:pStyle w:val="ListParagraph"/>
        <w:numPr>
          <w:ilvl w:val="0"/>
          <w:numId w:val="13"/>
        </w:numPr>
        <w:pBdr>
          <w:top w:val="none" w:sz="0" w:space="0" w:color="000000"/>
          <w:left w:val="none" w:sz="0" w:space="0" w:color="000000"/>
          <w:bottom w:val="none" w:sz="0" w:space="0" w:color="000000"/>
          <w:right w:val="none" w:sz="0" w:space="0" w:color="000000"/>
        </w:pBdr>
        <w:spacing w:after="0"/>
        <w:rPr>
          <w:rFonts w:ascii="Aptos" w:hAnsi="Aptos"/>
        </w:rPr>
      </w:pPr>
      <w:r w:rsidRPr="00D24125">
        <w:rPr>
          <w:rFonts w:ascii="Aptos" w:eastAsia="Calibri" w:hAnsi="Aptos" w:cs="Calibri"/>
          <w:i/>
          <w:color w:val="000000"/>
          <w:sz w:val="20"/>
          <w:szCs w:val="20"/>
        </w:rPr>
        <w:t>Agreement types - see 'Types of Enterprise Agreements' section in Technical Notes at the end of this report.</w:t>
      </w:r>
    </w:p>
    <w:p w14:paraId="0A125BD2" w14:textId="641BDC91"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9,514 single enterprise non-Greenfields agreements were current as at 30 September 2024, covering 2,067,400 employees. The AAWI for these agreements was 3.6</w:t>
      </w:r>
      <w:r w:rsidR="00B32A34">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2.9 years.</w:t>
      </w:r>
    </w:p>
    <w:p w14:paraId="7D594F5E" w14:textId="77777777" w:rsidR="00DF43AA" w:rsidRPr="007C52E0" w:rsidRDefault="00EF3469">
      <w:pPr>
        <w:rPr>
          <w:rFonts w:ascii="Aptos" w:hAnsi="Aptos"/>
        </w:rPr>
      </w:pPr>
      <w:r w:rsidRPr="007C52E0">
        <w:rPr>
          <w:rFonts w:ascii="Aptos" w:hAnsi="Aptos"/>
        </w:rPr>
        <w:br w:type="page"/>
      </w:r>
    </w:p>
    <w:p w14:paraId="6646BF4F"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sz w:val="28"/>
          <w:szCs w:val="28"/>
        </w:rPr>
      </w:pPr>
      <w:r w:rsidRPr="007C52E0">
        <w:rPr>
          <w:rFonts w:ascii="Aptos" w:eastAsia="Calibri" w:hAnsi="Aptos" w:cs="Calibri"/>
          <w:b/>
          <w:color w:val="000000"/>
          <w:sz w:val="28"/>
          <w:szCs w:val="28"/>
        </w:rPr>
        <w:lastRenderedPageBreak/>
        <w:t>Table 7 - Agreements approved in the quarter, by ANZSIC Division (September quarter 2021 - September quarter 2024)</w:t>
      </w:r>
    </w:p>
    <w:tbl>
      <w:tblPr>
        <w:tblW w:w="15924" w:type="dxa"/>
        <w:jc w:val="center"/>
        <w:tblLayout w:type="fixed"/>
        <w:tblLook w:val="0420" w:firstRow="1" w:lastRow="0" w:firstColumn="0" w:lastColumn="0" w:noHBand="0" w:noVBand="1"/>
      </w:tblPr>
      <w:tblGrid>
        <w:gridCol w:w="1701"/>
        <w:gridCol w:w="1704"/>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60502" w14:paraId="1CB92F0F" w14:textId="77777777">
        <w:trPr>
          <w:tblHeader/>
          <w:jc w:val="center"/>
        </w:trPr>
        <w:tc>
          <w:tcPr>
            <w:tcW w:w="340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D0117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3AD6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55F9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3E80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D24A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74024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8924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381B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83E5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10DD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0C46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ED8F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9CA4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6262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6CDD8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7C21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1EC7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C91D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8AA2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867A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1C3B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34A6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E84D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E541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15E4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F6E9E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7933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560502" w14:paraId="1A14EDE1"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F147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0CD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F6B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548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095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99B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21A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1AF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EDE2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DA5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DD0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77AF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4B6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B37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73D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A89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F71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F94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9B0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F9E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ECF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C804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1D7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683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2AF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AB7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302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6CFF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r>
      <w:tr w:rsidR="00560502" w14:paraId="41F85C18"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69E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ED6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990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C10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082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ABF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0B7D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A2D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99C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48A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85F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24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E064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337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F00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BD2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54F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43F7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40A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5BE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0A7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AEC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C96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FA9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BE4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4E3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E3C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9B3E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560502" w14:paraId="1323BF2E"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1EC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F0E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C26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4514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FA7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D947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470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EA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F13C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61E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8DA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69A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CF9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2B2C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0CA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9D8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17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520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4D5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B06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C71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CFD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1344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E560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83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3B7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6CF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841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560502" w14:paraId="16673B31"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9F112"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2239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B5E5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E582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91E1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3781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2469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AA3D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C1D3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8893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C3CC9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D2BC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63AF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16B0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4B09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71C5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6479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C6130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3ACF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00C0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FB13B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0D1F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2B85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66E0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87BA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D9A5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6535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9289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r>
      <w:tr w:rsidR="00560502" w14:paraId="2A02DFB9"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696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F6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591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D74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13B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AE0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3A40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879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A940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E82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04E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89A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BA84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41A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867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709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B7B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6D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641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2C8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731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244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C15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135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CA7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553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B9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1241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560502" w14:paraId="78EC4C6E"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D93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900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365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0D3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64D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367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1CB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9CE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F5D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3C6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A3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71C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6DD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F12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527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D5E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42E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A0D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EBF1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497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EA5D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E17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892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F415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9B6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443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40E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56B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560502" w14:paraId="75248B36"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D06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B93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F3F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418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4EC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8BD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DC5F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037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F88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110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F9E6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CC4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823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302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872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1B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C5C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442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34D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535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F94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5AB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04E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D3F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281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88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68D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A38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0502" w14:paraId="04DC3E0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D8524"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9668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0436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7B7B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0B34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9F6D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0814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C90C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C0D0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C5F0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6135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41BAB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5CA5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031B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1111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9909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C1C7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DAD0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368D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9D9A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F6B1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CAE5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84C8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C3DC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B666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4F04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2089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1F6E6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r>
      <w:tr w:rsidR="00560502" w14:paraId="573E551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3E0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94D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039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2E0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E97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E2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5E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B3D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518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1FF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EBC9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640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1A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5EF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FFF5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2BF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82B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524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7B2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A67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CF8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100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33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800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2C6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BF8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F3AD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210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r>
      <w:tr w:rsidR="00560502" w14:paraId="5277DC3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2CD5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D2E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3E8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D7A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751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41E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F767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0B0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200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12E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EAB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371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616E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8C5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39D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F4E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862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0592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8E8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F9D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C77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926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B95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BA5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DDB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2BF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861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F47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560502" w14:paraId="2B586B8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7D9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0EA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7D11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CCB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C42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727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87FF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2FC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55F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EAB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9943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83CE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631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041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25D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F65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805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A96A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2F5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C0D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9DC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12D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C52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297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95A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CD7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03E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74E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0502" w14:paraId="3F7E0611"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315B4"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4828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0D48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71F0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F434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43FB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E7D7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1356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A4FB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1DCA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AC81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AD08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EBCE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18A5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46E4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76CF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C0B0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020C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872BB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5041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BC2C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BF18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DD2C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D385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69BE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8896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CC23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4550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r>
      <w:tr w:rsidR="00560502" w14:paraId="0C4DE87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B99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D44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965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2FFB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838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D92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8C8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3CC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5AC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92DE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3F0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6232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49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3BA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6440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C62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274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E4D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827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5A75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118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188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305E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9F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CF6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F10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461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849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r>
      <w:tr w:rsidR="00560502" w14:paraId="4A04CA13"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B75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0DE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E4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060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533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5D02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F3E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A1E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7DF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875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BEE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5D4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E55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3896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B8E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F4E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5F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7D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542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947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DD4A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41C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80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583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DF97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8A3F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75B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C3C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560502" w14:paraId="1D3D7014"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912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EB2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475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2BC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AEC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10F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9A9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038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580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2E9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EAD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551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E63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556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41C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D0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8BA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C6C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8FA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1E4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C6DF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3A4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AA1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FFE7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A8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64E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DDB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C45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0502" w14:paraId="47E881B7"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175B2"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D23F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A006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DDC9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5362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C063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7F3F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6AE6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DB2A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BBFE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EF2B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132F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DE0B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286E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EFFA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25D1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19463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8960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0A51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B658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3198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6307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D634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74B4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0AA0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6CAD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FA7D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6BCD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r>
      <w:tr w:rsidR="00560502" w14:paraId="620511A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527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88B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F80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CA6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633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2F1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DA2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2274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A0C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D33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CFF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D46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5CC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9BB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66E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2CB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18F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68F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A6D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79B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C82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0F4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EF9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4E2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F0B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AAD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48B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2EE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r>
      <w:tr w:rsidR="00560502" w14:paraId="199994E3"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2E30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C2F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C9A0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D4C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DEB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B78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049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755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09F4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B57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531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084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B64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1515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A24E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6E2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74D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AAB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DB0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3FC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FEF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20C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C6B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7954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7C6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F40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EE8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F24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r>
      <w:tr w:rsidR="00560502" w14:paraId="2D65421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17F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C57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F78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399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285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7C0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E7A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E7D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AF10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DA0D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119C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692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D379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A98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62F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08A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0E6C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1E4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B0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DC5C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8AE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729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BAC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32A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53F8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2A4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B7A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6B8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560502" w14:paraId="58345F2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5569B"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8418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F62A3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D46F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9105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45E1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AE16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5856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AC22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79C9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0780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9462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6684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AE7D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C4B8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9D3D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053F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11BF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BB83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6E0D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C36D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028A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3522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3555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DED2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BEF4D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48F0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F3FE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560502" w14:paraId="563DA53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3274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56B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042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0EC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7A6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DD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0C9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FDBF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64D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144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8D8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399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B7F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62E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3C7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8F6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F44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FC1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806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F372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41B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9785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A17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A2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816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6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E4B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891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560502" w14:paraId="3017A0F9"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899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018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86A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7CE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C96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D51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26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3A2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B1D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A9E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3C6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02E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F47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0B1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81A0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C6E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6F89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AC7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107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3B3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706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E8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028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AEA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759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62D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532D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CBF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560502" w14:paraId="2F93FE41"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747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CDC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846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D27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CA9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8173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80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73C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4C8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9D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A2F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308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0F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1C7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C368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47F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5B2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A25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D08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333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8E0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CD0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0DFE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ACC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CE8A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6AD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DEF3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EF2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0502" w14:paraId="0D30F30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DCE2A"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B173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5AF4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1458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4271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DD87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6C93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2175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69F6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E05B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3EFCE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78EA3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DD5A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994A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8744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0B42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D4F5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A3F8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5213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7699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B557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AC79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7DFE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6221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60C5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5475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EC29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C5A4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r>
      <w:tr w:rsidR="00560502" w14:paraId="279AD809"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8DA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C2F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234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3C2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979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124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D7B4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026F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3C47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426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060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D68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F41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468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A4B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016A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260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A52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179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963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40E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95A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C2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D34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26C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B50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503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1ADF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395</w:t>
            </w:r>
          </w:p>
        </w:tc>
      </w:tr>
      <w:tr w:rsidR="00560502" w14:paraId="5D465E7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E90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910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BCC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2CC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FD1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174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5C7E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36F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DD3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8B2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C30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ED5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B5A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BD7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3BB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073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3AF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95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BEA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C40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468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413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7745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6E62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92B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9C7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2C0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709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r>
      <w:tr w:rsidR="00560502" w14:paraId="6B4C6720"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260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4CE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C1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7C9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A66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0DD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19E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73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588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BB6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708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7CA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1A94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759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37F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C12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654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1809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EFB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10F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AEF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453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501D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5209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078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19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913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919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0502" w14:paraId="243ABE70"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D33C1"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75A2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9E7A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7C91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9EA1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F66EC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50DB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C8A4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2EE9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6D98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3503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8BE0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EAB9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8CD2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2B46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F6A2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7028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8B1A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4783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484F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DA6E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A094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386C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6FFF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5DDD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BCB9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EDEF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D560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r>
      <w:tr w:rsidR="00560502" w14:paraId="3E6D5A4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88B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AC6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D0C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2F4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A9E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616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774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AB9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C8E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FBD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0F4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977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C89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AC5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A6D6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46C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7C1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96D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6FC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562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00AD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D9D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EAA4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651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A76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2D24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A35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0C54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560502" w14:paraId="2A383E5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E6B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E69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781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21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170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812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7E4D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3E2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4F3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AA4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3E3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BBD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4122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98F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359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F6A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79A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E42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5CA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0DC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BF5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66C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A748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56B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C6F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129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B92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B4E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560502" w14:paraId="7742F62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6F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F1AE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6AF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AC7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0F0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CBA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FB1E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7FB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6F44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6C1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01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B15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5A4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5CE0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CBA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98B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D98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C3E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1C8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22E5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7F9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1D0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BD72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979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2A7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95F7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02A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7B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560502" w14:paraId="3299CCE9"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A5145"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C9DE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29EF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8D00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1912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9911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084C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2F3E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3B96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DD35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12EF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346F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75DE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9784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6FE3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3BBC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7B0C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5F3A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0FEF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D25DD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7C51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1137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3BB3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19BF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9706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919A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AAC8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AB1F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r>
      <w:tr w:rsidR="00560502" w14:paraId="6C2A976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6D6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AB8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882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632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1E5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F8F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E5F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58A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CD9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B0D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7F93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15A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3E3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681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63B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1C9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CD22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7E0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DDFF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57A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B42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2C5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9DB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69B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9AF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CC50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0B3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8FA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r>
      <w:tr w:rsidR="00560502" w14:paraId="02B0E99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E68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58E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838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72E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5D5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93B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F5C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D7A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F79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C29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861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335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952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574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B2F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D02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347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C7F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65C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F14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1F3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930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D4F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F44C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F56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480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53B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957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0502" w14:paraId="48B60C8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D07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C4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02F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09C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5E7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F85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AE5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615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520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CD8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3CF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529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7E0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716F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8F0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25C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C093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B2F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7EA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EF2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C99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80E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C74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130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7DF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0F8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85F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8A0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0502" w14:paraId="4571CC69"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CA07F"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5D3B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49154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275B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A283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6D90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0706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411E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DEBA1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58D3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6A1A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3C85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8F76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765A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2DB6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8F42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BA3A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1566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D152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E20BB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7E69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6CFE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3AE7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8A5E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1823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1E002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9AA0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C5C6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136.9</w:t>
            </w:r>
          </w:p>
        </w:tc>
      </w:tr>
      <w:tr w:rsidR="00560502" w14:paraId="62B7D08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BAE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967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424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ACC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ADD2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295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1DD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E058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72B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0C92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182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C14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E1A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C7F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B6A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598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45A8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97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5B5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5C5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623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61B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BB3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DC2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C79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2C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77E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BB8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r>
      <w:tr w:rsidR="00560502" w14:paraId="49812267"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8DB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52B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FF7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C4C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A02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308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692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27A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843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8B9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8E7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66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EEA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C59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451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E62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0883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583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9C0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D10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590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13A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D0E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E1B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B4D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C62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061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DA2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1FC2355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1AA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7C0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195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43F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22A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C3B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940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AB8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ED3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1AC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B40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235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36A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6D7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A27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5E3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816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123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A4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7E6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CF3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2931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083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3A3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9A0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B74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AC9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2FF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0502" w14:paraId="57F37DF6"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534A0"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0DF2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DACE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F6D5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3794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F7EB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E077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1DCF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6610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5CC1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4950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6309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3052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932B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A4B8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0B4C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4FF8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BBCF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DA1F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BE7E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BB0C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A914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4EED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CA7D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EEFC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203A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4084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D312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560502" w14:paraId="107F8A7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41A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E33C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623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9F2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613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D59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85C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71B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A5B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DA1E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8B84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2D0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625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6BFC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744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41B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0D2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A026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9FB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573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640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362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0A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F9D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F04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B1B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F85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AA1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r>
      <w:tr w:rsidR="00560502" w14:paraId="40A04FE0"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F33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1A1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4A2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8E6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154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994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70D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EDE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F4E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815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1A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19F0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DF2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AA1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B47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5EC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A6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A2B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932D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D4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97D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BC9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613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11B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83D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BC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15A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6AC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560502" w14:paraId="4F22D97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513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CC8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224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24D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2A4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7F4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CE97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556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A647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CD7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105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995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995F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AA2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178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245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14B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17C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EF3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AC5C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1FC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38D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DD0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D4D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2D8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260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54F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322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0502" w14:paraId="6C14174E"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E7A10"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D6FA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0800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D69A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A4FC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4778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59C91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842B6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2FE0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57BE3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9FB6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DB48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41F7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7484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CD34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19AC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B1A7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3D33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C0DA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56E0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9F32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11FD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04A2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AD24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2BD0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A5BF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78D1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B99B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r>
      <w:tr w:rsidR="00560502" w14:paraId="4CE33BF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EFC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38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5C1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D61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9E4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C01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A90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6D2E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67F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DE4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E453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30F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23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80C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358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9DF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CE5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C2A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2E5B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2B4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C465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90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301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1E5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BC7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B68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25C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1A56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r>
      <w:tr w:rsidR="00560502" w14:paraId="44E62212"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0E4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188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223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AC6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D5E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09C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6DC0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4BD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E55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FD5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FF3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C56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B59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D0F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FFC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9F4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9C9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9BD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A7F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4F2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ABF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EEEE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E7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C6EE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69E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8C2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D6C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10F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560502" w14:paraId="139EC026"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5DF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B74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CFE1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CB0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904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F6D6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549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1DD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8EA0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6EE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3BEE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73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B65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AC23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9F8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566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D85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F69E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DE2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971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4F8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D53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9BF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6161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AB7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955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E62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2360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6434FDD7"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3E27FA"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0882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4DE7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77D4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EFFC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6C15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511B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52F6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997A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AE15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2B49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61E4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34707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A996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C1C5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9507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FB02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4BAD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1275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029B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E741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9030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7025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247F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049D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CA46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BD63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5CAE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w:t>
            </w:r>
          </w:p>
        </w:tc>
      </w:tr>
      <w:tr w:rsidR="00560502" w14:paraId="0398526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B14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BB1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489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2F8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3F3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5E6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65F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7CE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591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B50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788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133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050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6742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3A3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3FE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44B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482E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DB4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CA68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D6D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0B6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42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5180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779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926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267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2C0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560502" w14:paraId="3118000D"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EA3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E83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B4C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D83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86C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267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E73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A00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C8A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6FD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B5B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3A1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62A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B84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407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EF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A818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89C9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B56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594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532E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F28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C381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127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881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76B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123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921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0502" w14:paraId="2BB372B4"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6BB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5FF5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194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4A7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813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90B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78E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9C7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923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63EB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65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C08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F3EF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E63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063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58A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1C8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A360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9D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E50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F52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2F9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D24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AED2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8A8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78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A8F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4F5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0FA88F8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43B95"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E94F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5159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AA14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A86C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038A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B6F9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58BF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64EF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0B00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5DCE5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2AD1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7F78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F75D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7BE3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96EB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A474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DBAD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4FB6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E8F7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1ABC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7FE4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3F0B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5A7E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6BDC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A6C7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07C9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8282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560502" w14:paraId="3DF0C960"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7B6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58D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630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98BD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78C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DB3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AD5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DC9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CBA1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C02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2B6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8C6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445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233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98C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E60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3A9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BD2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94E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438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A395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5AD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15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80D3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F65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DF3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4FA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0CC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560502" w14:paraId="2372459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A48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04F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D4E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94E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1FC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F3A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031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6EF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EE9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DEEE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373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496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FB99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F19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AF4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1BF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BF3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AE77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DCB9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75A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B4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149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B10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D3C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0B7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DDA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EFF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042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560502" w14:paraId="58C031B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394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647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68BC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C3A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308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5AE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467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E78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3A6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1EA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177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4F0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BD2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6A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423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0C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927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1510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E32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500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E03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898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F295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1A2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64F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E47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E50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7010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7E62BCEF"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09CE3"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F950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4B18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6AE07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2AC1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1E82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3A6D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43FF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62FC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4EC9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464B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9C6C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BC6D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8EED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E9C4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ED75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711C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0A5A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CED1C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2934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9491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69F1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2597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E62A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C4EC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7108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18B3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5BEB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560502" w14:paraId="5D0440F6"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715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0B5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C89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792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3F5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E1BC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C407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1DE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974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AE4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CC9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C47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8F5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3DE6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809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51B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F1F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427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801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882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BD5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6E6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CF0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2471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F11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D7A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037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F24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r>
      <w:tr w:rsidR="00560502" w14:paraId="55E62319"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D11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0F0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49D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AF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B1C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F64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AFD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55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3C6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5289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36E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F1DB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3F4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84D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383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39D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0E2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C0E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C88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034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BA4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8BC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B12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D59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11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EB6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BAD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7BB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0502" w14:paraId="644B03F7"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D49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8AD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5F6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139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228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DC8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5E8E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E2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C45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A1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C730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513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36F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E65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836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9F3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120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50D2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75EF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58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D77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8F6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2B2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175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DF23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25A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C8E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E1B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560502" w14:paraId="6BA3747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4008F"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6420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F8C0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B32E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C52E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6693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EA33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85F1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463E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93C1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3B1A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2FEF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C963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B63D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2213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E153A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4417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FFA0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78DD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8A2B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E7B9E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D4725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336B1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12CD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3523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69EF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C408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4E8C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560502" w14:paraId="5BE9E4E2"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890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BE4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1B8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1B5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55D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96F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FE5C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AC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160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8D9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A950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3B2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33E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D0C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CFA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D96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A5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0B1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8885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3B09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AB7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E5B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B6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F80E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159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956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771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B3A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560502" w14:paraId="0671F0ED"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A4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5C3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1ADC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542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9D3F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544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0B61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549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723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7EF3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FE1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355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484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F74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E0A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AE6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6F4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64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1C1C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3C33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D9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EE5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BF9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5BB4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F7B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0007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DAE2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E72A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560502" w14:paraId="2DE2DCB4"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46F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CB6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312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8EF5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3DE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E05F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8A6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FFD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2C1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5DC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2C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4AA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376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471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C0AD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A3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1F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D10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0C7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57D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429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BD2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E17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2F30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317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0660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6B8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72C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0502" w14:paraId="284ABA8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9B3B0"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AF600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38E0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CD08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89C3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CD2C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EE12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06C3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5163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0E17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75F2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B9A82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75C27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237F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8FF9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1A13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37E2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B3B3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C7F4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BCB3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EEF1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D637F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DE1F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17A8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0715D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DAFF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3C4C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0424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r>
      <w:tr w:rsidR="00560502" w14:paraId="76BA95F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219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A110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C61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7C0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506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D1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4D1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6DB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A8F4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645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5CC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E5A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A151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6DB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780E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7EE3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A69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D61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953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2FE3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FF9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307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32E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E8E9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15A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52E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328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577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r>
      <w:tr w:rsidR="00560502" w14:paraId="1E87AB8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79C4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2A2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F66E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B84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DB7B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E868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E4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990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8A7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D63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C07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1FF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99E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7752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664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030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ED5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87F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8E4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8AB9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BA0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107F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B0A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BDDE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D6F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AF6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498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B924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0502" w14:paraId="795968C1"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C05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EC6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982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F31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2AE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071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0B9C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5043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0109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963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655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82E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9B50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1BC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1415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3D16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595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94F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6F4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1CBC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4111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0CA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7F8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0D4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0E5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C01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8B4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B85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0502" w14:paraId="65305147"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4BF67"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FC60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D053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EB0F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7588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C35B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5A54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2F2B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6CA8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4414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A4A3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EFE7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61D0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4C67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DFE0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5FFC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2042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53E7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ABC0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BBC4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3771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C922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F07F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C1012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6AD2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EA06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BFEA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472A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68.3</w:t>
            </w:r>
          </w:p>
        </w:tc>
      </w:tr>
      <w:tr w:rsidR="00560502" w14:paraId="254E3D7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B09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2A58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3F7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0D3E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E03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3F8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904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09C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9C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2D0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D71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B65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185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B73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1E07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DBB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6E4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F28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046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AC4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8DF9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698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5F9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FBC7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EE8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0B9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A9B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4A5E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560502" w14:paraId="4F55E20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95C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156C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B470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14B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063F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8D9B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4540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7C2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C451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378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C9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44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2B86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8F1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C64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2BB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181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3CC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041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E45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157A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C5D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76F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C37E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943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43F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4B3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8F9D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r>
      <w:tr w:rsidR="00560502" w14:paraId="5970947B"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E265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25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8E4E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1D8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D69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F719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4B9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2AD0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5E24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5AE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CC65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1056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994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8D5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44A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818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9BD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7D8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0C2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C51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927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5DE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CA6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2DE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EFC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08A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8D8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56E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r>
      <w:tr w:rsidR="00560502" w14:paraId="47CD8F46"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D0E3F"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85F6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FD39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45EE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8CB9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6F80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724A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4EB6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7FA7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00FC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A24C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0C35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21E5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3E67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D802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9597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9FE2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7E26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65BB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97FC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8D322"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89C4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F992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3F6D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259D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E94D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07A8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9945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w:t>
            </w:r>
          </w:p>
        </w:tc>
      </w:tr>
      <w:tr w:rsidR="00560502" w14:paraId="260F75A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E41F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4F91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4E4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2D0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352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060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07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B959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70E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AE79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3A8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25C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45C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54C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8F2A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300A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C37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E90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677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F05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684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898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109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5E4B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3E6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046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9EE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B531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r>
      <w:tr w:rsidR="00560502" w14:paraId="11BFB1DB"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1F29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38F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5E2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63B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CF2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AD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938D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6703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CAF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E24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2AE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7D64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B64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3ED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3B3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14C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DAF2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EC8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2682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1B4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925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E48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3A7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7EF1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C96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D255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E396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CB9C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0502" w14:paraId="2B75858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6D8A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1699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B815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D06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3E7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0FF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817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8C68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5187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8448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9CA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7146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6E1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4DD4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A1CF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5718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19E1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B96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3D00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0E5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5C00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39E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5776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2A5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210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A5C4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22A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D87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r>
      <w:tr w:rsidR="00560502" w14:paraId="2A8B586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08101"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1F1F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C21B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7326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6014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AA79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B9C8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FBC2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131E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444A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0BB84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9594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3D33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9A7B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3D1B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09F0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2026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2CCA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14AE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44B6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D781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439A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04CA2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D32F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9B31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7F5A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9184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67174"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r>
      <w:tr w:rsidR="00560502" w14:paraId="7AEB81A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BBC3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05E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34A4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52E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AB0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2B89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FC52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5C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348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0ED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0E0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384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45DA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A68B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067E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016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70AA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0057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DFE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863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1498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AE6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7BB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72A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81F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5B57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EF44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E89D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560502" w14:paraId="3E2AE24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8EC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83DD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82C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59A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207E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685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53C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EFA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C7B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72E1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FD3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0FB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102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947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70C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4512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9BDF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9E8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7B7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8900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9403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2681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0CEF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1B16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083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3BA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63C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8ED0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0502" w14:paraId="406A726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71C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3E7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E6E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1A50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4BB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A4C7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4035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1DF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9AE6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3C4B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D5AB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F1DD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798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144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04F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A17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9D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5A5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4448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625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4B7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D08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5337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36E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CFA3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805D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4FE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ABFB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0502" w14:paraId="0E5EC06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4A55A"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83AC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47A6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98B0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77DD0"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2481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5592D"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AE89E"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9AC3F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DFC3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2412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AF16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AD925"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9689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E1DF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0F7C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E862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D5F7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4DF4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78337"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17A3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A9AB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F7A8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1BC75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BBF11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D8D1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ACE5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A229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67DCBCF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8AB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742A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510F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40E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ACD7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8D38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89E1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5B85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DAF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84B2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8773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1E3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C139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99BC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A9D4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81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ACFD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413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DDE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0D46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0BFB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7C2F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E944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C5EB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B29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1911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9073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772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560502" w14:paraId="118A681A"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9AE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E2C9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122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46DB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13B8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5792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6394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FCD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971E5"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3047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FB5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4DE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08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D775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8E4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D96C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D82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62C8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7E98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5A9E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37A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4DA3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42CF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E20E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10C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CF26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CCC7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D942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r>
      <w:tr w:rsidR="00560502" w14:paraId="00A60F36"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87A8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2232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C58C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6A5A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CFB7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6CB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44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ACF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41A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DB2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A4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8A1C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2A2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BD6E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04C9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DD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124D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F663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1D7A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9E8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8D74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87A0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DCB8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5355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BE86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082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201F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20F6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0502" w14:paraId="6185BD9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2297C"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E73F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3516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6964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F6AD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3C16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E944E"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C6E0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58F0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DF2B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610A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9C84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473E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F3C4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88E6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C66E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38E9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13FCB"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936E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BDB76"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F29C3"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20D41"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37AB6"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77AF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4862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B8A1D"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E75B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6DF0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560502" w14:paraId="4301AF5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74BB4"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0304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8DF4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94A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6501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A48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BD6F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327D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C0F9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FCFD3"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4D1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3F1A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A74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1FA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97E6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430C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034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B8B5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6720"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6DF5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1CBB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1FD0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500E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0BE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4248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AEEB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3E25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F7F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560502" w14:paraId="0AE74AE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F9B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7BF3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03E1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A8AE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0F4D4"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D22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555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2617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309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F339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BBA9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31C3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F05AA"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90978"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D421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C819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112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4330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6969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C133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A28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2A7E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10EDB"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C6A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86EA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AA84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7A0C9"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020C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560502" w14:paraId="02692398"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0CE50"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7C9D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679AC"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830A"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E026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E24DF"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94C7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82A35"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80213"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9667"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ABEDE"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90F2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665F1"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199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1301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0097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85C97"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513CD"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57E8F"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4FAAE"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D108"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085B"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66CFD"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00F42"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3FA6"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4BA11"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2F432" w14:textId="77777777" w:rsidR="00560502" w:rsidRDefault="0056050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EE9B9" w14:textId="77777777" w:rsidR="00560502" w:rsidRDefault="0056050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560502" w14:paraId="1E6DA34D"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73957" w14:textId="77777777" w:rsidR="00560502" w:rsidRDefault="0056050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F7E25"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7437B"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4B10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94B1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2858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0858A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3E5172"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7342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9207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FB8D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4009A"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7F99F"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03543"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7FF6A"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E6890"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E3B19"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DFF4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C82947"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46FB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FBBE4"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7FAEF"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628C41"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B3C88"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DF99C"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DBC19"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45F088" w14:textId="77777777" w:rsidR="00560502" w:rsidRDefault="0056050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98F5C" w14:textId="77777777" w:rsidR="00560502" w:rsidRDefault="0056050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01B3F189"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F45B67C"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6076A936" w14:textId="44BFAC45" w:rsidR="00DF43AA" w:rsidRPr="00113343" w:rsidRDefault="00EF3469" w:rsidP="00AC0C1C">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rPr>
      </w:pPr>
      <w:r w:rsidRPr="00113343">
        <w:rPr>
          <w:rFonts w:ascii="Aptos" w:eastAsia="Calibri" w:hAnsi="Aptos" w:cs="Calibri"/>
          <w:i/>
          <w:color w:val="000000"/>
          <w:sz w:val="20"/>
          <w:szCs w:val="20"/>
        </w:rPr>
        <w:t xml:space="preserve">AAWI = Average </w:t>
      </w:r>
      <w:proofErr w:type="spellStart"/>
      <w:r w:rsidRPr="00113343">
        <w:rPr>
          <w:rFonts w:ascii="Aptos" w:eastAsia="Calibri" w:hAnsi="Aptos" w:cs="Calibri"/>
          <w:i/>
          <w:color w:val="000000"/>
          <w:sz w:val="20"/>
          <w:szCs w:val="20"/>
        </w:rPr>
        <w:t>Annualised</w:t>
      </w:r>
      <w:proofErr w:type="spellEnd"/>
      <w:r w:rsidRPr="00113343">
        <w:rPr>
          <w:rFonts w:ascii="Aptos" w:eastAsia="Calibri" w:hAnsi="Aptos" w:cs="Calibri"/>
          <w:i/>
          <w:color w:val="000000"/>
          <w:sz w:val="20"/>
          <w:szCs w:val="20"/>
        </w:rPr>
        <w:t xml:space="preserve"> Wage Increase per employee.</w:t>
      </w:r>
    </w:p>
    <w:p w14:paraId="43465841" w14:textId="2F5BF6C0" w:rsidR="00DF43AA" w:rsidRPr="00113343" w:rsidRDefault="00EF3469" w:rsidP="00AC0C1C">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rPr>
      </w:pPr>
      <w:r w:rsidRPr="00113343">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7CB49512" w14:textId="4DC8560A" w:rsidR="00DF43AA" w:rsidRPr="00113343" w:rsidRDefault="00EF3469" w:rsidP="00AC0C1C">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rPr>
      </w:pPr>
      <w:r w:rsidRPr="00113343">
        <w:rPr>
          <w:rFonts w:ascii="Aptos" w:eastAsia="Calibri" w:hAnsi="Aptos" w:cs="Calibri"/>
          <w:i/>
          <w:color w:val="000000"/>
          <w:sz w:val="20"/>
          <w:szCs w:val="20"/>
        </w:rPr>
        <w:t>The Manufacturing category has been disaggregated into Metals and non-Metals industries.</w:t>
      </w:r>
    </w:p>
    <w:p w14:paraId="36C7BD1D" w14:textId="49D97410" w:rsidR="00DF43AA" w:rsidRPr="00113343" w:rsidRDefault="00EF3469" w:rsidP="00AC0C1C">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rPr>
      </w:pPr>
      <w:r w:rsidRPr="00113343">
        <w:rPr>
          <w:rFonts w:ascii="Aptos" w:eastAsia="Calibri" w:hAnsi="Aptos" w:cs="Calibri"/>
          <w:i/>
          <w:color w:val="000000"/>
          <w:sz w:val="20"/>
          <w:szCs w:val="20"/>
        </w:rPr>
        <w:t>* Where asterisk occurs, there are no quantifiable agreements in this quarter so no AAWI is calculable.</w:t>
      </w:r>
    </w:p>
    <w:p w14:paraId="27AED8D4" w14:textId="176CFEFD" w:rsidR="00DF43AA" w:rsidRPr="00113343" w:rsidRDefault="00EF3469" w:rsidP="00AC0C1C">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rPr>
      </w:pPr>
      <w:r w:rsidRPr="00113343">
        <w:rPr>
          <w:rFonts w:ascii="Aptos" w:eastAsia="Calibri" w:hAnsi="Aptos" w:cs="Calibri"/>
          <w:i/>
          <w:color w:val="000000"/>
          <w:sz w:val="20"/>
          <w:szCs w:val="20"/>
        </w:rPr>
        <w:t>All estimates are rounded and are subject to revision. Revisions have been made to historical series.</w:t>
      </w:r>
    </w:p>
    <w:p w14:paraId="79C107F1" w14:textId="26430F1A"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11 Agriculture, Forestry and Fishing agreements were approved in the September quarter 2024, covering 700 employees. The AAWI for these agreements was 2.7</w:t>
      </w:r>
      <w:r w:rsidR="003A0049">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3.1 years.</w:t>
      </w:r>
    </w:p>
    <w:p w14:paraId="7D5A9AF6" w14:textId="77777777" w:rsidR="00DF43AA" w:rsidRPr="007C52E0" w:rsidRDefault="00EF3469">
      <w:pPr>
        <w:rPr>
          <w:rFonts w:ascii="Aptos" w:hAnsi="Aptos"/>
        </w:rPr>
      </w:pPr>
      <w:r w:rsidRPr="007C52E0">
        <w:rPr>
          <w:rFonts w:ascii="Aptos" w:hAnsi="Aptos"/>
        </w:rPr>
        <w:br w:type="page"/>
      </w:r>
    </w:p>
    <w:p w14:paraId="17F7DDA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8 - Agreements current on the last day of the quarter, by ANZSIC Division (September quarter 2021 - September quarter 2024)</w:t>
      </w:r>
    </w:p>
    <w:tbl>
      <w:tblPr>
        <w:tblW w:w="15924" w:type="dxa"/>
        <w:jc w:val="center"/>
        <w:tblLayout w:type="fixed"/>
        <w:tblLook w:val="0420" w:firstRow="1" w:lastRow="0" w:firstColumn="0" w:lastColumn="0" w:noHBand="0" w:noVBand="1"/>
      </w:tblPr>
      <w:tblGrid>
        <w:gridCol w:w="1701"/>
        <w:gridCol w:w="1704"/>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6791F" w14:paraId="1A26AF06" w14:textId="77777777">
        <w:trPr>
          <w:tblHeader/>
          <w:jc w:val="center"/>
        </w:trPr>
        <w:tc>
          <w:tcPr>
            <w:tcW w:w="340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6BE5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4B33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11BA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3F79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163B6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F0DD0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5BC8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1986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491D7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FD01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2021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A7A5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8AF3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BE7E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044B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D700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37A5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D79B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6E70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DCFF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526B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F12A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065C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1534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7E21C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E344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DA42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56791F" w14:paraId="5F1A24E1"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528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Agriculture, Forestry and Fishing</w:t>
            </w: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F41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3F6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AB0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B4B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E5A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430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D89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E66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F78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831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EF7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43DB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17A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781F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072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51A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D16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A060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688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03C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A0A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BCB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93E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32E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ACF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5FD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D8E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r>
      <w:tr w:rsidR="0056791F" w14:paraId="02AA90D8"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5B05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BDD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962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E34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2D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C918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889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0B3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209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F126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1C1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63B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2B3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55BA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91B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ACD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5A4E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51C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4AD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F92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D7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F08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54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9FF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735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F6C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355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A9A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52D27B0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362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712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708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44E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24E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80E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1FF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27A8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388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3A3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613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4D8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849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DF4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BA3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29C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53F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40C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E2D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C1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2FF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DCB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810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D576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F74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691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2AC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AC6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56791F" w14:paraId="40B027A0"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78A8B"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AFB1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09B3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F8D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C34D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3FF0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AE6F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A5EB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0E1B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0ACC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24E0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736C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E70C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84F8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F45A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01B8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7D715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2329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C44E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BBDD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EA0E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1E549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00CE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CEBD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067B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8357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9045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7F78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r>
      <w:tr w:rsidR="0056791F" w14:paraId="0CA57F8A"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CEB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Mining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CFD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DB87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A194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6C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0A9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3C9A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CF7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7E5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626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D0C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40A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5E2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EC6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B54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5CC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6E6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413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852D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F03C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1DF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5D5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FAD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01D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60D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21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C51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758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r>
      <w:tr w:rsidR="0056791F" w14:paraId="5B6C7DDA"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A9A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3DFE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2B0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8BE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F32A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6E8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7A9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8D0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E64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1EE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605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3692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4D6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253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C9F4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6D96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E4A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8C8A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7A1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CB0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EC5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ABD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4C2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F0A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9FB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E59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25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512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663135D4"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4FF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BA2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3F2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9AA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FBE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DB6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5B3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BAF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B22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464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D5F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BCF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0A6B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7DA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EBF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0F8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A2AF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E86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01D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EE5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D7B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BC2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EDA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42C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E7A8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F8D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A7B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2F6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56791F" w14:paraId="2F23EE4D"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AF823"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DFC5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06036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D349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6C10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8B48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1E68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6647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A3BA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FFFB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2CFB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7D2C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E360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7C39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EBC4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AD73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F8C3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2B9A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9F55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50B9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AF16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ACE4A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D80E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7501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8A6A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EFB4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B017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3822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61.6</w:t>
            </w:r>
          </w:p>
        </w:tc>
      </w:tr>
      <w:tr w:rsidR="0056791F" w14:paraId="2B7EA769"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79D0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Manufacturing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BA28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702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983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7D10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A6C5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BC5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9CB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6D8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ACA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9D1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B78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B70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771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850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B874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0F8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198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5D6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A1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DED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E5B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117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9C7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400A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ADE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736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4E6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1,873</w:t>
            </w:r>
          </w:p>
        </w:tc>
      </w:tr>
      <w:tr w:rsidR="0056791F" w14:paraId="7916F7B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92B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19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C63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057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B59D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19D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29F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7C6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5DD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F81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633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756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FEF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1EC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17E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D50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924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E51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0023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16B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D473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28B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960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72C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406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8736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F1C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709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56791F" w14:paraId="18758B89"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9DA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63B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C90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21E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962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AAAD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8AB7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782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359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DBA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A66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BD0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1B7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08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CCB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AD3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063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F10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317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983B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9A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677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47B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1D92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3B82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BAE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0FB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66E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791F" w14:paraId="1BB34D6E"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6D152"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92CB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5B1D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3550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1A69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FC4E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246B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F77B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0081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309B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85D2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AEA2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4AD9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5074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95CF5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0298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6E41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9D09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37F6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B70C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169E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D8182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2B50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8B8B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3547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D43F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4F43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965C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150.2</w:t>
            </w:r>
          </w:p>
        </w:tc>
      </w:tr>
      <w:tr w:rsidR="0056791F" w14:paraId="4C7E4D9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E34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Non-Metal Manufacturing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84D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257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505D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D4E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6EFF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173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732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2D7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67DC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4AC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25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65FE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99E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335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279C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707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835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CAC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A87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19B8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74D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5E7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42B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5DD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868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C57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F35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1,269</w:t>
            </w:r>
          </w:p>
        </w:tc>
      </w:tr>
      <w:tr w:rsidR="0056791F" w14:paraId="3135A4AD"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314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66A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B01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7CB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3C6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B6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296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DFEC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490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425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2043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873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CD3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11C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F94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CD9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033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4EB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B6F3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618B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E59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6FD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66D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E45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D775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BE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E12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427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791F" w14:paraId="26A36762"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B55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DCB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EA2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AA4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792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A03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3711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5A2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E5F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0E1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6DB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4DF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498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FE5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73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261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DDBF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D63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A84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219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366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AE1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A55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793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1CC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EC5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993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72B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791F" w14:paraId="584C700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1DD5C"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60C8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C804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1CB5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3384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3BE6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D87B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C0D5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95DC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EC56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8BA7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564B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53DB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D2D4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0006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C149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E759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1028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BFB7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BFEE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F57A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2C38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35F9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800D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647F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4EB6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8ED7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A0C7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106.2</w:t>
            </w:r>
          </w:p>
        </w:tc>
      </w:tr>
      <w:tr w:rsidR="0056791F" w14:paraId="08F175D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32E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Metal Manufacturing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C77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323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A98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35D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943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5924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A08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3A4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2A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1DF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96F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653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B1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380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9F24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162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212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432C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D59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D66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266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54C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488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5C0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4DF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B4C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050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604</w:t>
            </w:r>
          </w:p>
        </w:tc>
      </w:tr>
      <w:tr w:rsidR="0056791F" w14:paraId="3113393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1CA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2D9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01D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31B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334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6985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E24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2FFF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229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C29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23A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172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D59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F13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5E3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CE0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F5F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63F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506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00E4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33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1A5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9F5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029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7A1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CA6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CFB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87C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791F" w14:paraId="16729606"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662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1FD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9CD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77B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CDE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FE3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98C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193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36A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04E9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34D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271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95A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1A4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052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0C9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D3D4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5D5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09C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93E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21F8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0A3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E48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0B1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825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71AF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2AB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306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10492DC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232DB"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5CAC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04E1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10AB7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F99E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EFA7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AAB99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F797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04151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8D53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076C2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BF1B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527D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D6309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296E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34D0E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FCAD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69E6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6F97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DC26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766F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52BF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4FC6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3A21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DCEF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A345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7FB8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A1E4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43.9</w:t>
            </w:r>
          </w:p>
        </w:tc>
      </w:tr>
      <w:tr w:rsidR="0056791F" w14:paraId="615BB41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E89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Electricity, Gas, Water and Waste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17A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18C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67E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F35E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33A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0D5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21B1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672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D28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4DFF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2F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40A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9CE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343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B6C1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E05B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F38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A427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583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4F0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BBF5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7E7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A98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22E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E4F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ABDA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9BC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337</w:t>
            </w:r>
          </w:p>
        </w:tc>
      </w:tr>
      <w:tr w:rsidR="0056791F" w14:paraId="023D6700"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7D5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19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EBF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DFB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531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9DB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0D9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AA1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9F0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B3B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02A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F6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3BC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5FB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08D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3EA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F62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60F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FAA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C27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4F64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9D1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15E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63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A1F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FD4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B1D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4AD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56791F" w14:paraId="05311895"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1B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45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244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117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90C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006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228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A17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569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48F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CC0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F32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DBB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9E2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65B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C45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A484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387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3BC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C66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FF7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58F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BC5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577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0AE0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177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4EF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3AB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28EAF9E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8BD35"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F731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0301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10B2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52D7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CCE8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AA97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3281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58F9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14A4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C2E4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876D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40B8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AB8F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7D3A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F45F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B291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2FD9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85E1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E4D2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3B9C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BAA0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62C4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E5F7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020E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A45B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209A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902B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49.5</w:t>
            </w:r>
          </w:p>
        </w:tc>
      </w:tr>
      <w:tr w:rsidR="0056791F" w14:paraId="0695EC7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20CA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Construction</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D29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CE09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1E1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1EA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33C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543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B60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3DA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564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016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275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FACC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56E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51F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5B7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56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CDD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1C0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7F3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554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627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FFE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7A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4FC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135A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4FDC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94DA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3,315</w:t>
            </w:r>
          </w:p>
        </w:tc>
      </w:tr>
      <w:tr w:rsidR="0056791F" w14:paraId="3BBDCB02"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E87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B38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53D2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904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4CC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0DF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E7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54A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9F7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66F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0384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CC9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AB5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BC9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ADA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F3BE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9B6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9A4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3A5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01B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DEC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4E1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F2EE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706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581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34D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145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D85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56791F" w14:paraId="3E5043E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CE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124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2462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B21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CA2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5FE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F94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30E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CCEA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FDAB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7863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4A1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979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42B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512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374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C9B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CC7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719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8DA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073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CD76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0E8C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004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7B74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EF7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CF2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993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56791F" w14:paraId="6968902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AB1CB"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3724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46DE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91BC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B412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EBD2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A2D3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4B65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35BD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7A1E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AB70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EBF2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B1D4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F6C4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AF70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3A9C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4EFC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FF0B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2C8F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48AD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E3AA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D2AD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1D5A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DFCB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5209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13E5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0791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1AAF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95.5</w:t>
            </w:r>
          </w:p>
        </w:tc>
      </w:tr>
      <w:tr w:rsidR="0056791F" w14:paraId="57C58EE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E50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Wholesale Trade</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D6B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FDF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7E4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F91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766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800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8B5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7D55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0ED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1D6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5AF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DFC4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433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7F6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574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73BE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195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13F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F185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6D0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4C0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82E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008D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FB33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B04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EFD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06D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r>
      <w:tr w:rsidR="0056791F" w14:paraId="4277409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95A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C7F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3B4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DC4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70F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94F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3ED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7A1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DC3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4CE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22F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1B1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44E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36E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A1F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C90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041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2DA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3CF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500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E45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344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44A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DFC4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52E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104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CC9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A03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56791F" w14:paraId="32D4A9F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6F3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BF4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6E4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FF9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560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24D3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9EB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F61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21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D8E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09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C54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06E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4207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D97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C93E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3ED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5966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6CBB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252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F26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0D7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7C1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0D8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D0E6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EF9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06D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7FC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555B558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A5C74"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9863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DB42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6334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9500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1044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DCD7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F43F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015E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431D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86AC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6440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D205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F0C0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DB25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EFA0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ABFE7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E267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5CFF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8D80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46A7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4727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79A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4142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63D1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361A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6B8A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7EA1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w:t>
            </w:r>
          </w:p>
        </w:tc>
      </w:tr>
      <w:tr w:rsidR="0056791F" w14:paraId="49040857"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C33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Retail Trade</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001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401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E09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BA2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0A7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919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CD6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C35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1DF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9B2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422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090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4BB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7278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472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FA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8A8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EB54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25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F4F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6CE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ED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DF00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CFD7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504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C1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3B3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r>
      <w:tr w:rsidR="0056791F" w14:paraId="02D356DE"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D57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AD4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0E0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A3F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6003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30B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A1B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D8F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80F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6CD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699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64C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51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0DE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643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137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A39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2F0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8B0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84E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6FDE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783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BE7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CBD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E9E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8AA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067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FC4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23E2D9C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83D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52E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788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F9C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461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B93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05A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E4E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8D5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782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00A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612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CCD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0A8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7CA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805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6BA3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29F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B602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4E9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6F1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48D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781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8D3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763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315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161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1A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684BD57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A4897"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FAEC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0238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F4D1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DC99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B9C5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8B00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51BB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5E16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5DC2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C926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A1E8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25DC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4D71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B61F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B3DA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98E4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42CB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4F43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9227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B21B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8589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AB56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EEF0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42CD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828E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579E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3AE2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139.6</w:t>
            </w:r>
          </w:p>
        </w:tc>
      </w:tr>
      <w:tr w:rsidR="0056791F" w14:paraId="794DB6C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940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Accommodation and Food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2A1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96C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C0E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E9D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31A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CDD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362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43F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E73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487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53A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EA0A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6AF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ABF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F278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CE31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39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B75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B64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0B5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4B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1B5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55B8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595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5C3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494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2E1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r>
      <w:tr w:rsidR="0056791F" w14:paraId="1D9A64C9"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0C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F52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763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5C7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53C9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1B8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A2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99C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435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DD4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9DF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138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6B0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30D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A2E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A7A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08D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098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E79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220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344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505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A96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E41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CA9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55C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236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4D8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791F" w14:paraId="623AAEB1"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933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B23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F9D5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385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654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181F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354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B54F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80A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8EC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B71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580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E6E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89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1519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F2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59D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54C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B8D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C5E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F6F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5B16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393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AF8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E88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4D32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690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499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791F" w14:paraId="256CCAFA"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C9DA3"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827D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C603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3ACF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EAE3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E0F7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4AEA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C6BA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B71C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81C3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004D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653D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A5D1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2A90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B51A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9356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2D5A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A959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AD29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D14C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261F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62F5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386F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2E2B9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C1D8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652E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7805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2B52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w:t>
            </w:r>
          </w:p>
        </w:tc>
      </w:tr>
      <w:tr w:rsidR="0056791F" w14:paraId="57993658"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38D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Transport, Postal and Warehousing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AEF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2D8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FAC8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ABA0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F18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63E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09F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D62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669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62C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73E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CF3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42E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90F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E35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65D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096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A229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E95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6B5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5D56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93C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65B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0C9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1FA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2E43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A78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1,202</w:t>
            </w:r>
          </w:p>
        </w:tc>
      </w:tr>
      <w:tr w:rsidR="0056791F" w14:paraId="068E3B0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6B9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CA3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993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7CAE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FE8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7FF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3C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BC4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7DF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0822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ECA9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FFA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D3D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1320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A3F9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765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CBF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502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CB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FCA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8F2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E4F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DF3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D4CB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4F0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79D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48C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69D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791F" w14:paraId="11685EA5"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AD5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6DF4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109A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D0BF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1B0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D51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136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206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E12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B2D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C269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15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605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824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A6A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54B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14F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D2A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8E2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BED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0D32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072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7C0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E0D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9BA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708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E79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7FF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791F" w14:paraId="41FB457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3A77F"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D9EE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525B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56AC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E00B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EAE6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535D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ED76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9D4D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7412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C4BF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B1CC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C7E5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27032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1CB0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7E60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F68E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7B2F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999A2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B9D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E3D4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10DC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A6E5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82B1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AEF1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44E3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907E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192D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178.3</w:t>
            </w:r>
          </w:p>
        </w:tc>
      </w:tr>
      <w:tr w:rsidR="0056791F" w14:paraId="54E19709"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45CF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Information Media and Tele-communications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E4F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567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68FB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356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F38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55D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9B3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793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924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7D8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FB0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3AA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73F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B37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EAF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E50F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DD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3E0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E06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DF0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580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F72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52B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06D3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A7E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CD12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FA17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r>
      <w:tr w:rsidR="0056791F" w14:paraId="0EC59E1A"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C21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BB8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104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C36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224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902C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CD0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43F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2DB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9EB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95B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7A5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B7D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AEEB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EF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7C8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A8D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450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005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D8C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946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CA1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7EBB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ADF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28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337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822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F91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098ED03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EF33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6099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A693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3B6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023C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A80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0953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88AD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30E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6C9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F2D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F37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301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871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D4B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3E1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CE9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3E0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ACB0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BE7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EA0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FFE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AA9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79C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FAEF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901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BBF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7ED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56791F" w14:paraId="16C1B0CD"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6E69C"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9C89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0FB2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F1C9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9CE5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E8E0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B0D3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5CD4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09A0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1965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28B3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3622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902E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0389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8FF2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181B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B123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5B62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A7DB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4C29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B270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411A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607A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0D00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ABE5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5093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F554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6630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36.1</w:t>
            </w:r>
          </w:p>
        </w:tc>
      </w:tr>
      <w:tr w:rsidR="0056791F" w14:paraId="1BA17496"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877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Financial and Insurance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29B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B5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7E9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85F6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0AA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9AB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995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63E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C89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5F2D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1BD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0D0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478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13E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92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436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E02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7D9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8AA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FB1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5B8F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63A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D8F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6353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3BD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AAD4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657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r>
      <w:tr w:rsidR="0056791F" w14:paraId="662F727C"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260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D0FA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F3F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F5C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737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2AB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827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D79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7B6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48F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1A4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FD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52A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F85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049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6453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A212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79F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172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223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650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B4E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115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F6E7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E11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37A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7E8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949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791F" w14:paraId="0552678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7DD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325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B510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F2D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C23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443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C10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F9B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791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36E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BAC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986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5020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B37E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D95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F38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D32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4EC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B14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0FA8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6F4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3FF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C65C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A6E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CDB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697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1EA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B57C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791F" w14:paraId="77BD638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B4551"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F1E0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EBD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DD14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36D9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FDB9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7665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E5D4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CD9F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D3820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0D69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5E6C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249E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A5AA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42E1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9843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1497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BD86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3AE66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4D8B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B281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EEAD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492E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3619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3728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DD0B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C688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3B6E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143.9</w:t>
            </w:r>
          </w:p>
        </w:tc>
      </w:tr>
      <w:tr w:rsidR="0056791F" w14:paraId="2190B26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F620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Rental, Hiring and Real Estate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33F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605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1CB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87E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744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CD3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D43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07B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8F8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043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472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BF83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E6A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817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203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F89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991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F16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7CC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AA2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D83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E75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2FF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42A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2711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6C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682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r>
      <w:tr w:rsidR="0056791F" w14:paraId="4066863E"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97E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70B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449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385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29D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CCAB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989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098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6A8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B22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6CA5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DD94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558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57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CC6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6B9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29DF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261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4C7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4B0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CB3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5F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779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030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C60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7E0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6261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F70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56791F" w14:paraId="1692F5F1"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8CD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A74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5AA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001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8D9A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252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679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B8E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6EA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640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CA8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BE9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8DF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6D5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42CF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E4C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8C2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33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1414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228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0F2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BB3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080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41E9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59E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664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D74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80E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791F" w14:paraId="5FE54EBF"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1D34D"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4060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7A78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2213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FE4B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4FAE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9FD8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10CD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5C52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871F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89E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A987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9050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181B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9B2C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C54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AA17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1E3F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282D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297B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215D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C262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0929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47E5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F1D5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4FDE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E41D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0BFA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56791F" w14:paraId="663986D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0AD0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Professional, Scientific and Technical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D93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21B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CB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C8A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4E72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3B28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5DC0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809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92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BE9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301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15A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C182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875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AD2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C1C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7B1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5C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313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109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305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73E8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6FF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C74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D47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8A1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101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r>
      <w:tr w:rsidR="0056791F" w14:paraId="512E4D40"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797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3C4E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5B5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672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3474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32D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B55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D2E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D11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18B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B8E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D97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8D8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47B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198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726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99C0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4CD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64A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5D3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44C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36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B5A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7A7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DED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006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11A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AC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791F" w14:paraId="7DB1312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67D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DC5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D4E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B09A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1D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05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55E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0B8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D79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0702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A7C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83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3F4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E13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DCA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0C8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2250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2F6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5C2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0BFA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4FB5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B80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B33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969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F91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01D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1D5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8A8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56791F" w14:paraId="288EBEA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8DA01"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00AA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50AD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DF59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B32B4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0D81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F40F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B8C8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A361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9C22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B56E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1768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C924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5607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2ED5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7948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9867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8360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DB09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C68F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3E35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4392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12C6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1AE8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170F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6D01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952C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9690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21.7</w:t>
            </w:r>
          </w:p>
        </w:tc>
      </w:tr>
      <w:tr w:rsidR="0056791F" w14:paraId="2FAD82BE"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504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Administrative and Support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526A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89E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FDE0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6AD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A69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069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630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C8A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89E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64A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554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28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BB0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523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E6C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645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3B1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03D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554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1B3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3F1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2DB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E75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161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1F5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E1D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8B8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w:t>
            </w:r>
          </w:p>
        </w:tc>
      </w:tr>
      <w:tr w:rsidR="0056791F" w14:paraId="69721CC0"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D6CF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943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E19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72D8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AD7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A13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F6B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7CD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DFC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01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38C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D265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51E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737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A1D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C8A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B82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F6B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9AD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F7A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9FF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E46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0B7D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998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01E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2EC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70AB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3EF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56791F" w14:paraId="54D4A193"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5D6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F5E2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AED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42B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777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87D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D11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336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12C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C0C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88A9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9EAE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623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5EB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7E7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823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DC6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DD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466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A14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9C7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014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64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A04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208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9F8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27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FAB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56791F" w14:paraId="34DB3226"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77970"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AB34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B77F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51C4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AFE2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4EBA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0EBB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0807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CDF22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0C67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9E74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B06F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6AF4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4E510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7D33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E8BA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0084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AE66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70B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5FD1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C545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BA14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6482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ADE9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9A88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26DC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A2A0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A69D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w:t>
            </w:r>
          </w:p>
        </w:tc>
      </w:tr>
      <w:tr w:rsidR="0056791F" w14:paraId="3A41EC2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FBBF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Administration and Safety</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9C1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ABB3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00D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3A8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03E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9E2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CCA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F87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9812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DC5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038B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BE5B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7C0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232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E6F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BA07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6C5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1A1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4159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DB8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E3F4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F61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5FD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C035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96F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0EF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9F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402</w:t>
            </w:r>
          </w:p>
        </w:tc>
      </w:tr>
      <w:tr w:rsidR="0056791F" w14:paraId="790B501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D0B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B3E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D0E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BA6C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ACA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053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29B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7E2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355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D1A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BC3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ABA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2D0F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752D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119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AB3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697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E2A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44FB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324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CE6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807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10D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238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839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859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276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5FB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791F" w14:paraId="72BF55BD"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DB91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161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09C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132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D07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FBB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7BB3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F5A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00F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ED46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72A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30A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198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59F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8BCF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76B9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82B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AA8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D0C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225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6AC4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C7C2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3EC3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B4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F6CF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4CEB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C4F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F96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3FCBAA5A"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92747"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48CC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8D0A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8AEB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48B5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233B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5D1C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DE69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C4B94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5958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5BAE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0E4F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DEEB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CBC4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FADA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6EDC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C2DD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7E02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E4D5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91BE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F5F7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DC16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070B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10B7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114F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F226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8746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5A3D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369.8</w:t>
            </w:r>
          </w:p>
        </w:tc>
      </w:tr>
      <w:tr w:rsidR="0056791F" w14:paraId="5880E88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315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Education and Training</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E16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669D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64D2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B47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2D0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8A5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26C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F29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E22E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E3A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19C9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1E79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D3F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80B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2770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BFB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838F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E7D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5F8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AD5F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FD95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2ED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F099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0C7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D3A3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00E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7839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521</w:t>
            </w:r>
          </w:p>
        </w:tc>
      </w:tr>
      <w:tr w:rsidR="0056791F" w14:paraId="299A3B0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4D8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4C02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CD9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D55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65B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91D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1FD5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044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34E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D5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268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2C9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B8B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466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66D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8B5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8D3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4575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679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00EC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2C88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472C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541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902D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F285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B152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65B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091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56791F" w14:paraId="1D2A1125"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86F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41B9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473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B61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933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F71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8840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E42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A00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9D6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6A8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03D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B3A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221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70A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6672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058A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5C0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50E6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6BE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854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EBB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3489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4B2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97C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3191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6EE5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319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56791F" w14:paraId="021609A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06F96"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5C1B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50C1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E28F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7998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9904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0010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352B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18F7A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2360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ED13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D8A7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6D73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C4CB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74D7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2AD7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45CC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930B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F9DB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1AA1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78BA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44D5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A8091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2060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D533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E52A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6993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EFC2E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487.6</w:t>
            </w:r>
          </w:p>
        </w:tc>
      </w:tr>
      <w:tr w:rsidR="0056791F" w14:paraId="11E6444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7D1E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Health Care and Social Assistance</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82A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B1D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1FB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4EEB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774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B49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F7B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970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9C1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FEA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94E7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5240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4A5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FEB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BB77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91F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7B1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939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1DD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7393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BD9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BB6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876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3D2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457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439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31D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729</w:t>
            </w:r>
          </w:p>
        </w:tc>
      </w:tr>
      <w:tr w:rsidR="0056791F" w14:paraId="646E28EB"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588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D69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BB81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109B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E8B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67A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FE4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0546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2E2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56A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003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275E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2E2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F28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D75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EC0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8F1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5AA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B556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84D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85B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19F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5ED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83D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B99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950D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E75E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E3B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791F" w14:paraId="70F2A772"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4A3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BCC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008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3761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726B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49E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E8B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0E9E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01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6800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94FA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170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0908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659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9BE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C79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8693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A07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E98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F45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9FE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01ED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BC48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FF4C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F5F0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C46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9DC5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5E94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5066FF0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EC723"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A53F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742B2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8841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0F34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19AB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A74D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0514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A614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3279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22E7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E1D1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F0E9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F8DC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EB36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470E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BE75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5FE5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C443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2240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1C50C0"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2838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CD19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50ADB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56A5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CBD0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BBAC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A832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348.5</w:t>
            </w:r>
          </w:p>
        </w:tc>
      </w:tr>
      <w:tr w:rsidR="0056791F" w14:paraId="5C75510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1C94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Arts and Recreation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311D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1352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132A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FD7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F009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786F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081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1FD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6B0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C353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C0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50F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024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35F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7293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57C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A7A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B46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A94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237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D28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20E1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28FB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51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9A9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2D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E6C1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r>
      <w:tr w:rsidR="0056791F" w14:paraId="4BC7879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3170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6F6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F5F5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96DF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B68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83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AA0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CF0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9A7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FCFD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4C75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1225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F18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D90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CF7D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C79E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E40E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BD2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52B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8D9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9D4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4E09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9A68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5509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0C3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EB8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CC3A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C056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56791F" w14:paraId="5F635ED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AC4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A68A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E321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3E7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6241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2B4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1D84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1F0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2DB9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E8F8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656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359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AD1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68B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A650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2F2C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93E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F659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8B7A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985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F4C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FAF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712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AF97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0C34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FBF6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D9E2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8A3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56791F" w14:paraId="63D3AE8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ABDEC"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4A95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1B86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BA4E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1095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FC13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3614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87B0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55E6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3E77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C2B9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81A5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67D2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B1D7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5BA0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EF5BC"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620E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96EE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048B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37D09"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09E3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22C3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75FC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2EDE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D73D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1A61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CC56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DB132"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33.8</w:t>
            </w:r>
          </w:p>
        </w:tc>
      </w:tr>
      <w:tr w:rsidR="0056791F" w14:paraId="0D68966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AF8C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Other Services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61F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3DA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4E3C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352C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BCEC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84F0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BC3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DBA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AAC0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758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1922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1C46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982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D5C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6133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B7F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7CBB0"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DE5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AFD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07E3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70B6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C4FC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E0A7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5654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A54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926FE"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9AC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w:t>
            </w:r>
          </w:p>
        </w:tc>
      </w:tr>
      <w:tr w:rsidR="0056791F" w14:paraId="0963A728"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DFD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A9C8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0B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5FCD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1622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F45C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252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E5F9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626C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9A07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DD3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FEF3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8113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9C3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CEB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DE11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B3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882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38D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EA29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1B53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281D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C9E3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DFD1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35124"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CC0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584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3313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791F" w14:paraId="1494FA26"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686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1D3B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4ECD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E3B7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BEB6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341A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9D4E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A2FE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DC4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D53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35DD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3D9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E4AB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4318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C0D7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D3B6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D194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006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99B1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01B7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AC1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B75F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8AEC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6481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9340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D28C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19A3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697A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56791F" w14:paraId="2A728495"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D4FC8"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A8C8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E5EA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2025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F822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0791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3160C9"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AD02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0D09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F424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F006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E4780"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9F788"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9E3F7"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B401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77A0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0D15A"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C6B1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56C3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5FE9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46A3B"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C139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7ECCE"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4852A"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5461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9DE1A8"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6979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2401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r>
      <w:tr w:rsidR="0056791F" w14:paraId="02679F5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51F4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industries</w:t>
            </w:r>
          </w:p>
        </w:tc>
        <w:tc>
          <w:tcPr>
            <w:tcW w:w="170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D7D6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16C8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D5E2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188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D1E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9D3E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32D8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610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A69A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41D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634D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6430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F183"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BF37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759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E90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75CB7"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CB6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3FD8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19E5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49DAB"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15ABA"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24E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9DE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2BD8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D6E6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081F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56791F" w14:paraId="56F6640B"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819E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5A7B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F828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E47B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2CBF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A64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40DE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60B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C14D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73DD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D1A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B869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E36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E1DF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064C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6C3E4"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5D2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631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4E93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4BF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B27E3"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61D8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7E41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61F98"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F0D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36F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66AF5"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1FA9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56791F" w14:paraId="41D5208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8CBE5"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2D8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A057D"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1594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B2D4C"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58609"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407C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AFE3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64751"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A93A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FD0A9"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4C42C"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6B87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0211F"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38552"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E5336"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B0FD8"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B980D"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5089B"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81301"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DC807"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BD5E"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06656"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2CB02"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D66F"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917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4AD0" w14:textId="77777777" w:rsidR="0056791F" w:rsidRDefault="005679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0B67A" w14:textId="77777777" w:rsidR="0056791F" w:rsidRDefault="005679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56791F" w14:paraId="162A778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E2D25" w14:textId="77777777" w:rsidR="0056791F" w:rsidRDefault="005679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6A434"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64ED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B2975"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22C7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FDB11"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40A37"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8E7A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CAFE3"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481B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112AF"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6AF3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DDE66"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9D91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9AEED"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8B20E"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3BBF2"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E0C3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7FAB1"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9282D"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F711F4"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87BAF"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DAB5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2D603"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90DEC"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818F6"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26385" w14:textId="77777777" w:rsidR="0056791F" w:rsidRDefault="005679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0AA1B" w14:textId="77777777" w:rsidR="0056791F" w:rsidRDefault="005679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0728E2E7"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46957CB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6FDDD57D" w14:textId="18429066" w:rsidR="00DF43AA" w:rsidRPr="00811EA3" w:rsidRDefault="00EF3469" w:rsidP="00AC0C1C">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rPr>
      </w:pPr>
      <w:r w:rsidRPr="00811EA3">
        <w:rPr>
          <w:rFonts w:ascii="Aptos" w:eastAsia="Calibri" w:hAnsi="Aptos" w:cs="Calibri"/>
          <w:i/>
          <w:color w:val="000000"/>
          <w:sz w:val="20"/>
          <w:szCs w:val="20"/>
        </w:rPr>
        <w:t xml:space="preserve">AAWI = Average </w:t>
      </w:r>
      <w:proofErr w:type="spellStart"/>
      <w:r w:rsidRPr="00811EA3">
        <w:rPr>
          <w:rFonts w:ascii="Aptos" w:eastAsia="Calibri" w:hAnsi="Aptos" w:cs="Calibri"/>
          <w:i/>
          <w:color w:val="000000"/>
          <w:sz w:val="20"/>
          <w:szCs w:val="20"/>
        </w:rPr>
        <w:t>Annualised</w:t>
      </w:r>
      <w:proofErr w:type="spellEnd"/>
      <w:r w:rsidRPr="00811EA3">
        <w:rPr>
          <w:rFonts w:ascii="Aptos" w:eastAsia="Calibri" w:hAnsi="Aptos" w:cs="Calibri"/>
          <w:i/>
          <w:color w:val="000000"/>
          <w:sz w:val="20"/>
          <w:szCs w:val="20"/>
        </w:rPr>
        <w:t xml:space="preserve"> Wage Increase per employee.</w:t>
      </w:r>
    </w:p>
    <w:p w14:paraId="2C53FCEB" w14:textId="1E9BAA98" w:rsidR="00DF43AA" w:rsidRPr="00811EA3" w:rsidRDefault="00EF3469" w:rsidP="00AC0C1C">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rPr>
      </w:pPr>
      <w:r w:rsidRPr="00811EA3">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2D1A9B6A" w14:textId="6761C0E0" w:rsidR="00DF43AA" w:rsidRPr="00811EA3" w:rsidRDefault="00EF3469" w:rsidP="00AC0C1C">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rPr>
      </w:pPr>
      <w:r w:rsidRPr="00811EA3">
        <w:rPr>
          <w:rFonts w:ascii="Aptos" w:eastAsia="Calibri" w:hAnsi="Aptos" w:cs="Calibri"/>
          <w:i/>
          <w:color w:val="000000"/>
          <w:sz w:val="20"/>
          <w:szCs w:val="20"/>
        </w:rPr>
        <w:t>The Manufacturing category has been disaggregated into Metals and non-Metals industries.</w:t>
      </w:r>
    </w:p>
    <w:p w14:paraId="70C8F564" w14:textId="57416C5C" w:rsidR="00DF43AA" w:rsidRPr="00811EA3" w:rsidRDefault="00EF3469" w:rsidP="00AC0C1C">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rPr>
      </w:pPr>
      <w:r w:rsidRPr="00811EA3">
        <w:rPr>
          <w:rFonts w:ascii="Aptos" w:eastAsia="Calibri" w:hAnsi="Aptos" w:cs="Calibri"/>
          <w:i/>
          <w:color w:val="000000"/>
          <w:sz w:val="20"/>
          <w:szCs w:val="20"/>
        </w:rPr>
        <w:t>* Where asterisk occurs, there are no quantifiable agreements in this quarter so no AAWI is calculable.</w:t>
      </w:r>
    </w:p>
    <w:p w14:paraId="687AECE5" w14:textId="36BC6863" w:rsidR="00DF43AA" w:rsidRPr="00811EA3" w:rsidRDefault="00EF3469" w:rsidP="00AC0C1C">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rPr>
      </w:pPr>
      <w:r w:rsidRPr="00811EA3">
        <w:rPr>
          <w:rFonts w:ascii="Aptos" w:eastAsia="Calibri" w:hAnsi="Aptos" w:cs="Calibri"/>
          <w:i/>
          <w:color w:val="000000"/>
          <w:sz w:val="20"/>
          <w:szCs w:val="20"/>
        </w:rPr>
        <w:t>All estimates are rounded and are subject to revision. Revisions have been made to historical series.</w:t>
      </w:r>
    </w:p>
    <w:p w14:paraId="4EDEF8DD" w14:textId="2A66CAE5"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115 Agriculture, Forestry and Fishing agreements were current as at 30 September 2024, covering 8,900 employees. The AAWI for these agreements was 3.2</w:t>
      </w:r>
      <w:r w:rsidR="00A348F5">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3.3 years.</w:t>
      </w:r>
    </w:p>
    <w:p w14:paraId="5AFE10CC" w14:textId="77777777" w:rsidR="00DF43AA" w:rsidRPr="007C52E0" w:rsidRDefault="00EF3469">
      <w:pPr>
        <w:rPr>
          <w:rFonts w:ascii="Aptos" w:hAnsi="Aptos"/>
        </w:rPr>
      </w:pPr>
      <w:r w:rsidRPr="007C52E0">
        <w:rPr>
          <w:rFonts w:ascii="Aptos" w:hAnsi="Aptos"/>
        </w:rPr>
        <w:br w:type="page"/>
      </w:r>
    </w:p>
    <w:p w14:paraId="5FD74C2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9 - Agreements expiring, by ANZSIC Division and quarter (September quarter 2024 - September quarter 2027)</w:t>
      </w:r>
    </w:p>
    <w:tbl>
      <w:tblPr>
        <w:tblW w:w="15924" w:type="dxa"/>
        <w:jc w:val="center"/>
        <w:tblLayout w:type="fixed"/>
        <w:tblLook w:val="0420" w:firstRow="1" w:lastRow="0" w:firstColumn="0" w:lastColumn="0" w:noHBand="0" w:noVBand="1"/>
      </w:tblPr>
      <w:tblGrid>
        <w:gridCol w:w="1701"/>
        <w:gridCol w:w="1704"/>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001ED1" w14:paraId="1859B99F" w14:textId="77777777">
        <w:trPr>
          <w:tblHeader/>
          <w:jc w:val="center"/>
        </w:trPr>
        <w:tc>
          <w:tcPr>
            <w:tcW w:w="340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ED6E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ALL CURRENT AGREEMENTS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AF48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6E5D1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F561F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BC262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11B0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B9106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B6138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182E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B8479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9FF5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9EDF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F7E7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6803E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6AFD3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807B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0F900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1560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1AF6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81D2B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7CFC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FD6A0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DA3E4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94F80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FCC9A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D148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D3D3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Sep-27</w:t>
            </w:r>
          </w:p>
        </w:tc>
      </w:tr>
      <w:tr w:rsidR="00001ED1" w14:paraId="45F06CB1"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2D2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7AE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0E2D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BDDD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9C1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690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652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B13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6A74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D24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CCDD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248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790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6382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4F38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F673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6CB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000C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BE5A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548F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E53F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862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E844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5742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6E1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6F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7AA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DBC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001ED1" w14:paraId="0B6CFD1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A22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6D8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8D06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F788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F91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1DAE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873F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68C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9771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AAF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1950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DFA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01D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817C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4F7D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50F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CDED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F05E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230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F36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D3B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F74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3D20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E0F4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D90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4345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7C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619E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01ED1" w14:paraId="36A06745"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59E49"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6554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32B5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25D4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1613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BF89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D734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B64B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4CEF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418C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704E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3C26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58A8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08E8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9767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2726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B6B4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E58E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E684C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80390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8BBF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F0380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1D55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1FC9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3F71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BC73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72F6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142E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r>
      <w:tr w:rsidR="00001ED1" w14:paraId="4C8FBA4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6834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62F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9280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0746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F26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CAEB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78E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F27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BDE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A1B4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597D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FB2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69C7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C961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687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3A5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541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4C9C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DF2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326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E2D8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6817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1AD1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B072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3A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F31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BA8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9EF5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001ED1" w14:paraId="75F7DF1C"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99E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7CE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BA9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3A7F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097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1471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046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FD3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7A22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5A9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2440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871A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BB9A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D19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0613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E1DF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0AC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E47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0092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C8A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03B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EC2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C3D1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FFC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321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1B36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B8EB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EF3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001ED1" w14:paraId="6497FCB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72125"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F588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486A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E199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9ACA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1258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8D7E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F6D1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80F3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BF23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7136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0027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BD4A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A6F9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730D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AA60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FBA7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197A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50BC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1F77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0253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1832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161E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F4F87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CAD2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B3BF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805D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4C8C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01ED1" w14:paraId="3C1A506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70B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F639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B587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E90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1DC0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39AF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CD1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D631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0967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5D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B2A0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931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9F5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4AB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CD37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8FC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B7D8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BA45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BC1E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A3B7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7426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A656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0AB9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35B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8FF8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B6E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8CC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866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r>
      <w:tr w:rsidR="00001ED1" w14:paraId="0078CC9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A6C7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0A35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6453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89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F458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C2EC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A77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B58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B05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A1B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1E1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A7D2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F8DC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E815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447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F983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EF72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D75F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EE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3A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EB9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3E4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27D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36F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D3C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17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70F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24C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01ED1" w14:paraId="5470F360"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D0B2E"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2AD2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923B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C1FB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E9691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1D81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B0B4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C430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3A7F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FEC3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62EB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6AB41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BA43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7548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29FC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85BE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97E4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D9AA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3732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581A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AA4A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C5A9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D03B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552A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16CF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D5F4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DC93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D1E5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r>
      <w:tr w:rsidR="00001ED1" w14:paraId="5E5951E2"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57D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F1F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27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15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15BC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B24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4A27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A82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C3B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1F8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0EA9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575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7DCF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523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4DC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2CB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5CF2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9D6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3EEB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991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2B1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1B23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F846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777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0FA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2B3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4E8D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43F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001ED1" w14:paraId="6BF7464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7420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C51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DF8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9CA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CD9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58BD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1AF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EAA5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9A1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75E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D1B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43C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7F9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040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3C8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9CD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753A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044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548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28E5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B11B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48F1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198B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C123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2FC1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D650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9BA1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440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01ED1" w14:paraId="1570EA3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FAE45"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D417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4649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4CFD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6987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4D96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748CF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0F66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9FEB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CE9B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F501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0AC8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7313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744E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BF1F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D8D1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A330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34ED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508D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00B1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5A6F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2AA5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CD0C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3071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4B7A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7677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88D6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688F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001ED1" w14:paraId="3CA106F0"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6C1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BDC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1C04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A52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DE1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AE11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AD75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368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10A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753D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77C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E723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B35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F0B6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48A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265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B34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E12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FAC3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EC1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A82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BBA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A59C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324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DAAA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7B5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B1F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5CAC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r>
      <w:tr w:rsidR="00001ED1" w14:paraId="3044752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40C7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E0A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4FEC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FC3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9EB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AFAE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7BB5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9FEF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85E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CAA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64B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FE0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2F6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A01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869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E24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C0B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EAA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6AE8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1160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E6D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331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BDE3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8983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3F3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FFB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5BAE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072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01ED1" w14:paraId="43EF96A9"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E37FF"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716A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C65B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7435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0733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01D4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01E0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C1E2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E69F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3AC0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B621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E9BC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B7E6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D367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E850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1968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7F1E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894F9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E3D5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3763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AE66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5259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0634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DA5E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3A78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DC5F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1A21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3960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r>
      <w:tr w:rsidR="00001ED1" w14:paraId="246635E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39E7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4447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2F9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D31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939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11D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3E6D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BE8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F7B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887E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233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2677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929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2A2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FAB3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EBF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49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769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6430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5868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7E5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8D3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A8F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A1D5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50D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12E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207D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2A02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r>
      <w:tr w:rsidR="00001ED1" w14:paraId="3D7CC65B"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FD5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950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64F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C391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759E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113B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E25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841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B7B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A39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D7D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190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FFDD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B29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B7D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443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6547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422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F8E8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BD91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501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C8D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B6F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2D1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A61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B77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B5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C5D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01ED1" w14:paraId="2D786D05"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26C51"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268C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A257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0BD5D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68FD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8E79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8BC4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BF3B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294D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4ED9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CCDC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FC73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9E34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1802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E0BC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74A5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4C563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3FE3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CE22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C6E9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ABBA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E66C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A1AC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2953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2628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A93E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9145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DCDA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r>
      <w:tr w:rsidR="00001ED1" w14:paraId="3CCB317E"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B26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BBDE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184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2D7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D1D1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2FE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210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EEB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1A9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22C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5505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79E8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A77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B518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4325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BFC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D3D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FF6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920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456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C88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BD5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D73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CBF3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079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F9F2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8F84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896B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382</w:t>
            </w:r>
          </w:p>
        </w:tc>
      </w:tr>
      <w:tr w:rsidR="00001ED1" w14:paraId="6E17577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6730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7E5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D98A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5545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1977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DF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B134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22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3E4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CD87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84F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23A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33EE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0C6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E8B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1A61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EBC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58D5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C4D0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2BF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1158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3DD3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8C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B5DE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ED3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366E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0851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F7C7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r>
      <w:tr w:rsidR="00001ED1" w14:paraId="439A731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28550"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0F9E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FA9F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9736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C1E9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F46B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9116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C9ED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6677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BED0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163F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3B6B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5841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C938B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11CD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C60F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FA23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E04D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BD00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8209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7135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E3D1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A433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1871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8961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19E5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3F76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6D9B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r>
      <w:tr w:rsidR="00001ED1" w14:paraId="49811CF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EAC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7EDB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77CF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2EB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7BAF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C387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044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AEAF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414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B34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CAF2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7B3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82A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F19F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51A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4FE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13D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A392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052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8D3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E7A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C9AB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851D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A7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65BF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33A5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228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770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r>
      <w:tr w:rsidR="00001ED1" w14:paraId="0EC86F4F"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250C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1E2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C33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180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739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94F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7D3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8999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8C4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172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8A6F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A4F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1740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CDA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1962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AE9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F0D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25D1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952E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E602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C8C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57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146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29C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9295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4A6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B4F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5F0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01ED1" w14:paraId="206E9EA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2F228"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0B4D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53F9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56E4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3964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82DA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C4B0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7A3B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0583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5A47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3BC6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EA9D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62D1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BB31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2C2B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3B66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C9467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0195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A0D7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300F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A8FE2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B637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33CF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5E7A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4E67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ADD5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A389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98E2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r>
      <w:tr w:rsidR="00001ED1" w14:paraId="34CD970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9EA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BF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29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998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86E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C53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71D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E0E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28B3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F7E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B20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514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F447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33C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F842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E2AE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1C6F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B287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CD1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814E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7C0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F707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9B73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728E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8F0E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F60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AFD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C2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r>
      <w:tr w:rsidR="00001ED1" w14:paraId="2F0F3A8E"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7742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F03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A47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791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440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280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CAB9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EDCB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699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E534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C969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9FE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9AC1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CE7F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CE71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A6C2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48F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E3DD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6DE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346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08D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3B95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9B3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A4DF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CAC3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733B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6B6E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2F50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001ED1" w14:paraId="1B2456AA"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61CB8"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8B57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611A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0573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F86A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D31D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E92D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4651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6665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1DD5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45D0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2491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A9AB0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2F89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6C86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2658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D53D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6459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937B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BD47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33A7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D6C18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AE06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0E95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4F23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E187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DE5F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D543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r>
      <w:tr w:rsidR="00001ED1" w14:paraId="1C751147"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1D705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B25A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12B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081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A13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07B1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E9B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C43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522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2617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18BD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F66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315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A3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911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525C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7EF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2C7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0D75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1B70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C85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D4C9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FB29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3291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D2A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C2E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47F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A84C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r>
      <w:tr w:rsidR="00001ED1" w14:paraId="3627CEF3"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492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B349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E7C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296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C29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FB0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36B7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EED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0F5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B2F7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9D4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043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C30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54D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10C9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C67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89C6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448F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13FF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FF0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B20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8237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5D9F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6A2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CDFD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4F3A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3593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2FBF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001ED1" w14:paraId="318B12E3"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B12ED"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1DA7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64B2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D63F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21DEC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CCB3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CE30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E92E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5AE0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16E9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DB92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5F75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FD34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9F80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C1FB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68C7A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F4EE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368B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4D1B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DBA1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8B3B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3363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4BC4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865E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B4FC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F5A7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F7EE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4F3D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r>
      <w:tr w:rsidR="00001ED1" w14:paraId="5DDA697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0668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4D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01A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EB05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F87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F1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CE4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16F0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CE53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33E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4C9C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D7D2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650C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5AA7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8D48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EBF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0887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0E9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0D47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3335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487D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CF0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675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3FA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07E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0E3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33A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06F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r>
      <w:tr w:rsidR="00001ED1" w14:paraId="44933E0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DA0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C7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1FC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D09B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A3C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143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A43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8DD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4CD9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0E7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9DFF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2ED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AC2B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BC9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885B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EBFC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030A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6433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D6D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621E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F65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1C2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5A7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D9D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0387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1F0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4EF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BFA0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01ED1" w14:paraId="27375B1C"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F4C76"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5345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6CA6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F732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0D58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BED9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67C0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08E3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C382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42E0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5A86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AD25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4E3D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4DC5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4A78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CB8C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A253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307F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5B67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6F43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39FC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6295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C5BA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4CAD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77F2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54F6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445F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9DC26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001ED1" w14:paraId="3F5516D8"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F00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A1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A22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8E2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D002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BDB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8A14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073F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CB92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79D0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0E9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9256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DF66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1C6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6A5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436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64E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9826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BA46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F8D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B2E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1A0D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50A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4AD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B2E5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D6E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8460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497E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r>
      <w:tr w:rsidR="00001ED1" w14:paraId="2212CD20"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A3B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13D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4C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191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100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7117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670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80F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D85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11AD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FD9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B38E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358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CCAD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9C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41CB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E6B2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091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923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D73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DDE3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EBE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0C36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603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1AD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6291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2A40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B907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001ED1" w14:paraId="30C1F8A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40391"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9B25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B4CD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04F9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937A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8000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676B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4563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8B733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0B20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B238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F534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AA51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BEBC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FE56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90E3F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6F15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4A82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410C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45AA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60FD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A387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42DA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7468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9054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D428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DE99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6464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r>
      <w:tr w:rsidR="00001ED1" w14:paraId="2D3232FE"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C7AE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BDA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C643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C92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80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B76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0EA1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092F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249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82F7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0C7B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B4E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74D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F2CC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66AB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902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4DF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B2D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111B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250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7702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67B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4AC0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8DB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70B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019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A1E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F66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r>
      <w:tr w:rsidR="00001ED1" w14:paraId="4928669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B0C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5BA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F37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B94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4F3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343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EFFF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DAB5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262C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414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A2D6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B7B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4646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DFEE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95C4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6FB7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B04D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56D7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470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B1F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977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7ED9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337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A4A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3F6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0A9B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C3C6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540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001ED1" w14:paraId="3EFB3F61"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42CC2"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5E50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FC2C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08E4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F444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A8B9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A041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C815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B826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7B84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4B76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C0AB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4A9D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5356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EEAD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410F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B01C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F544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0273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D4E8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9AFC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994B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A795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D97B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1CED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846D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2D6A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102F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18.8</w:t>
            </w:r>
          </w:p>
        </w:tc>
      </w:tr>
      <w:tr w:rsidR="00001ED1" w14:paraId="693E709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B45E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67F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A82C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899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BC2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469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3F01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E96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32E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493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000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AD3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8104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44F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267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54B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290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1C06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012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1719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055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526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185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F9E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F318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C74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D90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BC2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r>
      <w:tr w:rsidR="00001ED1" w14:paraId="1CA95B96"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2FF1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1F1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224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4FE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7D31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B238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FC98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299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4A3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6458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6300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C2F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5BC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5A82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15D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9F65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C35F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FB7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DD0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5A3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9E3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246D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534C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608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4C6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EC4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926A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CC5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001ED1" w14:paraId="3EF4F288"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B49B5"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771C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4D50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C6EE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7E1E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1F4C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7F69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BF49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2463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CFA1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3D24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59F1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4236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EB9D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BAF3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DA97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B4E4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743B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DFE2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AFD6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706F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4242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CAD6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47D0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DCCD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7274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AE3F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74A2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001ED1" w14:paraId="008C4376"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90F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F595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286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5B2A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268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B63A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AAE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D6F1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C1B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91B8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129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209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721E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C35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DF5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8577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0A84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3A3A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9EF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88C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F843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0451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6662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E33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EE1B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5110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A14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8FFD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r>
      <w:tr w:rsidR="00001ED1" w14:paraId="6634533D"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4C3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3E4C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D2B6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6129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2EE7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3F28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BD2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E021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27AD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EEE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BF7A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8712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906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3B7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41BD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D2D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271A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FBD5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03F2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36EA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8819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13D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E4CD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6066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08FC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7E6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2BF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B92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01ED1" w14:paraId="7465ED67"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A4B84"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FC03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DD35A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61085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92B8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70A2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DFBB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DC0F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0B3C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C956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D7E2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D1B7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3B61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E697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1396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2D97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C750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436BF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926A7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BB28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D71D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400F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514B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7767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F759A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6AFD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4749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FA9D0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001ED1" w14:paraId="6FE196C8"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1718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DB55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2AE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40A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604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68C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4A3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274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A0B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C55A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FF7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BF2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77F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F4A6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5AC1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8501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64D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DFBC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184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0F5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4DB5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EA1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6FA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1DFD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63C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74AF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2E62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4BC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r>
      <w:tr w:rsidR="00001ED1" w14:paraId="2C20199D"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275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1AAC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13E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852E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1FBA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0204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3A2E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E5B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D06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78C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CF3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4DD3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7AF7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4622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6EC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D249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2319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53B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3EF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72DE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860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001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433A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D98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134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652E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69C5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79E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r>
      <w:tr w:rsidR="00001ED1" w14:paraId="50B49711"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354AE"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47D5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93C2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6BF2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BFFA1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ACDD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706B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8BBD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B3DD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10C7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73DF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2052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D695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EE7D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1675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669F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B2DC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7DBF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FA20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7989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5E5F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34FE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C31D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113D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3204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EA49B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9D57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FA2C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r>
      <w:tr w:rsidR="00001ED1" w14:paraId="09ADAF0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43AC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072D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3381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B9FD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02B5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B7B7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C71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C9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8C33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6B58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EE8F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0FC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3DDC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10BF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3E9C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D41B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F57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6899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83C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B01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98E5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67BD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9D7F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E4D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EB1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53E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E788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3897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r>
      <w:tr w:rsidR="00001ED1" w14:paraId="4CDD526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0E26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B80F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F1F8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966D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C30E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D21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EEB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611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53A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DD72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408A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CB07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A3E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92E0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8250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2417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6084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7B5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F9B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6146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8AA9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595D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2F07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ED88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54C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F9B1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EE08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8AD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001ED1" w14:paraId="28433F04"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EA3FD"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5FCB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C260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CEEC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146A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F250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CE45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0090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68F2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ECDE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E88D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A54D9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F7D3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47B0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FBA2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4DCA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2E4B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E053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B182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B403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BCEA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3D7E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F713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74E2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F16A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4B34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E5D8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6901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r>
      <w:tr w:rsidR="00001ED1" w14:paraId="25321A7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D542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EE8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C21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20E5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D32F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F8C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3D8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B86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EA1E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53DD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2E3D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B44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FD47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59B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60DF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3563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025E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AA3D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BA32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DFB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6DC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93B6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817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83D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037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80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3AF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ED65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001ED1" w14:paraId="0043B844"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DB33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17EC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A6A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CA7B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A397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AA5D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8809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9309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ACD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C39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73E3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AA5D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8E5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082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9A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7B3E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E3E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ABF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FF7B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E3B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66D7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35E9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02B8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1E8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535A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7720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E38C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51A0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01ED1" w14:paraId="08706E0F"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0ADA5"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25B7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C129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1F85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0A7A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D66B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B917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95C0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C366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11B82"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94C9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C8BE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F321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0B5A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4BA3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8392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B4717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1D15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92B7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5F9F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2F18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9043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2831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C31D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1FF0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22A5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EB07C"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541F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001ED1" w14:paraId="43000E32"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AFA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17F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5E9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C9F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700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646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37B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0E1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14E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D76D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4F6F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41C6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37D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66E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5A5F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C614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BA5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5090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83C9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A428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719A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0BE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E2B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CB16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9F7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579E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250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D30A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001ED1" w14:paraId="33805988"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D6F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5AB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91AB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1CD4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CA9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7FBF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AECE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F4B8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A22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9898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E1E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10DD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DE49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7B17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F69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DEC8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C0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CDC4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C48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C5D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003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9A63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92F3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633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003F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4B03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CC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D213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r>
      <w:tr w:rsidR="00001ED1" w14:paraId="07D63A0D"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7775E"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B3D7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2FDA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9419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5FC7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4684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16B5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F087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4E21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1BDC1"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9809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5DA1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BC28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179C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A640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BF6A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2082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30D0A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1B83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4E12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DB66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AB00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0FD0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6C2D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D83C7"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542A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C01C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DE13A"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01ED1" w14:paraId="3C62808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DBF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E82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FB5A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81F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34A0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B816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103B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9855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E057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A2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EEF5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0678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12D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2678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9F64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40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B603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6D67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EDE8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B19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AB87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3BFF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74D0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3D70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CB8D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C5B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D96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98E3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001ED1" w14:paraId="108F35E8"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937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B35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AAE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066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3055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054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6B16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074F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4ED2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A79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50AC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A50F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0550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A530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FB5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9D25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7F9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7A0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44FC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4F6C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B412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026E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03CC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9BE7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BEED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55B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0875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3DC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001ED1" w14:paraId="018BCF05"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3AE1E"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B8E8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71AB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8EA9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CBCA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F5BE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51D4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0483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402F4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30FA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BAD5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14D2B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5A67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F8B6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03D18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ACD9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ECD4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64DD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55FF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3044F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2088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DEC6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2D84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0D43E"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B394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1EC3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B0622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37B3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001ED1" w14:paraId="3101ECC2"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1B00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B0C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C4E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C798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E501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2359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E38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4700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B3B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EC2A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D632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249C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62DF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D42C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6B58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F374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8E8B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4EF0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3C18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34E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3856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1C54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99D6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8D1F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AA3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6B2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6406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1915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r>
      <w:tr w:rsidR="00001ED1" w14:paraId="2CAAD515"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497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EB9A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617A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5905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0634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D81AB"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466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D92F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CDFC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2D14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2885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5A11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1B244"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0BC6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8DC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35B8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B3F9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3F6FF"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77E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5D3E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01EE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FB02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4E52F"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93E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7DDF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B76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4567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5CCB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01ED1" w14:paraId="09CCBFF2"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D493E"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F955B"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1A8F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CBF1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B8C4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15F1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A441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2B92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64A8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55DA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6B66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01BA8"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1C32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A7FE0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8B34D"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34E4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2E5083"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361D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D7469"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7AAFF"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7E41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5E59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6150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22795"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537D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3C6CE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BABEB"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F3EE6"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r>
      <w:tr w:rsidR="00001ED1" w14:paraId="04AA5337"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C57D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2C46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5491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278A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BBBCA"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030C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B96C2"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37C4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4582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5F91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231B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AEA9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66EE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A22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DC2C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515C5"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0EE2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C070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5B935"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F0C29"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235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DF01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16CB6"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47CC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39F1C"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BAD37"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112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FC08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597</w:t>
            </w:r>
          </w:p>
        </w:tc>
      </w:tr>
      <w:tr w:rsidR="00001ED1" w14:paraId="292C612B"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719BC"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2EFF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D29E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C7156"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4A67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3F6BA"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D3E4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BC5B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C209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A51E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44AEE"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B61A8"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E31A9"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4131D"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DF688"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7A5B0"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0217"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90C3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57391"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F4B42"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6E4B0"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0193E"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5292D"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9263"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1E783"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B56B1"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9B6CB" w14:textId="77777777" w:rsidR="00001ED1" w:rsidRDefault="00001ED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65234" w14:textId="77777777" w:rsidR="00001ED1" w:rsidRDefault="00001ED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001ED1" w14:paraId="2B026515"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88504" w14:textId="77777777" w:rsidR="00001ED1" w:rsidRDefault="00001ED1">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33AE7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9C88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FAC94"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C7E10"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CEC8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BB4AA"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EB6A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70DBE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2486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146F4"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BD1D0"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CE3DE"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E842D"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1ABF6"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EA85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D5012"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5B867"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0169F"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0850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BA73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AF519"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98D55"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FDA2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025B1"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2BAE3"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86A28" w14:textId="77777777" w:rsidR="00001ED1" w:rsidRDefault="00001ED1">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D7C9C" w14:textId="77777777" w:rsidR="00001ED1" w:rsidRDefault="00001ED1">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59.6</w:t>
            </w:r>
          </w:p>
        </w:tc>
      </w:tr>
    </w:tbl>
    <w:p w14:paraId="16B9F74E" w14:textId="3CE55A20" w:rsidR="00DF43AA" w:rsidRPr="007C52E0" w:rsidRDefault="00EF3469" w:rsidP="0056791F">
      <w:pPr>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77512F9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009BC645" w14:textId="08FC7868" w:rsidR="00DF43AA" w:rsidRPr="005F03E0" w:rsidRDefault="00EF3469" w:rsidP="00AC0C1C">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rPr>
      </w:pPr>
      <w:r w:rsidRPr="005F03E0">
        <w:rPr>
          <w:rFonts w:ascii="Aptos" w:eastAsia="Calibri" w:hAnsi="Aptos" w:cs="Calibri"/>
          <w:i/>
          <w:color w:val="000000"/>
          <w:sz w:val="20"/>
          <w:szCs w:val="20"/>
        </w:rPr>
        <w:t xml:space="preserve">AAWI = Average </w:t>
      </w:r>
      <w:proofErr w:type="spellStart"/>
      <w:r w:rsidRPr="005F03E0">
        <w:rPr>
          <w:rFonts w:ascii="Aptos" w:eastAsia="Calibri" w:hAnsi="Aptos" w:cs="Calibri"/>
          <w:i/>
          <w:color w:val="000000"/>
          <w:sz w:val="20"/>
          <w:szCs w:val="20"/>
        </w:rPr>
        <w:t>Annualised</w:t>
      </w:r>
      <w:proofErr w:type="spellEnd"/>
      <w:r w:rsidRPr="005F03E0">
        <w:rPr>
          <w:rFonts w:ascii="Aptos" w:eastAsia="Calibri" w:hAnsi="Aptos" w:cs="Calibri"/>
          <w:i/>
          <w:color w:val="000000"/>
          <w:sz w:val="20"/>
          <w:szCs w:val="20"/>
        </w:rPr>
        <w:t xml:space="preserve"> Wage Increase per employee.</w:t>
      </w:r>
    </w:p>
    <w:p w14:paraId="7311F5D8" w14:textId="1FC7D63B" w:rsidR="00DF43AA" w:rsidRPr="005F03E0" w:rsidRDefault="00EF3469" w:rsidP="00AC0C1C">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rPr>
      </w:pPr>
      <w:r w:rsidRPr="005F03E0">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131142D4" w14:textId="60F2C79A" w:rsidR="00DF43AA" w:rsidRPr="005F03E0" w:rsidRDefault="00EF3469" w:rsidP="00AC0C1C">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rPr>
      </w:pPr>
      <w:r w:rsidRPr="005F03E0">
        <w:rPr>
          <w:rFonts w:ascii="Aptos" w:eastAsia="Calibri" w:hAnsi="Aptos" w:cs="Calibri"/>
          <w:i/>
          <w:color w:val="000000"/>
          <w:sz w:val="20"/>
          <w:szCs w:val="20"/>
        </w:rPr>
        <w:t>The Manufacturing category has been disaggregated into Metals and non-Metals industries.</w:t>
      </w:r>
    </w:p>
    <w:p w14:paraId="183D787D" w14:textId="47E516C4" w:rsidR="00DF43AA" w:rsidRPr="005F03E0" w:rsidRDefault="00EF3469" w:rsidP="00AC0C1C">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rPr>
      </w:pPr>
      <w:r w:rsidRPr="005F03E0">
        <w:rPr>
          <w:rFonts w:ascii="Aptos" w:eastAsia="Calibri" w:hAnsi="Aptos" w:cs="Calibri"/>
          <w:i/>
          <w:color w:val="000000"/>
          <w:sz w:val="20"/>
          <w:szCs w:val="20"/>
        </w:rPr>
        <w:t>* Where asterisk occurs, there are no quantifiable agreements in this quarter so no AAWI is calculable.</w:t>
      </w:r>
    </w:p>
    <w:p w14:paraId="0944131A" w14:textId="12AD7E0B" w:rsidR="00DF43AA" w:rsidRPr="005F03E0" w:rsidRDefault="00EF3469" w:rsidP="00AC0C1C">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rPr>
      </w:pPr>
      <w:r w:rsidRPr="005F03E0">
        <w:rPr>
          <w:rFonts w:ascii="Aptos" w:eastAsia="Calibri" w:hAnsi="Aptos" w:cs="Calibri"/>
          <w:i/>
          <w:color w:val="000000"/>
          <w:sz w:val="20"/>
          <w:szCs w:val="20"/>
        </w:rPr>
        <w:t>All estimates are rounded and are subject to revision. Revisions have been made to historical series.</w:t>
      </w:r>
    </w:p>
    <w:p w14:paraId="139D8F0F" w14:textId="427BA99A"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4 Agriculture, Forestry and Fishing agreements, covering 600 employees, have an expiry date in the September quarter 2027. The AAWI of these agreements is 3.7</w:t>
      </w:r>
      <w:r w:rsidR="00943714">
        <w:rPr>
          <w:rFonts w:ascii="Aptos" w:eastAsia="Calibri" w:hAnsi="Aptos" w:cs="Calibri"/>
          <w:i/>
          <w:color w:val="000000"/>
          <w:sz w:val="22"/>
          <w:szCs w:val="22"/>
        </w:rPr>
        <w:t>%</w:t>
      </w:r>
      <w:r w:rsidRPr="007C52E0">
        <w:rPr>
          <w:rFonts w:ascii="Aptos" w:eastAsia="Calibri" w:hAnsi="Aptos" w:cs="Calibri"/>
          <w:i/>
          <w:color w:val="000000"/>
          <w:sz w:val="22"/>
          <w:szCs w:val="22"/>
        </w:rPr>
        <w:t>.</w:t>
      </w:r>
    </w:p>
    <w:p w14:paraId="1E85F849" w14:textId="77777777" w:rsidR="00DF43AA" w:rsidRPr="007C52E0" w:rsidRDefault="00EF3469">
      <w:pPr>
        <w:rPr>
          <w:rFonts w:ascii="Aptos" w:hAnsi="Aptos"/>
        </w:rPr>
      </w:pPr>
      <w:r w:rsidRPr="007C52E0">
        <w:rPr>
          <w:rFonts w:ascii="Aptos" w:hAnsi="Aptos"/>
        </w:rPr>
        <w:br w:type="page"/>
      </w:r>
    </w:p>
    <w:p w14:paraId="1492C71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10 - Agreements approved in the quarter, by state (September quarter 2021 - September quarter 2024)</w:t>
      </w:r>
    </w:p>
    <w:tbl>
      <w:tblPr>
        <w:tblW w:w="0" w:type="auto"/>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801F1F" w14:paraId="684A0943" w14:textId="77777777">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66087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60464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73F0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EB886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DBB90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55CF1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F713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C452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8F661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4CAA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2537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E137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1E06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F7BEB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5D317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3EEC0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F2C8C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0D3F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3C92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C2E4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B8B77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641D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BEA2A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73B45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D96FC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A2E6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695E0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801F1F" w14:paraId="2F521420" w14:textId="77777777">
        <w:trPr>
          <w:trHeight w:val="255"/>
          <w:jc w:val="center"/>
        </w:trPr>
        <w:tc>
          <w:tcPr>
            <w:tcW w:w="113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248C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FA4C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265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A2F1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C74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027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C0EC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037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299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DA84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D93F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170D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214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D3E7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345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B8F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3D24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7F9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6931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6025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3CE4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CF5D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F618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CD1D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A99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ACA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AFA7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854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801F1F" w14:paraId="1DA3CF29"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ADF6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A1D3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048F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BC7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B0E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476B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AF02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C89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2B75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0F42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34AB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54F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8246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9F7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E94E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2850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56E9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FD6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2D7D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F411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14EC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8C57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C72D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AC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A96E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AF5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656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4288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801F1F" w14:paraId="46E04103"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F24F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B20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14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AD1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F887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2A1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C09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F70E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B120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F74A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B09E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7CE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D515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76D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40BA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FB0E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605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6BB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54B1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EAE3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D327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4EC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1524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DF1E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6777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2322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AC9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C89D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r>
      <w:tr w:rsidR="00801F1F" w14:paraId="788BFA30"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AF65E"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A4BA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5989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BBEE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7B34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4B0C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FDA2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FF12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3B58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874C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5DE7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4A76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7771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037E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E23B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DDCA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7E2F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A085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E41A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973E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0C67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A1FF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8252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7649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B2A5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3D62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C20F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A5CE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r>
      <w:tr w:rsidR="00801F1F" w14:paraId="052AB4F9"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9FA9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EAC0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B2F9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E593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0D81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EA6A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CF6D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7691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71A9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3725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62D8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D57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64F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6587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C03B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7C93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F2A3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3FEF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902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EA3A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F57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EA29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1319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051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7DC4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B88D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D2DD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8D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w:t>
            </w:r>
          </w:p>
        </w:tc>
      </w:tr>
      <w:tr w:rsidR="00801F1F" w14:paraId="648869DF"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D5F5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E7C5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6091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7F3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6926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AB16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4F3F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131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2B5E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9A88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FB3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87C1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C55E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8E59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E90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119A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184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870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BF0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1557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7A4A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42A8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1508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BBEE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8B9E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FCB8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A4E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607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801F1F" w14:paraId="6FFFABFC"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27FE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0BBD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336E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DB8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AC6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0E25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72B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DB9A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93A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9841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CC9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FDD3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603E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0CA6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193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91E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6F6C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692C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AA02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E14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D2F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97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5A4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A6E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C19C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4A35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BB44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FAF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r>
      <w:tr w:rsidR="00801F1F" w14:paraId="50047921"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5DFFA"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E565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3C76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5E5A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72D3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DE3F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1EED1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A895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2828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54A6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5474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D8A5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2553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B549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87D7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1436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46B5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5B72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10E6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1F26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C948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C0E8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77146"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13E6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4DE0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D7554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EE28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614A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25.4</w:t>
            </w:r>
          </w:p>
        </w:tc>
      </w:tr>
      <w:tr w:rsidR="00801F1F" w14:paraId="4F574A70"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7D4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293E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0BB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5E6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615C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E4B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166A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BA1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487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2671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B041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92C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315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6D4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1D0F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A779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B7A6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2CB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36A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E3C7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3627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4A3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EC66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D251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4E9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C2B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89F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4B6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r>
      <w:tr w:rsidR="00801F1F" w14:paraId="1F3A40BB"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F98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B7E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4B6A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0F06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2717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6920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C12A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50F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1B15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D75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29F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DFF7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D82A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AB4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F612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EF0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EAE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7709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79BF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7FC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9E7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1936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0A1B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8FEB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16BE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5758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B8CF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CE64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801F1F" w14:paraId="720F9626"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1F5D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0090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70A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D18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1CAB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A6BB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2AC1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09DB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F21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81E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8919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6DB4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7D35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9D8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0081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3E47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1E38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2BAF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A5D8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3FEA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D46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C3E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98E7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BB25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498A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1269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26CA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F68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801F1F" w14:paraId="53120BD7"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01867"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5172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56CE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F0BC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34D1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18B5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AE7C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AF4C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DE35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85BE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A5CB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3FAB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5888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3ABA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C6B1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4901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8BA8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9277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B9FD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03AB2"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8A9F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D376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B35FF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5F9C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CEA3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30BE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DCDD1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B517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801F1F" w14:paraId="5617AEED"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D125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683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160E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E741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C80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C0E5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FBA6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E2F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0AD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9E4F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121E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F97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E91D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028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3E70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21C2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E071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3B7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EE7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5E5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048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C8CD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395A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06E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0C6A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2E2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6E6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916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r>
      <w:tr w:rsidR="00801F1F" w14:paraId="4663A62E"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EA8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02B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C4BC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507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B5DA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4F5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92F8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18FB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E78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603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BCC0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FD1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A15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CC34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BD2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DFD8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4E05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E51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ABEE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A85C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ADF5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5C67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CC61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80CA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9B0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AA9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4F34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66F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801F1F" w14:paraId="69EE9C85"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B10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28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C54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7DC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5EB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33E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70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E141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5D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7FDB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36C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7E7C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295D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ACC9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7B03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1303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455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B12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D4D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4EE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F544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CE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6D36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9F7B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09F0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122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76FB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5482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801F1F" w14:paraId="54A8CDF8"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780AC"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FFE9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75C05"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2293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5326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C3FA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31BE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30B5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A7FEC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6B64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C417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7A95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7B92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8065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8B996"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471E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19C0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BA9D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F42C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24D9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7B6F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3913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63F7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CE42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9DA5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B7AC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1FF5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D2DF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r>
      <w:tr w:rsidR="00801F1F" w14:paraId="769CC19E"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2853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EC02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E01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B0AB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7228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4DE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AE44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542C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EA5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A53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7905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435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8D2A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6CC3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4B7C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86F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3B5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1AEF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331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8EC8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72F5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0FCB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B007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CEFB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4A18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4DF4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5911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BD5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801F1F" w14:paraId="1FF3DC4B"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CB68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2EA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5570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8D40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AEF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7BA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FE2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44D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8DA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F9F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74B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78D9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F5A7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DFF5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A69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BAC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8A8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9A32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5868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5F3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04F7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64CB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B09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E38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7DAE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5D55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73D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0AC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801F1F" w14:paraId="0B50105E"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6E5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D888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B58F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1D9B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A52B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32AE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1377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95A0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050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97BA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96F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F37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436D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84B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2557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49DD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7965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EAC7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C3C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64B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899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806A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3B87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9775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5109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B2B1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17D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573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801F1F" w14:paraId="138ADBD8"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08E2A"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A949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3023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94CB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062D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DBF3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8E197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2EA2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EB04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DEEF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95124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EC2A5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1ADB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30CF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6443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4C6F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0B98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B6AA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77825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08FE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EAA7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EDE5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394A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AB29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24896"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7746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8E84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3143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r>
      <w:tr w:rsidR="00801F1F" w14:paraId="34C6E483"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0B5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D318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FC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ED8E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3CA3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197F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ED6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B10C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EBB4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302E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36B0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CCE5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4DCA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21F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A99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D940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44A6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708F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ECF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CAB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190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2E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F7D3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2C7C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5C96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C0DD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AFAD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6FEB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801F1F" w14:paraId="66B7BAC1"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93F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C1C9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0C7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00C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DB1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AD2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E87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325E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2F47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9BE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D72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FBBE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74C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1993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ECBF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36A1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8F5E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D7B3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C31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ED93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EF93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C0A6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7CD3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8688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E1F8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CC29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192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26B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801F1F" w14:paraId="60A2DB60"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471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4707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A478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649B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735F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D42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A54A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F14B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B70B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05E2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2A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4E8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9628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4B2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05A1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E1B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29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1641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96FC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2836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708C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809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4BD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925B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969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B63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8D27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F41F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801F1F" w14:paraId="108FD014"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6DD9F"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0FE3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6766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A0EA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0684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4DE05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4FE7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2FB4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F1A7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7970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8F5B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7BDC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879F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D0B6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AB00C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9990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0670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C537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A448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4FD5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8A35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F102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C8AC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5CF5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0E40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9823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55A8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E27F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r>
      <w:tr w:rsidR="00801F1F" w14:paraId="6A60CBE6"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E3C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92F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13DA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6978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0769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2DA3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B76B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6C7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3B5A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CEB0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0AB0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E1CB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F4A0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8C4D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3559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6C5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247A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3172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BEB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8309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C93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FB70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C5A0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5E4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96F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979C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21FB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66C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305</w:t>
            </w:r>
          </w:p>
        </w:tc>
      </w:tr>
      <w:tr w:rsidR="00801F1F" w14:paraId="184EF73F"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B17E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037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B5A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1C9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C54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DB0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A11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8148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8126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5C1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BF5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B9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026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4474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F04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E954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AA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F4FA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01AC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2A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CF4A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30B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9F8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90AA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BBE1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8E64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61A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B581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801F1F" w14:paraId="075E32F1"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FE8A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D346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0E05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B19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066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4728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97B7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2F5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3E4B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A11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E9C0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44D7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C024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F4A6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66C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F433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2FFC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C65B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6FC3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5AE0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3292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88E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621D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C0EF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7E55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6F8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361A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722C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801F1F" w14:paraId="13906F1D"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50AC3"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AB20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DAD6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2655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5BBE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660E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0BC3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231B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A5D9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4A24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32BE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8252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5C95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9103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F645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877E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DACB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7DEB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8047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F6DD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4D40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7CA9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30055"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E086A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BBE3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C36B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CE1C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F5A1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85.8</w:t>
            </w:r>
          </w:p>
        </w:tc>
      </w:tr>
      <w:tr w:rsidR="00801F1F" w14:paraId="2C0222B1"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372F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D70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FA04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542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2645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0FB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FAED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436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F24A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F21A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A894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1A7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A84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709B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BA0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A906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32A7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0B4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65A9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F011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AABB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9B6A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159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3753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3DD6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2658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ED2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905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r>
      <w:tr w:rsidR="00801F1F" w14:paraId="62B919F1"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9B12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DD84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EA44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065F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4CDC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85B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D633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47F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F7D5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7BF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F16D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D087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B3B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AC33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FCBE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E47B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294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575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8434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8D31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7790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A6F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229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C95B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8818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E993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7FBF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AF7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801F1F" w14:paraId="4492BD61"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50CF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028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06AA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8DAE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337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A54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01C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F9B3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24CB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704F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65FC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647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3F9B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069F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E7D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E596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83C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343C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BCEF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5B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138A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7CE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C02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DEC9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A8B1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5CAB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EA98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A217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801F1F" w14:paraId="27554043"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80256"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E7DC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B06C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05DA1"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4D90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7D9A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6E21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8D870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28B4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644A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4083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D030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8CD9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5368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AF81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BA89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EE7A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A63E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7C4D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7A58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701A4"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6CE3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2D5F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6924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7C208"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B84D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5424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D049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r>
      <w:tr w:rsidR="00801F1F" w14:paraId="6F0FD575"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F216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16F2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29D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F48F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0399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E900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92B1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738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1689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67B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2160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4B1A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172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2943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DAD1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64F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E77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69D0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F8B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DA41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D8F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9A20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149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709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63C4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3005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15C0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36E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w:t>
            </w:r>
          </w:p>
        </w:tc>
      </w:tr>
      <w:tr w:rsidR="00801F1F" w14:paraId="63A6F151"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D31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A7D8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FA1E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200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2D3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5273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D7F2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4F5A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00D4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B782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D2B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DF4E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32D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00B5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EF88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0D4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223B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1B5C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8061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D5B1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B916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65B1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2259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8618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24BD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3474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130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2049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r>
      <w:tr w:rsidR="00801F1F" w14:paraId="786D0A93"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48FD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DDA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FEC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43E0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BAD6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7A71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1644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0287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C698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9C1F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279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C02C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2DD3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E444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F216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147C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AA12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4966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9D8D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05C3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F698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147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A4B8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06C6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ACCA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9456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794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ADC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801F1F" w14:paraId="582270BD"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BA902"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F721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58B75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D8BE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CB87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E8D9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BCA0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344E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6B57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BAF5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300E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6D61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01C5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B928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191A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E4FA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256F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F1C6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1204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0894E"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047AE"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ACFF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8932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19B4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ECC6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494E9"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1947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9BA08"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203.1</w:t>
            </w:r>
          </w:p>
        </w:tc>
      </w:tr>
      <w:tr w:rsidR="00801F1F" w14:paraId="4B16F39C"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BE67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53AF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30D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235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AB7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8B9E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1CF2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5EAE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0AB6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C7D6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319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9C7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52E1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538A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AA5B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4823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5953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A08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014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D0FD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95B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EC9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B406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211B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FA8E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04C2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6A65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87BE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r>
      <w:tr w:rsidR="00801F1F" w14:paraId="46943B9A"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C909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3164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A17C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E13E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ED8D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0977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FFD2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FDF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0973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5F53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D2FD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07A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F103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CF5F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4566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463B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1842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8640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224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C592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58B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3241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CE79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66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46EA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2A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9933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04F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r>
      <w:tr w:rsidR="00801F1F" w14:paraId="67BE2F2D"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5A7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E40B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F91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45D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9D9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73CD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68CF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B307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FBA7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17AF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81D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6AB7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DBDB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2FC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2715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33A6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4379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5824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3E99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5DD4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63A3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438E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6F4F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090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F157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70A5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36C9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A9C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801F1F" w14:paraId="3419AC76"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4AEDD"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4FBC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BAA3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D6D7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D9A0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B5EB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DF165"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271C7"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3C11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2D152"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94DAFB"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19EC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44E9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7059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D4CF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D751F"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2E94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AFE9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4AAA2"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2FE43"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1426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C6E9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C3BA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A2FFD"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FFC7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4348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FB85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0D72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801F1F" w14:paraId="7C5074C6"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9E96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states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D148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84FC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9B155"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4BF2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61A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855B4"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C8B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6B3D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E5C0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C79D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B010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32D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0FD9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8E4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72BE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2FAE"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0F11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CDE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775F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4BB4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2528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447C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7A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18D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83D0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A53F1"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31DF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801F1F" w14:paraId="5B3CD2F3"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CC20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D126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82DF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9600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60F4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5517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221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980CF"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F44D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FC19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1DEF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4B820"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8752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2FE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10072"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AE06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03BE3"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67D8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BA7CD"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1169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BDA99"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DE737"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BF55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F9B3E"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3596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AF53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DABBA"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1BE4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801F1F" w14:paraId="27A691DC"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5A08C"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D06C3"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9098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F841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A5BF7"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6D9C4"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CEF2C"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42F2"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5479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7065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B768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DCA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2E02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F40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57DCB"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7AA9D"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92905"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77271"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E39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B9A9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6E3D6"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F2CB6"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FCC8"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88D79"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84EE0"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69AD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F6EDF" w14:textId="77777777" w:rsidR="00801F1F" w:rsidRDefault="00801F1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D140A" w14:textId="77777777" w:rsidR="00801F1F" w:rsidRDefault="00801F1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801F1F" w14:paraId="7CA2FD6E"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670AD" w14:textId="77777777" w:rsidR="00801F1F" w:rsidRDefault="00801F1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D68D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B4789"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4274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41786"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576120"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5BC4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3C2D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74313"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4D884"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304AA"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6B6E2"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3071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3FB76"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2AC51"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98015"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A38B9C"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F9B52"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63C60"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739C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1088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0C61B"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CFA4F"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B9652"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297BD"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34003C"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9B7B7" w14:textId="77777777" w:rsidR="00801F1F" w:rsidRDefault="00801F1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9D0FA" w14:textId="77777777" w:rsidR="00801F1F" w:rsidRDefault="00801F1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0810F688" w14:textId="14A1C971" w:rsidR="00DF43AA" w:rsidRPr="007C52E0" w:rsidRDefault="00EF3469" w:rsidP="00001ED1">
      <w:pPr>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0DCE706A"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43BB3E0B" w14:textId="2A1FBAFF"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 xml:space="preserve">AAWI = Average </w:t>
      </w:r>
      <w:proofErr w:type="spellStart"/>
      <w:r w:rsidRPr="00AF014A">
        <w:rPr>
          <w:rFonts w:ascii="Aptos" w:eastAsia="Calibri" w:hAnsi="Aptos" w:cs="Calibri"/>
          <w:i/>
          <w:color w:val="000000"/>
          <w:sz w:val="20"/>
          <w:szCs w:val="20"/>
        </w:rPr>
        <w:t>Annualised</w:t>
      </w:r>
      <w:proofErr w:type="spellEnd"/>
      <w:r w:rsidRPr="00AF014A">
        <w:rPr>
          <w:rFonts w:ascii="Aptos" w:eastAsia="Calibri" w:hAnsi="Aptos" w:cs="Calibri"/>
          <w:i/>
          <w:color w:val="000000"/>
          <w:sz w:val="20"/>
          <w:szCs w:val="20"/>
        </w:rPr>
        <w:t xml:space="preserve"> Wage Increase per employee.</w:t>
      </w:r>
    </w:p>
    <w:p w14:paraId="0147F3EE" w14:textId="72EEB688"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4065B353" w14:textId="0894B78E"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 Where asterisk occurs, there are no quantifiable agreements in this quarter so no AAWI is calculable.</w:t>
      </w:r>
    </w:p>
    <w:p w14:paraId="189D4408" w14:textId="36701BDB"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Figures for State and Territory agreements are based on intra-State agreements only.</w:t>
      </w:r>
    </w:p>
    <w:p w14:paraId="6447B3C8" w14:textId="34ABC105"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Multiple State agreements are those covering more than one State and include Australia-wide agreements.</w:t>
      </w:r>
    </w:p>
    <w:p w14:paraId="2DC8E76F" w14:textId="32D8645D"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Other includes agreements operating in Australian external territories and agreements where the State/Territory status has not been identified.</w:t>
      </w:r>
    </w:p>
    <w:p w14:paraId="0F6356C2" w14:textId="3898153D" w:rsidR="00DF43AA" w:rsidRPr="00AF014A" w:rsidRDefault="00EF3469" w:rsidP="00AC0C1C">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rPr>
      </w:pPr>
      <w:r w:rsidRPr="00AF014A">
        <w:rPr>
          <w:rFonts w:ascii="Aptos" w:eastAsia="Calibri" w:hAnsi="Aptos" w:cs="Calibri"/>
          <w:i/>
          <w:color w:val="000000"/>
          <w:sz w:val="20"/>
          <w:szCs w:val="20"/>
        </w:rPr>
        <w:t>All estimates are rounded and are subject to revision. Revisions have been made to historical series.</w:t>
      </w:r>
    </w:p>
    <w:p w14:paraId="71040440" w14:textId="170C6611"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17 agreements approved in the September quarter 2024 operate solely in the ACT, covering 6,200 employees. The AAWI for these agreements was 3.5</w:t>
      </w:r>
      <w:r w:rsidR="00997AED">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1.8 years.</w:t>
      </w:r>
    </w:p>
    <w:p w14:paraId="4223F8CC" w14:textId="77777777" w:rsidR="00DF43AA" w:rsidRPr="007C52E0" w:rsidRDefault="00EF3469">
      <w:pPr>
        <w:rPr>
          <w:rFonts w:ascii="Aptos" w:hAnsi="Aptos"/>
        </w:rPr>
      </w:pPr>
      <w:r w:rsidRPr="007C52E0">
        <w:rPr>
          <w:rFonts w:ascii="Aptos" w:hAnsi="Aptos"/>
        </w:rPr>
        <w:br w:type="page"/>
      </w:r>
    </w:p>
    <w:p w14:paraId="790C7329" w14:textId="77777777" w:rsidR="00DF43AA" w:rsidRPr="007C52E0" w:rsidRDefault="00EF3469" w:rsidP="006E3D90">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11 - Agreements current on the last day of the quarter, by state (September quarter 2021 - September quarter 2024)</w:t>
      </w:r>
    </w:p>
    <w:tbl>
      <w:tblPr>
        <w:tblW w:w="0" w:type="auto"/>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9E5DE6" w14:paraId="454BE261" w14:textId="77777777">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D1E58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5EC11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2325F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7366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2259E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DEEEA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770A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EB537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EE7BA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0AE46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E90D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B2DA1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648F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CFB2A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0539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6DBB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B911B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E8440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85ED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0753D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28CFB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B4E96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6A28E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AFC0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70D4A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9C3C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D84E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9E5DE6" w14:paraId="4CD4E2F3" w14:textId="77777777">
        <w:trPr>
          <w:trHeight w:val="255"/>
          <w:jc w:val="center"/>
        </w:trPr>
        <w:tc>
          <w:tcPr>
            <w:tcW w:w="113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86FD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670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34E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D91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08FB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62E3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863A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4C04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2763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EA5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23A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0DB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9A5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B59A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B317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554F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913B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6561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12E1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2B0C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49C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4F5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64F1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549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133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117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47FB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41DB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r>
      <w:tr w:rsidR="009E5DE6" w14:paraId="642AFB50"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36C9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93D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D6D5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7F9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495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48F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76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386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984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720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7E3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4A61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5D7B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25DD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664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F73C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FD8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FE22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408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BB1C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FD5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152A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DBC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7B69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4FFA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044A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6306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BD4A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9E5DE6" w14:paraId="07178AF9"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81F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141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404A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296D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278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AF7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C80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4FE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52D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2220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F95B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EA7E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B30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F5F9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3DA2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42AD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D11F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6F49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31A9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0719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394E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498A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1B2C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49A9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71D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757A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9D3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73DB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r>
      <w:tr w:rsidR="009E5DE6" w14:paraId="219D7FC3"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3B1EBE"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71FE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30130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569DC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0AC6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2803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EDDE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3F23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FCEC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D1F0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C553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DFA9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45EDB"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7E12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4AC9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1D210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7CD4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9D85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D04A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94BD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F85F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44A0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89F7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AAFF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D437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1F09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6B75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3E46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41.9</w:t>
            </w:r>
          </w:p>
        </w:tc>
      </w:tr>
      <w:tr w:rsidR="009E5DE6" w14:paraId="5846B90A"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B0E7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7C98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AD3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75DF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C25C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1BF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A15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5FFE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6DE9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1D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9A31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19E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811A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AA4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6608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216F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838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CE09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0204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2F2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16C8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D827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3AA2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3BB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DC63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B337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2D24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A749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1,815</w:t>
            </w:r>
          </w:p>
        </w:tc>
      </w:tr>
      <w:tr w:rsidR="009E5DE6" w14:paraId="2420BA76"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590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DC5C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8279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3F2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98B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B8E3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BC6B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278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647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1B40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403A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CDD5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4D50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D801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84A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A120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3686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8C53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245E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0FC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A243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CCBC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2F4D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1B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D07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9B7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2BBA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6798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9E5DE6" w14:paraId="1A5071C0"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DFDD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0B5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4E61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B8B1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30A7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5DB7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1225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7A0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A877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B97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CD2B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5A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F0ED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A705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529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F8AA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73C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7A39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B2A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C73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8A41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BE16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2BC2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903B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FDA9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0E62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991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E6C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9E5DE6" w14:paraId="257624FF"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88255"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CB77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7401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22E04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025AC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2835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4F5F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D1DC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D6B8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4333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E0F9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8CD5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9CF4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1C6B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2028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79B8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77E5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77F3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83B1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0DB7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F6D5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1B28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A2F9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1AD0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8675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A2825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E89B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4EF1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215.2</w:t>
            </w:r>
          </w:p>
        </w:tc>
      </w:tr>
      <w:tr w:rsidR="009E5DE6" w14:paraId="1957E832"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60F0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C12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0F5F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7A7F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490C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292C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EBD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60B4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C3B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FBC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6A1C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C22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E40B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59CC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D22A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7A4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CE8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E58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FEE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DD47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C8EF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5098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C10B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9C93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93E8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0FBC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75A8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D6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r>
      <w:tr w:rsidR="009E5DE6" w14:paraId="61AB3E0B"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3775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53E4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250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5058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185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DE7B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FE47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CD33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0D0D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8628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8501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439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C41A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0BD6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F74B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1E7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7A0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EF7E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9520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BB83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71D9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76DF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19DF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5669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D9D9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3E24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BB22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D5FA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9E5DE6" w14:paraId="7ED34EED"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8049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3D6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D17C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40D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68B3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7C5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F6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CC51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1FD0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541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EEA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CD21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5BD9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6101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4D0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2A3C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1B44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ED1D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576E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F6C8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39D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ADB1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475D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9D3E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34F7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C361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3CA2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E093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9E5DE6" w14:paraId="579417AA"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7C7CC"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88D9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CA15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6452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8762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9E02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A241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78F5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23E7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42B5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03C1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F209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31F7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A2E4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E602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B12B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9642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2E63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65D2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FF86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98ED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8A40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9213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C2D2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DC3E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25E3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585C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8F6E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r>
      <w:tr w:rsidR="009E5DE6" w14:paraId="1E2F914D"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CAD6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4F75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0F9C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A295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0F2B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BC62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D62B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0E83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84D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0BCC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6AEC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E0A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586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9EDC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2F23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C71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C0C5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2BA7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8B5C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397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05FA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2ACD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E65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65AA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476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1188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7F85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026D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1,631</w:t>
            </w:r>
          </w:p>
        </w:tc>
      </w:tr>
      <w:tr w:rsidR="009E5DE6" w14:paraId="69FD3B6B"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606A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8DED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90F0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3741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94E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EBA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D97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BE1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3A29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1EA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FFFC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39B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DF2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CF4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1A20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2657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AC4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C31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19C1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D907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1AD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DD7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E8B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BB6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1BCC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40F5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E19F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5CAA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9E5DE6" w14:paraId="0230686E"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D594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6D7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ED9B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3A8C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EF6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B7B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A531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2D32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C51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2C7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EBF3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9921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66DA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952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1C4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752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722E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3645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543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68A5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5B1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429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5D29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D52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13DB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9DFB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82C7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F24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9E5DE6" w14:paraId="586BDAD3"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2FC03"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AAD7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DD62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1D257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2AF1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3673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C41E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87A2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412F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7BEC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DE11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0BCE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C587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B9A7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08B2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780E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8219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E50C2"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D22A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83EF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41D5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742E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DF0F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1AF7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50E2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C77F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3D08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34D5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218.3</w:t>
            </w:r>
          </w:p>
        </w:tc>
      </w:tr>
      <w:tr w:rsidR="009E5DE6" w14:paraId="42C8BD77"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6BC2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DD6E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B0E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4EF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4BCA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6019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733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C75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825F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4E46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ADFF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EE8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7E52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E18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C93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B9A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A855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A66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3944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D88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8024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B5AA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230E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B05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EFBC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EF4C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1B2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8F9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558</w:t>
            </w:r>
          </w:p>
        </w:tc>
      </w:tr>
      <w:tr w:rsidR="009E5DE6" w14:paraId="690C2DE5"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9478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938C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493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EC7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A86E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6D3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1C9C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5FD1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ACDC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5C34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26A0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9FD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BC14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18B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4BF1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2F63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BC2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3C11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332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6527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696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086C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F375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BD8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B7E4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9302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A373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619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9E5DE6" w14:paraId="3FD18BC3"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9A3E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0A19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4EAA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C35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DDD2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9038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8D89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8DE9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FE4E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458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18D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CED4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7458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462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1DE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CC1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331B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6983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A42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2741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D385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6C66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6601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14A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7181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49E6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D79C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4E4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9E5DE6" w14:paraId="53A05614"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EB92BA"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8D01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32EF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D66D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F06E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943C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A246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347A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1A3F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C3F0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BCD6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3059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A354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B4402"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CB85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8197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52DC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97BA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9085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1A93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5013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5B6B5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2182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5CD2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B954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B7FC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259E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AFAD8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58.7</w:t>
            </w:r>
          </w:p>
        </w:tc>
      </w:tr>
      <w:tr w:rsidR="009E5DE6" w14:paraId="2A530CF7"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30EC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B26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DB63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400C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E668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FFE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689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81BE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2F6B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05C4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091F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C94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982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1184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DA65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2970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85E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308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290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EA75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6AD3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0E7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E8F8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4B70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EA65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F474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EE86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5ACC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270</w:t>
            </w:r>
          </w:p>
        </w:tc>
      </w:tr>
      <w:tr w:rsidR="009E5DE6" w14:paraId="4C297BFF"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5271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867A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D5F8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609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240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AEB4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0E16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4FC4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DDB1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A27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3749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BE8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649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4BF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EF2B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22D1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8F1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33DF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CC47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A92C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DC3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F71D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FACA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EA70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AB21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055C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6CF1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46AF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9E5DE6" w14:paraId="34ADE09A"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6CAD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1695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2D53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9A78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D6B2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52B2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4A1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FBA8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411B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9055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F466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CCF2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278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DDC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245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678B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122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884C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A8EC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3280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36A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A3D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B8AD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A8A3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4333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E543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1D6D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CB3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9E5DE6" w14:paraId="55193924"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E368F"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FD1C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FCA9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BA9A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8E28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84ED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514C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AD02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FB13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F924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AB5D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E8DA2"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C773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63A1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F7EA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A1DD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786C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ACA6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29A4B"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60BC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EDE0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F7D15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7A012"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4B0B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C8F6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67FB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D8D5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3BC3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24.2</w:t>
            </w:r>
          </w:p>
        </w:tc>
      </w:tr>
      <w:tr w:rsidR="009E5DE6" w14:paraId="036EE847"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1F0C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E957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92F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26E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CA90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E5F7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243B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C55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8BFB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F6A7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3CCF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AFDF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EC0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171C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77B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3CFD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827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376D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2BD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BBEF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A4C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5B3F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576B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8844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869C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F794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C34D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30D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2,541</w:t>
            </w:r>
          </w:p>
        </w:tc>
      </w:tr>
      <w:tr w:rsidR="009E5DE6" w14:paraId="0FEBDB27"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1917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7038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F6F2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89AA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14D2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8FD1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2899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43F3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FC0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619E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C240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E350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4E7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1F9D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979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714A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FBC0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E554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9753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331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9FAA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BD2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2248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06B6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5C4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0CF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ACC1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AC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9E5DE6" w14:paraId="0BAF2825"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32F7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119A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2470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BC13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F52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F73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85D4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010A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B29D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1C54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ACF6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441C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BECB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62E7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0F7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7CF2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1CD6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0B20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B3C7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C88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262A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03F4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80B4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5EBD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E49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2D7D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E27A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B48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9E5DE6" w14:paraId="32699023"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3B947"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7CE9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CF24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7B15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C044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C897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3194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DEB0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F09E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C5F0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7638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2267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B20D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8928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93EF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2983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5B50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E482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2B0A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F97C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EDEC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61DB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EB4A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4FC8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79D2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5D00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A0F4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9114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605.1</w:t>
            </w:r>
          </w:p>
        </w:tc>
      </w:tr>
      <w:tr w:rsidR="009E5DE6" w14:paraId="548F39D7"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B6E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CD6E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D919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8469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1A2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CF0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5AA7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99CE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5258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E981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EA77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A6D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A0F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3A4B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36CC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1F0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929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A0B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C40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13D0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E68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0F4C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C28C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424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B637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4167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E90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FAF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r>
      <w:tr w:rsidR="009E5DE6" w14:paraId="753A65F8"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AE2A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693B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E766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2195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35EF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E4E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9A2C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7BB3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5E2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136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6BEA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DCB9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72F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7FEB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07F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6B2D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840A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4BFB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B13F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AA23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DA8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9361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DA3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D0D6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73D6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C236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66DE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3D2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9E5DE6" w14:paraId="2229BD17"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6C4A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3AB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3CC6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6B0B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72A8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6B3F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3C6E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3600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7653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2372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AED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128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9ED4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01E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2A5B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BC73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6D7F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6B9D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3B0D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4E6A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067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E282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880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9DD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1208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8B06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556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9803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9E5DE6" w14:paraId="4FB80D0B"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47EAC8"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6C2D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C7C5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EA896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5B7D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B80C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78CC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3FD91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78972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4AC14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5970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E010C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1953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5311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8693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8349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79DF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3DD4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CD0B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D1151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20A5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2706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D0363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C479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3A933"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EE39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DFE6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6B55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96.9</w:t>
            </w:r>
          </w:p>
        </w:tc>
      </w:tr>
      <w:tr w:rsidR="009E5DE6" w14:paraId="31BECBB5"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9468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443B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7DC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1DCE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3C3F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08F0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AD1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07DE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580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F502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35CC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C4D3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AEC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1D8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078A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047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D13A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7684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81C4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70E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57F6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637E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BD22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9898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D700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EDB8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801E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3E6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2,113</w:t>
            </w:r>
          </w:p>
        </w:tc>
      </w:tr>
      <w:tr w:rsidR="009E5DE6" w14:paraId="20129BED"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A8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72C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0999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0BB3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C631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21E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9656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506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5F97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F19E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2639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2ED8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EEF7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948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EF56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9306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2E44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BE06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D28F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83E5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CE14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A5D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9E8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B4F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479C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132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C2B5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819C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9E5DE6" w14:paraId="11708AED"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48D6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11B4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161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036E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7E0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447B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0AA6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5E04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BE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FB0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12F7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827C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AD4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5C8E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27D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A992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3626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240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925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0D8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FD2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99A0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65F9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49B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0041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8FEB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11DD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23C4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9E5DE6" w14:paraId="44852ECD"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E72FA"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DA23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5A13B"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70835"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2C6C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16F6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5AABF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3E06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446F56"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01E9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36E3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B7ED2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1BB5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D189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4B80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51C0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1A59E"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0B6D2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720F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8C5F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EDEC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580E4"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E635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53F5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BF32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CE7E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8771B"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E350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925.7</w:t>
            </w:r>
          </w:p>
        </w:tc>
      </w:tr>
      <w:tr w:rsidR="009E5DE6" w14:paraId="4BB7AD69"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13F7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CC5F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494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52D3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5427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3D01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3914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9E34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01B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CB28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9FE4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C887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B15B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BFB7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A1D9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967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91E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6C90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B967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7590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F0B3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A36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38F3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620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1AF5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02A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E88B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0A1B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r>
      <w:tr w:rsidR="009E5DE6" w14:paraId="71AADEDD"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4722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B45C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11C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16F0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DA3E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6BE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2255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F6AD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2E46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B1B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A9E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DA92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FDF7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BBF7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C90F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24D0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2556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2D89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BC49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297D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921F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83C4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15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3F08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F940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DDB3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F48D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AFA2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r>
      <w:tr w:rsidR="009E5DE6" w14:paraId="3644B45A"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4BAE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2D1B6"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409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C09F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7A4CB"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9EC0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0416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AC2B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C073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EDAE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0695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5385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056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8AE0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872B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6D21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5B78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DCE3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C111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200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19EB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3653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D84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93D6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5DDA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446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ABA0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EF97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9E5DE6" w14:paraId="3EB4D454"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7B90A"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26E0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3E1A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3A44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2C40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7719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DDCB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A168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CFFB8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18838"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390D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7EF9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FD7F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BE8B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C1FE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0D62F"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586D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1CD2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91B9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4BE4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4BA1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4718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33795"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8212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D9137"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8CAF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F335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20ACB"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r>
      <w:tr w:rsidR="009E5DE6" w14:paraId="57E858AF" w14:textId="77777777">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2786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 states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D1C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86D6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A845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3581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5DF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EB14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2E82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FE17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9D49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ABC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4B67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972C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65F2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CD0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A4D8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C4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A6D7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6BEC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0DF5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59FD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0F52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8FBE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3E17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DA6D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55AD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9FB4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A06E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9E5DE6" w14:paraId="573706FE" w14:textId="77777777">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F205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7AF1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52C99"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CAD3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EFE3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A600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328F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8451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F01E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9F65C"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CD44F"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9869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DD31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7A0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E65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EE1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78B5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8826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FC3C4"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63D4D"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79A1"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8FA5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8C82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447C1"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1960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6298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3A10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4FE27"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9E5DE6" w14:paraId="4A4294D9" w14:textId="77777777">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41C8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77A94"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64C45"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8B80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7B60A"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F4F88"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B13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A383A"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BFCD7"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F69A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4B8DC"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48DA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B8002"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AB10F"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7483E"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B4A6B"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2AC5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9A5E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DBA5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34932"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BBA9D"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2DC65"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DF3D8"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0878E"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CFD26"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854E0"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CE673" w14:textId="77777777" w:rsidR="009E5DE6" w:rsidRDefault="009E5DE6">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191C9" w14:textId="77777777" w:rsidR="009E5DE6" w:rsidRDefault="009E5DE6">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9E5DE6" w14:paraId="4F12E7E1" w14:textId="77777777">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537F3" w14:textId="77777777" w:rsidR="009E5DE6" w:rsidRDefault="009E5DE6">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04D6E"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73B0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00249"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491D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BF7E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1B94D"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E7FF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EE02C"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AC47D"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70B45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3720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968A1"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FC147"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6A3F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E5A5C"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FD447A"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8D9FA"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F4DF8"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F109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B4CB0"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9D6C0"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06349"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DB1B3"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6F31F"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9D6F6"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86804" w14:textId="77777777" w:rsidR="009E5DE6" w:rsidRDefault="009E5DE6">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3B5AB1" w14:textId="77777777" w:rsidR="009E5DE6" w:rsidRDefault="009E5DE6">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3AA861C6"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8BBAE8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0323B429" w14:textId="4375A3D1"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xml:space="preserve">AAWI = Average </w:t>
      </w:r>
      <w:proofErr w:type="spellStart"/>
      <w:r w:rsidRPr="00371FA6">
        <w:rPr>
          <w:rFonts w:ascii="Aptos" w:eastAsia="Calibri" w:hAnsi="Aptos" w:cs="Calibri"/>
          <w:i/>
          <w:color w:val="000000"/>
          <w:sz w:val="20"/>
          <w:szCs w:val="20"/>
        </w:rPr>
        <w:t>Annualised</w:t>
      </w:r>
      <w:proofErr w:type="spellEnd"/>
      <w:r w:rsidRPr="00371FA6">
        <w:rPr>
          <w:rFonts w:ascii="Aptos" w:eastAsia="Calibri" w:hAnsi="Aptos" w:cs="Calibri"/>
          <w:i/>
          <w:color w:val="000000"/>
          <w:sz w:val="20"/>
          <w:szCs w:val="20"/>
        </w:rPr>
        <w:t xml:space="preserve"> Wage Increase per employee.</w:t>
      </w:r>
    </w:p>
    <w:p w14:paraId="0BC33C13" w14:textId="0FFCE614"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5BE45AB4" w14:textId="6D3D44FE"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Where asterisk occurs, there are no quantifiable agreements in this quarter so no AAWI is calculable.</w:t>
      </w:r>
    </w:p>
    <w:p w14:paraId="627885E5" w14:textId="0B72FDB2"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Figures for State and Territory agreements are based on intra-State agreements only.</w:t>
      </w:r>
    </w:p>
    <w:p w14:paraId="44B57CEE" w14:textId="76C0B450"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Multiple State agreements are those covering more than one State and include Australia-wide agreements.</w:t>
      </w:r>
    </w:p>
    <w:p w14:paraId="01868F08" w14:textId="0DFF81CF"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Other includes agreements operating in Australian external territories and agreements where the State/Territory status has not been identified.</w:t>
      </w:r>
    </w:p>
    <w:p w14:paraId="2229CDD8" w14:textId="42C70101" w:rsidR="00DF43AA" w:rsidRPr="00371FA6" w:rsidRDefault="00EF3469" w:rsidP="00AC0C1C">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All estimates are rounded and are subject to revision. Revisions have been made to historical series.</w:t>
      </w:r>
    </w:p>
    <w:p w14:paraId="38CAAA31" w14:textId="7BCC8DC1"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lastRenderedPageBreak/>
        <w:t xml:space="preserve">How to read: </w:t>
      </w:r>
      <w:r w:rsidRPr="007C52E0">
        <w:rPr>
          <w:rFonts w:ascii="Aptos" w:eastAsia="Calibri" w:hAnsi="Aptos" w:cs="Calibri"/>
          <w:i/>
          <w:color w:val="000000"/>
          <w:sz w:val="22"/>
          <w:szCs w:val="22"/>
        </w:rPr>
        <w:t>137 agreements current as at 30 September 2024 operate solely in the ACT, covering 41,900 employees. The AAWI for these agreements was 3.6</w:t>
      </w:r>
      <w:r w:rsidR="006F076C">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2.4 years.</w:t>
      </w:r>
    </w:p>
    <w:p w14:paraId="51EFED28" w14:textId="77777777" w:rsidR="00DF43AA" w:rsidRPr="007C52E0" w:rsidRDefault="00EF3469">
      <w:pPr>
        <w:rPr>
          <w:rFonts w:ascii="Aptos" w:hAnsi="Aptos"/>
        </w:rPr>
      </w:pPr>
      <w:r w:rsidRPr="007C52E0">
        <w:rPr>
          <w:rFonts w:ascii="Aptos" w:hAnsi="Aptos"/>
        </w:rPr>
        <w:br w:type="page"/>
      </w:r>
    </w:p>
    <w:p w14:paraId="7C6A077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12a - Agreements approved in the quarter - non-quantifiable wage increases, by reason (September quarter 2021 to September quarter 2024)</w:t>
      </w:r>
    </w:p>
    <w:p w14:paraId="0AAD9509"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7C52E0">
        <w:rPr>
          <w:rFonts w:ascii="Aptos" w:eastAsia="Calibri" w:hAnsi="Aptos" w:cs="Calibri"/>
          <w:b/>
          <w:color w:val="000000"/>
        </w:rPr>
        <w:t>Linked to minimum wage</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CD6572" w14:paraId="3EEE6F73"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5C95E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EF555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A9109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EF517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153AC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7D3B3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54782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936217"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26DCFA"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F84DBF"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CB53A8"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552182"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F34B0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91F402"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4AA781"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08AAE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9010E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E4D98A"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7A4D64"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F7A907"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1C581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6D6A4A"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93683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1286F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D14C6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6E24D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879F14"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CD6572" w14:paraId="611AB794"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6568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3863D"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1A74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B35D2"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C89C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DDAD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0BA7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DB9E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18A8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BBB40"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B632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7FEBA"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3EF8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8CC3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FEA8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3D5B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B9811"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586E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678F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B2BB1"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7F33B"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ACE50"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AF8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F8711"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537F"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8EB14"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F441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420C9"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CD6572" w14:paraId="1FE1309F"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18CA5" w14:textId="77777777" w:rsidR="00CD6572" w:rsidRDefault="00CD657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D74A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0F4ED"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0DBCC"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D07B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CB7F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A4E14"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123CD2"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3F8D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D2A10"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3943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A954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D38E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BEE2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BFC8D"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47169"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F87D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BDE09"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1D450"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AE120"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B3702"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A0BE9"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7CEB9"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26A51"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5A0D4"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7EB83"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2DC3A"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277C8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r>
      <w:tr w:rsidR="00CD6572" w14:paraId="1DDC02AF"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2F49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F155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33A9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BC0D8"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2005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35289"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21834"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752D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1D4A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8D121"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BC87C"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733A9"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5A28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9D1F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9BDC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2B0EA"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A0C9A"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232B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01D8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97A5D"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83614"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F4D2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F60E7"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55D4D"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93594"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94A1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CB165"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436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r>
      <w:tr w:rsidR="00CD6572" w14:paraId="74FB11ED"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FC5A0" w14:textId="77777777" w:rsidR="00CD6572" w:rsidRDefault="00CD657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D3AA2"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F1278"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4799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929D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7C9DF"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827AE"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D73CD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5DD0B"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DE03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F631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1848CA"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D170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9DA89"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195F0"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1CC5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8E944"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9B05D"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FD7BE"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48CCF"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AB38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6CD3E"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C6CAA"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15E8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F3E6F7"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0529F"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E5CC7"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A0EEB"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CD6572" w14:paraId="7EB6687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BB904"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5BB7A"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5F5D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3F2C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550FA"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03F6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CBE7E"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48F1D"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30CDF"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1BD7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F636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5AEC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ED6E4"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6D76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327F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137D9"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8691B"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5128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4266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1E5C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9E60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989D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A9111"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C126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532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21FE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E390E"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FB60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CD6572" w14:paraId="740B7A38"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D22267" w14:textId="77777777" w:rsidR="00CD6572" w:rsidRDefault="00CD657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E916D"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DCB6E"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203B8"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A56BA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EEBC3"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75D73"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D8D4CD"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89603"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FCD41"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1FA1F"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56A5A"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DD889"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8D171"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7B571"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87E4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1358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007D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97D9F"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537A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48A96"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356793"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32606"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6BA2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046DB"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B0D7B"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1244A"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A076C"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CD6572" w14:paraId="064539BD"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CBB30"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6229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9C1F7"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2E2A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E8DF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9206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3FC5"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73F2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FC70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2AF3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94EEB"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530BD"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BA94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ADA0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BC77E"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0EB0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5B64C"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F6F61"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0BA0C"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E4816"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032C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904B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79794"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F0F90"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4D876"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0F5D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4242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CC1D7"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CD6572" w14:paraId="320471DC"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4B8F7" w14:textId="77777777" w:rsidR="00CD6572" w:rsidRDefault="00CD657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8A324"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75386"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C2567"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3C593"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F541E"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AFA30"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CBD83"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EF54D"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552FC"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D3005"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7D23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82367"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312B1"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0D5E9"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B1BAB"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148A9"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D578E"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4CC75"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49798"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C87C0F"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C1D1E"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0607A7"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05FE4"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4B9FF2"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3D2E4"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E55B5"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AFBA3"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CD6572" w14:paraId="1D489FB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90CFF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Sub-total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18869F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956EE9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0C155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59B4F1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36372B"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4EF323B"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766D175"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E7E4F0C"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EAB3528"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9232968"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4F84796"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3DEFFF0"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0D67B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651976D"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2AFB73"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2FD563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E1B4D4"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CE306F9"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C8F761E"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6B339E3"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4C07CE6"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7846FAE"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EBD1DE2"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303F5E"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FBD1EF"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B1C765" w14:textId="77777777" w:rsidR="00CD6572" w:rsidRDefault="00CD657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3B340C" w14:textId="77777777" w:rsidR="00CD6572" w:rsidRDefault="00CD657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r>
      <w:tr w:rsidR="00CD6572" w14:paraId="5CB5ACB6"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23933D" w14:textId="77777777" w:rsidR="00CD6572" w:rsidRDefault="00CD657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DD42C48"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B38492"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4F1BAA4"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920B1B"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5C0E95D"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C59DD5"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C44B066"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2FFF7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692E5B"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C2451FE"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86A5D8E"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393FA29"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F0CE1C"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71FF280"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A6C24F"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79382C"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6CEA58"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166FD47"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0F2EF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C89669D"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3272C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069D253"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B67D0F"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E8B085"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C8C125"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A698AF" w14:textId="77777777" w:rsidR="00CD6572" w:rsidRDefault="00CD657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3C4F2A" w14:textId="77777777" w:rsidR="00CD6572" w:rsidRDefault="00CD657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136.3</w:t>
            </w:r>
          </w:p>
        </w:tc>
      </w:tr>
    </w:tbl>
    <w:p w14:paraId="4E6E74B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Linked to CPI</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81088F" w14:paraId="3A69113E"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F76EA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5D410D"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959312"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38036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E7C64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AFA595"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7019A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94CAF3"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3A975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CD580C"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B7A3F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1A323E"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06439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5B2A14"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6A2CA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3F4E4B"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AB6E7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B8745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53E32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3F30A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3B5C4D"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50CEB0"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16122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C412D4"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13179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7E08F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2B2CF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81088F" w14:paraId="476B31DB"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7479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37F4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6521C"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8C00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CC8A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A9A44"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CF64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FBD0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3B633"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1714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3BE2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3E18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094D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B0C4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278D3"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149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D9C56"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345CA"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93936"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4BCDD"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E21A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E0CC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D647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332B1"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CA2DE"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0EE12"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A170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3713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81088F" w14:paraId="146C7A5F"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48775" w14:textId="77777777" w:rsidR="0081088F" w:rsidRDefault="0081088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D78BC"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D870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31E3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B2708"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52BD5"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F609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0A9039"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BBA16"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EE6F6"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F46B5"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85157"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54A4D"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041B0"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4F55A"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52D3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3DD82"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5B83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8F6B6"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D9110"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2F0DA"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E8D1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7D0D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4DE4A"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0B0A5"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59C3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6773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9653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r>
      <w:tr w:rsidR="0081088F" w14:paraId="47ECFE3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9F595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4303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B336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FECC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C7460"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9630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93A25"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6A2B"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CD7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F98B"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4FC86"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6EE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3860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9D352"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CD8B6"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2BBED"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0259A"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F48C1"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6FCB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9C1D6"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E01EA"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C395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F7A9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EC7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2638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0104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D210C"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BE7A"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81088F" w14:paraId="6EC19E10"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0C6FD" w14:textId="77777777" w:rsidR="0081088F" w:rsidRDefault="0081088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ECE4B"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D1326"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4750A"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AF179"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E9E1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3270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E09FE"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2412B"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AFE0B"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0A35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082FE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29A31"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22B8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BEEAC"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00B29"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8F318"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2B956"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CD503"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4937C"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AA2C8"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3CF57"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5F9AD"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816BF"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D805D"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26DF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17213"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21879"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81088F" w14:paraId="6F418C4A"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9D04A"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85FC2"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E43C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B333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98500"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022B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1D9BE"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B3EA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EF3B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8A10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65273"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5D58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C738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EEB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9BE7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C9DB1"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A6D90"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9F41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715B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7E54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343DC"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F26D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0D5D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9C3D2"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A3A22"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52B4D"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B1A0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2CF2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81088F" w14:paraId="11B663E3"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FE885" w14:textId="77777777" w:rsidR="0081088F" w:rsidRDefault="0081088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8170D"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9144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CD238"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99F0A"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6FD4D"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0556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EA2A8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DBD5A"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0616C3"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4145A"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D8E8B"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26023"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ED8EE"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527D6"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5FC81"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4D0C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B56E9"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20DF3"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DECEF"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75582"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8170B"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8F164"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14E7C"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CDDF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D15D1"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AC3C6"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55C65"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81088F" w14:paraId="2EF156F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2C31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3626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419A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A34D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A66C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613E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62117"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0549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9C12E"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4CE8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35865"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30E9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42A12"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EE59C"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B48D2"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56E24"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F2A5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89F4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345E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C8F7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8DA6A"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FFD09"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B04BC"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15831"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13CF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CE8E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F0A6D"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0001D"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81088F" w14:paraId="778EC80F"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11F6F" w14:textId="77777777" w:rsidR="0081088F" w:rsidRDefault="0081088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FD4E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71A7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07B17"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EEC10"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2D8F5"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A2338"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6019F"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90847"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F6BA1"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0BF2E"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30A5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FD7FC"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DC37A"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0EC80"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DA16C"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68B8B"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42F2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10AC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890C6"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6D339"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1FCA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5C544"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DA98D"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5E7CFC"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DA590"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5733B"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28A4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81088F" w14:paraId="6153E002"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9DEF98"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Sub-total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4FD75B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997246"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BC1D93E"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B81C6F"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0277A01"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807498"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05CB35"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5515784"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C9743B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0C7D85"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438353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B5DD639"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9F00360"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7BE5C55"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CE8F647"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3CF3FD"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D68DD7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B06078A"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15BE7AB"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DD336E1"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AED329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8BA18BB"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5383F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CFB7ABE"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A0B233"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DE12CF0" w14:textId="77777777" w:rsidR="0081088F" w:rsidRDefault="0081088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85C7EF" w14:textId="77777777" w:rsidR="0081088F" w:rsidRDefault="0081088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81088F" w14:paraId="44E6FEC0"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C591CE" w14:textId="77777777" w:rsidR="0081088F" w:rsidRDefault="0081088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777DF3"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227C59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D51F49"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D1DE1AC"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677F7D"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392CFED"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23F982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CBC0C72"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5363ED1"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D14A3C1"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BDAF60F"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A1E7A37"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433E83"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C1F9B7"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9597F5"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F34781"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10AEDDE"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B541480"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3A3247B"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BB4795"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B5E680"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05883A5"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EBF2982"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A82E87"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D0DC3C4"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1BFE0F" w14:textId="77777777" w:rsidR="0081088F" w:rsidRDefault="0081088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0EE66B5" w14:textId="77777777" w:rsidR="0081088F" w:rsidRDefault="0081088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r>
    </w:tbl>
    <w:p w14:paraId="06053B42" w14:textId="77777777" w:rsidR="00DF43AA" w:rsidRPr="007C52E0" w:rsidRDefault="00EF3469">
      <w:pPr>
        <w:rPr>
          <w:rFonts w:ascii="Aptos" w:hAnsi="Aptos"/>
        </w:rPr>
      </w:pPr>
      <w:r w:rsidRPr="007C52E0">
        <w:rPr>
          <w:rFonts w:ascii="Aptos" w:hAnsi="Aptos"/>
        </w:rPr>
        <w:br w:type="page"/>
      </w:r>
    </w:p>
    <w:p w14:paraId="11BEF753"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7C52E0">
        <w:rPr>
          <w:rFonts w:ascii="Aptos" w:eastAsia="Calibri" w:hAnsi="Aptos" w:cs="Calibri"/>
          <w:b/>
          <w:color w:val="000000"/>
        </w:rPr>
        <w:lastRenderedPageBreak/>
        <w:t>Inconsistent increase</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0A0541" w14:paraId="571E17DC"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D5C281"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93C95F"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A11AC1"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8C1E66"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772969"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7C92BD"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161E38"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924813"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E3D2F3"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208A26"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608D6E"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1E5C3A"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C4D771"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89D0A1"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15B4BD"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C38110"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3B2AD1"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E64BE5"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FA8454"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B37955"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42A499"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B13895"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D46C0B"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41B982"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76B66D"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41335D" w14:textId="77777777" w:rsidR="000A0541" w:rsidRDefault="000A0541">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5C405C" w14:textId="77777777" w:rsidR="000A0541" w:rsidRDefault="000A0541">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EF0222" w14:paraId="22A13A3B"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6384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AB29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25C2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5B2A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2DDBA"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0D92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66F1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0180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67C2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5426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039C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5B6D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4932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DFD5B"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D834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1C78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0819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8B89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DD21E"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2A64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1184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C4D3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AAAB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32A3B"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802C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F9B55" w14:textId="75D2D6AA"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6DC3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A85F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r>
      <w:tr w:rsidR="00EF0222" w14:paraId="7359796C"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3AE7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80A0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68F3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1A39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E046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C3C9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C22E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4BAED"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3E2B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D42AF"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41E9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71F9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494D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DD43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2337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D4A0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CBFE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A31C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519C8"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AC9D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D780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245E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FE8C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2404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80AA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9C967C" w14:textId="34822D8C"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5DE4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D0B5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r>
      <w:tr w:rsidR="00EF0222" w14:paraId="6333328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941CA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BBBE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3B40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F469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3EFF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999C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DCA0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C3AB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680C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873B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C30A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4976B"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1C8C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12DA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1169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C7E2A"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0ECE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CECA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F85E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FDFF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F7DF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03CE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D516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8639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2424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6235E" w14:textId="011A1C05"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7AB1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C227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r>
      <w:tr w:rsidR="00EF0222" w14:paraId="0A0E1219"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561B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1B38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1B91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62F7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719E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5AA06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9045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90EF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7F255F"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95D9D"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94168"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EDF8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18F4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2D68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D18A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7386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A8AD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AC933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8D1F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CC06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E4C6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586C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029E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36F4F"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209F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5CBB0" w14:textId="61B19C38"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3C8D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C0EB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EF0222" w14:paraId="77932011"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90DB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00E0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6251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A0D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AFF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2A2F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2C59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B58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AD20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9775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53CE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DFEA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F26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29B0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1437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503DE"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22FD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337C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FCF3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D6FD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82C1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FABB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C85D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87A6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D8D3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EC30E" w14:textId="75C2F738"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DCEA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D729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EF0222" w14:paraId="3FBB3B52"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2120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9848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D486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F040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9BF3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91F1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B3A4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6BB9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73998"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9365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765D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A39E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C1C1F"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FBCE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FF76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C3682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EDD4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AFEF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37F2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2C57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DC06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AA09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F4F5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2B27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45A2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2613E" w14:textId="539313B5"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9610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C0F1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EF0222" w14:paraId="2F9FB34E"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F967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B959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5A2B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DB1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4B2F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2444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271D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656B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89B5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D41A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DBD0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88E8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0AF9A"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D89C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B612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BB29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E5FD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0461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D27D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EFE9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8936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BE65C"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1084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74FC2"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B6F4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92AFF" w14:textId="4C67E40A"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34C90"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CCE3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EF0222" w14:paraId="191C2543"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E75C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99C4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D932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3B76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FE21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0F62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0FF2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A519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8EB7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D22F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2700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0E61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875A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F715A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5D30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C771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1DA9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BAAE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7FD7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2A14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1264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6990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9B1E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BD21F"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8E73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B4821" w14:textId="48A432F1"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AEC5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96A9E"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EF0222" w14:paraId="211D4A4A"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CE4A8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Sub-total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00E69B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FBA78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85658C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398C4CD"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C2C5A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924DDE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6198AB"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92AC95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97AD3B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17F2E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9CEA4AB"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900DA9"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C68E88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AE7975"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3767098"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1CA510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9947E1F"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0B744A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1D188E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E7D84F1"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6203E6"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B3C39B7"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07EECEE"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054634A"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071FF66" w14:textId="5E432330"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5FCD03"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648C794" w14:textId="77777777" w:rsidR="00EF0222" w:rsidRDefault="00EF0222" w:rsidP="00EF022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w:t>
            </w:r>
          </w:p>
        </w:tc>
      </w:tr>
      <w:tr w:rsidR="00EF0222" w14:paraId="75A49DEF"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BB7C45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F3EDB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F32A4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A97A0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BB13AC"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EE58A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CB7D6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C966228"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04089E6"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6F70FA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203E01"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2F77904"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EA615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A482F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E40570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569A1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61CD82"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159857"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823093"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8E51B0"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BE0C86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97597E5"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51231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BC8079"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998E9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009252" w14:textId="50A9C7E5"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FA2E9A"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EDAA97B" w14:textId="77777777" w:rsidR="00EF0222" w:rsidRDefault="00EF0222" w:rsidP="00EF0222">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w:t>
            </w:r>
          </w:p>
        </w:tc>
      </w:tr>
    </w:tbl>
    <w:p w14:paraId="4E1D4B09"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7C52E0">
        <w:rPr>
          <w:rFonts w:ascii="Aptos" w:eastAsia="Calibri" w:hAnsi="Aptos" w:cs="Calibri"/>
          <w:b/>
          <w:color w:val="000000"/>
        </w:rPr>
        <w:t>Performance linked</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F71C93" w14:paraId="1D9D14A2"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34DF1A"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5FB67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E710A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75A277"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E68EF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085EF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31237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2998EA"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DC344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CF725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637EC6"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037116"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1615E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5358F9"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890D5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D0B37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82C52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D28E4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AA536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4F57A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E1D64A"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E6B910"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566F0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EE660B"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CD693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497BA8"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19A35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F71C93" w14:paraId="6D5F63B4"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D4945"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09B4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2E4D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2D0D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2D127"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E811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BF4F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2D51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E5E2"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400D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12DF9"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D5237"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800F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AD13D"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9D72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F72F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972DA"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7CCDD"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B38E9"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341F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5D221"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B276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4B94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568B6"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C84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58A62"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A957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5A59D"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r>
      <w:tr w:rsidR="00F71C93" w14:paraId="04BB1306"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0F144" w14:textId="77777777" w:rsidR="00F71C93" w:rsidRDefault="00F71C9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4A7BB"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3654E"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26044"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3DF27"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4BBD3"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673A1"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EC97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4D717"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C71E9"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AC857"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4A37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11C92"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1FA49"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B9611"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78D1F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B7E4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8D85C"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14ECF"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9521D"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FE021"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6114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2A379"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60D09"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ECEF6"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C69227"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1B36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BD945"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22.3</w:t>
            </w:r>
          </w:p>
        </w:tc>
      </w:tr>
      <w:tr w:rsidR="00F71C93" w14:paraId="12462CD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5705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2DAE5"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46C9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B2C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1694A"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0E0D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DC72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F34D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A3D3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C756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FB566"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ED58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1B2B1"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121AB"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5702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BF8C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4EE0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D1BD2"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142D9"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E468A"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EF7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30E6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85E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4FD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F1CF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6AB8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F7A0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8BDC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F71C93" w14:paraId="1075BBE5"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376B2" w14:textId="77777777" w:rsidR="00F71C93" w:rsidRDefault="00F71C9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5D59CA"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4A6D08"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58CCB"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72D1F"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AF53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2F5CCF"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852C2"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BA2FD"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8747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8C7AF"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13ED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5B0A0"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5CC21"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4FE4E"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CDAE5"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62D86"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D5F91"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8417A"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4AC47"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1FA28"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6AC9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90C4E"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9DD2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72D8A"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ADC53"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C34A26"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06029"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F71C93" w14:paraId="49F77A5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B6001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EE35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3C6FD"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59799"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5B18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980C9"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E5D96"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910A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1646A"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5E662"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4406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87522"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26388"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12B8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EB83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D492D"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D3C9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9F61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1F77D"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0664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09E8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DF6E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7058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B78D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87CF1"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E0E6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B71F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0D85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F71C93" w14:paraId="0BE0972F"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DFA95" w14:textId="77777777" w:rsidR="00F71C93" w:rsidRDefault="00F71C9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2F3D5"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0F3B7"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29C4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33A99"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BC664"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6C238"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5BAA8"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6907A"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1832B"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1E33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6593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A9C6D"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FFA02"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6F4A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52B13"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92418E"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9D3A0"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8A8AC"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B9897"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9A4F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B2000"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792A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1741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09B3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01BB3"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35FC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DD5D1"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F71C93" w14:paraId="44DE1DF3"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49AE6"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7459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4A79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F0702"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C8A9B"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E1C9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BED9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6121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0051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F6DC9"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3A797"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11117"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972E6"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9CFB4"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1E077"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D184A"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9874E"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88C8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51FE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554C7"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2464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033D1"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0C127"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EC21F"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9E7A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86A40"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0F3C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469D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F71C93" w14:paraId="3655CA45"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FC507" w14:textId="77777777" w:rsidR="00F71C93" w:rsidRDefault="00F71C9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65789"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9133D"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3D75D"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9DA3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511C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7AFB2"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C268A"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F651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6A902"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E704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6BA6D"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A9E85"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033A0"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95CC3"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8844C"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8412E"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497F4A"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52434"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AD56D"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A9E14"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F12D2"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1ECEA"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A92B0"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A674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97DBD"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99F2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BF07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F71C93" w14:paraId="28FAAE4D"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43D914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Sub-total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8FA79C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C1F8BBB"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140721B"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066423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E07DC20"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E9499C9"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5DC658C"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330882C"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E4D16E"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04353C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1F306CA"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3583E0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B4FCFA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DD4BD4"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B2AC8D"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C928153"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B7840C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F59837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814FAD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7E7F40F"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88A90C8"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6E11E60"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571AEB"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B0A59B"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8CDE513"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DDA0BD5" w14:textId="77777777" w:rsidR="00F71C93" w:rsidRDefault="00F71C9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1049CA9" w14:textId="77777777" w:rsidR="00F71C93" w:rsidRDefault="00F71C9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r>
      <w:tr w:rsidR="00F71C93" w14:paraId="21E3E75D"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3FD8E93" w14:textId="77777777" w:rsidR="00F71C93" w:rsidRDefault="00F71C9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537123"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92811BD"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13D3C77"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545774A"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FE09BE"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0C89487"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F6E0B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178A39"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51E79F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D399041"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600F2B"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4329A59"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5804D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BFD638"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8A223F"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750A720"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C28411A"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56716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249C9BA"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3CC8C5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9316A3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7C45A5B"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2CB2C81"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777035D"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C8F0F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D0E69C" w14:textId="77777777" w:rsidR="00F71C93" w:rsidRDefault="00F71C9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72BAEF6" w14:textId="77777777" w:rsidR="00F71C93" w:rsidRDefault="00F71C9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22.3</w:t>
            </w:r>
          </w:p>
        </w:tc>
      </w:tr>
    </w:tbl>
    <w:p w14:paraId="7689D171" w14:textId="77777777" w:rsidR="00F71C93" w:rsidRPr="007C52E0" w:rsidRDefault="00F71C93">
      <w:pPr>
        <w:pBdr>
          <w:top w:val="none" w:sz="0" w:space="0" w:color="000000"/>
          <w:left w:val="none" w:sz="0" w:space="0" w:color="000000"/>
          <w:bottom w:val="none" w:sz="0" w:space="0" w:color="000000"/>
          <w:right w:val="none" w:sz="0" w:space="0" w:color="000000"/>
        </w:pBdr>
        <w:spacing w:before="120" w:after="240"/>
        <w:rPr>
          <w:rFonts w:ascii="Aptos" w:hAnsi="Aptos"/>
        </w:rPr>
      </w:pPr>
    </w:p>
    <w:p w14:paraId="44FE3D16" w14:textId="77777777" w:rsidR="00DF43AA" w:rsidRPr="007C52E0" w:rsidRDefault="00EF3469">
      <w:pPr>
        <w:rPr>
          <w:rFonts w:ascii="Aptos" w:hAnsi="Aptos"/>
        </w:rPr>
      </w:pPr>
      <w:r w:rsidRPr="007C52E0">
        <w:rPr>
          <w:rFonts w:ascii="Aptos" w:hAnsi="Aptos"/>
        </w:rPr>
        <w:br w:type="page"/>
      </w:r>
    </w:p>
    <w:p w14:paraId="687A5BCB"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7C52E0">
        <w:rPr>
          <w:rFonts w:ascii="Aptos" w:eastAsia="Calibri" w:hAnsi="Aptos" w:cs="Calibri"/>
          <w:b/>
          <w:color w:val="000000"/>
        </w:rPr>
        <w:lastRenderedPageBreak/>
        <w:t>Other reason</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22395C" w14:paraId="6E2AAAA3"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5367C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C0C92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F0EBA7"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8D3876"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BBFC0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C1823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AD961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63614C"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9866E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B0213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F6A2B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CCB2ED"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F8F847"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598EE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CB852A"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C068E9"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85858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5FEEBE"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56EE68"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04B72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F3A69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4BC58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E4B1F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8D25B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ED433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384503"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BC4833"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22395C" w14:paraId="5996D377"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10E7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4268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6A6F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F313B"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0A1C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B97E0"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E4FE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B4CF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4A4F3"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FCD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84947"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FF0B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2D16F"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95C47"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5D82D"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2FBA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D368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5C8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4350E"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432A6"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7FEF7"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D42D1"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913C9"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8C0EB"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DA20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CE7C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41727"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921E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r>
      <w:tr w:rsidR="0022395C" w14:paraId="3C429870"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B64C2" w14:textId="77777777" w:rsidR="0022395C" w:rsidRDefault="0022395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528DD"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D7D94"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761B2"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BB5B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7155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A2E4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E2FC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D061F"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098A6"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CD36C"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7BC2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965C0"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16B30"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9F49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A259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1FE8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E82F8"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33C9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8195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E06A9A"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6940E"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A851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0E9C6"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514A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69F6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D8CE1"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26D9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w:t>
            </w:r>
          </w:p>
        </w:tc>
      </w:tr>
      <w:tr w:rsidR="0022395C" w14:paraId="14C4A59A"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EDA3A"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6BF3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3244F"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4B76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DAA70"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05C5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40ECF"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90FC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F8422"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CFEB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3AD56"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D7857"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E48A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5ADC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83183"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4B6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707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92CD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B1DDC"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5594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E3F19"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78150"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8D51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3DD4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D95E2"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BE0D0"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39A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C3D9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r>
      <w:tr w:rsidR="0022395C" w14:paraId="2F141C91"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1B832" w14:textId="77777777" w:rsidR="0022395C" w:rsidRDefault="0022395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D4394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6D800"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94519"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CCCC4"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8384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38A5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E9B80"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02EF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6277D"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5A444"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B893A"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C40F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4F91D"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5CAA1"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B52BD"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1E4BE"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11CD2"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B8F4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4CC0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4AAD1"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A188D"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CA02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9DF12"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FB82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807A1"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9A16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2A8D8"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22395C" w14:paraId="39A47E3C"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8C610"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3100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BC46D"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B4D2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CD7C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E765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806F"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F1A70"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5F4AE"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8A7A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58A69"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BD3E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E3FF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956F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98F27"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5B41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9D56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CB978"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3FD6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CEC7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9B80E"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6A47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11A1C"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3A80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2A236"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5C0E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5CB6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95A27"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22395C" w14:paraId="2D3F9053"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B8535" w14:textId="77777777" w:rsidR="0022395C" w:rsidRDefault="0022395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2320C"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6D07F"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985A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A537A"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16567"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C2AD0"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333E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BADB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41C5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F63A2"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E22A1"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3601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A37E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EB7A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8B11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E0836"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DBF1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85CB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9113A"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69B8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8C855"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A3341"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D1E4E"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05A1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C462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0CD376"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928D0"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22395C" w14:paraId="695EB2A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90950B"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2BF7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AE8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C002E"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FB2B6"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7CD55"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CE7D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9C51"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4AE83"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79E5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19B9C"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B981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7BF0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8E46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F5AB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7549A"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56E0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B4429"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29A2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0D26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40259"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AD6C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DED26"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FC3B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50A18"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10BCC"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E32C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DDEF2"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22395C" w14:paraId="51DDEBFB"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93245" w14:textId="77777777" w:rsidR="0022395C" w:rsidRDefault="0022395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A6D57"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16836"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7D601"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9BDE8"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7231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9A02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168C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E9DF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F2BF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608F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2664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9E838"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E519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CA58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73B87"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3A42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E3A7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70668"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DAFAE"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96F44"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E615E"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A089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7B66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EA1A7"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C8213"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6D6D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DAC76"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22395C" w14:paraId="0E7B9D8B"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9B2D01A"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Sub-total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BE66011"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000583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84559DA"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94BD31"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02ABC84"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8F0B3D"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4AF0398"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929AF4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369841"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7BBE72"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245E42B"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4F2DC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E9BCAF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C71F74"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0E9348"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3531F5"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4CA670F"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E0893B"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FD9406"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62459C3"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944E6D"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3919B77"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4060556"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079DAA"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387266"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89A59E" w14:textId="77777777" w:rsidR="0022395C" w:rsidRDefault="0022395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0A39443" w14:textId="77777777" w:rsidR="0022395C" w:rsidRDefault="0022395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r>
      <w:tr w:rsidR="0022395C" w14:paraId="52E501E7"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75790BF" w14:textId="77777777" w:rsidR="0022395C" w:rsidRDefault="0022395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558D285"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B90F7B5"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37BA7DA"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E352E0"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0EF3ECE"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549401A"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2CE20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E957A0"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CD390D5"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B6810F2"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25EFE62"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151FA1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0F38A24"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07356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97D42F"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B3DD69"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741EE89"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768B06D"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44F0F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DDAD8B"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C57779A"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2941B13"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DF705B"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E645B2"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10CBA92"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5E4516" w14:textId="77777777" w:rsidR="0022395C" w:rsidRDefault="0022395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8D32DC" w14:textId="77777777" w:rsidR="0022395C" w:rsidRDefault="0022395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r>
    </w:tbl>
    <w:p w14:paraId="750FD73C"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rPr>
      </w:pPr>
      <w:r w:rsidRPr="007C52E0">
        <w:rPr>
          <w:rFonts w:ascii="Aptos" w:eastAsia="Calibri" w:hAnsi="Aptos" w:cs="Calibri"/>
          <w:b/>
          <w:color w:val="000000"/>
        </w:rPr>
        <w:t>Totals</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43400E" w14:paraId="3129DBC8"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367714"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82EF50"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23C0FC"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AF2CC3"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54E492"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D18390"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B112F0"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30630B"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547F60"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A772AC"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E7006F"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0874E6"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79557A"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D0EC74"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0C14C0"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84F832"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3265F7"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7E795D"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02CD50"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8B3886"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044AF1"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BBC65B"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B583D9"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90002A"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63070D"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12559D"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6B4458"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43400E" w14:paraId="1355FB01"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E14C24"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Total non-quantifiable</w:t>
            </w:r>
          </w:p>
        </w:tc>
        <w:tc>
          <w:tcPr>
            <w:tcW w:w="1701"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32DBAB"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21F9C0"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77114A"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215</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9DF3C38"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415FF65"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AF3915F"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D1CAE86"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0600952"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5262F0"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6AA43FD"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FF2098"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209</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2923F56"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949118"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18F312A"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5E043B"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D51B75"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C8B310B"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176</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2E54F29"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1A9B69"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1C8B182"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B4EA212"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AC4EDA"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759D185"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BC7AA5D"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DFA3D3" w14:textId="77777777" w:rsidR="0043400E" w:rsidRDefault="0043400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c>
          <w:tcPr>
            <w:tcW w:w="113"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F9CC12C" w14:textId="77777777" w:rsidR="0043400E" w:rsidRDefault="0043400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BABA7ED" w14:textId="2426876C" w:rsidR="0043400E" w:rsidRDefault="00FB0A62">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239</w:t>
            </w:r>
          </w:p>
        </w:tc>
      </w:tr>
      <w:tr w:rsidR="0043400E" w14:paraId="375E1824"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8B08E9" w14:textId="77777777" w:rsidR="0043400E" w:rsidRDefault="0043400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E1D1A6"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34A293"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C4DB000"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65DE98"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194AF4"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5D5565"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A1ED1E"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12612E"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526EDEA"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181F96F"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4ADF7A"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D6C4873"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244AA7"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150D1A6"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4876CDA"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67ACBB"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5A567D"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2B4E5B8"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0DDA001"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150303D"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C5760E2"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2CBE4D"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8D8816"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AA6E10"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4D2CE2" w14:textId="77777777"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6BFC879" w14:textId="77777777" w:rsidR="0043400E" w:rsidRDefault="0043400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7A92C9" w14:textId="7525FE31" w:rsidR="0043400E" w:rsidRDefault="0043400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r w:rsidR="00EF3A7E">
              <w:rPr>
                <w:rFonts w:ascii="Aptos" w:eastAsia="Aptos" w:hAnsi="Aptos" w:cs="Aptos"/>
                <w:color w:val="000000"/>
                <w:sz w:val="20"/>
                <w:szCs w:val="20"/>
              </w:rPr>
              <w:t>4</w:t>
            </w:r>
          </w:p>
        </w:tc>
      </w:tr>
    </w:tbl>
    <w:p w14:paraId="2960555D"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FB786CE"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6EBB8B9D" w14:textId="4B51483B" w:rsidR="00DF43AA" w:rsidRPr="00371FA6" w:rsidRDefault="00EF3469" w:rsidP="00AC0C1C">
      <w:pPr>
        <w:pStyle w:val="ListParagraph"/>
        <w:numPr>
          <w:ilvl w:val="0"/>
          <w:numId w:val="19"/>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Non-quantifiable wage agreements are those which do not provide a consistent wage increase for all employees or link wage increases to other methods.  Refer to the technical notes for further explanation.</w:t>
      </w:r>
    </w:p>
    <w:p w14:paraId="2BE7ECC3" w14:textId="6F7D4EF0" w:rsidR="00DF43AA" w:rsidRPr="00371FA6" w:rsidRDefault="00EF3469" w:rsidP="00AC0C1C">
      <w:pPr>
        <w:pStyle w:val="ListParagraph"/>
        <w:numPr>
          <w:ilvl w:val="0"/>
          <w:numId w:val="19"/>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All estimates are rounded and are subject to revision. Revisions have been made to historical series.</w:t>
      </w:r>
    </w:p>
    <w:p w14:paraId="7B72CFE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45 single enterprise non-Greenfields agreements approved in the September quarter 2024 had non-quantifiable AAWIs because wage increases were linked to minimum wage movements. These agreements covered 136,200 employees.</w:t>
      </w:r>
    </w:p>
    <w:p w14:paraId="7E9DB8CF" w14:textId="77777777" w:rsidR="00DF43AA" w:rsidRPr="007C52E0" w:rsidRDefault="00EF3469">
      <w:pPr>
        <w:rPr>
          <w:rFonts w:ascii="Aptos" w:hAnsi="Aptos"/>
        </w:rPr>
      </w:pPr>
      <w:r w:rsidRPr="007C52E0">
        <w:rPr>
          <w:rFonts w:ascii="Aptos" w:hAnsi="Aptos"/>
        </w:rPr>
        <w:br w:type="page"/>
      </w:r>
    </w:p>
    <w:p w14:paraId="03C7E7E5"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12b - Agreements approved in the quarter - quantifiable wage increases (September quarter 2021 to September quarter 2024)</w:t>
      </w:r>
    </w:p>
    <w:p w14:paraId="2717F81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rPr>
        <w:t>Quantifiable agreements</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35318C" w14:paraId="748436ED"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B3725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Type</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37531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7B9C8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31CF72"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F03CC7"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587B82"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86DC3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BA96A7"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323D6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69EC1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91E74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622A8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05EBE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37268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CDD25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0A868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D6E039"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64D0F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B22B11"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2AE4A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9273F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78C03F"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741D1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8C938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05A21F"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29831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95C3C6"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35318C" w14:paraId="3A4ED9F7"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C248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non-Greenfields</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2F1D8"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49CE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4DF1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ED7D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AF0DB"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6B94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FC49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4F52D"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E749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CD739"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96911"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09654"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3F698"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81C8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614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371C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EE7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B9CD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D205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DF4C9"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4745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F5B8F"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85AD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18E12"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4299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BA87F"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BDD8B"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630</w:t>
            </w:r>
          </w:p>
        </w:tc>
      </w:tr>
      <w:tr w:rsidR="0035318C" w14:paraId="27E3CE2B"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CA29B" w14:textId="77777777" w:rsidR="0035318C" w:rsidRDefault="0035318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71842"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A70E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8ED21"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E0E3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33A4E"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0874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2401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1FDB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F07E8"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F327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50ABC5"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A6D8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96A8D"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151.1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9832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87603"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340F94"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68D55"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8FDA7"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7A83D"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E0B5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516A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260DB"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A6BC7"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267.8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5904E"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DD71B"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1E753"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41DB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161.4</w:t>
            </w:r>
          </w:p>
        </w:tc>
      </w:tr>
      <w:tr w:rsidR="0035318C" w14:paraId="7F45F55E"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90A4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Single 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D457F"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0204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44440"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B250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7D527"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93D1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A7CCA"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249D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8A67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7BEE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3BEA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59D2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AB98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B8FF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F95A1"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C2E9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3F5F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F53B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BE85B"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DA01B"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41CB9"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EDB39"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CD069"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3F03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2231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7CA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1CF2F"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r>
      <w:tr w:rsidR="0035318C" w14:paraId="30DFC34E"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3194D" w14:textId="77777777" w:rsidR="0035318C" w:rsidRDefault="0035318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E661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EF591"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F8F8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1C4F8"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E4E43"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D3707"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50DD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FD19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825FC"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5FAC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419F8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1904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7DD6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5F02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A7D9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165B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7351C"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D25A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B21A7"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712A1"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929A3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2B66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D3EE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2EC8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8AAF9"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3C14A"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AFB8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r>
      <w:tr w:rsidR="0035318C" w14:paraId="5BA68BE0"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464B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non-Greenfields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7E6F1"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3831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8030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849D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62036"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EA6A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C82B9"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FF19D"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4D800"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F21D0"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0E9A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165C5"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9FAD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85CB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9162C"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52F9"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0151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6E0B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7849A"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6E3A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88A76"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49007"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66177"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5F51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730C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6B3C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EA2C"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35318C" w14:paraId="2AC1D260"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0EDD0" w14:textId="77777777" w:rsidR="0035318C" w:rsidRDefault="0035318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C00B71"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3E7D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0D07B"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AE83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A2352"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9EF3D"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BA0BE"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291F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6444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168E0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3261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8224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70DC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84FED"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F1FA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CFF82"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31BE1"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1781A"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976D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086C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E1E28"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7DD64"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51EB8"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84713"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B494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B78E39"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8019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35318C" w14:paraId="1A24E875"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0828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Multi-enterprise Greenfields</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BF36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543A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249D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6CE7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A6DAA"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DD77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FDFBA"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6A0D6"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50968"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6C88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8A708"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CC7A2"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350B7"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C6588"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FDF3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2D50F"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4945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C8D8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F24EC"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8759C"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4AF8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E76F4"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64F3A"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A1CB7"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C7E9B"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1F04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AAF5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r>
      <w:tr w:rsidR="0035318C" w14:paraId="1BAFC855"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69A29" w14:textId="77777777" w:rsidR="0035318C" w:rsidRDefault="0035318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4DF93"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1EB9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7A38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910D7"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7D4AE"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70979"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3675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F215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DA4D9"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9E7CF"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EB4E9"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F17C7"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FEB8F"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CA49E"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408CF"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2A4A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3337A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B59E9"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521B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BAD7F"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B9B3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E1154"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B8BAC"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A1C40"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AAA2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D768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8D7E8"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r>
      <w:tr w:rsidR="0035318C" w14:paraId="5E044B24"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1A531A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Total quantifiable</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6FC10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F4CAA5E"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B30B1FD"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6290895"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3B1586"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8B55D8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D26940"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1C8839"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8A2F9F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5BDA3D"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1D00C68"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78DF1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13C2C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255B4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22BE27F"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9D2051"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EED98C5"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0A932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BB69D4"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860</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D7A1C4"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659513"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14CE93"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C459A9E"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549889A"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10A3052" w14:textId="77777777"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1,014</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EEC925B" w14:textId="77777777" w:rsidR="0035318C" w:rsidRDefault="0035318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4B77B5D" w14:textId="4D959456" w:rsidR="0035318C" w:rsidRDefault="0035318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r w:rsidR="00870FF2">
              <w:rPr>
                <w:rFonts w:ascii="Aptos" w:eastAsia="Aptos" w:hAnsi="Aptos" w:cs="Aptos"/>
                <w:color w:val="000000"/>
                <w:sz w:val="20"/>
                <w:szCs w:val="20"/>
              </w:rPr>
              <w:t>94</w:t>
            </w:r>
          </w:p>
        </w:tc>
      </w:tr>
      <w:tr w:rsidR="0035318C" w14:paraId="020F4D0E" w14:textId="77777777">
        <w:trPr>
          <w:trHeight w:val="255"/>
          <w:jc w:val="center"/>
        </w:trPr>
        <w:tc>
          <w:tcPr>
            <w:tcW w:w="1701"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5C3924C" w14:textId="77777777" w:rsidR="0035318C" w:rsidRDefault="0035318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D04EDE"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6E6BA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248057"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5C7CE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31321D"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5C6E34"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FCC1C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A26639"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73899BC"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16E930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A0BED5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69D862A"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30C563"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112F6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550E8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1A8DFB"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C5C094"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C79EB46"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439980"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647867"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16BC409"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4C6515"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CED256"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281.6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06802E3"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43898A" w14:textId="77777777"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700737C" w14:textId="77777777" w:rsidR="0035318C" w:rsidRDefault="0035318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75B3BBA" w14:textId="7E688EDD" w:rsidR="0035318C" w:rsidRDefault="0035318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w:t>
            </w:r>
            <w:r w:rsidR="00136CEC">
              <w:rPr>
                <w:rFonts w:ascii="Aptos" w:eastAsia="Aptos" w:hAnsi="Aptos" w:cs="Aptos"/>
                <w:color w:val="000000"/>
                <w:sz w:val="20"/>
                <w:szCs w:val="20"/>
              </w:rPr>
              <w:t>6</w:t>
            </w:r>
          </w:p>
        </w:tc>
      </w:tr>
    </w:tbl>
    <w:p w14:paraId="63F25165"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229839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6DAAAB12" w14:textId="2C533FDF" w:rsidR="00DF43AA" w:rsidRPr="00371FA6" w:rsidRDefault="00EF3469" w:rsidP="00AC0C1C">
      <w:pPr>
        <w:pStyle w:val="ListParagraph"/>
        <w:numPr>
          <w:ilvl w:val="0"/>
          <w:numId w:val="20"/>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All estimates are rounded and are subject to revision. Revisions have been made to historical series.</w:t>
      </w:r>
    </w:p>
    <w:p w14:paraId="4771C29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C425CB">
        <w:rPr>
          <w:rFonts w:ascii="Aptos" w:eastAsia="Calibri" w:hAnsi="Aptos" w:cs="Calibri"/>
          <w:i/>
          <w:color w:val="000000"/>
          <w:sz w:val="22"/>
          <w:szCs w:val="22"/>
        </w:rPr>
        <w:t>630</w:t>
      </w:r>
      <w:r w:rsidRPr="007C52E0">
        <w:rPr>
          <w:rFonts w:ascii="Aptos" w:eastAsia="Calibri" w:hAnsi="Aptos" w:cs="Calibri"/>
          <w:i/>
          <w:color w:val="000000"/>
          <w:sz w:val="22"/>
          <w:szCs w:val="22"/>
        </w:rPr>
        <w:t xml:space="preserve"> single enterprise non-Greenfields agreements approved in the September quarter 2024 had quantifiable AAWIs. These agreements covered </w:t>
      </w:r>
      <w:r w:rsidRPr="00C425CB">
        <w:rPr>
          <w:rFonts w:ascii="Aptos" w:eastAsia="Calibri" w:hAnsi="Aptos" w:cs="Calibri"/>
          <w:i/>
          <w:color w:val="000000"/>
          <w:sz w:val="22"/>
          <w:szCs w:val="22"/>
        </w:rPr>
        <w:t>161,400</w:t>
      </w:r>
      <w:r w:rsidRPr="007C52E0">
        <w:rPr>
          <w:rFonts w:ascii="Aptos" w:eastAsia="Calibri" w:hAnsi="Aptos" w:cs="Calibri"/>
          <w:i/>
          <w:color w:val="000000"/>
          <w:sz w:val="22"/>
          <w:szCs w:val="22"/>
        </w:rPr>
        <w:t xml:space="preserve"> employees.</w:t>
      </w:r>
    </w:p>
    <w:p w14:paraId="724391E4" w14:textId="77777777" w:rsidR="00DF43AA" w:rsidRPr="007C52E0" w:rsidRDefault="00EF3469">
      <w:pPr>
        <w:rPr>
          <w:rFonts w:ascii="Aptos" w:hAnsi="Aptos"/>
        </w:rPr>
      </w:pPr>
      <w:r w:rsidRPr="007C52E0">
        <w:rPr>
          <w:rFonts w:ascii="Aptos" w:hAnsi="Aptos"/>
        </w:rPr>
        <w:br w:type="page"/>
      </w:r>
    </w:p>
    <w:p w14:paraId="2540D303"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13 - Agreements approved in the quarter, by union coverage (September quarter 2021 to September quarter 2024)</w:t>
      </w:r>
    </w:p>
    <w:tbl>
      <w:tblPr>
        <w:tblW w:w="15921" w:type="dxa"/>
        <w:jc w:val="center"/>
        <w:tblLayout w:type="fixed"/>
        <w:tblLook w:val="0420" w:firstRow="1" w:lastRow="0" w:firstColumn="0" w:lastColumn="0" w:noHBand="0" w:noVBand="1"/>
      </w:tblPr>
      <w:tblGrid>
        <w:gridCol w:w="1701"/>
        <w:gridCol w:w="1695"/>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gridCol w:w="107"/>
        <w:gridCol w:w="6"/>
        <w:gridCol w:w="844"/>
        <w:gridCol w:w="6"/>
      </w:tblGrid>
      <w:tr w:rsidR="0016130C" w14:paraId="3CC831C4" w14:textId="77777777">
        <w:trPr>
          <w:gridAfter w:val="1"/>
          <w:wAfter w:w="6" w:type="dxa"/>
          <w:tblHeader/>
          <w:jc w:val="center"/>
        </w:trPr>
        <w:tc>
          <w:tcPr>
            <w:tcW w:w="3396"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CD90C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37E8E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EDB76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A20F6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36081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E0FEC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9AB03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6645D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91C3C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10D3E7"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9E359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7B82B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5215D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1CF33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AC109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069D12"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C4986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1676BD"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D5FEA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97769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ADF0A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F5F01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07750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22220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804A2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A8708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F2197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16130C" w14:paraId="70E7CC66" w14:textId="7777777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29FAE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Union covered</w:t>
            </w: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A58F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C8CD"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E439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450B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8B02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9B84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06BC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3197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4CD3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1686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03FA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870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758B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2428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910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0541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6148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D43C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EC60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F90A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CFA2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6BAA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3BA4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E7B01"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1B23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E2A6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D0C5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CFB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3EAE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749</w:t>
            </w:r>
          </w:p>
        </w:tc>
      </w:tr>
      <w:tr w:rsidR="0016130C" w14:paraId="6F519EA9"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96A8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79DA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89BE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21DF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4BB9D"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E4DE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0596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2E29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BA5B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0C4F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19BD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3511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B4AC7"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0A98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590B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CA38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B3C8E"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ECF6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69422"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D924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2656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9A4B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1016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0C9F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06C2E"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3190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4B06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077D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16130C" w14:paraId="1BB85E1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09E6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9833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B14B2"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5A9F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700A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1449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2001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6B0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57CC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0AF9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D10D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BF1E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C2E0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F30E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36CF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831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DCB6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0D60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0B44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19FF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20D1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D13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060AE"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9DF6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C7DB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F7C4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0268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30EB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16130C" w14:paraId="45BA12DF"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F845C" w14:textId="77777777" w:rsidR="0016130C" w:rsidRDefault="0016130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580A3"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49E12"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0DC7F"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172.6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7EAAC"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2B01D"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142.3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B0407"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662ED"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239.6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DE489"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5055A"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B46A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16EC6"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36512"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90D6C"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4D6AD"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5CA103"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9B4B9"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705BC"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122.0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3BFC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053BC"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281.3</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9409F"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0C7C4"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263.1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C5FED"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8EA01"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356.6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5F936"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66615"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266.6</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708D3"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A4E4A"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332.5</w:t>
            </w:r>
          </w:p>
        </w:tc>
      </w:tr>
      <w:tr w:rsidR="0016130C" w14:paraId="5F34D508"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2D26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 union covered</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D6CC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358E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64F6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06F0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FD56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BA2C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12AA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EFC0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74F7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0678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0F4C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B090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614C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075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10BD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00747"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4166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225</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CE8B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909F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F9C1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354D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B01C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F9C7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32A8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40D1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7B35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7744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184</w:t>
            </w:r>
          </w:p>
        </w:tc>
      </w:tr>
      <w:tr w:rsidR="0016130C" w14:paraId="6F2868DA"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D7CE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AFF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648C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1E14B"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CB12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59DE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8A61A"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909D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B412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D93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01CB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D35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CD7E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31D4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6B8E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16CA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16B7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40A7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37D4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B0B0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1EDE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03D7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1C40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A58A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7A7C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D58F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AA80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C626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16130C" w14:paraId="2DA0F62A"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B660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738D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BB55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9B25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B694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1BE8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7FC4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59CC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BB96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5B40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7A50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260B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4691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1D00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5BF6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CDB1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C0D2"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B0C5C"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60E9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BC47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E3B1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CC9A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FDFC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8E1A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4E5D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2F2E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C5FE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8FE4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16130C" w14:paraId="71B47FDB"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07E74" w14:textId="77777777" w:rsidR="0016130C" w:rsidRDefault="0016130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FEFC5"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E4B49"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AE698"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D1C1B"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BE4D6"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6EC5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4B2AB"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742C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8D0E3"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26815"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FE2BE"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A693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2524B"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BEAC1"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9A9FB"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AE10C"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83B30"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37242"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03354D"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0B753"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5914A"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3AF2F"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46136"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224DE"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D20BA"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D75BB"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A7202"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w:t>
            </w:r>
          </w:p>
        </w:tc>
      </w:tr>
      <w:tr w:rsidR="0016130C" w14:paraId="5F02C5E6" w14:textId="7777777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9D93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w:t>
            </w:r>
          </w:p>
        </w:tc>
        <w:tc>
          <w:tcPr>
            <w:tcW w:w="1701"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DDE2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1591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37AA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1,271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64F4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D6B5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1,147</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B695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59B0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1,009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8521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36A8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943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A4271"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39F8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BB38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3A9A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1,126</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00A1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FE47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841</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C16B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0963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FA21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AD5C0"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70ED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09A0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1F58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526F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1,022</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4B34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EE46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1,203</w:t>
            </w:r>
          </w:p>
        </w:tc>
        <w:tc>
          <w:tcPr>
            <w:tcW w:w="113"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CA73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8EA56"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16130C" w14:paraId="1E7A1E81" w14:textId="7777777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EEE8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1B96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2E17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0506D"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A101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7CF1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0A0E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9F8B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757E0"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30C9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692A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531C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2F3E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404F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F50F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220B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F1362"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761E7"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3C9D1"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203C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8EE7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15C5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155C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4355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E3AAB"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D8E9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3C983"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6893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16130C" w14:paraId="1F77EC2F" w14:textId="7777777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0FE7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E557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1D8AE"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36E4"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0C50F"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4B06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5FF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ACE0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E0FAD"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C175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961D8"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B5622"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45F2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3E888"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CA989"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B79F"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13A35"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2EF39"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05417"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6F643"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21E36"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DEE75"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1F904"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AC141"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4BA4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BCDBA"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0236C" w14:textId="77777777" w:rsidR="0016130C" w:rsidRDefault="0016130C">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BD1AE" w14:textId="77777777" w:rsidR="0016130C" w:rsidRDefault="0016130C">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16130C" w14:paraId="3B1CBD19" w14:textId="7777777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C9719" w14:textId="77777777" w:rsidR="0016130C" w:rsidRDefault="0016130C">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D739F"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976ED"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4259C"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180.5</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39E65"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088E5"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08AEF"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EF98C"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247.1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83A1D"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A4499"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154.8</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68828"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259EB"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08216"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B4740"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222.1</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96A78"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66021"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27FFE"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52157"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136.2</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D004A"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0F020"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295.7</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8BBEA"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DD401"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276.9</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AF597"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C89C8"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365.0</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E9505"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7D913"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275.4</w:t>
            </w:r>
          </w:p>
        </w:tc>
        <w:tc>
          <w:tcPr>
            <w:tcW w:w="113"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F9C45" w14:textId="77777777" w:rsidR="0016130C" w:rsidRDefault="0016130C">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gridSpan w:val="2"/>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AAF242" w14:textId="77777777" w:rsidR="0016130C" w:rsidRDefault="0016130C">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2CA21CB9"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234A02D"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17F1B651" w14:textId="50AE382A" w:rsidR="00DF43AA" w:rsidRPr="00371FA6" w:rsidRDefault="00EF3469" w:rsidP="00AC0C1C">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xml:space="preserve">AAWI = Average </w:t>
      </w:r>
      <w:proofErr w:type="spellStart"/>
      <w:r w:rsidRPr="00371FA6">
        <w:rPr>
          <w:rFonts w:ascii="Aptos" w:eastAsia="Calibri" w:hAnsi="Aptos" w:cs="Calibri"/>
          <w:i/>
          <w:color w:val="000000"/>
          <w:sz w:val="20"/>
          <w:szCs w:val="20"/>
        </w:rPr>
        <w:t>Annualised</w:t>
      </w:r>
      <w:proofErr w:type="spellEnd"/>
      <w:r w:rsidRPr="00371FA6">
        <w:rPr>
          <w:rFonts w:ascii="Aptos" w:eastAsia="Calibri" w:hAnsi="Aptos" w:cs="Calibri"/>
          <w:i/>
          <w:color w:val="000000"/>
          <w:sz w:val="20"/>
          <w:szCs w:val="20"/>
        </w:rPr>
        <w:t xml:space="preserve"> Wage Increase per employee.</w:t>
      </w:r>
    </w:p>
    <w:p w14:paraId="2EEBFE58" w14:textId="52548912" w:rsidR="00DF43AA" w:rsidRPr="00371FA6" w:rsidRDefault="00EF3469" w:rsidP="00AC0C1C">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2E89434C" w14:textId="621C9FE1" w:rsidR="00DF43AA" w:rsidRPr="00371FA6" w:rsidRDefault="00EF3469" w:rsidP="00AC0C1C">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Where asterisk occurs, there are no quantifiable agreements in this quarter so no AAWI is calculable.</w:t>
      </w:r>
    </w:p>
    <w:p w14:paraId="62E77F77" w14:textId="4E260927" w:rsidR="00DF43AA" w:rsidRPr="00371FA6" w:rsidRDefault="00EF3469" w:rsidP="00AC0C1C">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Under the Fair Work Act 2009, a union can be covered by an agreement even if it was not involved in the bargaining process. This data does not distinguish between coverage and bargaining presence.</w:t>
      </w:r>
    </w:p>
    <w:p w14:paraId="6611F5A9" w14:textId="49F6EADD" w:rsidR="00DF43AA" w:rsidRPr="00371FA6" w:rsidRDefault="00EF3469" w:rsidP="00AC0C1C">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All estimates are rounded and are subject to revision. Revisions have been made to historical series.</w:t>
      </w:r>
    </w:p>
    <w:p w14:paraId="5A0A30C8" w14:textId="59F830DC"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749 agreements approved in the September quarter 2024</w:t>
      </w:r>
      <w:r w:rsidR="00EA39B1">
        <w:rPr>
          <w:rFonts w:ascii="Aptos" w:eastAsia="Calibri" w:hAnsi="Aptos" w:cs="Calibri"/>
          <w:i/>
          <w:color w:val="000000"/>
          <w:sz w:val="22"/>
          <w:szCs w:val="22"/>
        </w:rPr>
        <w:t>,</w:t>
      </w:r>
      <w:r w:rsidRPr="007C52E0">
        <w:rPr>
          <w:rFonts w:ascii="Aptos" w:eastAsia="Calibri" w:hAnsi="Aptos" w:cs="Calibri"/>
          <w:i/>
          <w:color w:val="000000"/>
          <w:sz w:val="22"/>
          <w:szCs w:val="22"/>
        </w:rPr>
        <w:t xml:space="preserve"> covering </w:t>
      </w:r>
      <w:r w:rsidRPr="00F94986">
        <w:rPr>
          <w:rFonts w:ascii="Aptos" w:eastAsia="Calibri" w:hAnsi="Aptos" w:cs="Calibri"/>
          <w:i/>
          <w:color w:val="000000"/>
          <w:sz w:val="22"/>
          <w:szCs w:val="22"/>
        </w:rPr>
        <w:t>332,500</w:t>
      </w:r>
      <w:r w:rsidRPr="007C52E0">
        <w:rPr>
          <w:rFonts w:ascii="Aptos" w:eastAsia="Calibri" w:hAnsi="Aptos" w:cs="Calibri"/>
          <w:i/>
          <w:color w:val="000000"/>
          <w:sz w:val="22"/>
          <w:szCs w:val="22"/>
        </w:rPr>
        <w:t xml:space="preserve"> employees</w:t>
      </w:r>
      <w:r w:rsidR="00EA39B1">
        <w:rPr>
          <w:rFonts w:ascii="Aptos" w:eastAsia="Calibri" w:hAnsi="Aptos" w:cs="Calibri"/>
          <w:i/>
          <w:color w:val="000000"/>
          <w:sz w:val="22"/>
          <w:szCs w:val="22"/>
        </w:rPr>
        <w:t>,</w:t>
      </w:r>
      <w:r w:rsidRPr="007C52E0">
        <w:rPr>
          <w:rFonts w:ascii="Aptos" w:eastAsia="Calibri" w:hAnsi="Aptos" w:cs="Calibri"/>
          <w:i/>
          <w:color w:val="000000"/>
          <w:sz w:val="22"/>
          <w:szCs w:val="22"/>
        </w:rPr>
        <w:t xml:space="preserve"> formally covered a union. The AAWI for these agreements was 3.7</w:t>
      </w:r>
      <w:r w:rsidR="00EA39B1">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3.1 years.</w:t>
      </w:r>
    </w:p>
    <w:p w14:paraId="53FE4112" w14:textId="77777777" w:rsidR="00DF43AA" w:rsidRPr="007C52E0" w:rsidRDefault="00EF3469">
      <w:pPr>
        <w:rPr>
          <w:rFonts w:ascii="Aptos" w:hAnsi="Aptos"/>
        </w:rPr>
      </w:pPr>
      <w:r w:rsidRPr="007C52E0">
        <w:rPr>
          <w:rFonts w:ascii="Aptos" w:hAnsi="Aptos"/>
        </w:rPr>
        <w:br w:type="page"/>
      </w:r>
    </w:p>
    <w:p w14:paraId="5C133644" w14:textId="77777777" w:rsidR="00DF43AA"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b/>
          <w:color w:val="000000"/>
          <w:sz w:val="28"/>
          <w:szCs w:val="28"/>
        </w:rPr>
      </w:pPr>
      <w:r w:rsidRPr="007C52E0">
        <w:rPr>
          <w:rFonts w:ascii="Aptos" w:eastAsia="Calibri" w:hAnsi="Aptos" w:cs="Calibri"/>
          <w:b/>
          <w:color w:val="000000"/>
          <w:sz w:val="28"/>
          <w:szCs w:val="28"/>
        </w:rPr>
        <w:lastRenderedPageBreak/>
        <w:t>Table 14 - Agreements current on the last day of the quarter, by union coverage (September quarter 2021 to September quarter 2024)</w:t>
      </w:r>
    </w:p>
    <w:tbl>
      <w:tblPr>
        <w:tblW w:w="15921" w:type="dxa"/>
        <w:jc w:val="center"/>
        <w:tblLayout w:type="fixed"/>
        <w:tblLook w:val="0420" w:firstRow="1" w:lastRow="0" w:firstColumn="0" w:lastColumn="0" w:noHBand="0" w:noVBand="1"/>
      </w:tblPr>
      <w:tblGrid>
        <w:gridCol w:w="1701"/>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AD0BF9" w14:paraId="6688EA78" w14:textId="77777777" w:rsidTr="00FA4797">
        <w:trPr>
          <w:tblHeader/>
          <w:jc w:val="center"/>
        </w:trPr>
        <w:tc>
          <w:tcPr>
            <w:tcW w:w="3400"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404B9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A0193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F3885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C2C1D4"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92D9D4"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BB5E8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252F1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8C4FF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E54D1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CB3D5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FC8E6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F05CA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20A03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AFDE8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F9053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49C17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9075D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063B2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185D3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BE336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C781B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C7136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4047C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0EBD0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770C5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221C8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AE6C9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Sep-24</w:t>
            </w:r>
          </w:p>
        </w:tc>
      </w:tr>
      <w:tr w:rsidR="00AD0BF9" w14:paraId="2E09D768" w14:textId="77777777" w:rsidTr="00FA4797">
        <w:trPr>
          <w:trHeight w:val="255"/>
          <w:jc w:val="center"/>
        </w:trPr>
        <w:tc>
          <w:tcPr>
            <w:tcW w:w="1701"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7E2F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Union covered</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B3B1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6592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867F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7,078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A684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FEA1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4ADC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C80D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6A89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F954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FBE5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68DE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F103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DEF6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587E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B61B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8,117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0773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9130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BBE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543E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AD68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ACB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F21D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16A7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EA77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B04E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6E94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F415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7,289</w:t>
            </w:r>
          </w:p>
        </w:tc>
      </w:tr>
      <w:tr w:rsidR="00AD0BF9" w14:paraId="475A36EA" w14:textId="77777777" w:rsidTr="00FA479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98AD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0670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E046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B194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6F99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2D71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1C20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E57D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D61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BD0A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17B4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2308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B67B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4FF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7707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005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4AAA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4A63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926A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CC7F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0D6E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22DE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878D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FF23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C37B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169F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B6C2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0967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D0BF9" w14:paraId="0999E46E" w14:textId="77777777" w:rsidTr="00FA479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9925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0CE1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EBC7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0197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D989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4834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DC05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B41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F679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7034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4627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2ACF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1BCD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5965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5371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00D2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5852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23044"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2674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1396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4151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AB43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0116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9309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720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4D6C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0432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DAF4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AD0BF9" w14:paraId="2ADFF63C" w14:textId="77777777" w:rsidTr="00FA479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CF4D3" w14:textId="77777777" w:rsidR="00AD0BF9" w:rsidRDefault="00AD0BF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92A95"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34736"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F951E"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88A12"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5BD23"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5D76E"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6907E"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22396"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C2E66"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1,645.7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CD11A"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EA851"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BE50B"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ECAFC"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1,691.3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E0648"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3BEBE"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9368C"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E6331"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1,684.8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00979"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8230C"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1,698.1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357720"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7D288"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45EF5"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7BB5A5"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45035"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5F637"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38AA6"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AE716"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2,081.8</w:t>
            </w:r>
          </w:p>
        </w:tc>
      </w:tr>
      <w:tr w:rsidR="00AD0BF9" w14:paraId="61008A05" w14:textId="77777777" w:rsidTr="00FA479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61AF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 union covered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52DE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BFE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2D75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C023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CFDA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AA53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0EA6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D267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9942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5456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3705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93B6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8C60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275E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2EE7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2741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C66C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ED02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36FE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9030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6050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B41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881F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EAFA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4979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86F7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932D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2,824</w:t>
            </w:r>
          </w:p>
        </w:tc>
      </w:tr>
      <w:tr w:rsidR="00AD0BF9" w14:paraId="0973CAC9" w14:textId="77777777" w:rsidTr="00FA479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BBDD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E49F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7EAB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31BB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CA5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05DE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FC7B4"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D1B3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A944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74C9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162A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2131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3D16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3F15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E147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43CD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EBBE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C594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AAF8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C654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5EDB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E958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B070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A619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F2FA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40A4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B6C9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176B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AD0BF9" w14:paraId="32A93A07" w14:textId="77777777" w:rsidTr="00FA479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72A0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34FE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D9EE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59DC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25B9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0A59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C934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BD2D4"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3F16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09C7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0375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896F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56EB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4E6D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81B0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17E0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C103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72EC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A5A7D"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E513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E82B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9C19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44AD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1E0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7ADD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3D20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D9C6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6F6D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AD0BF9" w14:paraId="147A827A" w14:textId="77777777" w:rsidTr="00FA479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3EBCC" w14:textId="77777777" w:rsidR="00AD0BF9" w:rsidRDefault="00AD0BF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9AEFF"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B6E30"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F0386"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70E96"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76158"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E2013"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E127BB"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E1EEF"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573D0"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8ED39"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16485"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A20BA"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65451"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D6B9D"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624BF"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CB4DD"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35753"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A1192"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10925"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8BB12"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D40DC"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E0EEA"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F07E4"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E8A6C"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12DD9"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8A4CA"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6B3BF"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124.3</w:t>
            </w:r>
          </w:p>
        </w:tc>
      </w:tr>
      <w:tr w:rsidR="00AD0BF9" w14:paraId="50943C7B" w14:textId="77777777" w:rsidTr="00FA4797">
        <w:trPr>
          <w:trHeight w:val="255"/>
          <w:jc w:val="center"/>
        </w:trPr>
        <w:tc>
          <w:tcPr>
            <w:tcW w:w="1701"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C3ED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All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4752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E72D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7911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719E5"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9328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4DBD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346F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7170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A329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3B1A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35BF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BD5B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2B62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2ECD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55C9C"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E986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A599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B3D6F"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0ADDA"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A7EE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4382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10,266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B9CF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0A2C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9,794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2061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13B2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74F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24454"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AD0BF9" w14:paraId="7ECA2E54" w14:textId="77777777" w:rsidTr="00FA4797">
        <w:trPr>
          <w:trHeight w:val="255"/>
          <w:jc w:val="center"/>
        </w:trPr>
        <w:tc>
          <w:tcPr>
            <w:tcW w:w="1701"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11F1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2781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6EAA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57EC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E992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36D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6BF1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E748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A4E31"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6892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7EDA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5669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E059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9AEBF"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1D25E"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03917"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AF222"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7E6D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F431B"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E58D1"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24D59"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E4041"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3A6D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3C2BE"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2E7E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7BD46"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4E1E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BFD1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D0BF9" w14:paraId="020DA0B5" w14:textId="77777777" w:rsidTr="00FA4797">
        <w:trPr>
          <w:trHeight w:val="255"/>
          <w:jc w:val="center"/>
        </w:trPr>
        <w:tc>
          <w:tcPr>
            <w:tcW w:w="170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042D4"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91A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0E7A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38A5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E3C6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07312"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34B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D6C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773C0"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08190"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751F8"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07D39"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0BD4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A8198"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A898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AA35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8E2EC"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658EB"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DF966"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5A99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75F6A"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45EBD"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374F7"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B0EC1"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1F8F3"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5F43"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B7724" w14:textId="77777777" w:rsidR="00AD0BF9" w:rsidRDefault="00AD0BF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665D5" w14:textId="77777777" w:rsidR="00AD0BF9" w:rsidRDefault="00AD0BF9">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D0BF9" w14:paraId="0230CA05" w14:textId="77777777" w:rsidTr="00FA4797">
        <w:trPr>
          <w:trHeight w:val="255"/>
          <w:jc w:val="center"/>
        </w:trPr>
        <w:tc>
          <w:tcPr>
            <w:tcW w:w="1701"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AEAD6" w14:textId="77777777" w:rsidR="00AD0BF9" w:rsidRDefault="00AD0BF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FFE97"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6D873"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A7558"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461F8"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F5F5A"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9EDFD"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BEB22"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86A98"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DE0AA1"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AB248"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64E4B"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680CA"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7B4CE"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FFA23"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BC624"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D1A1D"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F8582"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1,790.7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17DD5"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5114C"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56970"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AC128"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102B5"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1B82A"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2F800"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1028D"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B99F0" w14:textId="77777777" w:rsidR="00AD0BF9" w:rsidRDefault="00AD0BF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D674D" w14:textId="77777777" w:rsidR="00AD0BF9" w:rsidRDefault="00AD0BF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723FED05"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1974CFB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3151F69A" w14:textId="3C3B13E4" w:rsidR="00DF43AA" w:rsidRPr="00371FA6" w:rsidRDefault="00EF3469" w:rsidP="00AC0C1C">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xml:space="preserve">AAWI = Average </w:t>
      </w:r>
      <w:proofErr w:type="spellStart"/>
      <w:r w:rsidRPr="00371FA6">
        <w:rPr>
          <w:rFonts w:ascii="Aptos" w:eastAsia="Calibri" w:hAnsi="Aptos" w:cs="Calibri"/>
          <w:i/>
          <w:color w:val="000000"/>
          <w:sz w:val="20"/>
          <w:szCs w:val="20"/>
        </w:rPr>
        <w:t>Annualised</w:t>
      </w:r>
      <w:proofErr w:type="spellEnd"/>
      <w:r w:rsidRPr="00371FA6">
        <w:rPr>
          <w:rFonts w:ascii="Aptos" w:eastAsia="Calibri" w:hAnsi="Aptos" w:cs="Calibri"/>
          <w:i/>
          <w:color w:val="000000"/>
          <w:sz w:val="20"/>
          <w:szCs w:val="20"/>
        </w:rPr>
        <w:t xml:space="preserve"> Wage Increase per employee.</w:t>
      </w:r>
    </w:p>
    <w:p w14:paraId="306E383B" w14:textId="2BB12F3F" w:rsidR="00DF43AA" w:rsidRPr="00371FA6" w:rsidRDefault="00EF3469" w:rsidP="00AC0C1C">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0F6FF173" w14:textId="00F689BE" w:rsidR="00DF43AA" w:rsidRPr="00371FA6" w:rsidRDefault="00EF3469" w:rsidP="00AC0C1C">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 Where asterisk occurs, there are no quantifiable agreements in this quarter so no AAWI is calculable.</w:t>
      </w:r>
    </w:p>
    <w:p w14:paraId="548E7D3A" w14:textId="4303C30C" w:rsidR="00DF43AA" w:rsidRPr="00371FA6" w:rsidRDefault="00EF3469" w:rsidP="00AC0C1C">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Under the Fair Work Act 2009, a union can be covered by an agreement even if it was not involved in the bargaining process. This data does not distinguish between coverage and bargaining presence.</w:t>
      </w:r>
    </w:p>
    <w:p w14:paraId="7966F99A" w14:textId="596F8096" w:rsidR="00DF43AA" w:rsidRPr="00371FA6" w:rsidRDefault="00EF3469" w:rsidP="00AC0C1C">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hAnsi="Aptos"/>
        </w:rPr>
      </w:pPr>
      <w:r w:rsidRPr="00371FA6">
        <w:rPr>
          <w:rFonts w:ascii="Aptos" w:eastAsia="Calibri" w:hAnsi="Aptos" w:cs="Calibri"/>
          <w:i/>
          <w:color w:val="000000"/>
          <w:sz w:val="20"/>
          <w:szCs w:val="20"/>
        </w:rPr>
        <w:t>All estimates are rounded and are subject to revision. Revisions have been made to historical series.</w:t>
      </w:r>
    </w:p>
    <w:p w14:paraId="7E82797C" w14:textId="5F848693"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7,289 agreements current as at 30 September 2024</w:t>
      </w:r>
      <w:r w:rsidR="000948CE">
        <w:rPr>
          <w:rFonts w:ascii="Aptos" w:eastAsia="Calibri" w:hAnsi="Aptos" w:cs="Calibri"/>
          <w:i/>
          <w:color w:val="000000"/>
          <w:sz w:val="22"/>
          <w:szCs w:val="22"/>
        </w:rPr>
        <w:t>,</w:t>
      </w:r>
      <w:r w:rsidRPr="007C52E0">
        <w:rPr>
          <w:rFonts w:ascii="Aptos" w:eastAsia="Calibri" w:hAnsi="Aptos" w:cs="Calibri"/>
          <w:i/>
          <w:color w:val="000000"/>
          <w:sz w:val="22"/>
          <w:szCs w:val="22"/>
        </w:rPr>
        <w:t xml:space="preserve"> covering 2,081,800 employees</w:t>
      </w:r>
      <w:r w:rsidR="000948CE">
        <w:rPr>
          <w:rFonts w:ascii="Aptos" w:eastAsia="Calibri" w:hAnsi="Aptos" w:cs="Calibri"/>
          <w:i/>
          <w:color w:val="000000"/>
          <w:sz w:val="22"/>
          <w:szCs w:val="22"/>
        </w:rPr>
        <w:t>,</w:t>
      </w:r>
      <w:r w:rsidRPr="007C52E0">
        <w:rPr>
          <w:rFonts w:ascii="Aptos" w:eastAsia="Calibri" w:hAnsi="Aptos" w:cs="Calibri"/>
          <w:i/>
          <w:color w:val="000000"/>
          <w:sz w:val="22"/>
          <w:szCs w:val="22"/>
        </w:rPr>
        <w:t xml:space="preserve"> formally covered a union. The AAWI for these agreements was 3.5</w:t>
      </w:r>
      <w:r w:rsidR="000948CE">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the average duration was 2.8 years.</w:t>
      </w:r>
    </w:p>
    <w:p w14:paraId="6E7B83A7" w14:textId="77777777" w:rsidR="00DF43AA" w:rsidRPr="007C52E0" w:rsidRDefault="00EF3469">
      <w:pPr>
        <w:rPr>
          <w:rFonts w:ascii="Aptos" w:hAnsi="Aptos"/>
        </w:rPr>
      </w:pPr>
      <w:r w:rsidRPr="007C52E0">
        <w:rPr>
          <w:rFonts w:ascii="Aptos" w:hAnsi="Aptos"/>
        </w:rPr>
        <w:br w:type="page"/>
      </w:r>
    </w:p>
    <w:p w14:paraId="13769661"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15 - Agreements approved in the September quarter 2024, covering 2,000 employees or more</w:t>
      </w:r>
    </w:p>
    <w:tbl>
      <w:tblPr>
        <w:tblW w:w="15111" w:type="dxa"/>
        <w:jc w:val="center"/>
        <w:tblLayout w:type="fixed"/>
        <w:tblLook w:val="0420" w:firstRow="1" w:lastRow="0" w:firstColumn="0" w:lastColumn="0" w:noHBand="0" w:noVBand="1"/>
      </w:tblPr>
      <w:tblGrid>
        <w:gridCol w:w="1560"/>
        <w:gridCol w:w="5102"/>
        <w:gridCol w:w="1417"/>
        <w:gridCol w:w="1417"/>
        <w:gridCol w:w="2976"/>
        <w:gridCol w:w="1559"/>
        <w:gridCol w:w="1080"/>
      </w:tblGrid>
      <w:tr w:rsidR="00A50149" w14:paraId="7399381C" w14:textId="77777777">
        <w:trPr>
          <w:tblHeader/>
          <w:jc w:val="center"/>
        </w:trPr>
        <w:tc>
          <w:tcPr>
            <w:tcW w:w="156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B9EE5F"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Agreement ID</w:t>
            </w:r>
          </w:p>
        </w:tc>
        <w:tc>
          <w:tcPr>
            <w:tcW w:w="51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FA56A0"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Title</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DA329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Employees</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D3DA1E" w14:textId="4E23E59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AAWI</w:t>
            </w:r>
            <w:r w:rsidR="00626B68">
              <w:rPr>
                <w:rFonts w:ascii="Aptos" w:eastAsia="Aptos" w:hAnsi="Aptos" w:cs="Aptos"/>
                <w:b/>
                <w:color w:val="FFFFFF"/>
                <w:sz w:val="20"/>
                <w:szCs w:val="20"/>
              </w:rPr>
              <w:t xml:space="preserve"> (%)</w:t>
            </w:r>
          </w:p>
        </w:tc>
        <w:tc>
          <w:tcPr>
            <w:tcW w:w="2976"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63962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ANZSIC</w:t>
            </w:r>
          </w:p>
        </w:tc>
        <w:tc>
          <w:tcPr>
            <w:tcW w:w="1559"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8332A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States</w:t>
            </w:r>
          </w:p>
        </w:tc>
        <w:tc>
          <w:tcPr>
            <w:tcW w:w="108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3BE3A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Sector</w:t>
            </w:r>
          </w:p>
        </w:tc>
      </w:tr>
      <w:tr w:rsidR="00A50149" w14:paraId="488DFFEB" w14:textId="77777777">
        <w:trPr>
          <w:jc w:val="center"/>
        </w:trPr>
        <w:tc>
          <w:tcPr>
            <w:tcW w:w="156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A7E16"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AE525523</w:t>
            </w:r>
          </w:p>
        </w:tc>
        <w:tc>
          <w:tcPr>
            <w:tcW w:w="51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3EBD5"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WOOLWORTHS AUSTRALIAN FOOD GROUP AGREEMENT 2024</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B1C0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124,590</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FF81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Linked to minimum wage</w:t>
            </w:r>
          </w:p>
        </w:tc>
        <w:tc>
          <w:tcPr>
            <w:tcW w:w="2976"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E3EC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Retail Trade</w:t>
            </w:r>
          </w:p>
        </w:tc>
        <w:tc>
          <w:tcPr>
            <w:tcW w:w="155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A8A98"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3B54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50EF8386"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FAAC6"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AE525755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71D9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Victorian Public Service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6CB0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56,325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8771B"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E284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C84C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EEE10"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51FF1AF1"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58FDD"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AE525928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CBF2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Telstra Limited Enterprise Agreement 2024-2027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DA837"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17,881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AFB4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Performance linked</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5CC1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Information Media and Telecommunications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2B81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E07D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6CC6FD20"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981F7"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AE525785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BC894"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Monash University Enterprise Agreement (Academic and Professional Staff)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ACC8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11,147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52D10"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E865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5AFE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9C5D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24EEC41F"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9ADF0"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AE525409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286A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TAFE Commission of NSW Teachers and Related Employees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4DD4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9,286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8FAF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1261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FB93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06F67"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3814E302"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69CEB"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AE525276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EE467"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Energy Queensland Union Collective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CEEC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8,646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20ED4"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FCB7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Electricity, Gas, Water and Waste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E204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806A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579E4E9F"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58B23"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AE526143</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7752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OFFICEWORKS STORE OPERATIONS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68F9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6,563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0858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05474"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4C4FF"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6693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054EBB6B"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B1116"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AE525702</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B6557"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ACT Public Sector Nursing and Midwifery Enterprise Agreement 2023-2026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B874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5,376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0C1D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977C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4CDE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ACT</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B209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22F332B7"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8BAEF"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AE525924</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82C1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Telstra Retail Stores Agreement 2024-2027.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0D40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3,614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2468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Performance linked</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7FE1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Information Media and Telecommunications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7C4EF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D341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4E0885D1"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D5558"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AE525456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FFA05"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Swinburne University of Technology – Academic &amp;Professional Employees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75E9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2,964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5B435"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F22C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7129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168A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12D8D1CA"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270C7"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AE526158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D519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Estia Health NSW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1F084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2,719</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CAAF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86BA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7956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C5EA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2D5C4795"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4FC0A"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AE526139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5D45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BAPTCARE, ANMF AND HWU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EE23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2,441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A54E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88088"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7AE0E"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D485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7B46B398"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2F825"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AE525648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67530"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V/Line Rail Operations and Administrative Employees Agreement 2023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A92C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2,109</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E6637"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4181C"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Transport, Postal and Warehousing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DB2A1"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NSW, 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0A96C4"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r w:rsidR="00A50149" w14:paraId="3716DFA5"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4B89D"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AE525264</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B5C8A"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ALDI </w:t>
            </w:r>
            <w:proofErr w:type="spellStart"/>
            <w:r>
              <w:rPr>
                <w:rFonts w:ascii="Aptos" w:eastAsia="Aptos" w:hAnsi="Aptos" w:cs="Aptos"/>
                <w:color w:val="000000"/>
                <w:sz w:val="20"/>
                <w:szCs w:val="20"/>
              </w:rPr>
              <w:t>Minchinbury</w:t>
            </w:r>
            <w:proofErr w:type="spellEnd"/>
            <w:r>
              <w:rPr>
                <w:rFonts w:ascii="Aptos" w:eastAsia="Aptos" w:hAnsi="Aptos" w:cs="Aptos"/>
                <w:color w:val="000000"/>
                <w:sz w:val="20"/>
                <w:szCs w:val="20"/>
              </w:rPr>
              <w:t xml:space="preserv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9FD7D"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2,084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E78B4"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Other reason</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9787F"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05136"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883D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Private</w:t>
            </w:r>
          </w:p>
        </w:tc>
      </w:tr>
      <w:tr w:rsidR="00A50149" w14:paraId="34E07D09" w14:textId="77777777">
        <w:trPr>
          <w:jc w:val="center"/>
        </w:trPr>
        <w:tc>
          <w:tcPr>
            <w:tcW w:w="15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E7F2F" w14:textId="77777777" w:rsidR="00A50149" w:rsidRDefault="00A5014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Pr>
                <w:rFonts w:ascii="Aptos" w:eastAsia="Aptos" w:hAnsi="Aptos" w:cs="Aptos"/>
                <w:b/>
                <w:color w:val="000000"/>
                <w:sz w:val="20"/>
                <w:szCs w:val="20"/>
              </w:rPr>
              <w:t>AE526075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1D11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Southern Cross University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E4C59"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 xml:space="preserve">  2,012</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3BDA2"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EDEBF"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418A3"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NSW, Qld</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1D120" w14:textId="77777777" w:rsidR="00A50149" w:rsidRDefault="00A50149">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Public</w:t>
            </w:r>
          </w:p>
        </w:tc>
      </w:tr>
    </w:tbl>
    <w:p w14:paraId="19135B7E"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16A9B603" w14:textId="77777777" w:rsidR="00DF43AA" w:rsidRPr="007C52E0" w:rsidRDefault="00EF3469" w:rsidP="00A50149">
      <w:pPr>
        <w:keepNext/>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lastRenderedPageBreak/>
        <w:t>Notes:</w:t>
      </w:r>
    </w:p>
    <w:p w14:paraId="07B83E46" w14:textId="73A885EB" w:rsidR="00DF43AA" w:rsidRPr="005402B1" w:rsidRDefault="00EF3469" w:rsidP="00AC0C1C">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hAnsi="Aptos"/>
        </w:rPr>
      </w:pPr>
      <w:r w:rsidRPr="005402B1">
        <w:rPr>
          <w:rFonts w:ascii="Aptos" w:eastAsia="Calibri" w:hAnsi="Aptos" w:cs="Calibri"/>
          <w:i/>
          <w:color w:val="000000"/>
          <w:sz w:val="20"/>
          <w:szCs w:val="20"/>
        </w:rPr>
        <w:t xml:space="preserve">AAWI = Average </w:t>
      </w:r>
      <w:proofErr w:type="spellStart"/>
      <w:r w:rsidRPr="005402B1">
        <w:rPr>
          <w:rFonts w:ascii="Aptos" w:eastAsia="Calibri" w:hAnsi="Aptos" w:cs="Calibri"/>
          <w:i/>
          <w:color w:val="000000"/>
          <w:sz w:val="20"/>
          <w:szCs w:val="20"/>
        </w:rPr>
        <w:t>Annualised</w:t>
      </w:r>
      <w:proofErr w:type="spellEnd"/>
      <w:r w:rsidRPr="005402B1">
        <w:rPr>
          <w:rFonts w:ascii="Aptos" w:eastAsia="Calibri" w:hAnsi="Aptos" w:cs="Calibri"/>
          <w:i/>
          <w:color w:val="000000"/>
          <w:sz w:val="20"/>
          <w:szCs w:val="20"/>
        </w:rPr>
        <w:t xml:space="preserve"> Wage Increase per employee.</w:t>
      </w:r>
    </w:p>
    <w:p w14:paraId="4239CB36" w14:textId="5A2FF2EB" w:rsidR="00DF43AA" w:rsidRPr="005402B1" w:rsidRDefault="00EF3469" w:rsidP="00AC0C1C">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hAnsi="Aptos"/>
        </w:rPr>
      </w:pPr>
      <w:r w:rsidRPr="005402B1">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3E35B0E8" w14:textId="67632967" w:rsidR="00DF43AA" w:rsidRPr="005402B1" w:rsidRDefault="00EF3469" w:rsidP="00AC0C1C">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hAnsi="Aptos"/>
        </w:rPr>
      </w:pPr>
      <w:r w:rsidRPr="005402B1">
        <w:rPr>
          <w:rFonts w:ascii="Aptos" w:eastAsia="Calibri" w:hAnsi="Aptos" w:cs="Calibri"/>
          <w:i/>
          <w:color w:val="000000"/>
          <w:sz w:val="20"/>
          <w:szCs w:val="20"/>
        </w:rPr>
        <w:t>* Where asterisk occurs, this indicates that at least one wage increase in the agreement is not quantifiable.</w:t>
      </w:r>
    </w:p>
    <w:p w14:paraId="2CD08967" w14:textId="6841A5FE" w:rsidR="00DF43AA" w:rsidRPr="005402B1" w:rsidRDefault="00EF3469" w:rsidP="00AC0C1C">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hAnsi="Aptos"/>
        </w:rPr>
      </w:pPr>
      <w:r w:rsidRPr="005402B1">
        <w:rPr>
          <w:rFonts w:ascii="Aptos" w:eastAsia="Calibri" w:hAnsi="Aptos" w:cs="Calibri"/>
          <w:i/>
          <w:color w:val="000000"/>
          <w:sz w:val="20"/>
          <w:szCs w:val="20"/>
        </w:rPr>
        <w:t>All estimates are rounded and are subject to revision. Revisions have been made to historical series.</w:t>
      </w:r>
    </w:p>
    <w:p w14:paraId="5733F514" w14:textId="37758365"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00B94AA0" w:rsidRPr="00B94AA0">
        <w:rPr>
          <w:rFonts w:ascii="Aptos" w:eastAsia="Calibri" w:hAnsi="Aptos" w:cs="Calibri"/>
          <w:i/>
          <w:color w:val="000000"/>
          <w:sz w:val="22"/>
          <w:szCs w:val="22"/>
        </w:rPr>
        <w:t>WOOLWORTHS AUSTRALIAN FOOD GROUP AGREEMENT 2024 covers 124,590 employees. The AAWI for this agreement was non-quantifiable because it is linked to minimum wage, it covers employees in the Retail Trade industry and operates Australia-wide.</w:t>
      </w:r>
    </w:p>
    <w:p w14:paraId="7F4DF719" w14:textId="77777777" w:rsidR="00DF43AA" w:rsidRPr="007C52E0" w:rsidRDefault="00EF3469">
      <w:pPr>
        <w:rPr>
          <w:rFonts w:ascii="Aptos" w:hAnsi="Aptos"/>
        </w:rPr>
      </w:pPr>
      <w:r w:rsidRPr="007C52E0">
        <w:rPr>
          <w:rFonts w:ascii="Aptos" w:hAnsi="Aptos"/>
        </w:rPr>
        <w:br w:type="page"/>
      </w:r>
    </w:p>
    <w:p w14:paraId="6D0D7D6E"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16 - Agreements approved in the quarter, by state and ANZSIC division, September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A43BAF" w14:paraId="06312F38" w14:textId="7777777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44BE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4471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B78F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059FD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D1C42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5F36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BCC1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5346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D413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0145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E751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2604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89ADC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DC7E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E3C6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5320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1792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60478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A422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BC9A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7A72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7E99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D00A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Total</w:t>
            </w:r>
          </w:p>
        </w:tc>
      </w:tr>
      <w:tr w:rsidR="00A43BAF" w14:paraId="7734F8F8" w14:textId="7777777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D3E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34A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683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5A5D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6F7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3FC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5BE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817D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894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A13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1F5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1AC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154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CD5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52D5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A3D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297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7C28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F76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2F6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E10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B67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17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ABD8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r>
      <w:tr w:rsidR="00A43BAF" w14:paraId="383F3AE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2C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054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A75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A16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08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6B7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158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027D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4274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300D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5221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96C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2A0E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4458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BB3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826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F48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132C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5FF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D20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FEE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08A9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1E10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2B4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A43BAF" w14:paraId="07D0043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413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01A8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718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562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B69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B37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DA4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57E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AF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EA4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0CFD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2771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ED31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11B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93B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EC82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059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48B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D68F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097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1DCA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B81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810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6DA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A43BAF" w14:paraId="5B6CB8F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EF5B2"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47FE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AB6A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EDFD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D2E0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B282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0D5D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9236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FEF0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1936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057D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6BE4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D93B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88DA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E0B2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F348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E286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1EF9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0147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F13E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BF8A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F408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AC89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F25D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r>
      <w:tr w:rsidR="00A43BAF" w14:paraId="7AF0AB9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1F8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4A6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241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B1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5CB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7C1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C946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708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EDC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416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D66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490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695D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F3A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492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5FDD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7EE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13C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C3C9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D717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742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EA8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A70B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36D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A43BAF" w14:paraId="69487C0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2FF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4DE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8990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393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A46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7F1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0A0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574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381E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A61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42C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56C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D90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39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C1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B39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45C2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04D4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1D2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097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F11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276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C1ED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737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A43BAF" w14:paraId="7949766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BBE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92B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E2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E5ED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913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AF05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337C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FEF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E98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79F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7D2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242F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F39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53E3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010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466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746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9134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630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EAD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F2F3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359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4BB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A9F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A43BAF" w14:paraId="61AB53A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0D338"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3D7F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2248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7F650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5349D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4422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9A61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545E8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B02B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2E2C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2685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8F9F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9587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36C6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92747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B239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2405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AF83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108D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DA03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80B9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2515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73F2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DF4F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r>
      <w:tr w:rsidR="00A43BAF" w14:paraId="6114593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47E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883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AC7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71F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EB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8F0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19E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2E6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4D09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2675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3BA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DA3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846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35B4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0DE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361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0AC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DC1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7D54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E52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196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5D8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FCE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FB6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149</w:t>
            </w:r>
          </w:p>
        </w:tc>
      </w:tr>
      <w:tr w:rsidR="00A43BAF" w14:paraId="205F3E74"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95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166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F218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6DD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3D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BEC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AD53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265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AA2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FCD6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864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097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BE8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38DA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EFF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CD5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FCE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DA2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872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2AB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9421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CF9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E90A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02F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A43BAF" w14:paraId="7B421F5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BA6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5FB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61E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93E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EF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248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2C0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0E4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B56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134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701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2BD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47E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F96C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8C4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AC2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8985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907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077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80D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0E3B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BA1F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06D9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85D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A43BAF" w14:paraId="369023A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9361B"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D7A1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0598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7863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463E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8E3F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4F49A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9AFD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B7D9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E8D7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6904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A09E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9A98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A2B2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6B2C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5C2A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86CC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1394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E1FD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D97CC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41B0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CF13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ED4D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86B1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r>
      <w:tr w:rsidR="00A43BAF" w14:paraId="5D012C6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B555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49FA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4A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AE3C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07C7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4C0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F4F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2B8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5A6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338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FBF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1484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F0E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4B4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B0C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4B30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FC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5604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6CD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B67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5A2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638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2B5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7A9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r>
      <w:tr w:rsidR="00A43BAF" w14:paraId="1F4E9BC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1F9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D90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4614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50C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15D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B34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82E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038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9A0A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40B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8802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A671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192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E89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B1A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354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B46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1C4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96FA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BFA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2F0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4516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3FCC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4B9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A43BAF" w14:paraId="0DE8EB8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C29B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84E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417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5C60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B1F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8836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6F2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07D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EA7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B5BB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951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8DDC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045B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FB9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6CC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12A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BAA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E098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F6EF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17A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A3A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61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FF02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C9F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A43BAF" w14:paraId="4582312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F57C1"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6612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AE1E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A0E3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F90D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491E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DFFD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BD7E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6B71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B0F6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B9E2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8F9BB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6330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10C3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F081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6B10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21C6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78FF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B426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E9E4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A696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B427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13D6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D430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r>
      <w:tr w:rsidR="00A43BAF" w14:paraId="24F7E5D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365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A72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522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8D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1EF6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95D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BCB4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31B7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1A3E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9E8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8B5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03D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78E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2CD9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552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A7C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4D7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11C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EDA8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13A5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7ED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6965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217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DA4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r>
      <w:tr w:rsidR="00A43BAF" w14:paraId="0E0037A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969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B0C9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0A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8E3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71D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008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8E1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9A9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15A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A4A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7D2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720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330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B61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B10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398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919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9A0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E3F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5F39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F03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B29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50B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86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r>
      <w:tr w:rsidR="00A43BAF" w14:paraId="0D16663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45C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19D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391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3E28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55A9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1F4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0621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F27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E26E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7CA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330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D70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4BE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3DD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8B12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133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EA7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24F9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3335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6276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2E2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87A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57F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DCC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A43BAF" w14:paraId="734371C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B9EF3"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DA3B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FBD8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81BB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C5CF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6C0D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043B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3380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9F96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1C48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E30C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2678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9D3E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3DB9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B844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D49A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FE45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882F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482E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F0E4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4319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EEEE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0029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30193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A43BAF" w14:paraId="6078FE0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188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B38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77B6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7251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6E6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1F1B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282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85B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A7EA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8FD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1FD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874D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68D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AF8D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A3F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3BC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82F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0FB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7D52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A40F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B3C4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4C6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25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D52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r>
      <w:tr w:rsidR="00A43BAF" w14:paraId="1DE5C93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71E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19B0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5723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BD9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AB03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5FA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45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331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20AF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CFD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06B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D81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D32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6A0F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A80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3DA4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A66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830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2D6F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CC74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6901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2A8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DC7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8B2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A43BAF" w14:paraId="358F241E"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563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75B3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3C20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62C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7B5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3E1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3CB5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C60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4F2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D16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065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25C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C98B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A7D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79C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2FB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C0C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8DE3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13F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ED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FF8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DBA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940C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7CBB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43BAF" w14:paraId="333F684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9574F"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7455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B298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5694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5847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7ACB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A8A8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13BE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3E51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934F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2DB9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F68E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93EF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14EA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3ADC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F1D1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BB4C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208D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9C07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9CDC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833B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5E1C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4773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F9CC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12.9</w:t>
            </w:r>
          </w:p>
        </w:tc>
      </w:tr>
      <w:tr w:rsidR="00A43BAF" w14:paraId="2D101D3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00C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52C7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764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F7C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DC0A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574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53E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B23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E8BF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C7D1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7A6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169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97C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40E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324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CB8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CCA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29C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04C9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37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E043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44D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1B51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C922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395</w:t>
            </w:r>
          </w:p>
        </w:tc>
      </w:tr>
      <w:tr w:rsidR="00A43BAF" w14:paraId="1D85283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CA2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920A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5CE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4BF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74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98C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A50D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BF1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B46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33E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642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413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E1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5BE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6EB3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A5D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D133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79A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163D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121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FBA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0D21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7DE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E8A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r>
      <w:tr w:rsidR="00A43BAF" w14:paraId="7714343E"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5096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636B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EE2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BD8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F65C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135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97D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87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7C6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4F8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969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FFE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CBF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2A3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1226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10B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E52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B05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7F0E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0DCA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CCD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E20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5BCB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498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A43BAF" w14:paraId="28E474C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52775"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793E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32F4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58E58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90FE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3F7C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60FA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3122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CE4C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0472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6A63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3804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CAD5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1A32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D589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BE2D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9E0A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BD68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303C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44B8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30F6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3B31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997A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B9A8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r>
      <w:tr w:rsidR="00A43BAF" w14:paraId="04CD127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1C0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19B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787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505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1B42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836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53DE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542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32D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49F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E04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1195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740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A28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EB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58E0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617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BBB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912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C60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E37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CF4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5AE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4C7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r>
      <w:tr w:rsidR="00A43BAF" w14:paraId="4B23893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91D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682F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B361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5F9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6F1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517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D52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4ECB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964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0E6A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E30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614D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AB6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92FE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EDEF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CEB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541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20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F93F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C9A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213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08C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06A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2A72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A43BAF" w14:paraId="67AF399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3DB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918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E74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F67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0BAA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5989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AF5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06F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999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0C8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80B3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268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8952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F26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115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113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F9C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CBB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2889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F19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83A2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D15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CCCC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8548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A43BAF" w14:paraId="7E2626B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08C47"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24B6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3461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4EFD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2053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FD1D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23FC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4CBB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82E4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545B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0868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5A4F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73D5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A5FF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F994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76AB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5E45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5D31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0295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F7D5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796E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49C7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27F4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AAE8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r>
      <w:tr w:rsidR="00A43BAF" w14:paraId="582B596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A730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269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ACFF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871D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554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C45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3111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29C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0623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4CF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EA37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2D5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B75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3CE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90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C97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A09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8BB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843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870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942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5556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ACFA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BFA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r>
      <w:tr w:rsidR="00A43BAF" w14:paraId="405B9BE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10E6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213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45A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55D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3CC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A23B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9F4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9A7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D80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83A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A653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8EF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848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CCA4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93CB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A3A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279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345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1F0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A8F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ABE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A763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4FA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FBD3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A43BAF" w14:paraId="6C871B8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90FD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074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120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C23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AE1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A20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451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E41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580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97D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BB3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3F4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68A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F11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491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E40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125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2B7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7A2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DA2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C8A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2FD1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4805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CAF2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43BAF" w14:paraId="5A2909D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870D3"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D138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25FA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C8C6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3BD4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1803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1CBD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6314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9E3F4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E344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8451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F26C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036C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3366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A144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80CD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10D9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6314E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59A7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48C9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18AB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45C6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AFE1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39F0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136.9</w:t>
            </w:r>
          </w:p>
        </w:tc>
      </w:tr>
      <w:tr w:rsidR="00A43BAF" w14:paraId="697FE8B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A5F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B3E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A4F7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7C1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B19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739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C885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AAC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E81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E18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746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1E2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CF69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DAA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E0BB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3F0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CFF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7CC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41F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782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EEE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C3D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F78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407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r>
      <w:tr w:rsidR="00A43BAF" w14:paraId="5174364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EE67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CD3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D4A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0C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AD6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220E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4E3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59A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C1B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61D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7E5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CBD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0CC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D62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66F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8F1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0A6F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2A1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7E64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A328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0F4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CF6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9F0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A9C8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6992444E"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3C5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E02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57D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6006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B08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6B05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84F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FB7E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FB6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23C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BF7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F3A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84E2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B4C6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70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4F6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5FCC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EBE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474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3BD7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82A5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E0B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CABB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3E8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A43BAF" w14:paraId="546FD74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348BE"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A63C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2E9C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FC71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4CB7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E6A7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47806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6684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A684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FE78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2F20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CB0C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72DF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A5A5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92CC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882D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0988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8106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A942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1F68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C788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8D62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D048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30E1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A43BAF" w14:paraId="40ABE9F7"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299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BAED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F5E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D96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708C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7A0C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52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C78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F1D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54D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79A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57A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9B3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51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E31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125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E21C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2AC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809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4D1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841C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066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A7B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2B3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r>
      <w:tr w:rsidR="00A43BAF" w14:paraId="590EC15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B86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CA6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28A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682A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F963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289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D406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D8EE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037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C75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7D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3B0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824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92B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5954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D5C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3B6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B56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CA7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DDC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59F5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EAE6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4E7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D3E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A43BAF" w14:paraId="543B530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B3D0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1385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C4D8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73D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F574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4E4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C70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174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0D8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234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453D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040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4F9C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F60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519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16B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CE1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D58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D85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2CE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147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77A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C127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D0E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A43BAF" w14:paraId="36D61CD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D1B79"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3A1F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92C4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40BA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F4B5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B6F9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4421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8C84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7DD6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5863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9F47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4844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4363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1D24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BA00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781B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81A6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9C1D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E994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ACB1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D220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0513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93A5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1249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r>
      <w:tr w:rsidR="00A43BAF" w14:paraId="0F85686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CFF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FAB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865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357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91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C7C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6332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488D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2E3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C54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25B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DCA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AC2D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08E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06A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CEF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F88F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62D3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18D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788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AD58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F6DF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AA49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881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r>
      <w:tr w:rsidR="00A43BAF" w14:paraId="5A3A204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1F8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866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F6A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E1B5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BB4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BAE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355D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1FC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0354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7E3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B58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F87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0D3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D856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470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BD5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9FA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F62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172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FC1D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B89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CA8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798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217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A43BAF" w14:paraId="607AB96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497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2692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898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E5BB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0484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0AC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4B6E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905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403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7F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AA2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01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FFA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872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2BC7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424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9C64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73FC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63D1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24A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61A4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B893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CA2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F40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034E27B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8C265"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68C2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CCBB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F900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656D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EED7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7F8B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E720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A658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652E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70D6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93B8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E469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816A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9FD2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19E0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7683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6471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15AC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3501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74621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4D1A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A877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CD89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w:t>
            </w:r>
          </w:p>
        </w:tc>
      </w:tr>
      <w:tr w:rsidR="00A43BAF" w14:paraId="0D7BF33A"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78C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05F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1EF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329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E78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46F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784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A89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BB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B8F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AE5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26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647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F72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3FE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7F6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D31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EA0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6EE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550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45B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1848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714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9A92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A43BAF" w14:paraId="061E6DF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E9D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5C41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1029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C6E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EE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065B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9E8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64A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E80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7B1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3EB8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C7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FE0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2BA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786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0E2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759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8594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5EB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437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183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82CE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F1EF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2BD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A43BAF" w14:paraId="21FA1B8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D74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5C4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13B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ECE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13D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F64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083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6A9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56B4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1B06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933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53D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EDD7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2AB7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E06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1E0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7F4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448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7B0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B97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05D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E41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45D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04C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71A6A8D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FC412"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1A3D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6EC2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F9DC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4481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F473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1B07A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17E3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4E29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4D0E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F4B4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75AA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C8DA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44391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EB18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E165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AB55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C4A0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11D4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CF6B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52E1F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2AB4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081C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F8CB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r>
      <w:tr w:rsidR="00A43BAF" w14:paraId="128C154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72D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2831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33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1D6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D642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92ED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80C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1914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E2D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1304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6782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D39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0033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7B3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F35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3705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9D6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279D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857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1D3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CDD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A22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7D9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895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r>
      <w:tr w:rsidR="00A43BAF" w14:paraId="1C56D21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62F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862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70B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298D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E13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3985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863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09A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D1C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4A6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2B0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933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6AA3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C222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78D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CDA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9B2D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F47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CB4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8BAA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C60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6103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987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721C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r>
      <w:tr w:rsidR="00A43BAF" w14:paraId="578743D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682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D505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0F3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3947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6B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5F14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5E9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A93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7BDD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B18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A922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65B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3D7B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734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0A6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F51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4388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9FB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876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5CC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62D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3924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4C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26FC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02B13EB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2766E"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6464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4115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A7C9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99C7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4809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6B26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7934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AE86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2CC2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EBD0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571C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9E14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3B39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E53A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BB10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3AD2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6161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B672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0E60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4C65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931B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467D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F55F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r>
      <w:tr w:rsidR="00A43BAF" w14:paraId="1234A37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C0D5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54E0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FA18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4DE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FB8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AEB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2A4B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6117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8EE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9F0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CE42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A8D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0467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C1AA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828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0E5C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CD2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38A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1FF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4B6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3EF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1E2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F3B5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422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r>
      <w:tr w:rsidR="00A43BAF" w14:paraId="3EC2789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FF60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E56A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F95B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F852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392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AD6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D00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87B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6D8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37CB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4CC8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732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A5C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BE1E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6A4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0A7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FEE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0F1B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5CA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CF2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0F5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683A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606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730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A43BAF" w14:paraId="545118E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815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B3D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18E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8BB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84C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6E5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D0B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0156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1143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0492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2731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4B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18F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59C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E0F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C96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E9D6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A3C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D8AB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F45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E51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314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5E0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D4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A43BAF" w14:paraId="45919BC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622D3"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2D39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D1B8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50C2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07B1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F781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F5E4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FB12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C720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F1AE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72D9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DADE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4ACB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3AF3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6BC8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B938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47B85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8166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00791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20AA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F4B1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F669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FE7D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E821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A43BAF" w14:paraId="6B2AE12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1D89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EF4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C25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625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F98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03F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DE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E6C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E0E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5C1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14A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1A5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8856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2E4A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B07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1221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6E8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831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C2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112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F37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ED54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7DA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3DEE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A43BAF" w14:paraId="6ECAB11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BF5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082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3CC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E78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FDA7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E2A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5488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B99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9F6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695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FD09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10D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4B5D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1088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0A31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E96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86B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969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B5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15A3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E71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447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55FA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3DDA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A43BAF" w14:paraId="01A6F7C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8E1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867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005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D7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D95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8A54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A4DE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C0D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0A6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691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5D6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2E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425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32D8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705D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7C28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D87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74C3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412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B8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F68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318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6EC9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EB79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A43BAF" w14:paraId="5488774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B41EF"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D6F1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BB1E0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B71D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CC398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6B3E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0549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952F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06CC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8E33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32345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EA24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4723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F259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2CC4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2B9C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DCAFF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6D5C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3ADE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3276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B3B9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ABB6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4D98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8F76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r>
      <w:tr w:rsidR="00A43BAF" w14:paraId="506FF7A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483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78C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3C8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1B5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F8B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73F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9A1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B6F7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0F6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B37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4CF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4DC6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7B7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6EF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C14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FB2A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5EAC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BB8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C978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E5C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0874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184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FC1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CF14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r>
      <w:tr w:rsidR="00A43BAF" w14:paraId="02CE933D"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C55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B755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38B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869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1043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C4B6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5DE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D092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61D2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A1DA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0E6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B9AB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AA8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C2C9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85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E68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E52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5EFB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B176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D9A1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5B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4FD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625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8602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A43BAF" w14:paraId="3A215D0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4C6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AD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844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1EA6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CF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AEB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9B8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BF7B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9EB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EB7E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0C79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4F2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9BB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58F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84C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95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234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C35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DD1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2B71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6B8E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F93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BDC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458D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A43BAF" w14:paraId="7131B0C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B2B2A"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3BEA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4EE3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2C77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BB94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C00C3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2A7D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E1D4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6FB4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2804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FE11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AD2C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5B2B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6628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E065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728A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E724A"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37DD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40603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85BD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8785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C75C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FD9B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F393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68.3</w:t>
            </w:r>
          </w:p>
        </w:tc>
      </w:tr>
      <w:tr w:rsidR="00A43BAF" w14:paraId="137CE87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730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250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07AE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71E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D51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4F6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44C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689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5B5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E7A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DBE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EBA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1EFC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8E1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4C3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5EB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660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05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6BC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79C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82D6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2D8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772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BAA3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A43BAF" w14:paraId="5A67120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F5F8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04A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76F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0D9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902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C3C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020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49EA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8A8E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517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A41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575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AC47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F9E0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F92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D36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3FC6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764D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39ED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23E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EFA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EB25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D3C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32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r>
      <w:tr w:rsidR="00A43BAF" w14:paraId="76C7B3B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CB1F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486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D76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9A3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D487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0B22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038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DCD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D65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48C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1A76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8D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CCB5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CFE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92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E56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6A2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474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FB4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BE2E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B86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19D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FD9A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DB2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r>
      <w:tr w:rsidR="00A43BAF" w14:paraId="30841B4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66CDD"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B551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C486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219E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8197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4E72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5B57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F635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28A3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C839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1397C"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B706A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77F9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5FFB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117F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0D61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2F4A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303D2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7BC0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4C90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1211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FE38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94A6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905E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w:t>
            </w:r>
          </w:p>
        </w:tc>
      </w:tr>
      <w:tr w:rsidR="00A43BAF" w14:paraId="005CA217"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73A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1D3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E0C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B1A1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5246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2256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FF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316F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4EA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447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0CB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7ED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AB9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475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E78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7AA1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4AD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2D9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71FF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13B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7DDE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9D7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282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0AC3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r>
      <w:tr w:rsidR="00A43BAF" w14:paraId="08F0174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2FE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9A26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748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3E64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624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4AB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0181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9EA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136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672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9CF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47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6FE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8EB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9C7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4FE9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765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F3AF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5590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5A98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572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9921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67E9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2E8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A43BAF" w14:paraId="7DA77636"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9B7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AA94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DA8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85D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C70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1CF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1D74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CB4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11FE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184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693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2773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38D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AC7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BFE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1E50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C5BC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A46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3E8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E49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BEB9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A304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C3DD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D0D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r>
      <w:tr w:rsidR="00A43BAF" w14:paraId="50E856F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F015C"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3F71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C2BC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8C1D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05C3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7FB75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8CE3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BA60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D9ED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40D8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6CE7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B01A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AF80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ACDC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5614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2A18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CDBF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E831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C801B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5B233"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232A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1D3E1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44FB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2613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r>
      <w:tr w:rsidR="00A43BAF" w14:paraId="46F3C80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E2A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62E9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609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031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B1B7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A55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436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DDA7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219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1D9F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4CD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C74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96E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6C62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672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BA6A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519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CA69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FE11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C47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52F4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825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B613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DB4F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r>
      <w:tr w:rsidR="00A43BAF" w14:paraId="15D9D3A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DECF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923F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578D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9E6A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1D1D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BB15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E619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1DC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D74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11C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E90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59C9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57E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EB4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5C8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87B9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ABD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143A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D757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07C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62F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9F8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BAB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1F3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43BAF" w14:paraId="790ABE6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A787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CB7F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B2C5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FFD3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2D08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663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2D4A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5C1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7830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9681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A68E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77B7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8C01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D81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CBB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4EB2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EC00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A1D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581F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844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AD7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142C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B24B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CF75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A43BAF" w14:paraId="56260F98"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6FC17"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1B84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73EE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600B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60E3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B8A7A"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C3CF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9BB6FC"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7A091"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784E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3AFB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A13F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BF19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F52E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BE16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2E77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678C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52FB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4076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D9DD1"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C1DC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EA81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2EE7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3B36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2C2C1F0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1154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953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3FD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5B2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52DD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CB96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1305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802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73A6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8700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E00D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2816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B5C3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D26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21F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01CE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0D2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F04B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5D40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4C73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AA6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4E99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2A51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35B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A43BAF" w14:paraId="4429ECD6"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E930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A49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F3A4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AD39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3103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1936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FA6B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B6FF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3BE3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3EE4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93ED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D692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7878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6629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1F9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B978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0AD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C2E2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2438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6BF2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0454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DEC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7E70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6F74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r>
      <w:tr w:rsidR="00A43BAF" w14:paraId="69439145"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F997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0691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D5E6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C03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AE8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8638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F58C3"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CEA1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1F2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770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418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8133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EFC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9F00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AEA2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4D1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168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F988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B7B7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D3B5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A17C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04F5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FBEA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1D98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A43BAF" w14:paraId="21CA70E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8F3DC"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0191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E41FE"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69C8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0503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2585F"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52128"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5E40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AD5D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A4A0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70634"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5B5A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6D3C9"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7934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9A253"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4FEFB"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D698D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1FF5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C9B6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24AC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BB35F"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D2B4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10F6B"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93530"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r>
      <w:tr w:rsidR="00A43BAF" w14:paraId="3D58D67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AC9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698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360A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F973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9342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2C32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6EE6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53A9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83C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D49B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235A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C2F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3AD1C"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4D3E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313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64429"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19E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A8AE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F000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02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DB88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DEC6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272C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9E3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933</w:t>
            </w:r>
          </w:p>
        </w:tc>
      </w:tr>
      <w:tr w:rsidR="00A43BAF" w14:paraId="4D7CBDD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7E1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04D7F"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9F12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5437"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C7CCD"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C8E8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3B00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4A2D5"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7983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8A50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07017"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8D4B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4FF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D7DD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0FD9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5FF3"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6BBC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F8F1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193F1"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5409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AF2FA"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81904"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49122"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0A7A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A43BAF" w14:paraId="0A36663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C74F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106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20D6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8D9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8357B"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AFBD"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AA978"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4493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8CC8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ADD91"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2AF96"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6D1E8"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F5E89"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AA2E2"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78E45"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C290"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9CB7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F035E"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1325F"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63EDB"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610F4"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53FBA"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A894E" w14:textId="77777777" w:rsidR="00A43BAF" w:rsidRDefault="00A43BAF">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23ACC" w14:textId="77777777" w:rsidR="00A43BAF" w:rsidRDefault="00A43BAF">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r>
      <w:tr w:rsidR="00A43BAF" w14:paraId="7C7D717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B6DF2" w14:textId="77777777" w:rsidR="00A43BAF" w:rsidRDefault="00A43BAF">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5B85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D391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3371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629A0"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7D404"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D5EB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77456"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6E9C7"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3254D"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AC2A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0B608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31AA5"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21298"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0255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639F2"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9FEF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6FB8E"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D6EC6"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F62E5"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1B12D"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6D7D9"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38B22" w14:textId="77777777" w:rsidR="00A43BAF" w:rsidRDefault="00A43BAF">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D4F07" w14:textId="77777777" w:rsidR="00A43BAF" w:rsidRDefault="00A43BAF">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341.0</w:t>
            </w:r>
          </w:p>
        </w:tc>
      </w:tr>
    </w:tbl>
    <w:p w14:paraId="22F1876A"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26E4B1E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2E8A57FE" w14:textId="315E9420" w:rsidR="00DF43AA" w:rsidRPr="0099205B" w:rsidRDefault="00EF3469" w:rsidP="00AC0C1C">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rPr>
      </w:pPr>
      <w:r w:rsidRPr="0099205B">
        <w:rPr>
          <w:rFonts w:ascii="Aptos" w:eastAsia="Calibri" w:hAnsi="Aptos" w:cs="Calibri"/>
          <w:i/>
          <w:color w:val="000000"/>
          <w:sz w:val="20"/>
          <w:szCs w:val="20"/>
        </w:rPr>
        <w:t xml:space="preserve">AAWI = Average </w:t>
      </w:r>
      <w:proofErr w:type="spellStart"/>
      <w:r w:rsidRPr="0099205B">
        <w:rPr>
          <w:rFonts w:ascii="Aptos" w:eastAsia="Calibri" w:hAnsi="Aptos" w:cs="Calibri"/>
          <w:i/>
          <w:color w:val="000000"/>
          <w:sz w:val="20"/>
          <w:szCs w:val="20"/>
        </w:rPr>
        <w:t>Annualised</w:t>
      </w:r>
      <w:proofErr w:type="spellEnd"/>
      <w:r w:rsidRPr="0099205B">
        <w:rPr>
          <w:rFonts w:ascii="Aptos" w:eastAsia="Calibri" w:hAnsi="Aptos" w:cs="Calibri"/>
          <w:i/>
          <w:color w:val="000000"/>
          <w:sz w:val="20"/>
          <w:szCs w:val="20"/>
        </w:rPr>
        <w:t xml:space="preserve"> Wage Increase per employee.</w:t>
      </w:r>
    </w:p>
    <w:p w14:paraId="0C5E7A07" w14:textId="65D1E843" w:rsidR="00DF43AA" w:rsidRPr="0099205B" w:rsidRDefault="00EF3469" w:rsidP="00AC0C1C">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rPr>
      </w:pPr>
      <w:r w:rsidRPr="0099205B">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1F7C0E59" w14:textId="7C057B27" w:rsidR="00DF43AA" w:rsidRPr="0099205B" w:rsidRDefault="00EF3469" w:rsidP="00AC0C1C">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rPr>
      </w:pPr>
      <w:r w:rsidRPr="0099205B">
        <w:rPr>
          <w:rFonts w:ascii="Aptos" w:eastAsia="Calibri" w:hAnsi="Aptos" w:cs="Calibri"/>
          <w:i/>
          <w:color w:val="000000"/>
          <w:sz w:val="20"/>
          <w:szCs w:val="20"/>
        </w:rPr>
        <w:t>The Manufacturing category has been disaggregated into Metals and non-Metals industries.</w:t>
      </w:r>
    </w:p>
    <w:p w14:paraId="753F41D3" w14:textId="261F3637" w:rsidR="00DF43AA" w:rsidRPr="0099205B" w:rsidRDefault="00EF3469" w:rsidP="00AC0C1C">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rPr>
      </w:pPr>
      <w:r w:rsidRPr="0099205B">
        <w:rPr>
          <w:rFonts w:ascii="Aptos" w:eastAsia="Calibri" w:hAnsi="Aptos" w:cs="Calibri"/>
          <w:i/>
          <w:color w:val="000000"/>
          <w:sz w:val="20"/>
          <w:szCs w:val="20"/>
        </w:rPr>
        <w:t>* Where asterisk occurs, there are no quantifiable agreements in this quarter so no AAWI is calculable.</w:t>
      </w:r>
    </w:p>
    <w:p w14:paraId="16CD1F29" w14:textId="6D0F3187" w:rsidR="00DF43AA" w:rsidRPr="0099205B" w:rsidRDefault="00EF3469" w:rsidP="00AC0C1C">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rPr>
      </w:pPr>
      <w:r w:rsidRPr="0099205B">
        <w:rPr>
          <w:rFonts w:ascii="Aptos" w:eastAsia="Calibri" w:hAnsi="Aptos" w:cs="Calibri"/>
          <w:i/>
          <w:color w:val="000000"/>
          <w:sz w:val="20"/>
          <w:szCs w:val="20"/>
        </w:rPr>
        <w:t>All estimates are rounded and are subject to revision. Revisions have been made to historical series.</w:t>
      </w:r>
    </w:p>
    <w:p w14:paraId="563123C3" w14:textId="5A8C2769"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Of the 11 Agriculture, Forestry and Fishing agreements approved in the September quarter 2024, 2 operate solely in New South Wales. These 2 agreements cover 100 employees, with an AAWI of 2.2</w:t>
      </w:r>
      <w:r w:rsidR="007C3EBF">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an average duration of 4.0 years.</w:t>
      </w:r>
    </w:p>
    <w:p w14:paraId="3635CEB3" w14:textId="77777777" w:rsidR="00DF43AA" w:rsidRPr="007C52E0" w:rsidRDefault="00EF3469">
      <w:pPr>
        <w:rPr>
          <w:rFonts w:ascii="Aptos" w:hAnsi="Aptos"/>
        </w:rPr>
      </w:pPr>
      <w:r w:rsidRPr="007C52E0">
        <w:rPr>
          <w:rFonts w:ascii="Aptos" w:hAnsi="Aptos"/>
        </w:rPr>
        <w:br w:type="page"/>
      </w:r>
    </w:p>
    <w:p w14:paraId="4947813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Table 17 - Agreements current on the last day of the quarter, by state and ANZSIC division, September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0141BD" w14:paraId="41DDD5BB" w14:textId="7777777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0C4C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DEDC6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BB485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D23BE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508C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26CE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BE1D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6D78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C22A1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D4DD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3FF6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F058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6F04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02EC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26C90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F9DEC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E3CF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ABD4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0F3D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BAE5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10E32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E6BB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A700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Pr>
                <w:rFonts w:ascii="Aptos" w:eastAsia="Aptos" w:hAnsi="Aptos" w:cs="Aptos"/>
                <w:b/>
                <w:color w:val="FFFFFF"/>
                <w:sz w:val="20"/>
                <w:szCs w:val="20"/>
              </w:rPr>
              <w:t>Total</w:t>
            </w:r>
          </w:p>
        </w:tc>
      </w:tr>
      <w:tr w:rsidR="000141BD" w14:paraId="5B62C95E" w14:textId="7777777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D4F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B44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B3F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26F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331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E05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8C1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B69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B9E9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FB3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82C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1E5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F33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2DDA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ECAA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23BB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9D8D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05F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F84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8564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19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4EBA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1065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CF29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115</w:t>
            </w:r>
          </w:p>
        </w:tc>
      </w:tr>
      <w:tr w:rsidR="000141BD" w14:paraId="1CBD542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3FE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48F4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9CE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D26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B1CB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A7D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B18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475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B6A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0D0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CBC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3B8E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F2F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EF7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0518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7F5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3F7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775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9E6B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441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B9C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CB91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6A4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521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0A8DA83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17F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1979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066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85B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AFE1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281D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CB6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013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DA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8611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10B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D2D5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0C2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5862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81E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8EE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85F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EBB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1420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F74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82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A5A5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7AD2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B191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0141BD" w14:paraId="0541628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A6C24"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938E9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1E92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9929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AAC8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8F3C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C2EF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C2C39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6A6D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A586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EFF6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9CA6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7523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9348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0521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A27A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00FB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744B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499B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8FA6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A6EB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58E7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8138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60D11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r>
      <w:tr w:rsidR="000141BD" w14:paraId="1A4509D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D97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44E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FD4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DD6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4D9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2C3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70B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D2A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4940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01B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55F9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182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422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A73B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6EB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655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0E8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8E6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B60D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1CF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4BE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AFF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C3E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42E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425</w:t>
            </w:r>
          </w:p>
        </w:tc>
      </w:tr>
      <w:tr w:rsidR="000141BD" w14:paraId="1123B70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C8D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08F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B34B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132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C692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A6CD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E10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1B8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DEF3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DF5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A73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2E3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F89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8755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95FE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19CC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75E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5D0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371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C41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875B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36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DC1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A8C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364C27B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1C63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D0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61D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63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F9C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DCC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97A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59A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5EF1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E9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DF0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E03B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BF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B7B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C44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DC3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4103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008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682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DA15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28A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4F9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99D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4898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0141BD" w14:paraId="3E5C4AC8"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BF863"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4B93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174B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7DAF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6FB1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B42E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33FF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98D3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C6B4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D326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3738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4FC2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9844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3C4F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94F7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B5AF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E309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AEFC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DF78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E5D3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A2ED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4BD1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7B97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19E2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61.6</w:t>
            </w:r>
          </w:p>
        </w:tc>
      </w:tr>
      <w:tr w:rsidR="000141BD" w14:paraId="4FEFC67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DA7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CD5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7936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F55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928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CE7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66B9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A28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0E8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590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2A5E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418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11C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3D4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F23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962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5CE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D8DB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1FDD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41D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D4B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A69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D60F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DB75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1,873</w:t>
            </w:r>
          </w:p>
        </w:tc>
      </w:tr>
      <w:tr w:rsidR="000141BD" w14:paraId="266ED7C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CD9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6DE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267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C4C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1B60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1FAA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A6C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4F6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18BE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0087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25D6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628E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58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287A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BC4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FD6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241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51F5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009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D06E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DA6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86DC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7AA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F856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0141BD" w14:paraId="702876D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9C39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061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28A3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D2A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FD9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BC7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8E2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6B32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2DD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FAD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093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6672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FB64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0B8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AB5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BD6A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664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7F72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069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3170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605D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B9E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A6B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0CC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0141BD" w14:paraId="6F94538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4E5B5"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D407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F352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5FE4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94BC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CE48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8546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ADE3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CAD16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0EAF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39BB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0990F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B83F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2569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10A7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A693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4415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BB44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08D9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4CCB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E9A2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C351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E71C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09E4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150.2</w:t>
            </w:r>
          </w:p>
        </w:tc>
      </w:tr>
      <w:tr w:rsidR="000141BD" w14:paraId="2D6CEF3C"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5E8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A75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6A7B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CF3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D7C1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EC9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D23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75E7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A7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0F9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2468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96F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932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05B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6295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A9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804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281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3C2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0E4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FD6A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A4FD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57AB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0A9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1,269</w:t>
            </w:r>
          </w:p>
        </w:tc>
      </w:tr>
      <w:tr w:rsidR="000141BD" w14:paraId="27D9BFC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2AB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B7F5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0D4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6AB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34B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8C4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224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C94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A42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16DD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07C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70D1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DDA6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0CA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C5B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902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47A0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AC9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63F4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6BA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C7D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5F8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D51E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B14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141BD" w14:paraId="789B2935"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11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2FF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081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461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8A8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AC4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FF3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E1F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CA4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3C65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D02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4FEB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D29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328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B6A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A11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982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95B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51F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D73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8C0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E7E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9098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F8E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0141BD" w14:paraId="75E7115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8D3E8"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65CA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D1F6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A76C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A96C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6B01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D9EB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DEBA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743F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6EE5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32FE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C109F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7C47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8AF3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6D4C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DC38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3588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8135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A40A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3F16E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EFD7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E1AF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C543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6779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106.2</w:t>
            </w:r>
          </w:p>
        </w:tc>
      </w:tr>
      <w:tr w:rsidR="000141BD" w14:paraId="485C088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0C12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F7F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DDF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491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2D5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83AE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862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CC4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A43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9C30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B9D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4A1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F63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508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5F6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EEA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65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233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329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FBB0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5E16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587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984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44C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604</w:t>
            </w:r>
          </w:p>
        </w:tc>
      </w:tr>
      <w:tr w:rsidR="000141BD" w14:paraId="10B6251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0389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834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A9F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96D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F32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956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E95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9E58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7555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0E62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97A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8B2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F98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F8C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F377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F585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C33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918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5D0E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B4D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B508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CFB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86A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B1A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141BD" w14:paraId="09D2F8CE"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A2A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81C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6ADD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775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0A32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F9E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2C3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4D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6D04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226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5EC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6D0F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C48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DF23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1C5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FCF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CA0E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4D1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D35B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335D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4D9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FB1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D98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3E0C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7D600A6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FA763"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575C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4340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CB73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D046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DE9C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F8B9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B983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4C61A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C444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4192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4EFD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0DCD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4517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5E84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D699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80E9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35BF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CE32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3651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A5BA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BF5C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FDB4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B4D4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43.9</w:t>
            </w:r>
          </w:p>
        </w:tc>
      </w:tr>
      <w:tr w:rsidR="000141BD" w14:paraId="1FA0A0E6"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D31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802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577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E59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BFC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4ED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D71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5AC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144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DBA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889B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8CC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3CD5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880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A8E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AB1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BE6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6512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373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44A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A7E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B5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185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56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337</w:t>
            </w:r>
          </w:p>
        </w:tc>
      </w:tr>
      <w:tr w:rsidR="000141BD" w14:paraId="5E1CD2B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69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C6F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2E3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FB4C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5EA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474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EB1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DA1D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600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6E1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475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BCDA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04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875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016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704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04D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DE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6362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8F0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519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1AE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E25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C9DC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r>
      <w:tr w:rsidR="000141BD" w14:paraId="3D170B1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BF1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9DC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F90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780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3CE3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B05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A39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FAD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A31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D2B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FFA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913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1A5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C4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EBC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C6D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24E3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FF0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E81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B8A8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D91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72B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C03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FBE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7F6D2BB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09AAA"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A3F8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3FAB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6A5E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89F0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9F49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9E46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D2F0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2A61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AAC2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C22C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FCDE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A7F3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0381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426E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5BC1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CC8F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5AD8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FE40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CEFE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C9D0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0F82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4CA52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8400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49.5</w:t>
            </w:r>
          </w:p>
        </w:tc>
      </w:tr>
      <w:tr w:rsidR="000141BD" w14:paraId="7C01D6B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33D6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69D0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361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16E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4DB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45E6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6E8F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336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360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BC1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1D0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047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2D0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15E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9C14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8763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C09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089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C8E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8DD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B10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2F7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A92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272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3,315</w:t>
            </w:r>
          </w:p>
        </w:tc>
      </w:tr>
      <w:tr w:rsidR="000141BD" w14:paraId="3EF8FB3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784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B32A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2D87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6C54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B782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C78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50A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232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EF6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3754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5EF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372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98B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F47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999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315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BD73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D2A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3E7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F09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599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DC8F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370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048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r>
      <w:tr w:rsidR="000141BD" w14:paraId="7D7C376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ADE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B2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264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A87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A34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7587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97A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E7C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6D5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D954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52C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C08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A9C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C26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B700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65B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64B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C98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6C0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791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4B8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82D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93E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D26F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0141BD" w14:paraId="26F2F87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75A2B"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AE9F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F0B2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C20F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8EA4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FD9F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9B97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CD0E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6795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904F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18C1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940C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7D38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A16A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45BF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7DA6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2A7E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0979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3948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5ECB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7E58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C4D5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00DC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C3DF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95.5</w:t>
            </w:r>
          </w:p>
        </w:tc>
      </w:tr>
      <w:tr w:rsidR="000141BD" w14:paraId="50E44BAF"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1BF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2B69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2BA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C15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EE8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D3F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A39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B1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E88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AE2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1D8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F20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C18A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514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A05F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44B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A5A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1BA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71CA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289D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E8A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2032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EE4A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71D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189</w:t>
            </w:r>
          </w:p>
        </w:tc>
      </w:tr>
      <w:tr w:rsidR="000141BD" w14:paraId="169F9D4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866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69B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F329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43E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B62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CA9E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DDE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607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466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D2A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F95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93E5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92A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6387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0E1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4D0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23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891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AAD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D1B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204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A97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222B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B21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r>
      <w:tr w:rsidR="000141BD" w14:paraId="4A0FFDCC"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197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AA9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7839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F9A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AD9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B1C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EF0A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3857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4330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62C4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D2A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A55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E8E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5F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A633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DE8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E68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BC4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521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BA03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ED2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EDA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17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254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21155079"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84B0E"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4510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50D1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4619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0616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48E6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78F7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7626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60C2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C7FF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5299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9C5B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4113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478B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7DE5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8C17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2A54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AA33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3CDA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4FEE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545E4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0B82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4C5F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C92B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18.0</w:t>
            </w:r>
          </w:p>
        </w:tc>
      </w:tr>
      <w:tr w:rsidR="000141BD" w14:paraId="69A8DC0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CEB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7FB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67D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D8E8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CE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AD45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10C6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4F25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15B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F44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EE1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4CA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4E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F5AD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D0D7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9CDB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5D6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776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FF2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D77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226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593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4C75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120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r>
      <w:tr w:rsidR="000141BD" w14:paraId="7F60110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D27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B91C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33C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F89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6E3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97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514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19B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D2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F67E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159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42A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A64C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970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D07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147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E4D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D3A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842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DBD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B97B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936C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759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3F16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5E49CA0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AC8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8D0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824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E59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F86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1AC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2C7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CF8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A35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6D5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AF6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253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51A2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8742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CC1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87F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F33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1034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85D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581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665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52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079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FF4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790BF68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7A69C"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FA07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CB1E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0CFB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CE7F0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CACB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B2C5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0FE7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EF48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8661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25CC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DE38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EBCD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E3A5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055E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D1B6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1CC2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2172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E762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87BB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F978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5647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C398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85D3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139.6</w:t>
            </w:r>
          </w:p>
        </w:tc>
      </w:tr>
      <w:tr w:rsidR="000141BD" w14:paraId="5C9DCA9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D1E5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2AB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2E58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C0F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F5F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351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C74F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126D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D58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B8A9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F8D1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41F2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B91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88BE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CB24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11E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9D9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DA8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0F79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659A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95B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B46C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6348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AE84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109</w:t>
            </w:r>
          </w:p>
        </w:tc>
      </w:tr>
      <w:tr w:rsidR="000141BD" w14:paraId="26F6FDA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160F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29F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B552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E5C5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823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27F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8F6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9FDF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0BC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12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CC0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9A0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6399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CAE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2B7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4A1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4105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3F3E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FFE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155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43B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02E1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5911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BB33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141BD" w14:paraId="11793AE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C94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18C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C1C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C05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8C1A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9C6B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9F4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333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9BAE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4B0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48A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B5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E7E8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8FB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BA9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1F3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769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3E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FE1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29B3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A861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728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B32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F77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141BD" w14:paraId="5F54D6A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464B6"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882F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435E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4133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2F9D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735B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4CFC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3C96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2528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4E44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64C8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30E5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91E8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415F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BECD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ABA5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B969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BEEE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9C10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0108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6C7B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9561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834D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0652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23.0</w:t>
            </w:r>
          </w:p>
        </w:tc>
      </w:tr>
      <w:tr w:rsidR="000141BD" w14:paraId="55FDBC4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C27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EC5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DC2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0D7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C40D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FF7F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83E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187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5557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C3B8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566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A605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EB7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833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FBF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7173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367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34D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054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C00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86AA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F83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FA8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10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1,202</w:t>
            </w:r>
          </w:p>
        </w:tc>
      </w:tr>
      <w:tr w:rsidR="000141BD" w14:paraId="015C455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DAFF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44F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CFA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4E2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1AE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1FA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FE21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269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9DE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ACC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860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85F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425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FEA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20D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28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2C3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9AAB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641D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87A3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4A6A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960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4E75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B10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141BD" w14:paraId="39FFE16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BFFE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31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094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6483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D12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0DA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C46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0A0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79B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AA9D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246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BE70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9CF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68B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274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338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722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9ED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6C7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DEA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448E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C8C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5C2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B83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0141BD" w14:paraId="3775A56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7E864"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B1D5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18AB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36ED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FF85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7BB7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06AA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7492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E2C8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EAB8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64EC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8024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DB3DA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9C2F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8F1D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1BD5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960F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A8E1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4A13C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E6543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9E3C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E31CC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505C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C195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178.3</w:t>
            </w:r>
          </w:p>
        </w:tc>
      </w:tr>
      <w:tr w:rsidR="000141BD" w14:paraId="08F25BA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6549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874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839D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EB1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8E2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A4F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BF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4F98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4CD9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FD9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2321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82F7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A7E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3CB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29A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D92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C021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92F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095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FB9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1EB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514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EFC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D59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r>
      <w:tr w:rsidR="000141BD" w14:paraId="5BA81A3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3D74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5EF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0F3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47C4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13E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985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5A9A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B34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F81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8D1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B96E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96B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F99D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DF85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C173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60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734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2EB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5E6F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A20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4B3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E18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A89A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061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54B31D7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1CE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332A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B78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7D15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6544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C6D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CFB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E1D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9A1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650A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16B1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6296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EF1F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473C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9E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A7F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064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DDC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DF0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A93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1F0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B20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F07F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1547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0141BD" w14:paraId="6A4D164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D76C0"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1A9D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EAF3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5D88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1A32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D6B7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0423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A1D1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AC9A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704C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E27F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0365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1EBB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BCCB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8E25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0125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CCC0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B1CE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FA76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5CEB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83A7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6D37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B9B4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1E1B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36.1</w:t>
            </w:r>
          </w:p>
        </w:tc>
      </w:tr>
      <w:tr w:rsidR="000141BD" w14:paraId="448E35C6"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C88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6D0E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89B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3094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6A5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91E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816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85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84B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5AA1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C5E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2C2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BEF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20F9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C7E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677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0BF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7C7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FA9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759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1BF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3B8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E60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E01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r>
      <w:tr w:rsidR="000141BD" w14:paraId="04234BE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1CCF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1DA8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863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D06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6AC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756C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88E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E2B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8DF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A28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DD25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C29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58D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436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8D81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7FE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EE5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1F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EB3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4A1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F2B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C59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804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EDF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141BD" w14:paraId="1D6F7C9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417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7A7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B42C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D3F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1C8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1A70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1C5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854C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949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86E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378E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C9E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795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E9EC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D11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0CE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CD7B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B40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52B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FEFC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D74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C99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C19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B95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0141BD" w14:paraId="76045A7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ABA5D"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C6D0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EBCC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D942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8B4C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BA9E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2EA6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81EB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EC7C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2851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8A9D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922F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FCAA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E4FD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9EFE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45F7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FDC3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0A8A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03447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5963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09CC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BBEE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8B09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B5B8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143.9</w:t>
            </w:r>
          </w:p>
        </w:tc>
      </w:tr>
      <w:tr w:rsidR="000141BD" w14:paraId="1CA8081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F2EB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018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CF7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A129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7D02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87D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27C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CEC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37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127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AD4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648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A29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BA3E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ACF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61B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B5B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F992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301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C616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1EC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A72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65E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3A0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61</w:t>
            </w:r>
          </w:p>
        </w:tc>
      </w:tr>
      <w:tr w:rsidR="000141BD" w14:paraId="4C7D82A0"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BC5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518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1F7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28A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79F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10E6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2D51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6CD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BB7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76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2F9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7B8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EA8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8E3D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A5CE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B6F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9E99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245F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279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1B3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5E6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156E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05E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4C2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r>
      <w:tr w:rsidR="000141BD" w14:paraId="21F959B1"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8FFC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A46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CB1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143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815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1E1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F382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AE1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E4C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BD8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AC3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D74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B4C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55E0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598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0CB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A5D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FD54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692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EC7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329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8EC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A60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ED9E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141BD" w14:paraId="05EA58E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2A3AE"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E35E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5F9B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8C60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0F1E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BEC3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23C5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1DC8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6EC3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1799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152E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5DCE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386F3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FA75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4637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8AD6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1858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CC44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354D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9DDD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0945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7A48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F772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A0DA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r>
      <w:tr w:rsidR="000141BD" w14:paraId="331B1BB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211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1803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FBC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9BFE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400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D749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E3F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0E83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87D2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674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393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E75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823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74A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F70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C83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3D5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483F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79C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352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6F7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F07D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B80A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EC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w:t>
            </w:r>
          </w:p>
        </w:tc>
      </w:tr>
      <w:tr w:rsidR="000141BD" w14:paraId="781FAA2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2BB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DF84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B66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31D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6F5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1FB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043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C5D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A0A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C5B2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2698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6F8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9D5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228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EBC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6E4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69CD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AC8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FA61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2FB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B35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0B1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1B1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BFE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141BD" w14:paraId="40CAF2A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030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F9D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2274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9B14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1B1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91F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A1E1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0E8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019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A319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C82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C5D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A65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8BC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FE0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C70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866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519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5E9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7E2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8C32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377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581F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8DB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r>
      <w:tr w:rsidR="000141BD" w14:paraId="71BBF138"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CCBC86"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94D2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C291C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FAF2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F2A8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A07D0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A490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1055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7768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A3C2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1B53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13EF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A6B7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9A23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1576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3A79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1588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CD7B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CE15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EDB7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25676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C9CB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5824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2ED0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21.7</w:t>
            </w:r>
          </w:p>
        </w:tc>
      </w:tr>
      <w:tr w:rsidR="000141BD" w14:paraId="3276E3F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21DCB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D3D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F72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7A4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C45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7932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4B6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EFD5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A4E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EA2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BF62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E6A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DEB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CB3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8AC4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636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023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AD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7513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C70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84B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D66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440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83E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147</w:t>
            </w:r>
          </w:p>
        </w:tc>
      </w:tr>
      <w:tr w:rsidR="000141BD" w14:paraId="021045F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3D6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911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86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A1C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801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C59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A71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A12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A78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E73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DF0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3BE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4DD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3038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BF7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010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38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DC9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A33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464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BAB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C026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453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8FB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r>
      <w:tr w:rsidR="000141BD" w14:paraId="7D70D1D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980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78CA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EB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307F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478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F99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027D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48CC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9F1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79C0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8CF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CFB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EF8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C81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E10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989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E0B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DE7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D0B9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1BD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EB8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D764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FAE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EF8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r>
      <w:tr w:rsidR="000141BD" w14:paraId="45C8426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E06A1"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1483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D792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E501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4858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2BAA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0284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63D2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4E9B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6140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C0E2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83A1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AA19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5C7B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C8C1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7B79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BA04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1B8D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DB8A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275C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D1E4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01CA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7303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1A51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13.2</w:t>
            </w:r>
          </w:p>
        </w:tc>
      </w:tr>
      <w:tr w:rsidR="000141BD" w14:paraId="06A7C6DC"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8018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EAE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9AE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FFD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43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258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9C0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A4B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F7D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C25D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5209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03F7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050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A04F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CA4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4CA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DB6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CCF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FF5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07D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F1AE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753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A8B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20A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402</w:t>
            </w:r>
          </w:p>
        </w:tc>
      </w:tr>
      <w:tr w:rsidR="000141BD" w14:paraId="1E6F9EB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4A21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B20B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347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801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BFF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7D1F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FA3D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E1D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4EE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BCC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027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AA2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30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CBE6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087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C40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93C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3FC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C00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399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6CAD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044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B8E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E975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141BD" w14:paraId="4DEB5BD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8DDB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DE23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CF9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11ED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863D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9F0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3220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DC27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9E0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086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1ED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1D0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4E9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AB11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995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CD1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DCD6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EE3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9BC7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F6E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AA54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4A4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EB7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DA3A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2E36D0C8"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E0BDC"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9D3D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0753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D627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87FB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8BC7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E3F0F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0CAC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F852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46C6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09F7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15F9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DA7E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0418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DEF3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F0CC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9716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F563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BCD8E"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99C4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DF60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49CC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01CA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8AEC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369.8</w:t>
            </w:r>
          </w:p>
        </w:tc>
      </w:tr>
      <w:tr w:rsidR="000141BD" w14:paraId="0FF58A6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4482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FA1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D0C1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518B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1AF7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6698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AA0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ADE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2E57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9AD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BDB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ABD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292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1EE9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AAE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61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0CF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62A9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DAF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6E71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B20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DAC7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D6C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0AC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521</w:t>
            </w:r>
          </w:p>
        </w:tc>
      </w:tr>
      <w:tr w:rsidR="000141BD" w14:paraId="153CD86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A7EC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EAC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80EC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B23F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F55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DE4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F3A3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986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CCE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881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8F7C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753D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7DC7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24D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77FC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ECE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604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7E2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8F94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FFC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BF2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179F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0C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092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r>
      <w:tr w:rsidR="000141BD" w14:paraId="270C8BE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5BC3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85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81D9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4A77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A3A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812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F39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6FD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D6A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2D6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302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3899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1999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DA0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7B1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EAC3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0D64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383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2074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F7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357C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BA47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253E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8E4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r>
      <w:tr w:rsidR="000141BD" w14:paraId="23834B0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04D3A"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F6CE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1DB0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BC276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FA8E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F78B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6D34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5347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AD75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3958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CE22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C679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F67B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9EEF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0F7F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457E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C143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0C59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A225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4BC5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B750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4A82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4365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479D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487.6</w:t>
            </w:r>
          </w:p>
        </w:tc>
      </w:tr>
      <w:tr w:rsidR="000141BD" w14:paraId="509F20E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32E0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A9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836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AD2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A60A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AAC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B6F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9A60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338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FFE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A20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3CB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068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BFF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F0D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D2A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52D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8D4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7885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67E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74D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CC0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0796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E85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729</w:t>
            </w:r>
          </w:p>
        </w:tc>
      </w:tr>
      <w:tr w:rsidR="000141BD" w14:paraId="12F607C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EB2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3535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011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6165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30F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DAED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97A1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CEA1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C6C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44A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46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B2E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7FBA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EEF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9BC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1D43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822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1139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A83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E875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BC8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863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017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483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0141BD" w14:paraId="3C17F35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87B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7B3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89E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6749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38C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7238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9E0F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8E43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7BC2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A7B3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5AC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FA5B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6447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D45F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32D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1226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2AC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803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07CF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7191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9C5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5D90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4E5E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46D0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1EDE693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E05C13"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9399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2427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CEAC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7D7C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E581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75AE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822B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9BB6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712D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BAE2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860B4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A8FB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7FD7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317C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4999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625D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6115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493A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0F4A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5E703"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8C10B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B1AC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ED7E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348.5</w:t>
            </w:r>
          </w:p>
        </w:tc>
      </w:tr>
      <w:tr w:rsidR="000141BD" w14:paraId="481626F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6BC0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7D4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74DB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CEF2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F48E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D173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F990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D8BE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D4D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6CC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6EC7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AB8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0DDB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7C7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0B43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E2B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C04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6BC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69C8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FAA1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D97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A199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352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C0C0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124</w:t>
            </w:r>
          </w:p>
        </w:tc>
      </w:tr>
      <w:tr w:rsidR="000141BD" w14:paraId="32BB09A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16A9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3A1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46D4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205A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FB9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E6B4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6A3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189E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502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A9AF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8A6C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2725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A265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E89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4FE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1D56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398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B0D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376C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FC8F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D99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3C17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0D3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FED2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r>
      <w:tr w:rsidR="000141BD" w14:paraId="4276BBAC"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F176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09C6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E31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AD5A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3E6F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FCC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24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B3CE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BB6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5CE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046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8700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F45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6D12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33A6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495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BC0A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BAB2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2C0A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4C4D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F681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8C5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E5BA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E00F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r>
      <w:tr w:rsidR="000141BD" w14:paraId="4BE6425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A9012"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5F389"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C7EF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F024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C6202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C35E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CF8E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54D7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8E99B"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694F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D56F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D308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B376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9697F"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1096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41725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CD5A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DB4F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4829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935F88"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4BB7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8ED5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6217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E733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33.8</w:t>
            </w:r>
          </w:p>
        </w:tc>
      </w:tr>
      <w:tr w:rsidR="000141BD" w14:paraId="02BA14E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CFDF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8DE0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B7E5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A1BA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C0C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4283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DB4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0AC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67A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4605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116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6E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64E0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BDD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C90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AB7B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5F54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FF8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18B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FA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D4EF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A5B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70E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651B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214</w:t>
            </w:r>
          </w:p>
        </w:tc>
      </w:tr>
      <w:tr w:rsidR="000141BD" w14:paraId="5FDB6566"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FBA2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54F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2351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BD59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D4BE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5E58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2B18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140D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145C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FD789"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C8B9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4247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8497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8333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10F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A26B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12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9A2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84A1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F8BEF"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8040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0315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2203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B96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141BD" w14:paraId="209FA0A1"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DEC18"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740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297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8587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595B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E06F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F12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3AB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0D0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ED7D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C15D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DFFA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51511"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5E28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0151C"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692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5EBEE"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8F04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61C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76C6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707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B666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43D1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8C1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r>
      <w:tr w:rsidR="000141BD" w14:paraId="19D6655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1FB29"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D0FF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B2A4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30AE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59FC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F4BB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79A3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3425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5A73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D33D0"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980EF"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450E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F8B8C"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9627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3123A"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EE7F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54DE9"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ACE6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DB291"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83A6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E506B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405687"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4590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82F2B"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23.7</w:t>
            </w:r>
          </w:p>
        </w:tc>
      </w:tr>
      <w:tr w:rsidR="000141BD" w14:paraId="7C9170B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B1AB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CC3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E807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9D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4F30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B72F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1,815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61C1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148C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27F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D65B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1,631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4D91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8B0C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38ED2"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B132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A01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878E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2,541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2CA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04EA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5F35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65E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EB4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F267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3523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B73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10,113</w:t>
            </w:r>
          </w:p>
        </w:tc>
      </w:tr>
      <w:tr w:rsidR="000141BD" w14:paraId="30B15DA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D48B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B45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CD86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6E90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72DFA"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BA7A4"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AED8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85C85"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2356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89200"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61080"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3B3C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4926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0E08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302A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95F2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4A55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73D8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0AF8D"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B7496"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47974"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449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8FCF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DB04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3.5</w:t>
            </w:r>
          </w:p>
        </w:tc>
      </w:tr>
      <w:tr w:rsidR="000141BD" w14:paraId="3A36892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1B34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81AD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B693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0A0D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7A04F"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E0417"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FC54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0870A"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97ED8"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41A2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D3E5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D4B2C"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9C05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4658E"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8C8E9"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061B2"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0B557"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9B5F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71CD3"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9ECB"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DD146"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24A43"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7D265" w14:textId="77777777" w:rsidR="000141BD" w:rsidRDefault="000141BD">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F2F4D" w14:textId="77777777" w:rsidR="000141BD" w:rsidRDefault="000141BD">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2.9</w:t>
            </w:r>
          </w:p>
        </w:tc>
      </w:tr>
      <w:tr w:rsidR="000141BD" w14:paraId="76D40FF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91B8C" w14:textId="77777777" w:rsidR="000141BD" w:rsidRDefault="000141BD">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2BD65"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8CF57"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71BFE"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99B8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FF24A"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EEAD6"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3C113"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2CBA0"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A7332"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2163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BEA2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58.7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33C74"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2F6E6"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6AE58"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B492D"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605.1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309B5"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82DBC"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F5BF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8D8D1"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925.7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2B6F2"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146C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4B9ED" w14:textId="77777777" w:rsidR="000141BD" w:rsidRDefault="000141BD">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D8214" w14:textId="77777777" w:rsidR="000141BD" w:rsidRDefault="000141BD">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Pr>
                <w:rFonts w:ascii="Aptos" w:eastAsia="Aptos" w:hAnsi="Aptos" w:cs="Aptos"/>
                <w:color w:val="000000"/>
                <w:sz w:val="20"/>
                <w:szCs w:val="20"/>
              </w:rPr>
              <w:t>2,206.0</w:t>
            </w:r>
          </w:p>
        </w:tc>
      </w:tr>
    </w:tbl>
    <w:p w14:paraId="38A6601A"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Department of Employment and Workplace Relations, Workplace Agreements Database</w:t>
      </w:r>
      <w:r w:rsidRPr="007C52E0">
        <w:rPr>
          <w:rFonts w:ascii="Aptos" w:hAnsi="Aptos"/>
        </w:rPr>
        <w:t>.</w:t>
      </w:r>
    </w:p>
    <w:p w14:paraId="61C184E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0"/>
        <w:rPr>
          <w:rFonts w:ascii="Aptos" w:hAnsi="Aptos"/>
        </w:rPr>
      </w:pPr>
      <w:r w:rsidRPr="007C52E0">
        <w:rPr>
          <w:rFonts w:ascii="Aptos" w:eastAsia="Calibri" w:hAnsi="Aptos" w:cs="Calibri"/>
          <w:b/>
          <w:color w:val="000000"/>
          <w:sz w:val="22"/>
          <w:szCs w:val="22"/>
        </w:rPr>
        <w:t>Notes:</w:t>
      </w:r>
    </w:p>
    <w:p w14:paraId="5814B2B7" w14:textId="674F8DAF" w:rsidR="00DF43AA" w:rsidRPr="00990D41" w:rsidRDefault="00EF3469" w:rsidP="00AC0C1C">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990D41">
        <w:rPr>
          <w:rFonts w:ascii="Aptos" w:eastAsia="Calibri" w:hAnsi="Aptos" w:cs="Calibri"/>
          <w:i/>
          <w:color w:val="000000"/>
          <w:sz w:val="20"/>
          <w:szCs w:val="20"/>
        </w:rPr>
        <w:t xml:space="preserve">AAWI = Average </w:t>
      </w:r>
      <w:proofErr w:type="spellStart"/>
      <w:r w:rsidRPr="00990D41">
        <w:rPr>
          <w:rFonts w:ascii="Aptos" w:eastAsia="Calibri" w:hAnsi="Aptos" w:cs="Calibri"/>
          <w:i/>
          <w:color w:val="000000"/>
          <w:sz w:val="20"/>
          <w:szCs w:val="20"/>
        </w:rPr>
        <w:t>Annualised</w:t>
      </w:r>
      <w:proofErr w:type="spellEnd"/>
      <w:r w:rsidRPr="00990D41">
        <w:rPr>
          <w:rFonts w:ascii="Aptos" w:eastAsia="Calibri" w:hAnsi="Aptos" w:cs="Calibri"/>
          <w:i/>
          <w:color w:val="000000"/>
          <w:sz w:val="20"/>
          <w:szCs w:val="20"/>
        </w:rPr>
        <w:t xml:space="preserve"> Wage Increase per employee.</w:t>
      </w:r>
    </w:p>
    <w:p w14:paraId="2D18E8AE" w14:textId="59A9DC61" w:rsidR="00DF43AA" w:rsidRPr="00990D41" w:rsidRDefault="00EF3469" w:rsidP="00AC0C1C">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990D41">
        <w:rPr>
          <w:rFonts w:ascii="Aptos" w:eastAsia="Calibri" w:hAnsi="Aptos" w:cs="Calibri"/>
          <w:i/>
          <w:color w:val="000000"/>
          <w:sz w:val="20"/>
          <w:szCs w:val="20"/>
        </w:rPr>
        <w:t>Agreement and employee estimates are for all federal wage agreements in the period, while estimates of AAWI per employee are based on quantifiable wage agreements.</w:t>
      </w:r>
    </w:p>
    <w:p w14:paraId="2FA318A7" w14:textId="1430E0A9" w:rsidR="00DF43AA" w:rsidRPr="00990D41" w:rsidRDefault="00EF3469" w:rsidP="00AC0C1C">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990D41">
        <w:rPr>
          <w:rFonts w:ascii="Aptos" w:eastAsia="Calibri" w:hAnsi="Aptos" w:cs="Calibri"/>
          <w:i/>
          <w:color w:val="000000"/>
          <w:sz w:val="20"/>
          <w:szCs w:val="20"/>
        </w:rPr>
        <w:t>The Manufacturing category has been disaggregated into Metals and non-Metals industries.</w:t>
      </w:r>
    </w:p>
    <w:p w14:paraId="1EF59669" w14:textId="2215F4BC" w:rsidR="00DF43AA" w:rsidRPr="00990D41" w:rsidRDefault="00EF3469" w:rsidP="00AC0C1C">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990D41">
        <w:rPr>
          <w:rFonts w:ascii="Aptos" w:eastAsia="Calibri" w:hAnsi="Aptos" w:cs="Calibri"/>
          <w:i/>
          <w:color w:val="000000"/>
          <w:sz w:val="20"/>
          <w:szCs w:val="20"/>
        </w:rPr>
        <w:t>* Where asterisk occurs, there are no quantifiable agreements in this quarter so no AAWI is calculable.</w:t>
      </w:r>
    </w:p>
    <w:p w14:paraId="4E980885" w14:textId="0BA13227" w:rsidR="00DF43AA" w:rsidRPr="00990D41" w:rsidRDefault="00EF3469" w:rsidP="00AC0C1C">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990D41">
        <w:rPr>
          <w:rFonts w:ascii="Aptos" w:eastAsia="Calibri" w:hAnsi="Aptos" w:cs="Calibri"/>
          <w:i/>
          <w:color w:val="000000"/>
          <w:sz w:val="20"/>
          <w:szCs w:val="20"/>
        </w:rPr>
        <w:t>All estimates are rounded and are subject to revision. Revisions have been made to historical series.</w:t>
      </w:r>
    </w:p>
    <w:p w14:paraId="398BB002" w14:textId="7822AAC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How to read: </w:t>
      </w:r>
      <w:r w:rsidRPr="007C52E0">
        <w:rPr>
          <w:rFonts w:ascii="Aptos" w:eastAsia="Calibri" w:hAnsi="Aptos" w:cs="Calibri"/>
          <w:i/>
          <w:color w:val="000000"/>
          <w:sz w:val="22"/>
          <w:szCs w:val="22"/>
        </w:rPr>
        <w:t>Of the 115 Agriculture, Forestry and Fishing agreements current as at 30 September 2024, 24 operate solely in New South Wales. These 24 agreements cover 1,500 employees, with an AAWI of 2.9</w:t>
      </w:r>
      <w:r w:rsidR="007F7014">
        <w:rPr>
          <w:rFonts w:ascii="Aptos" w:eastAsia="Calibri" w:hAnsi="Aptos" w:cs="Calibri"/>
          <w:i/>
          <w:color w:val="000000"/>
          <w:sz w:val="22"/>
          <w:szCs w:val="22"/>
        </w:rPr>
        <w:t>%</w:t>
      </w:r>
      <w:r w:rsidRPr="007C52E0">
        <w:rPr>
          <w:rFonts w:ascii="Aptos" w:eastAsia="Calibri" w:hAnsi="Aptos" w:cs="Calibri"/>
          <w:i/>
          <w:color w:val="000000"/>
          <w:sz w:val="22"/>
          <w:szCs w:val="22"/>
        </w:rPr>
        <w:t xml:space="preserve"> and an average duration of 2.9 years.</w:t>
      </w:r>
    </w:p>
    <w:p w14:paraId="3EEC0076" w14:textId="77777777" w:rsidR="00DF43AA" w:rsidRPr="007C52E0" w:rsidRDefault="00DF43AA">
      <w:pPr>
        <w:rPr>
          <w:rFonts w:ascii="Aptos" w:hAnsi="Aptos"/>
        </w:rPr>
        <w:sectPr w:rsidR="00DF43AA" w:rsidRPr="007C52E0" w:rsidSect="00FE3F40">
          <w:type w:val="continuous"/>
          <w:pgSz w:w="16838" w:h="11906" w:orient="landscape"/>
          <w:pgMar w:top="1008" w:right="820" w:bottom="851" w:left="851" w:header="720" w:footer="720" w:gutter="0"/>
          <w:cols w:space="720"/>
        </w:sectPr>
      </w:pPr>
    </w:p>
    <w:p w14:paraId="7EDA907F" w14:textId="323E8E10" w:rsidR="00DF43AA" w:rsidRPr="007C52E0" w:rsidRDefault="00EF3469" w:rsidP="004F6801">
      <w:pPr>
        <w:pBdr>
          <w:bottom w:val="single" w:sz="4" w:space="0" w:color="auto"/>
        </w:pBdr>
        <w:spacing w:after="240"/>
        <w:jc w:val="center"/>
        <w:rPr>
          <w:rFonts w:ascii="Aptos" w:hAnsi="Aptos"/>
        </w:rPr>
      </w:pPr>
      <w:r w:rsidRPr="007C52E0">
        <w:rPr>
          <w:rFonts w:ascii="Aptos" w:eastAsia="Calibri" w:hAnsi="Aptos" w:cs="Calibri"/>
          <w:b/>
          <w:color w:val="000000"/>
          <w:sz w:val="36"/>
          <w:szCs w:val="36"/>
        </w:rPr>
        <w:lastRenderedPageBreak/>
        <w:t xml:space="preserve">Trends in Federal Enterprise Bargaining </w:t>
      </w:r>
      <w:r w:rsidR="00C43E41">
        <w:rPr>
          <w:rFonts w:ascii="Aptos" w:eastAsia="Calibri" w:hAnsi="Aptos" w:cs="Calibri"/>
          <w:b/>
          <w:color w:val="000000"/>
          <w:sz w:val="36"/>
          <w:szCs w:val="36"/>
        </w:rPr>
        <w:t>– Technical Notes</w:t>
      </w:r>
    </w:p>
    <w:p w14:paraId="21E64BFA"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The Workplace Agreements Database</w:t>
      </w:r>
    </w:p>
    <w:p w14:paraId="1AFD88C5"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Data presented in the </w:t>
      </w:r>
      <w:r w:rsidRPr="007C52E0">
        <w:rPr>
          <w:rFonts w:ascii="Aptos" w:eastAsia="Calibri" w:hAnsi="Aptos" w:cs="Calibri"/>
          <w:i/>
          <w:color w:val="000000"/>
          <w:sz w:val="22"/>
          <w:szCs w:val="22"/>
        </w:rPr>
        <w:t xml:space="preserve">Trends in Federal Enterprise Bargaining </w:t>
      </w:r>
      <w:r w:rsidRPr="007C52E0">
        <w:rPr>
          <w:rFonts w:ascii="Aptos" w:eastAsia="Calibri" w:hAnsi="Aptos" w:cs="Calibri"/>
          <w:color w:val="000000"/>
          <w:sz w:val="22"/>
          <w:szCs w:val="22"/>
        </w:rPr>
        <w:t>report (Trends) are drawn from the Workplace Agreements Database (WAD), which is maintained by the Office of the Chief Economist in the Department of Employment and Workplace Relations. The WAD contains information on all known federal enterprise agreements that have operated since the introduction of the Enterprise Bargaining Principle in October 1991 and that have been subsequently provided to the Department. The WAD covers general details (such as sector, ANZSIC, duration, employees covered), wage details (quantum and timing of increases) and a range of employment conditions.</w:t>
      </w:r>
    </w:p>
    <w:p w14:paraId="0B74A3F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Agreements included in the WAD</w:t>
      </w:r>
    </w:p>
    <w:p w14:paraId="14C30FA1"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The following agreements are included in the WAD and thus in Trends:</w:t>
      </w:r>
    </w:p>
    <w:p w14:paraId="1A3B3F40" w14:textId="6D6A8F73" w:rsidR="00DF43AA" w:rsidRPr="00990D41" w:rsidRDefault="00EF3469" w:rsidP="00AC0C1C">
      <w:pPr>
        <w:pStyle w:val="ListParagraph"/>
        <w:numPr>
          <w:ilvl w:val="0"/>
          <w:numId w:val="5"/>
        </w:numPr>
        <w:pBdr>
          <w:top w:val="none" w:sz="0" w:space="0" w:color="000000"/>
          <w:left w:val="none" w:sz="0" w:space="0" w:color="000000"/>
          <w:bottom w:val="none" w:sz="0" w:space="0" w:color="000000"/>
          <w:right w:val="none" w:sz="0" w:space="0" w:color="000000"/>
        </w:pBdr>
        <w:spacing w:before="120" w:after="240"/>
        <w:ind w:left="1077" w:hanging="357"/>
        <w:contextualSpacing w:val="0"/>
        <w:rPr>
          <w:rFonts w:ascii="Aptos" w:hAnsi="Aptos"/>
        </w:rPr>
      </w:pPr>
      <w:r w:rsidRPr="00990D41">
        <w:rPr>
          <w:rFonts w:ascii="Aptos" w:eastAsia="Calibri" w:hAnsi="Aptos" w:cs="Calibri"/>
          <w:color w:val="000000"/>
          <w:sz w:val="22"/>
          <w:szCs w:val="22"/>
        </w:rPr>
        <w:t xml:space="preserve">For agreements made under the </w:t>
      </w:r>
      <w:r w:rsidRPr="00990D41">
        <w:rPr>
          <w:rFonts w:ascii="Aptos" w:eastAsia="Calibri" w:hAnsi="Aptos" w:cs="Calibri"/>
          <w:i/>
          <w:color w:val="000000"/>
          <w:sz w:val="22"/>
          <w:szCs w:val="22"/>
        </w:rPr>
        <w:t xml:space="preserve">Fair Work Act 2009 </w:t>
      </w:r>
      <w:r w:rsidRPr="00990D41">
        <w:rPr>
          <w:rFonts w:ascii="Aptos" w:eastAsia="Calibri" w:hAnsi="Aptos" w:cs="Calibri"/>
          <w:color w:val="000000"/>
          <w:sz w:val="22"/>
          <w:szCs w:val="22"/>
        </w:rPr>
        <w:t xml:space="preserve">or before the Work Choices amendments to the </w:t>
      </w:r>
      <w:r w:rsidRPr="00990D41">
        <w:rPr>
          <w:rFonts w:ascii="Aptos" w:eastAsia="Calibri" w:hAnsi="Aptos" w:cs="Calibri"/>
          <w:i/>
          <w:color w:val="000000"/>
          <w:sz w:val="22"/>
          <w:szCs w:val="22"/>
        </w:rPr>
        <w:t xml:space="preserve">Workplace Relations Act 1996 </w:t>
      </w:r>
      <w:r w:rsidRPr="00990D41">
        <w:rPr>
          <w:rFonts w:ascii="Aptos" w:eastAsia="Calibri" w:hAnsi="Aptos" w:cs="Calibri"/>
          <w:color w:val="000000"/>
          <w:sz w:val="22"/>
          <w:szCs w:val="22"/>
        </w:rPr>
        <w:t>(WR Act), those that have been certified by the Australian Industrial Relations Commission (AIRC) or approved by the Fair Work Commission (FWC).</w:t>
      </w:r>
    </w:p>
    <w:p w14:paraId="6DF630B8" w14:textId="7D0E24E8" w:rsidR="00DF43AA" w:rsidRPr="00990D41" w:rsidRDefault="00EF3469" w:rsidP="00AC0C1C">
      <w:pPr>
        <w:pStyle w:val="ListParagraph"/>
        <w:numPr>
          <w:ilvl w:val="0"/>
          <w:numId w:val="5"/>
        </w:numPr>
        <w:pBdr>
          <w:top w:val="none" w:sz="0" w:space="0" w:color="000000"/>
          <w:left w:val="none" w:sz="0" w:space="0" w:color="000000"/>
          <w:bottom w:val="none" w:sz="0" w:space="0" w:color="000000"/>
          <w:right w:val="none" w:sz="0" w:space="0" w:color="000000"/>
        </w:pBdr>
        <w:spacing w:before="120" w:after="240"/>
        <w:ind w:left="1077" w:hanging="357"/>
        <w:contextualSpacing w:val="0"/>
        <w:rPr>
          <w:rFonts w:ascii="Aptos" w:hAnsi="Aptos"/>
        </w:rPr>
      </w:pPr>
      <w:r w:rsidRPr="00990D41">
        <w:rPr>
          <w:rFonts w:ascii="Aptos" w:eastAsia="Calibri" w:hAnsi="Aptos" w:cs="Calibri"/>
          <w:color w:val="000000"/>
          <w:sz w:val="22"/>
          <w:szCs w:val="22"/>
        </w:rPr>
        <w:t>For agreements made under the Work Choices amendments but before the introduction of the Fairness Test, those that were lodged with the Office of the Employment Advocate (OEA).</w:t>
      </w:r>
    </w:p>
    <w:p w14:paraId="18B80512" w14:textId="456CBF04" w:rsidR="00DF43AA" w:rsidRPr="00990D41" w:rsidRDefault="00EF3469" w:rsidP="00AC0C1C">
      <w:pPr>
        <w:pStyle w:val="ListParagraph"/>
        <w:numPr>
          <w:ilvl w:val="0"/>
          <w:numId w:val="5"/>
        </w:numPr>
        <w:pBdr>
          <w:top w:val="none" w:sz="0" w:space="0" w:color="000000"/>
          <w:left w:val="none" w:sz="0" w:space="0" w:color="000000"/>
          <w:bottom w:val="none" w:sz="0" w:space="0" w:color="000000"/>
          <w:right w:val="none" w:sz="0" w:space="0" w:color="000000"/>
        </w:pBdr>
        <w:spacing w:before="120" w:after="240"/>
        <w:ind w:left="1077" w:hanging="357"/>
        <w:contextualSpacing w:val="0"/>
        <w:rPr>
          <w:rFonts w:ascii="Aptos" w:hAnsi="Aptos"/>
        </w:rPr>
      </w:pPr>
      <w:r w:rsidRPr="00990D41">
        <w:rPr>
          <w:rFonts w:ascii="Aptos" w:eastAsia="Calibri" w:hAnsi="Aptos" w:cs="Calibri"/>
          <w:color w:val="000000"/>
          <w:sz w:val="22"/>
          <w:szCs w:val="22"/>
        </w:rPr>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66A751B0" w14:textId="69EEFDF1" w:rsidR="00DF43AA" w:rsidRPr="00990D41" w:rsidRDefault="00EF3469" w:rsidP="00AC0C1C">
      <w:pPr>
        <w:pStyle w:val="ListParagraph"/>
        <w:numPr>
          <w:ilvl w:val="0"/>
          <w:numId w:val="5"/>
        </w:numPr>
        <w:pBdr>
          <w:top w:val="none" w:sz="0" w:space="0" w:color="000000"/>
          <w:left w:val="none" w:sz="0" w:space="0" w:color="000000"/>
          <w:bottom w:val="none" w:sz="0" w:space="0" w:color="000000"/>
          <w:right w:val="none" w:sz="0" w:space="0" w:color="000000"/>
        </w:pBdr>
        <w:spacing w:before="120" w:after="240"/>
        <w:ind w:left="1077" w:hanging="357"/>
        <w:contextualSpacing w:val="0"/>
        <w:rPr>
          <w:rFonts w:ascii="Aptos" w:hAnsi="Aptos"/>
        </w:rPr>
      </w:pPr>
      <w:r w:rsidRPr="00990D41">
        <w:rPr>
          <w:rFonts w:ascii="Aptos" w:eastAsia="Calibri" w:hAnsi="Aptos" w:cs="Calibri"/>
          <w:color w:val="000000"/>
          <w:sz w:val="22"/>
          <w:szCs w:val="22"/>
        </w:rPr>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3BF5B81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Wider context for Trends data</w:t>
      </w:r>
    </w:p>
    <w:p w14:paraId="5CA3F41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About one third of all employees in the Australian </w:t>
      </w:r>
      <w:proofErr w:type="spellStart"/>
      <w:r w:rsidRPr="007C52E0">
        <w:rPr>
          <w:rFonts w:ascii="Aptos" w:eastAsia="Calibri" w:hAnsi="Aptos" w:cs="Calibri"/>
          <w:color w:val="000000"/>
          <w:sz w:val="22"/>
          <w:szCs w:val="22"/>
        </w:rPr>
        <w:t>labour</w:t>
      </w:r>
      <w:proofErr w:type="spellEnd"/>
      <w:r w:rsidRPr="007C52E0">
        <w:rPr>
          <w:rFonts w:ascii="Aptos" w:eastAsia="Calibri" w:hAnsi="Aptos" w:cs="Calibri"/>
          <w:color w:val="000000"/>
          <w:sz w:val="22"/>
          <w:szCs w:val="22"/>
        </w:rPr>
        <w:t xml:space="preserve"> market (as measured by the ABS 2023 </w:t>
      </w:r>
      <w:hyperlink r:id="rId27">
        <w:r w:rsidRPr="007C52E0">
          <w:rPr>
            <w:rFonts w:ascii="Aptos" w:eastAsia="Calibri" w:hAnsi="Aptos" w:cs="Calibri"/>
            <w:color w:val="165788"/>
            <w:sz w:val="22"/>
            <w:szCs w:val="22"/>
            <w:u w:val="single"/>
          </w:rPr>
          <w:t>Employee Earnings and Hours</w:t>
        </w:r>
      </w:hyperlink>
      <w:r w:rsidRPr="007C52E0">
        <w:rPr>
          <w:rFonts w:ascii="Aptos" w:eastAsia="Calibri" w:hAnsi="Aptos" w:cs="Calibri"/>
          <w:color w:val="000000"/>
          <w:sz w:val="22"/>
          <w:szCs w:val="22"/>
        </w:rPr>
        <w:t xml:space="preserve"> survey) are covered by federal enterprise agreements. The table below shows the growth in coverage by federally registered agreements.</w:t>
      </w:r>
    </w:p>
    <w:p w14:paraId="36B68B44" w14:textId="77777777" w:rsidR="0027199E" w:rsidRDefault="0027199E">
      <w:pPr>
        <w:rPr>
          <w:rFonts w:ascii="Aptos" w:eastAsia="Calibri" w:hAnsi="Aptos" w:cs="Calibri"/>
          <w:b/>
          <w:color w:val="000000"/>
        </w:rPr>
      </w:pPr>
      <w:r>
        <w:rPr>
          <w:rFonts w:ascii="Aptos" w:eastAsia="Calibri" w:hAnsi="Aptos" w:cs="Calibri"/>
          <w:b/>
          <w:color w:val="000000"/>
        </w:rPr>
        <w:br w:type="page"/>
      </w:r>
    </w:p>
    <w:p w14:paraId="18D7F6DE" w14:textId="35847CDA" w:rsidR="00DF43AA" w:rsidRPr="000545B4" w:rsidRDefault="00EF3469">
      <w:pPr>
        <w:pBdr>
          <w:top w:val="none" w:sz="0" w:space="0" w:color="000000"/>
          <w:left w:val="none" w:sz="0" w:space="0" w:color="000000"/>
          <w:bottom w:val="none" w:sz="0" w:space="0" w:color="000000"/>
          <w:right w:val="none" w:sz="0" w:space="0" w:color="000000"/>
        </w:pBdr>
        <w:spacing w:before="200" w:after="120"/>
        <w:rPr>
          <w:rFonts w:ascii="Aptos" w:hAnsi="Aptos"/>
        </w:rPr>
      </w:pPr>
      <w:r w:rsidRPr="000545B4">
        <w:rPr>
          <w:rFonts w:ascii="Aptos" w:eastAsia="Calibri" w:hAnsi="Aptos" w:cs="Calibri"/>
          <w:b/>
          <w:color w:val="000000"/>
        </w:rPr>
        <w:lastRenderedPageBreak/>
        <w:t>Technical Notes Table - Instrument providing rates of pay for all employees, 2014-2023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DF43AA" w:rsidRPr="007C52E0" w14:paraId="3A396DAA" w14:textId="77777777">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26545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7DDE6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C9DE9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6E655B"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334DF8"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42EAD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b/>
                <w:color w:val="FFFFFF"/>
                <w:sz w:val="20"/>
                <w:szCs w:val="20"/>
              </w:rPr>
              <w:t>2023 (%)</w:t>
            </w:r>
          </w:p>
        </w:tc>
      </w:tr>
      <w:tr w:rsidR="00DF43AA" w:rsidRPr="007C52E0" w14:paraId="5DD9BD64"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0E7F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F434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4A0C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8F60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DDE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6E63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23.2</w:t>
            </w:r>
          </w:p>
        </w:tc>
      </w:tr>
      <w:tr w:rsidR="00DF43AA" w:rsidRPr="007C52E0" w14:paraId="091A3E2B"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38C22"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3AFEC"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0B3B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38.5 (across all collective agreements)*</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B828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AF8A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35.1 (across all collective agreements)*</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17AA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34.0 (across all collective agreements)*</w:t>
            </w:r>
          </w:p>
        </w:tc>
      </w:tr>
      <w:tr w:rsidR="00DF43AA" w:rsidRPr="007C52E0" w14:paraId="46A0859C"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FBCA1"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4517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722EA"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36A8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AE99A"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09F00"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DF43AA" w:rsidRPr="007C52E0" w14:paraId="2B07FDE2"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29DD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F329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424F2"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A0ED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8070D"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3595C" w14:textId="77777777" w:rsidR="00DF43AA" w:rsidRPr="007C52E0" w:rsidRDefault="00DF43AA">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DF43AA" w:rsidRPr="007C52E0" w14:paraId="314BE123"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38A4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DF64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DEC1E"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80B12"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D990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4025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38.7</w:t>
            </w:r>
          </w:p>
        </w:tc>
      </w:tr>
      <w:tr w:rsidR="00DF43AA" w:rsidRPr="007C52E0" w14:paraId="0F2B59A4" w14:textId="77777777">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8C16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Arial" w:hAnsi="Aptos"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03D0C"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2CAC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A10D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47B5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DA3A2"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7C52E0">
              <w:rPr>
                <w:rFonts w:ascii="Aptos" w:eastAsia="Arial" w:hAnsi="Aptos" w:cs="Arial"/>
                <w:color w:val="000000"/>
                <w:sz w:val="16"/>
                <w:szCs w:val="16"/>
              </w:rPr>
              <w:t>4.1</w:t>
            </w:r>
          </w:p>
        </w:tc>
      </w:tr>
    </w:tbl>
    <w:p w14:paraId="0D1AAF9D"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Source: </w:t>
      </w:r>
      <w:r w:rsidRPr="007C52E0">
        <w:rPr>
          <w:rFonts w:ascii="Aptos" w:eastAsia="Calibri" w:hAnsi="Aptos" w:cs="Calibri"/>
          <w:color w:val="000000"/>
          <w:sz w:val="20"/>
          <w:szCs w:val="20"/>
        </w:rPr>
        <w:t xml:space="preserve">ABS, </w:t>
      </w:r>
      <w:r w:rsidRPr="007C52E0">
        <w:rPr>
          <w:rFonts w:ascii="Aptos" w:eastAsia="Calibri" w:hAnsi="Aptos" w:cs="Calibri"/>
          <w:i/>
          <w:color w:val="000000"/>
          <w:sz w:val="20"/>
          <w:szCs w:val="20"/>
        </w:rPr>
        <w:t>Employee Earnings and Hours</w:t>
      </w:r>
      <w:r w:rsidRPr="007C52E0">
        <w:rPr>
          <w:rFonts w:ascii="Aptos" w:eastAsia="Calibri" w:hAnsi="Aptos" w:cs="Calibri"/>
          <w:color w:val="000000"/>
          <w:sz w:val="20"/>
          <w:szCs w:val="20"/>
        </w:rPr>
        <w:t>(May 2014, May 2016, May 2018, May 2021 and May 2023), unpublished data, including revised data for the 2016 Award and all Collective Agreement categories released at the time of the 2018 data – all employees.</w:t>
      </w:r>
    </w:p>
    <w:p w14:paraId="53CFD501"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672B5F54"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Notes: </w:t>
      </w:r>
    </w:p>
    <w:p w14:paraId="05F4FCCD" w14:textId="452428D6" w:rsidR="00DF43AA" w:rsidRPr="001E5E3E" w:rsidRDefault="00DC1057" w:rsidP="00AC0C1C">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1E5E3E">
        <w:rPr>
          <w:rFonts w:ascii="Aptos" w:eastAsia="Calibri" w:hAnsi="Aptos" w:cs="Calibri"/>
          <w:color w:val="000000"/>
          <w:sz w:val="20"/>
          <w:szCs w:val="20"/>
        </w:rPr>
        <w:t xml:space="preserve">This table is not intended to be </w:t>
      </w:r>
      <w:proofErr w:type="spellStart"/>
      <w:r w:rsidRPr="001E5E3E">
        <w:rPr>
          <w:rFonts w:ascii="Aptos" w:eastAsia="Calibri" w:hAnsi="Aptos" w:cs="Calibri"/>
          <w:color w:val="000000"/>
          <w:sz w:val="20"/>
          <w:szCs w:val="20"/>
        </w:rPr>
        <w:t>analysed</w:t>
      </w:r>
      <w:proofErr w:type="spellEnd"/>
      <w:r w:rsidRPr="001E5E3E">
        <w:rPr>
          <w:rFonts w:ascii="Aptos" w:eastAsia="Calibri" w:hAnsi="Aptos" w:cs="Calibri"/>
          <w:color w:val="000000"/>
          <w:sz w:val="20"/>
          <w:szCs w:val="20"/>
        </w:rPr>
        <w:t xml:space="preserve"> as a time series. Figures are extracted from published and unpublished ABS, </w:t>
      </w:r>
      <w:r w:rsidRPr="001E5E3E">
        <w:rPr>
          <w:rFonts w:ascii="Aptos" w:eastAsia="Calibri" w:hAnsi="Aptos" w:cs="Calibri"/>
          <w:i/>
          <w:color w:val="000000"/>
          <w:sz w:val="20"/>
          <w:szCs w:val="20"/>
        </w:rPr>
        <w:t>Employee Earnings and Hours</w:t>
      </w:r>
      <w:r w:rsidRPr="001E5E3E">
        <w:rPr>
          <w:rFonts w:ascii="Aptos" w:eastAsia="Calibri" w:hAnsi="Aptos" w:cs="Calibri"/>
          <w:color w:val="000000"/>
          <w:sz w:val="20"/>
          <w:szCs w:val="20"/>
        </w:rPr>
        <w:t>. Disaggregation of revised 2016 data is not available.</w:t>
      </w:r>
    </w:p>
    <w:p w14:paraId="2292EB70" w14:textId="5F19CC6A" w:rsidR="00DF43AA" w:rsidRPr="001E5E3E" w:rsidRDefault="00DC1057" w:rsidP="00AC0C1C">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1E5E3E">
        <w:rPr>
          <w:rFonts w:ascii="Aptos" w:eastAsia="Calibri" w:hAnsi="Aptos" w:cs="Calibri"/>
          <w:color w:val="000000"/>
          <w:sz w:val="20"/>
          <w:szCs w:val="20"/>
        </w:rPr>
        <w:t>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whether or not written, including where employees receive over-award payments.</w:t>
      </w:r>
    </w:p>
    <w:p w14:paraId="49A58DED"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Presentation of Trends in Federal Enterprise Bargaining data</w:t>
      </w:r>
    </w:p>
    <w:p w14:paraId="6F4299A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A typical row of data in Trends appears as follows:</w:t>
      </w:r>
    </w:p>
    <w:tbl>
      <w:tblPr>
        <w:tblW w:w="0" w:type="auto"/>
        <w:jc w:val="center"/>
        <w:tblLayout w:type="fixed"/>
        <w:tblLook w:val="0420" w:firstRow="1" w:lastRow="0" w:firstColumn="0" w:lastColumn="0" w:noHBand="0" w:noVBand="1"/>
      </w:tblPr>
      <w:tblGrid>
        <w:gridCol w:w="2268"/>
        <w:gridCol w:w="6803"/>
      </w:tblGrid>
      <w:tr w:rsidR="00DF43AA" w:rsidRPr="007C52E0" w14:paraId="26F6B555" w14:textId="77777777">
        <w:trPr>
          <w:tblHeader/>
          <w:jc w:val="center"/>
        </w:trPr>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0CC23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b/>
                <w:color w:val="FFFFFF"/>
                <w:sz w:val="22"/>
                <w:szCs w:val="22"/>
              </w:rPr>
              <w:t>Field</w:t>
            </w:r>
          </w:p>
        </w:tc>
        <w:tc>
          <w:tcPr>
            <w:tcW w:w="680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832387"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b/>
                <w:color w:val="FFFFFF"/>
                <w:sz w:val="22"/>
                <w:szCs w:val="22"/>
              </w:rPr>
              <w:t>Description</w:t>
            </w:r>
          </w:p>
        </w:tc>
      </w:tr>
      <w:tr w:rsidR="00DF43AA" w:rsidRPr="007C52E0" w14:paraId="2AD379FC"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735B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All Industries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3FA3C"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Total number of agreements for a given quarter</w:t>
            </w:r>
          </w:p>
        </w:tc>
      </w:tr>
      <w:tr w:rsidR="00DF43AA" w:rsidRPr="007C52E0" w14:paraId="4E51DEF9"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B7624"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AAWI (%)</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00DE6"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 xml:space="preserve">Average </w:t>
            </w:r>
            <w:proofErr w:type="spellStart"/>
            <w:r w:rsidRPr="007C52E0">
              <w:rPr>
                <w:rFonts w:ascii="Aptos" w:eastAsia="Calibri" w:hAnsi="Aptos" w:cs="Calibri"/>
                <w:color w:val="000000"/>
                <w:sz w:val="20"/>
                <w:szCs w:val="20"/>
              </w:rPr>
              <w:t>Annualised</w:t>
            </w:r>
            <w:proofErr w:type="spellEnd"/>
            <w:r w:rsidRPr="007C52E0">
              <w:rPr>
                <w:rFonts w:ascii="Aptos" w:eastAsia="Calibri" w:hAnsi="Aptos" w:cs="Calibri"/>
                <w:color w:val="000000"/>
                <w:sz w:val="20"/>
                <w:szCs w:val="20"/>
              </w:rPr>
              <w:t xml:space="preserve"> Wage Increase for the quarter</w:t>
            </w:r>
          </w:p>
        </w:tc>
      </w:tr>
      <w:tr w:rsidR="00DF43AA" w:rsidRPr="007C52E0" w14:paraId="0F56D26F"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3D150"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Duration (yrs.)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1AA7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Average formal duration per employee for the quarter</w:t>
            </w:r>
          </w:p>
        </w:tc>
      </w:tr>
      <w:tr w:rsidR="00DF43AA" w:rsidRPr="007C52E0" w14:paraId="1D206717" w14:textId="77777777">
        <w:trPr>
          <w:jc w:val="center"/>
        </w:trPr>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3AF63"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Employees ('000)</w:t>
            </w:r>
          </w:p>
        </w:tc>
        <w:tc>
          <w:tcPr>
            <w:tcW w:w="680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C323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0"/>
                <w:szCs w:val="20"/>
              </w:rPr>
              <w:t>Estimated total number of employees covered by the number of agreements in the first row</w:t>
            </w:r>
          </w:p>
        </w:tc>
      </w:tr>
    </w:tbl>
    <w:p w14:paraId="7F1FACC7" w14:textId="77777777" w:rsidR="00DF43AA" w:rsidRPr="007C52E0" w:rsidRDefault="00EF3469">
      <w:pPr>
        <w:pBdr>
          <w:top w:val="none" w:sz="0" w:space="0" w:color="000000"/>
          <w:left w:val="none" w:sz="0" w:space="0" w:color="000000"/>
          <w:bottom w:val="none" w:sz="0" w:space="0" w:color="000000"/>
          <w:right w:val="none" w:sz="0" w:space="0" w:color="000000"/>
        </w:pBdr>
        <w:spacing w:after="0"/>
        <w:rPr>
          <w:rFonts w:ascii="Aptos" w:hAnsi="Aptos"/>
        </w:rPr>
      </w:pPr>
      <w:r w:rsidRPr="007C52E0">
        <w:rPr>
          <w:rFonts w:ascii="Aptos" w:eastAsia="Calibri" w:hAnsi="Aptos" w:cs="Calibri"/>
          <w:b/>
          <w:color w:val="000000"/>
          <w:sz w:val="20"/>
          <w:szCs w:val="20"/>
        </w:rPr>
        <w:t xml:space="preserve">Note: </w:t>
      </w:r>
      <w:r w:rsidRPr="007C52E0">
        <w:rPr>
          <w:rFonts w:ascii="Aptos" w:eastAsia="Calibri" w:hAnsi="Aptos" w:cs="Calibri"/>
          <w:color w:val="000000"/>
          <w:sz w:val="20"/>
          <w:szCs w:val="20"/>
        </w:rPr>
        <w:t xml:space="preserve">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sidRPr="007C52E0">
        <w:rPr>
          <w:rFonts w:ascii="Aptos" w:eastAsia="Calibri" w:hAnsi="Aptos" w:cs="Calibri"/>
          <w:b/>
          <w:color w:val="000000"/>
          <w:sz w:val="20"/>
          <w:szCs w:val="20"/>
        </w:rPr>
        <w:t xml:space="preserve">Average </w:t>
      </w:r>
      <w:proofErr w:type="spellStart"/>
      <w:r w:rsidRPr="007C52E0">
        <w:rPr>
          <w:rFonts w:ascii="Aptos" w:eastAsia="Calibri" w:hAnsi="Aptos" w:cs="Calibri"/>
          <w:b/>
          <w:color w:val="000000"/>
          <w:sz w:val="20"/>
          <w:szCs w:val="20"/>
        </w:rPr>
        <w:t>Annualised</w:t>
      </w:r>
      <w:proofErr w:type="spellEnd"/>
      <w:r w:rsidRPr="007C52E0">
        <w:rPr>
          <w:rFonts w:ascii="Aptos" w:eastAsia="Calibri" w:hAnsi="Aptos" w:cs="Calibri"/>
          <w:b/>
          <w:color w:val="000000"/>
          <w:sz w:val="20"/>
          <w:szCs w:val="20"/>
        </w:rPr>
        <w:t xml:space="preserve"> Wage Increases.</w:t>
      </w:r>
    </w:p>
    <w:p w14:paraId="7D343CCF"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lastRenderedPageBreak/>
        <w:t>Employee coverage</w:t>
      </w:r>
    </w:p>
    <w:p w14:paraId="580DCE6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Information on the number of employees covered by an agreement is drawn from the information provided to the FWC (Fair Work Commission), the Workplace Authority or the AIRC (Australian Industrial Relations Commission) by the employer who lodges the agreement. </w:t>
      </w:r>
    </w:p>
    <w:p w14:paraId="24B4335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In the Trends data, the number of employees covered by agreements is presented as an estimated figure, as employee coverage figures are not always provided when an agreement is lodged.</w:t>
      </w:r>
    </w:p>
    <w:p w14:paraId="302255FE"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3049AC65"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15675E3C" w14:textId="77777777" w:rsidR="00DF43AA" w:rsidRPr="007C52E0" w:rsidRDefault="00EF3469" w:rsidP="004C1382">
      <w:pPr>
        <w:keepNext/>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Duration of agreements</w:t>
      </w:r>
    </w:p>
    <w:p w14:paraId="3996D879"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2"/>
          <w:szCs w:val="22"/>
        </w:rPr>
        <w:t xml:space="preserve">'Formal duration' </w:t>
      </w:r>
      <w:r w:rsidRPr="007C52E0">
        <w:rPr>
          <w:rFonts w:ascii="Aptos" w:eastAsia="Calibri" w:hAnsi="Aptos" w:cs="Calibri"/>
          <w:color w:val="000000"/>
          <w:sz w:val="22"/>
          <w:szCs w:val="22"/>
        </w:rPr>
        <w:t>is defined as the period from certification to expiry in years.</w:t>
      </w:r>
    </w:p>
    <w:p w14:paraId="6AFB6808" w14:textId="158EF70D"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The </w:t>
      </w:r>
      <w:r w:rsidRPr="007C52E0">
        <w:rPr>
          <w:rFonts w:ascii="Aptos" w:eastAsia="Calibri" w:hAnsi="Aptos" w:cs="Calibri"/>
          <w:b/>
          <w:color w:val="000000"/>
          <w:sz w:val="22"/>
          <w:szCs w:val="22"/>
        </w:rPr>
        <w:t>'effective duration'</w:t>
      </w:r>
      <w:r w:rsidR="00B33E5B">
        <w:rPr>
          <w:rFonts w:ascii="Aptos" w:eastAsia="Calibri" w:hAnsi="Aptos" w:cs="Calibri"/>
          <w:b/>
          <w:color w:val="000000"/>
          <w:sz w:val="22"/>
          <w:szCs w:val="22"/>
        </w:rPr>
        <w:t xml:space="preserve"> </w:t>
      </w:r>
      <w:r w:rsidRPr="007C52E0">
        <w:rPr>
          <w:rFonts w:ascii="Aptos" w:eastAsia="Calibri" w:hAnsi="Aptos" w:cs="Calibri"/>
          <w:color w:val="000000"/>
          <w:sz w:val="22"/>
          <w:szCs w:val="22"/>
        </w:rPr>
        <w:t>of each agreement is used to calculate the AAWI rather than formal duration (that is, the period from certification to expiry). The effective duration of a wage agreement is the difference in years between: certification, commencement or the date of the first wage increase (whichever is earliest); and the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49D2DF1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Though the effective duration is used for AAWI calculations, where duration is mentioned in the tables of the Trends report, the ‘formal duration’ of the relevant agreements is used.</w:t>
      </w:r>
    </w:p>
    <w:p w14:paraId="39C5234A"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 xml:space="preserve">Average </w:t>
      </w:r>
      <w:proofErr w:type="spellStart"/>
      <w:r w:rsidRPr="007C52E0">
        <w:rPr>
          <w:rFonts w:ascii="Aptos" w:eastAsia="Calibri" w:hAnsi="Aptos" w:cs="Calibri"/>
          <w:b/>
          <w:color w:val="000000"/>
          <w:sz w:val="28"/>
          <w:szCs w:val="28"/>
        </w:rPr>
        <w:t>Annualised</w:t>
      </w:r>
      <w:proofErr w:type="spellEnd"/>
      <w:r w:rsidRPr="007C52E0">
        <w:rPr>
          <w:rFonts w:ascii="Aptos" w:eastAsia="Calibri" w:hAnsi="Aptos" w:cs="Calibri"/>
          <w:b/>
          <w:color w:val="000000"/>
          <w:sz w:val="28"/>
          <w:szCs w:val="28"/>
        </w:rPr>
        <w:t xml:space="preserve"> Wage Increases</w:t>
      </w:r>
    </w:p>
    <w:p w14:paraId="5AE78E9F"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Estimates of average wage increases are calculated for those federal enterprise agreements that provide quantifiable wage increases over the life of the agreement. Enterprise agreements for which average percentage wage increases cannot not be quantified (e.g. those with inconsistent increases) are excluded from these estimates. </w:t>
      </w:r>
    </w:p>
    <w:p w14:paraId="00574135" w14:textId="24DCC385"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AAWI data examines only increases to the base rate of pay and does not account </w:t>
      </w:r>
      <w:r w:rsidR="00B33E5B">
        <w:rPr>
          <w:rFonts w:ascii="Aptos" w:eastAsia="Calibri" w:hAnsi="Aptos" w:cs="Calibri"/>
          <w:color w:val="000000"/>
          <w:sz w:val="22"/>
          <w:szCs w:val="22"/>
        </w:rPr>
        <w:t xml:space="preserve">for </w:t>
      </w:r>
      <w:r w:rsidRPr="007C52E0">
        <w:rPr>
          <w:rFonts w:ascii="Aptos" w:eastAsia="Calibri" w:hAnsi="Aptos" w:cs="Calibri"/>
          <w:color w:val="000000"/>
          <w:sz w:val="22"/>
          <w:szCs w:val="22"/>
        </w:rPr>
        <w:t xml:space="preserve">allowances and bonus payments that are paid separately to the base wage. The ABS produces a more comprehensive dataset on total </w:t>
      </w:r>
      <w:proofErr w:type="spellStart"/>
      <w:r w:rsidRPr="007C52E0">
        <w:rPr>
          <w:rFonts w:ascii="Aptos" w:eastAsia="Calibri" w:hAnsi="Aptos" w:cs="Calibri"/>
          <w:color w:val="000000"/>
          <w:sz w:val="22"/>
          <w:szCs w:val="22"/>
        </w:rPr>
        <w:t>labour</w:t>
      </w:r>
      <w:proofErr w:type="spellEnd"/>
      <w:r w:rsidRPr="007C52E0">
        <w:rPr>
          <w:rFonts w:ascii="Aptos" w:eastAsia="Calibri" w:hAnsi="Aptos" w:cs="Calibri"/>
          <w:color w:val="000000"/>
          <w:sz w:val="22"/>
          <w:szCs w:val="22"/>
        </w:rPr>
        <w:t xml:space="preserve"> costs (</w:t>
      </w:r>
      <w:hyperlink r:id="rId28">
        <w:r w:rsidRPr="007C52E0">
          <w:rPr>
            <w:rFonts w:ascii="Aptos" w:eastAsia="Calibri" w:hAnsi="Aptos" w:cs="Calibri"/>
            <w:color w:val="165788"/>
            <w:sz w:val="22"/>
            <w:szCs w:val="22"/>
            <w:u w:val="single"/>
          </w:rPr>
          <w:t>Wages Price Index</w:t>
        </w:r>
      </w:hyperlink>
      <w:r w:rsidRPr="007C52E0">
        <w:rPr>
          <w:rFonts w:ascii="Aptos" w:eastAsia="Calibri" w:hAnsi="Aptos" w:cs="Calibri"/>
          <w:color w:val="000000"/>
          <w:sz w:val="22"/>
          <w:szCs w:val="22"/>
        </w:rPr>
        <w:t>).</w:t>
      </w:r>
    </w:p>
    <w:p w14:paraId="2E6D40C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For agreements with quantifiable wage increases, the average </w:t>
      </w:r>
      <w:proofErr w:type="spellStart"/>
      <w:r w:rsidRPr="007C52E0">
        <w:rPr>
          <w:rFonts w:ascii="Aptos" w:eastAsia="Calibri" w:hAnsi="Aptos" w:cs="Calibri"/>
          <w:color w:val="000000"/>
          <w:sz w:val="22"/>
          <w:szCs w:val="22"/>
        </w:rPr>
        <w:t>annualised</w:t>
      </w:r>
      <w:proofErr w:type="spellEnd"/>
      <w:r w:rsidRPr="007C52E0">
        <w:rPr>
          <w:rFonts w:ascii="Aptos" w:eastAsia="Calibri" w:hAnsi="Aptos" w:cs="Calibri"/>
          <w:color w:val="000000"/>
          <w:sz w:val="22"/>
          <w:szCs w:val="22"/>
        </w:rPr>
        <w:t xml:space="preserve"> wage increase (AAWI) per agreement is calculated using the following formula:</w:t>
      </w:r>
    </w:p>
    <w:p w14:paraId="305A164A" w14:textId="77777777" w:rsidR="00DF43AA" w:rsidRPr="007C52E0" w:rsidRDefault="00EF3469" w:rsidP="005B57EE">
      <w:pPr>
        <w:pStyle w:val="FirstParagraph"/>
        <w:pBdr>
          <w:top w:val="single" w:sz="4" w:space="1" w:color="auto"/>
          <w:left w:val="single" w:sz="4" w:space="1" w:color="auto"/>
          <w:bottom w:val="single" w:sz="4" w:space="1" w:color="auto"/>
          <w:right w:val="single" w:sz="4" w:space="1" w:color="auto"/>
        </w:pBdr>
        <w:rPr>
          <w:rFonts w:ascii="Aptos" w:hAnsi="Aptos"/>
        </w:rPr>
      </w:pPr>
      <m:oMathPara>
        <m:oMath>
          <m:r>
            <w:rPr>
              <w:rFonts w:ascii="Cambria Math" w:hAnsi="Cambria Math"/>
            </w:rPr>
            <w:lastRenderedPageBreak/>
            <m:t>100</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e>
                      </m:d>
                    </m:e>
                  </m:nary>
                </m:e>
              </m:d>
            </m:e>
            <m:sup>
              <m:f>
                <m:fPr>
                  <m:ctrlPr>
                    <w:rPr>
                      <w:rFonts w:ascii="Cambria Math" w:hAnsi="Cambria Math"/>
                    </w:rPr>
                  </m:ctrlPr>
                </m:fPr>
                <m:num>
                  <m:r>
                    <w:rPr>
                      <w:rFonts w:ascii="Cambria Math" w:hAnsi="Cambria Math"/>
                    </w:rPr>
                    <m:t>1</m:t>
                  </m:r>
                </m:num>
                <m:den>
                  <m:r>
                    <w:rPr>
                      <w:rFonts w:ascii="Cambria Math" w:hAnsi="Cambria Math"/>
                    </w:rPr>
                    <m:t>d</m:t>
                  </m:r>
                </m:den>
              </m:f>
            </m:sup>
          </m:sSup>
          <m:r>
            <m:rPr>
              <m:sty m:val="p"/>
            </m:rPr>
            <w:rPr>
              <w:rFonts w:ascii="Cambria Math" w:hAnsi="Cambria Math"/>
            </w:rPr>
            <m:t>-</m:t>
          </m:r>
          <m:r>
            <w:rPr>
              <w:rFonts w:ascii="Cambria Math" w:hAnsi="Cambria Math"/>
            </w:rPr>
            <m:t>1</m:t>
          </m:r>
        </m:oMath>
      </m:oMathPara>
    </w:p>
    <w:p w14:paraId="0B15E582" w14:textId="77777777" w:rsidR="00DF43AA" w:rsidRPr="007C52E0" w:rsidRDefault="00EF3469" w:rsidP="005B57EE">
      <w:pPr>
        <w:pBdr>
          <w:top w:val="single" w:sz="4" w:space="1" w:color="auto"/>
          <w:left w:val="single" w:sz="4" w:space="1" w:color="auto"/>
          <w:bottom w:val="single" w:sz="4" w:space="1" w:color="auto"/>
          <w:right w:val="single" w:sz="4" w:space="1" w:color="auto"/>
        </w:pBdr>
        <w:spacing w:after="0"/>
        <w:rPr>
          <w:rFonts w:ascii="Aptos" w:hAnsi="Aptos"/>
        </w:rPr>
      </w:pPr>
      <w:proofErr w:type="spellStart"/>
      <w:r w:rsidRPr="007C52E0">
        <w:rPr>
          <w:rFonts w:ascii="Aptos" w:eastAsia="Calibri" w:hAnsi="Aptos" w:cs="Calibri"/>
          <w:color w:val="000000"/>
          <w:sz w:val="22"/>
          <w:szCs w:val="22"/>
        </w:rPr>
        <w:t>r</w:t>
      </w:r>
      <w:r w:rsidRPr="007C52E0">
        <w:rPr>
          <w:rFonts w:ascii="Aptos" w:eastAsia="Calibri" w:hAnsi="Aptos" w:cs="Calibri"/>
          <w:color w:val="000000"/>
          <w:sz w:val="22"/>
          <w:szCs w:val="22"/>
          <w:vertAlign w:val="subscript"/>
        </w:rPr>
        <w:t>i</w:t>
      </w:r>
      <w:proofErr w:type="spellEnd"/>
      <w:r w:rsidRPr="007C52E0">
        <w:rPr>
          <w:rFonts w:ascii="Aptos" w:eastAsia="Calibri" w:hAnsi="Aptos" w:cs="Calibri"/>
          <w:color w:val="000000"/>
          <w:sz w:val="22"/>
          <w:szCs w:val="22"/>
        </w:rPr>
        <w:t xml:space="preserve"> = % increases of the </w:t>
      </w:r>
      <w:proofErr w:type="spellStart"/>
      <w:r w:rsidRPr="007C52E0">
        <w:rPr>
          <w:rFonts w:ascii="Aptos" w:eastAsia="Calibri" w:hAnsi="Aptos" w:cs="Calibri"/>
          <w:i/>
          <w:color w:val="000000"/>
          <w:sz w:val="22"/>
          <w:szCs w:val="22"/>
        </w:rPr>
        <w:t>i</w:t>
      </w:r>
      <w:r w:rsidRPr="007C52E0">
        <w:rPr>
          <w:rFonts w:ascii="Aptos" w:eastAsia="Calibri" w:hAnsi="Aptos" w:cs="Calibri"/>
          <w:color w:val="000000"/>
          <w:sz w:val="22"/>
          <w:szCs w:val="22"/>
          <w:vertAlign w:val="superscript"/>
        </w:rPr>
        <w:t>th</w:t>
      </w:r>
      <w:proofErr w:type="spellEnd"/>
      <w:r w:rsidRPr="007C52E0">
        <w:rPr>
          <w:rFonts w:ascii="Aptos" w:eastAsia="Calibri" w:hAnsi="Aptos" w:cs="Calibri"/>
          <w:color w:val="000000"/>
          <w:sz w:val="22"/>
          <w:szCs w:val="22"/>
        </w:rPr>
        <w:t xml:space="preserve"> time*</w:t>
      </w:r>
    </w:p>
    <w:p w14:paraId="621270C9" w14:textId="77777777" w:rsidR="00DF43AA" w:rsidRPr="007C52E0" w:rsidRDefault="00EF3469" w:rsidP="005B57EE">
      <w:pPr>
        <w:pBdr>
          <w:top w:val="single" w:sz="4" w:space="1" w:color="auto"/>
          <w:left w:val="single" w:sz="4" w:space="1" w:color="auto"/>
          <w:bottom w:val="single" w:sz="4" w:space="1" w:color="auto"/>
          <w:right w:val="single" w:sz="4" w:space="1" w:color="auto"/>
        </w:pBdr>
        <w:spacing w:after="0"/>
        <w:rPr>
          <w:rFonts w:ascii="Aptos" w:hAnsi="Aptos"/>
        </w:rPr>
      </w:pPr>
      <w:r w:rsidRPr="007C52E0">
        <w:rPr>
          <w:rFonts w:ascii="Aptos" w:eastAsia="Calibri" w:hAnsi="Aptos" w:cs="Calibri"/>
          <w:color w:val="000000"/>
          <w:sz w:val="22"/>
          <w:szCs w:val="22"/>
        </w:rPr>
        <w:t>N = the number of increases over the life of the agreement</w:t>
      </w:r>
    </w:p>
    <w:p w14:paraId="787DB093" w14:textId="77777777" w:rsidR="00DF43AA" w:rsidRPr="007C52E0" w:rsidRDefault="00EF3469" w:rsidP="005B57EE">
      <w:pPr>
        <w:pBdr>
          <w:top w:val="single" w:sz="4" w:space="1" w:color="auto"/>
          <w:left w:val="single" w:sz="4" w:space="1" w:color="auto"/>
          <w:bottom w:val="single" w:sz="4" w:space="1" w:color="auto"/>
          <w:right w:val="single" w:sz="4" w:space="1" w:color="auto"/>
        </w:pBdr>
        <w:spacing w:after="0"/>
        <w:rPr>
          <w:rFonts w:ascii="Aptos" w:hAnsi="Aptos"/>
        </w:rPr>
      </w:pPr>
      <w:r w:rsidRPr="007C52E0">
        <w:rPr>
          <w:rFonts w:ascii="Aptos" w:eastAsia="Calibri" w:hAnsi="Aptos" w:cs="Calibri"/>
          <w:color w:val="000000"/>
          <w:sz w:val="22"/>
          <w:szCs w:val="22"/>
        </w:rPr>
        <w:t>the effective duration of the agreement in years</w:t>
      </w:r>
    </w:p>
    <w:p w14:paraId="08EBE447" w14:textId="077FBAFD" w:rsidR="00DF43AA" w:rsidRPr="007C52E0" w:rsidRDefault="00EF3469" w:rsidP="005B57EE">
      <w:pPr>
        <w:pBdr>
          <w:top w:val="single" w:sz="4" w:space="1" w:color="auto"/>
          <w:left w:val="single" w:sz="4" w:space="1" w:color="auto"/>
          <w:bottom w:val="single" w:sz="4" w:space="1" w:color="auto"/>
          <w:right w:val="single" w:sz="4" w:space="1" w:color="auto"/>
        </w:pBdr>
        <w:spacing w:after="120"/>
        <w:rPr>
          <w:rFonts w:ascii="Aptos" w:hAnsi="Aptos"/>
        </w:rPr>
      </w:pPr>
      <w:r w:rsidRPr="007C52E0">
        <w:rPr>
          <w:rFonts w:ascii="Aptos" w:eastAsia="Calibri" w:hAnsi="Aptos" w:cs="Calibri"/>
          <w:color w:val="000000"/>
          <w:sz w:val="20"/>
          <w:szCs w:val="20"/>
        </w:rPr>
        <w:t xml:space="preserve">Note: *Flat dollar increases are converted to a percentage using average weekly ordinary time earnings (AWOTE), drawn from </w:t>
      </w:r>
      <w:hyperlink r:id="rId29">
        <w:r w:rsidRPr="007C52E0">
          <w:rPr>
            <w:rFonts w:ascii="Aptos" w:eastAsia="Calibri" w:hAnsi="Aptos" w:cs="Calibri"/>
            <w:color w:val="165788"/>
            <w:sz w:val="20"/>
            <w:szCs w:val="20"/>
            <w:u w:val="single"/>
          </w:rPr>
          <w:t>ABS, Average Weekly Earnings, Australia</w:t>
        </w:r>
      </w:hyperlink>
      <w:r w:rsidR="00C61FDA">
        <w:rPr>
          <w:rFonts w:ascii="Aptos" w:eastAsia="Calibri" w:hAnsi="Aptos" w:cs="Calibri"/>
          <w:color w:val="165788"/>
          <w:sz w:val="20"/>
          <w:szCs w:val="20"/>
          <w:u w:val="single"/>
        </w:rPr>
        <w:t xml:space="preserve"> </w:t>
      </w:r>
      <w:r w:rsidRPr="007C52E0">
        <w:rPr>
          <w:rFonts w:ascii="Aptos" w:eastAsia="Calibri" w:hAnsi="Aptos" w:cs="Calibri"/>
          <w:color w:val="000000"/>
          <w:sz w:val="20"/>
          <w:szCs w:val="20"/>
        </w:rPr>
        <w:t>for the relevant ANZSIC industry division and quarter.</w:t>
      </w:r>
    </w:p>
    <w:p w14:paraId="5CA1286C"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w:t>
      </w:r>
    </w:p>
    <w:p w14:paraId="2D988CA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058BF3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Estimates of AAWI generally exclude increases paid in the form of conditional performance pay, one-off bonuses, profit sharing or share acquisition, as these data cannot readily be either quantified or </w:t>
      </w:r>
      <w:proofErr w:type="spellStart"/>
      <w:r w:rsidRPr="007C52E0">
        <w:rPr>
          <w:rFonts w:ascii="Aptos" w:eastAsia="Calibri" w:hAnsi="Aptos" w:cs="Calibri"/>
          <w:color w:val="000000"/>
          <w:sz w:val="22"/>
          <w:szCs w:val="22"/>
        </w:rPr>
        <w:t>annualised</w:t>
      </w:r>
      <w:proofErr w:type="spellEnd"/>
      <w:r w:rsidRPr="007C52E0">
        <w:rPr>
          <w:rFonts w:ascii="Aptos" w:eastAsia="Calibri" w:hAnsi="Aptos" w:cs="Calibri"/>
          <w:color w:val="000000"/>
          <w:sz w:val="22"/>
          <w:szCs w:val="22"/>
        </w:rPr>
        <w:t>.</w:t>
      </w:r>
    </w:p>
    <w:p w14:paraId="77AC143D"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Alternative AAWI data - Fair Work Commission</w:t>
      </w:r>
    </w:p>
    <w:p w14:paraId="1F916D03"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Since September 2022, the Fair Work Commission (FWC) has published </w:t>
      </w:r>
      <w:hyperlink r:id="rId30">
        <w:r w:rsidRPr="007C52E0">
          <w:rPr>
            <w:rFonts w:ascii="Aptos" w:eastAsia="Calibri" w:hAnsi="Aptos" w:cs="Calibri"/>
            <w:color w:val="165788"/>
            <w:sz w:val="22"/>
            <w:szCs w:val="22"/>
            <w:u w:val="single"/>
          </w:rPr>
          <w:t>fortnightly AAWI series on lodged agreements</w:t>
        </w:r>
      </w:hyperlink>
      <w:r w:rsidRPr="007C52E0">
        <w:rPr>
          <w:rFonts w:ascii="Aptos" w:eastAsia="Calibri" w:hAnsi="Aptos" w:cs="Calibri"/>
          <w:color w:val="000000"/>
          <w:sz w:val="22"/>
          <w:szCs w:val="22"/>
        </w:rPr>
        <w:t>. There are some key differences in methodology between the FWC data and the AAWI data reported on in Trends:</w:t>
      </w:r>
    </w:p>
    <w:p w14:paraId="290FC184" w14:textId="5E50F39B" w:rsidR="00DF43AA" w:rsidRPr="005B57EE" w:rsidRDefault="00EF3469" w:rsidP="00AC0C1C">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5B57EE">
        <w:rPr>
          <w:rFonts w:ascii="Aptos" w:eastAsia="Calibri" w:hAnsi="Aptos" w:cs="Calibri"/>
          <w:color w:val="000000"/>
          <w:sz w:val="22"/>
          <w:szCs w:val="22"/>
        </w:rPr>
        <w:t xml:space="preserve">The FWC reports on all agreements </w:t>
      </w:r>
      <w:r w:rsidRPr="005B57EE">
        <w:rPr>
          <w:rFonts w:ascii="Aptos" w:eastAsia="Calibri" w:hAnsi="Aptos" w:cs="Calibri"/>
          <w:i/>
          <w:color w:val="000000"/>
          <w:sz w:val="22"/>
          <w:szCs w:val="22"/>
        </w:rPr>
        <w:t>lodged</w:t>
      </w:r>
      <w:r w:rsidRPr="005B57EE">
        <w:rPr>
          <w:rFonts w:ascii="Aptos" w:eastAsia="Calibri" w:hAnsi="Aptos" w:cs="Calibri"/>
          <w:color w:val="000000"/>
          <w:sz w:val="22"/>
          <w:szCs w:val="22"/>
        </w:rPr>
        <w:t xml:space="preserve">, whereas Trends data considers only those agreements which have been </w:t>
      </w:r>
      <w:r w:rsidRPr="005B57EE">
        <w:rPr>
          <w:rFonts w:ascii="Aptos" w:eastAsia="Calibri" w:hAnsi="Aptos" w:cs="Calibri"/>
          <w:i/>
          <w:color w:val="000000"/>
          <w:sz w:val="22"/>
          <w:szCs w:val="22"/>
        </w:rPr>
        <w:t>approved</w:t>
      </w:r>
      <w:r w:rsidRPr="005B57EE">
        <w:rPr>
          <w:rFonts w:ascii="Aptos" w:eastAsia="Calibri" w:hAnsi="Aptos" w:cs="Calibri"/>
          <w:color w:val="000000"/>
          <w:sz w:val="22"/>
          <w:szCs w:val="22"/>
        </w:rPr>
        <w:t>. As a result, the FWC data does not use approval or commencement date for the calculation of the AAWI, nor does it take any undertakings affecting wage rates into consideration. The FWC data would also therefore include enterprise agreements which are subsequently rejected or withdrawn.</w:t>
      </w:r>
    </w:p>
    <w:p w14:paraId="5C7FABFC" w14:textId="3125829E" w:rsidR="00DF43AA" w:rsidRPr="005B57EE" w:rsidRDefault="00EF3469" w:rsidP="00AC0C1C">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5B57EE">
        <w:rPr>
          <w:rFonts w:ascii="Aptos" w:eastAsia="Calibri" w:hAnsi="Aptos" w:cs="Calibri"/>
          <w:color w:val="000000"/>
          <w:sz w:val="22"/>
          <w:szCs w:val="22"/>
        </w:rPr>
        <w:t>The FWC data does not include any Greenfields agreements.</w:t>
      </w:r>
    </w:p>
    <w:p w14:paraId="28F5C3E1" w14:textId="7A6C11DC" w:rsidR="00DF43AA" w:rsidRPr="005B57EE" w:rsidRDefault="00EF3469" w:rsidP="00AC0C1C">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5B57EE">
        <w:rPr>
          <w:rFonts w:ascii="Aptos" w:eastAsia="Calibri" w:hAnsi="Aptos" w:cs="Calibri"/>
          <w:color w:val="000000"/>
          <w:sz w:val="22"/>
          <w:szCs w:val="22"/>
        </w:rPr>
        <w:t>The FWC data does not take into account any agreements which offer flat dollar rate increases instead of percentage wage increases.</w:t>
      </w:r>
    </w:p>
    <w:p w14:paraId="776866B3"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Australian and New Zealand Standard Industrial Classification (ANZSIC)</w:t>
      </w:r>
    </w:p>
    <w:p w14:paraId="7B38EAA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From the September quarter 2009 the Trends report uses ANZSIC 2006 divisions for data presented by industry, while previous releases used ANZSIC 1993 divisions.  This change followed the use of </w:t>
      </w:r>
      <w:r w:rsidRPr="007C52E0">
        <w:rPr>
          <w:rFonts w:ascii="Aptos" w:eastAsia="Calibri" w:hAnsi="Aptos" w:cs="Calibri"/>
          <w:color w:val="000000"/>
          <w:sz w:val="22"/>
          <w:szCs w:val="22"/>
        </w:rPr>
        <w:lastRenderedPageBreak/>
        <w:t>ANZSIC 2006 divisions in the August 2009 Average Weekly Earnings survey released by the ABS, from which data about AWOTE are drawn for use in calculating AAWIs.</w:t>
      </w:r>
    </w:p>
    <w:p w14:paraId="518F95E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From the September quarter 2009, historical industry data contained in the Trends report have also been produced using ANZSIC 2006 divisions. </w:t>
      </w:r>
    </w:p>
    <w:p w14:paraId="0C75F15F"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Union coverage</w:t>
      </w:r>
    </w:p>
    <w:p w14:paraId="23B97D10"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Care should be taken when </w:t>
      </w:r>
      <w:proofErr w:type="spellStart"/>
      <w:r w:rsidRPr="007C52E0">
        <w:rPr>
          <w:rFonts w:ascii="Aptos" w:eastAsia="Calibri" w:hAnsi="Aptos" w:cs="Calibri"/>
          <w:color w:val="000000"/>
          <w:sz w:val="22"/>
          <w:szCs w:val="22"/>
        </w:rPr>
        <w:t>analysing</w:t>
      </w:r>
      <w:proofErr w:type="spellEnd"/>
      <w:r w:rsidRPr="007C52E0">
        <w:rPr>
          <w:rFonts w:ascii="Aptos" w:eastAsia="Calibri" w:hAnsi="Aptos" w:cs="Calibri"/>
          <w:color w:val="000000"/>
          <w:sz w:val="22"/>
          <w:szCs w:val="22"/>
        </w:rPr>
        <w:t xml:space="preserve"> data in Tables 13 and 14, in comparing agreements that cover a union and those that do not.</w:t>
      </w:r>
    </w:p>
    <w:p w14:paraId="1DFFA77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Data about unions covered by agreements made under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 xml:space="preserve">may not provide an accurate reflection of union involvement in bargaining for agreements. Under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73C7E268"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Further, data about non-Greenfields agreements made under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 xml:space="preserve">that cover a union cannot be directly compared with data about union collective agreements or s.170LJ agreements made under the </w:t>
      </w:r>
      <w:r w:rsidRPr="007C52E0">
        <w:rPr>
          <w:rFonts w:ascii="Aptos" w:eastAsia="Calibri" w:hAnsi="Aptos" w:cs="Calibri"/>
          <w:i/>
          <w:color w:val="000000"/>
          <w:sz w:val="22"/>
          <w:szCs w:val="22"/>
        </w:rPr>
        <w:t>Workplace Relations Act 1996</w:t>
      </w:r>
      <w:r w:rsidRPr="007C52E0">
        <w:rPr>
          <w:rFonts w:ascii="Aptos" w:eastAsia="Calibri" w:hAnsi="Aptos" w:cs="Calibri"/>
          <w:color w:val="000000"/>
          <w:sz w:val="22"/>
          <w:szCs w:val="22"/>
        </w:rPr>
        <w:t xml:space="preserve">, which had to be made with a union. While a union may be a bargaining representative, there is no imperative under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for agreements (other than Greenfields agreements) to be made with a union.</w:t>
      </w:r>
    </w:p>
    <w:p w14:paraId="5645A4BE"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Non-quantifiable wage increases</w:t>
      </w:r>
    </w:p>
    <w:p w14:paraId="2AA22DD6" w14:textId="112CA348" w:rsidR="00DF43AA" w:rsidRPr="0027199E" w:rsidRDefault="00EF3469">
      <w:pPr>
        <w:pBdr>
          <w:top w:val="none" w:sz="0" w:space="0" w:color="000000"/>
          <w:left w:val="none" w:sz="0" w:space="0" w:color="000000"/>
          <w:bottom w:val="none" w:sz="0" w:space="0" w:color="000000"/>
          <w:right w:val="none" w:sz="0" w:space="0" w:color="000000"/>
        </w:pBdr>
        <w:spacing w:before="120" w:after="240"/>
        <w:rPr>
          <w:rFonts w:ascii="Aptos" w:eastAsia="Calibri" w:hAnsi="Aptos" w:cs="Calibri"/>
          <w:color w:val="000000"/>
          <w:sz w:val="22"/>
          <w:szCs w:val="22"/>
        </w:rPr>
      </w:pPr>
      <w:r w:rsidRPr="007C52E0">
        <w:rPr>
          <w:rFonts w:ascii="Aptos" w:eastAsia="Calibri" w:hAnsi="Aptos" w:cs="Calibri"/>
          <w:color w:val="000000"/>
          <w:sz w:val="22"/>
          <w:szCs w:val="22"/>
        </w:rPr>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are shown in the following table.</w:t>
      </w:r>
    </w:p>
    <w:tbl>
      <w:tblPr>
        <w:tblW w:w="0" w:type="auto"/>
        <w:jc w:val="center"/>
        <w:tblLayout w:type="fixed"/>
        <w:tblLook w:val="0420" w:firstRow="1" w:lastRow="0" w:firstColumn="0" w:lastColumn="0" w:noHBand="0" w:noVBand="1"/>
      </w:tblPr>
      <w:tblGrid>
        <w:gridCol w:w="2835"/>
        <w:gridCol w:w="6236"/>
      </w:tblGrid>
      <w:tr w:rsidR="00DF43AA" w:rsidRPr="007C52E0" w14:paraId="57957E49" w14:textId="77777777">
        <w:trPr>
          <w:tblHeader/>
          <w:jc w:val="center"/>
        </w:trPr>
        <w:tc>
          <w:tcPr>
            <w:tcW w:w="2835" w:type="dxa"/>
            <w:tcBorders>
              <w:top w:val="none" w:sz="0" w:space="0" w:color="000000"/>
              <w:left w:val="none" w:sz="0" w:space="0" w:color="000000"/>
              <w:bottom w:val="none" w:sz="0" w:space="0" w:color="000000"/>
              <w:right w:val="single" w:sz="8" w:space="0" w:color="000000"/>
            </w:tcBorders>
            <w:shd w:val="clear" w:color="auto" w:fill="000000"/>
            <w:tcMar>
              <w:top w:w="0" w:type="dxa"/>
              <w:left w:w="0" w:type="dxa"/>
              <w:bottom w:w="0" w:type="dxa"/>
              <w:right w:w="0" w:type="dxa"/>
            </w:tcMar>
            <w:vAlign w:val="center"/>
          </w:tcPr>
          <w:p w14:paraId="213D9A02"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b/>
                <w:color w:val="FFFFFF"/>
                <w:sz w:val="22"/>
                <w:szCs w:val="22"/>
              </w:rPr>
              <w:t>Reason</w:t>
            </w:r>
          </w:p>
        </w:tc>
        <w:tc>
          <w:tcPr>
            <w:tcW w:w="6236" w:type="dxa"/>
            <w:tcBorders>
              <w:top w:val="none" w:sz="0" w:space="0" w:color="000000"/>
              <w:left w:val="single" w:sz="8"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49F6FF"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b/>
                <w:color w:val="FFFFFF"/>
                <w:sz w:val="22"/>
                <w:szCs w:val="22"/>
              </w:rPr>
              <w:t>Definition</w:t>
            </w:r>
          </w:p>
        </w:tc>
      </w:tr>
      <w:tr w:rsidR="00DF43AA" w:rsidRPr="007C52E0" w14:paraId="48DBCEC4" w14:textId="77777777">
        <w:trPr>
          <w:jc w:val="center"/>
        </w:trPr>
        <w:tc>
          <w:tcPr>
            <w:tcW w:w="2835"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1A94B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Inconsistent increase</w:t>
            </w:r>
          </w:p>
        </w:tc>
        <w:tc>
          <w:tcPr>
            <w:tcW w:w="6236" w:type="dxa"/>
            <w:tcBorders>
              <w:top w:val="none" w:sz="0"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C7A398"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Percentage wage increases vary between classifications in the agreement.</w:t>
            </w:r>
          </w:p>
        </w:tc>
      </w:tr>
      <w:tr w:rsidR="00DF43AA" w:rsidRPr="007C52E0" w14:paraId="32AA52C0"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98192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Performance linked</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9F935"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Wage increases are awarded only if certain productivity improvements are made, or wage increases are dependent upon individual or company performance.</w:t>
            </w:r>
          </w:p>
        </w:tc>
      </w:tr>
      <w:tr w:rsidR="00DF43AA" w:rsidRPr="007C52E0" w14:paraId="7E953E8E"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356A30"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Linked to CPI</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7967E"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Wage increases in the agreement are linked to future CPI movements and cannot be quantified at the time of calculating the AAWIs in this report.</w:t>
            </w:r>
          </w:p>
        </w:tc>
      </w:tr>
      <w:tr w:rsidR="00DF43AA" w:rsidRPr="007C52E0" w14:paraId="162DB10D"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8DC52C"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Linked to minimum wages</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1FEE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Wage increases in the agreement are linked to future minimum wage or award wage increase decisions and cannot be quantified at the time of calculating the AAWIs in this report.</w:t>
            </w:r>
          </w:p>
        </w:tc>
      </w:tr>
      <w:tr w:rsidR="00DF43AA" w:rsidRPr="007C52E0" w14:paraId="0D1FC2C6"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EE0939"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lastRenderedPageBreak/>
              <w:t>Other reason</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4D72D" w14:textId="77777777" w:rsidR="00DF43AA" w:rsidRPr="007C52E0" w:rsidRDefault="00EF3469">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7C52E0">
              <w:rPr>
                <w:rFonts w:ascii="Aptos" w:eastAsia="Calibri" w:hAnsi="Aptos" w:cs="Calibri"/>
                <w:color w:val="000000"/>
                <w:sz w:val="22"/>
                <w:szCs w:val="22"/>
              </w:rPr>
              <w:t>Wage increases cannot be quantified due to a reason not elsewhere classified.</w:t>
            </w:r>
          </w:p>
        </w:tc>
      </w:tr>
    </w:tbl>
    <w:p w14:paraId="167FEF3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Types of enterprise agreements</w:t>
      </w:r>
    </w:p>
    <w:p w14:paraId="4508B6D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Tables 5, 6 and 12a and 12b in Trends include information about enterprise agreements broken down by the type of agreement, as determined by the relevant legislation. The following list shows the types of enterprise agreements available under the legislation included in this report.</w:t>
      </w:r>
    </w:p>
    <w:p w14:paraId="7A5A65B6"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Types of enterprise agreements made under the </w:t>
      </w:r>
      <w:r w:rsidRPr="007C52E0">
        <w:rPr>
          <w:rFonts w:ascii="Aptos" w:eastAsia="Calibri" w:hAnsi="Aptos" w:cs="Calibri"/>
          <w:i/>
          <w:color w:val="000000"/>
          <w:sz w:val="22"/>
          <w:szCs w:val="22"/>
        </w:rPr>
        <w:t>Fair Work Act 2009:</w:t>
      </w:r>
    </w:p>
    <w:p w14:paraId="78FCE5A2" w14:textId="673F0E3A" w:rsidR="00DF43AA" w:rsidRPr="001E5E3E" w:rsidRDefault="00EF3469" w:rsidP="00AC0C1C">
      <w:pPr>
        <w:pStyle w:val="ListParagraph"/>
        <w:numPr>
          <w:ilvl w:val="0"/>
          <w:numId w:val="27"/>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single enterprise non-Greenfields</w:t>
      </w:r>
    </w:p>
    <w:p w14:paraId="1902750F" w14:textId="606B5299" w:rsidR="00DF43AA" w:rsidRPr="001E5E3E" w:rsidRDefault="00EF3469" w:rsidP="00AC0C1C">
      <w:pPr>
        <w:pStyle w:val="ListParagraph"/>
        <w:numPr>
          <w:ilvl w:val="0"/>
          <w:numId w:val="27"/>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single enterprise Greenfields</w:t>
      </w:r>
    </w:p>
    <w:p w14:paraId="0E518802" w14:textId="1D23CE20" w:rsidR="00DF43AA" w:rsidRPr="001E5E3E" w:rsidRDefault="00EF3469" w:rsidP="00AC0C1C">
      <w:pPr>
        <w:pStyle w:val="ListParagraph"/>
        <w:numPr>
          <w:ilvl w:val="0"/>
          <w:numId w:val="27"/>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multi-enterprise non-Greenfields</w:t>
      </w:r>
    </w:p>
    <w:p w14:paraId="68DB7A1C" w14:textId="5D31895E" w:rsidR="00DF43AA" w:rsidRPr="001E5E3E" w:rsidRDefault="00EF3469" w:rsidP="00AC0C1C">
      <w:pPr>
        <w:pStyle w:val="ListParagraph"/>
        <w:numPr>
          <w:ilvl w:val="0"/>
          <w:numId w:val="27"/>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multi-enterprise Greenfields.</w:t>
      </w:r>
    </w:p>
    <w:p w14:paraId="46E865A7"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Under section 172 of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 xml:space="preserve">the primary division between types of agreements is whether they cover a single or multiple enterprises. The secondary division under the </w:t>
      </w:r>
      <w:r w:rsidRPr="007C52E0">
        <w:rPr>
          <w:rFonts w:ascii="Aptos" w:eastAsia="Calibri" w:hAnsi="Aptos" w:cs="Calibri"/>
          <w:i/>
          <w:color w:val="000000"/>
          <w:sz w:val="22"/>
          <w:szCs w:val="22"/>
        </w:rPr>
        <w:t xml:space="preserve">Fair Work Act 2009 </w:t>
      </w:r>
      <w:r w:rsidRPr="007C52E0">
        <w:rPr>
          <w:rFonts w:ascii="Aptos" w:eastAsia="Calibri" w:hAnsi="Aptos" w:cs="Calibri"/>
          <w:color w:val="000000"/>
          <w:sz w:val="22"/>
          <w:szCs w:val="22"/>
        </w:rPr>
        <w:t>is whether or not the agreement is a Greenfields agreement, that is, it is made to cover a genuine new enterprise or an undertaking for which no persons have yet been employed who will be covered by the agreement.</w:t>
      </w:r>
    </w:p>
    <w:p w14:paraId="5C909D92"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b/>
          <w:color w:val="000000"/>
          <w:sz w:val="28"/>
          <w:szCs w:val="28"/>
        </w:rPr>
        <w:t>Recent methodological change</w:t>
      </w:r>
    </w:p>
    <w:p w14:paraId="32F9C514"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Pre-reform Agreements were approved under the </w:t>
      </w:r>
      <w:r w:rsidRPr="007C52E0">
        <w:rPr>
          <w:rFonts w:ascii="Aptos" w:eastAsia="Calibri" w:hAnsi="Aptos" w:cs="Calibri"/>
          <w:i/>
          <w:color w:val="000000"/>
          <w:sz w:val="22"/>
          <w:szCs w:val="22"/>
        </w:rPr>
        <w:t>Workplace Relations Act 1996</w:t>
      </w:r>
      <w:r w:rsidRPr="007C52E0">
        <w:rPr>
          <w:rFonts w:ascii="Aptos" w:eastAsia="Calibri" w:hAnsi="Aptos" w:cs="Calibri"/>
          <w:color w:val="000000"/>
          <w:sz w:val="22"/>
          <w:szCs w:val="22"/>
        </w:rPr>
        <w:t xml:space="preserve">, before the </w:t>
      </w:r>
      <w:r w:rsidRPr="007C52E0">
        <w:rPr>
          <w:rFonts w:ascii="Aptos" w:eastAsia="Calibri" w:hAnsi="Aptos" w:cs="Calibri"/>
          <w:i/>
          <w:color w:val="000000"/>
          <w:sz w:val="22"/>
          <w:szCs w:val="22"/>
        </w:rPr>
        <w:t>Fair Work Act 2009</w:t>
      </w:r>
      <w:r w:rsidRPr="007C52E0">
        <w:rPr>
          <w:rFonts w:ascii="Aptos" w:eastAsia="Calibri" w:hAnsi="Aptos" w:cs="Calibri"/>
          <w:color w:val="000000"/>
          <w:sz w:val="22"/>
          <w:szCs w:val="22"/>
        </w:rPr>
        <w:t>. Pre-reform agreement types appearing in this report (Table 6) include:</w:t>
      </w:r>
    </w:p>
    <w:p w14:paraId="330A5E58" w14:textId="4EEC053E" w:rsidR="00DF43AA" w:rsidRPr="001E5E3E" w:rsidRDefault="00EF3469" w:rsidP="00AC0C1C">
      <w:pPr>
        <w:pStyle w:val="ListParagraph"/>
        <w:numPr>
          <w:ilvl w:val="0"/>
          <w:numId w:val="28"/>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Union Collective Agreements</w:t>
      </w:r>
    </w:p>
    <w:p w14:paraId="2FD213C9" w14:textId="4A1C1B80" w:rsidR="00DF43AA" w:rsidRPr="001E5E3E" w:rsidRDefault="00EF3469" w:rsidP="00AC0C1C">
      <w:pPr>
        <w:pStyle w:val="ListParagraph"/>
        <w:numPr>
          <w:ilvl w:val="0"/>
          <w:numId w:val="28"/>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Employee Collective Agreements</w:t>
      </w:r>
    </w:p>
    <w:p w14:paraId="294DDA3E" w14:textId="12327F00" w:rsidR="00DF43AA" w:rsidRPr="001E5E3E" w:rsidRDefault="00EF3469" w:rsidP="00AC0C1C">
      <w:pPr>
        <w:pStyle w:val="ListParagraph"/>
        <w:numPr>
          <w:ilvl w:val="0"/>
          <w:numId w:val="28"/>
        </w:numPr>
        <w:pBdr>
          <w:top w:val="none" w:sz="0" w:space="0" w:color="000000"/>
          <w:left w:val="none" w:sz="0" w:space="0" w:color="000000"/>
          <w:bottom w:val="none" w:sz="0" w:space="0" w:color="000000"/>
          <w:right w:val="none" w:sz="0" w:space="0" w:color="000000"/>
        </w:pBdr>
        <w:spacing w:before="120" w:after="240"/>
        <w:rPr>
          <w:rFonts w:ascii="Aptos" w:hAnsi="Aptos"/>
        </w:rPr>
      </w:pPr>
      <w:r w:rsidRPr="001E5E3E">
        <w:rPr>
          <w:rFonts w:ascii="Aptos" w:eastAsia="Calibri" w:hAnsi="Aptos" w:cs="Calibri"/>
          <w:color w:val="000000"/>
          <w:sz w:val="22"/>
          <w:szCs w:val="22"/>
        </w:rPr>
        <w:t>Employer Greenfield Agreements</w:t>
      </w:r>
    </w:p>
    <w:p w14:paraId="2ABA364B" w14:textId="77777777" w:rsidR="00DF43AA" w:rsidRPr="007C52E0" w:rsidRDefault="00EF3469">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On application to the Fair Work Commission, the default period for Pre-reform Agreements can be extended, meaning that </w:t>
      </w:r>
      <w:hyperlink r:id="rId31">
        <w:r w:rsidRPr="007C52E0">
          <w:rPr>
            <w:rFonts w:ascii="Aptos" w:eastAsia="Calibri" w:hAnsi="Aptos" w:cs="Calibri"/>
            <w:color w:val="165788"/>
            <w:sz w:val="22"/>
            <w:szCs w:val="22"/>
            <w:u w:val="single"/>
          </w:rPr>
          <w:t>extended agreements</w:t>
        </w:r>
      </w:hyperlink>
      <w:r w:rsidRPr="007C52E0">
        <w:rPr>
          <w:rFonts w:ascii="Aptos" w:eastAsia="Calibri" w:hAnsi="Aptos" w:cs="Calibri"/>
          <w:color w:val="000000"/>
          <w:sz w:val="22"/>
          <w:szCs w:val="22"/>
        </w:rPr>
        <w:t xml:space="preserve"> did not sunset and continue to operate on and after 7 December 2023.</w:t>
      </w:r>
    </w:p>
    <w:p w14:paraId="465A7CA2" w14:textId="0B730137" w:rsidR="00DB102D" w:rsidRPr="007C52E0" w:rsidRDefault="00EF3469" w:rsidP="0027383C">
      <w:pPr>
        <w:pBdr>
          <w:top w:val="none" w:sz="0" w:space="0" w:color="000000"/>
          <w:left w:val="none" w:sz="0" w:space="0" w:color="000000"/>
          <w:bottom w:val="none" w:sz="0" w:space="0" w:color="000000"/>
          <w:right w:val="none" w:sz="0" w:space="0" w:color="000000"/>
        </w:pBdr>
        <w:spacing w:before="120" w:after="240"/>
        <w:rPr>
          <w:rFonts w:ascii="Aptos" w:hAnsi="Aptos"/>
        </w:rPr>
      </w:pPr>
      <w:r w:rsidRPr="007C52E0">
        <w:rPr>
          <w:rFonts w:ascii="Aptos" w:eastAsia="Calibri" w:hAnsi="Aptos" w:cs="Calibri"/>
          <w:color w:val="000000"/>
          <w:sz w:val="22"/>
          <w:szCs w:val="22"/>
        </w:rPr>
        <w:t xml:space="preserve">These agreements appeared for the first time in the December 2023 Trends in Federal Enterprise Bargaining report. They are considered current and will affect historical </w:t>
      </w:r>
      <w:r w:rsidR="00C076DC" w:rsidRPr="007C52E0">
        <w:rPr>
          <w:rFonts w:ascii="Aptos" w:eastAsia="Calibri" w:hAnsi="Aptos" w:cs="Calibri"/>
          <w:color w:val="000000"/>
          <w:sz w:val="22"/>
          <w:szCs w:val="22"/>
        </w:rPr>
        <w:t>dat</w:t>
      </w:r>
      <w:r w:rsidR="0027383C">
        <w:rPr>
          <w:rFonts w:ascii="Aptos" w:eastAsia="Calibri" w:hAnsi="Aptos" w:cs="Calibri"/>
          <w:color w:val="000000"/>
          <w:sz w:val="22"/>
          <w:szCs w:val="22"/>
        </w:rPr>
        <w:t>a</w:t>
      </w:r>
    </w:p>
    <w:sectPr w:rsidR="00DB102D" w:rsidRPr="007C52E0" w:rsidSect="00EF3469">
      <w:footerReference w:type="even" r:id="rId32"/>
      <w:footerReference w:type="default" r:id="rId33"/>
      <w:type w:val="continuous"/>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8876" w14:textId="77777777" w:rsidR="00507DCF" w:rsidRDefault="00507DCF">
      <w:pPr>
        <w:spacing w:after="0"/>
      </w:pPr>
      <w:r>
        <w:separator/>
      </w:r>
    </w:p>
  </w:endnote>
  <w:endnote w:type="continuationSeparator" w:id="0">
    <w:p w14:paraId="56624AEC" w14:textId="77777777" w:rsidR="00507DCF" w:rsidRDefault="00507DCF">
      <w:pPr>
        <w:spacing w:after="0"/>
      </w:pPr>
      <w:r>
        <w:continuationSeparator/>
      </w:r>
    </w:p>
  </w:endnote>
  <w:endnote w:type="continuationNotice" w:id="1">
    <w:p w14:paraId="3F53DA6B" w14:textId="77777777" w:rsidR="00507DCF" w:rsidRDefault="00507D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577855"/>
      <w:docPartObj>
        <w:docPartGallery w:val="Page Numbers (Bottom of Page)"/>
        <w:docPartUnique/>
      </w:docPartObj>
    </w:sdtPr>
    <w:sdtEndPr>
      <w:rPr>
        <w:noProof/>
      </w:rPr>
    </w:sdtEndPr>
    <w:sdtContent>
      <w:p w14:paraId="7F86530B" w14:textId="56611CE9" w:rsidR="00417646" w:rsidRDefault="004176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CB23F8" w14:textId="77777777" w:rsidR="003F47E3" w:rsidRDefault="003F4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2282442"/>
      <w:docPartObj>
        <w:docPartGallery w:val="Page Numbers (Bottom of Page)"/>
        <w:docPartUnique/>
      </w:docPartObj>
    </w:sdtPr>
    <w:sdtContent>
      <w:p w14:paraId="4FDF2B52" w14:textId="77777777" w:rsidR="00A85808" w:rsidRDefault="00EF3469" w:rsidP="00EF34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DD942" w14:textId="77777777" w:rsidR="00A85808" w:rsidRDefault="00A85808" w:rsidP="00EF346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8616856"/>
      <w:docPartObj>
        <w:docPartGallery w:val="Page Numbers (Bottom of Page)"/>
        <w:docPartUnique/>
      </w:docPartObj>
    </w:sdtPr>
    <w:sdtContent>
      <w:p w14:paraId="57032543" w14:textId="77777777" w:rsidR="00A85808" w:rsidRDefault="00EF3469" w:rsidP="00EF34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96DFB" w14:textId="77777777" w:rsidR="00A85808" w:rsidRDefault="00A85808" w:rsidP="00EF346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39E1" w14:textId="77777777" w:rsidR="00507DCF" w:rsidRDefault="00507DCF">
      <w:pPr>
        <w:spacing w:after="0"/>
      </w:pPr>
      <w:r>
        <w:separator/>
      </w:r>
    </w:p>
  </w:footnote>
  <w:footnote w:type="continuationSeparator" w:id="0">
    <w:p w14:paraId="07C894C2" w14:textId="77777777" w:rsidR="00507DCF" w:rsidRDefault="00507DCF">
      <w:pPr>
        <w:spacing w:after="0"/>
      </w:pPr>
      <w:r>
        <w:continuationSeparator/>
      </w:r>
    </w:p>
  </w:footnote>
  <w:footnote w:type="continuationNotice" w:id="1">
    <w:p w14:paraId="4850FED9" w14:textId="77777777" w:rsidR="00507DCF" w:rsidRDefault="00507DCF">
      <w:pPr>
        <w:spacing w:after="0"/>
      </w:pPr>
    </w:p>
  </w:footnote>
  <w:footnote w:id="2">
    <w:p w14:paraId="3E175937" w14:textId="3A768388" w:rsidR="00A75D0E" w:rsidRPr="00A75D0E" w:rsidRDefault="00A75D0E" w:rsidP="00A75D0E">
      <w:pPr>
        <w:pBdr>
          <w:top w:val="none" w:sz="0" w:space="0" w:color="000000"/>
          <w:left w:val="none" w:sz="0" w:space="0" w:color="000000"/>
          <w:bottom w:val="none" w:sz="0" w:space="0" w:color="000000"/>
          <w:right w:val="none" w:sz="0" w:space="0" w:color="000000"/>
        </w:pBdr>
        <w:spacing w:after="120"/>
        <w:rPr>
          <w:rFonts w:ascii="Aptos" w:hAnsi="Aptos"/>
        </w:rPr>
      </w:pPr>
      <w:r>
        <w:rPr>
          <w:rStyle w:val="FootnoteReference"/>
        </w:rPr>
        <w:footnoteRef/>
      </w:r>
      <w:r>
        <w:t xml:space="preserve"> </w:t>
      </w:r>
      <w:r w:rsidRPr="007C52E0">
        <w:rPr>
          <w:rFonts w:ascii="Aptos" w:eastAsia="Calibri" w:hAnsi="Aptos" w:cs="Calibri"/>
          <w:color w:val="000000"/>
          <w:sz w:val="16"/>
          <w:szCs w:val="16"/>
        </w:rPr>
        <w:t>See Note 1 at the end of this summary for more details.</w:t>
      </w:r>
    </w:p>
  </w:footnote>
  <w:footnote w:id="3">
    <w:p w14:paraId="2F26CF57" w14:textId="4BE906A6" w:rsidR="00264B02" w:rsidRPr="00264B02" w:rsidRDefault="00264B02" w:rsidP="00264B02">
      <w:pPr>
        <w:pBdr>
          <w:top w:val="none" w:sz="0" w:space="0" w:color="000000"/>
          <w:left w:val="none" w:sz="0" w:space="0" w:color="000000"/>
          <w:bottom w:val="none" w:sz="0" w:space="0" w:color="000000"/>
          <w:right w:val="none" w:sz="0" w:space="0" w:color="000000"/>
        </w:pBdr>
        <w:spacing w:after="120"/>
        <w:rPr>
          <w:rFonts w:ascii="Aptos" w:hAnsi="Aptos"/>
        </w:rPr>
      </w:pPr>
      <w:r>
        <w:rPr>
          <w:rStyle w:val="FootnoteReference"/>
        </w:rPr>
        <w:footnoteRef/>
      </w:r>
      <w:r>
        <w:t xml:space="preserve"> </w:t>
      </w:r>
      <w:r w:rsidRPr="007C52E0">
        <w:rPr>
          <w:rFonts w:ascii="Aptos" w:eastAsia="Calibri" w:hAnsi="Aptos" w:cs="Calibri"/>
          <w:color w:val="000000"/>
          <w:sz w:val="16"/>
          <w:szCs w:val="16"/>
        </w:rPr>
        <w:t>An agreement is considered quantifiable if it contains wage increases that are consistent for all employees and are known at the time the agreement was made. Common reasons an agreement may not be quantifiable include the following: periodic reviews of wages with no guarantee of an increase; inconsistent wage increases for different groups of employees; or linking the wage adjustments to other factors, such as movements in the Consumer Price Index or federal minimum wage. More information on non-quantifiable agreements can be found in Section 10 of this summary.  See Note 2 (on non-quantifiable agreements) at the end of this summary for more details.</w:t>
      </w:r>
    </w:p>
  </w:footnote>
  <w:footnote w:id="4">
    <w:p w14:paraId="56812AFB" w14:textId="221FB82C" w:rsidR="001A6104" w:rsidRPr="001A6104" w:rsidRDefault="001A6104" w:rsidP="001A6104">
      <w:pPr>
        <w:pBdr>
          <w:top w:val="none" w:sz="0" w:space="0" w:color="000000"/>
          <w:left w:val="none" w:sz="0" w:space="0" w:color="000000"/>
          <w:bottom w:val="none" w:sz="0" w:space="0" w:color="000000"/>
          <w:right w:val="none" w:sz="0" w:space="0" w:color="000000"/>
        </w:pBdr>
        <w:spacing w:after="120"/>
        <w:rPr>
          <w:rFonts w:ascii="Aptos" w:hAnsi="Aptos"/>
        </w:rPr>
      </w:pPr>
      <w:r>
        <w:rPr>
          <w:rStyle w:val="FootnoteReference"/>
        </w:rPr>
        <w:footnoteRef/>
      </w:r>
      <w:r>
        <w:t xml:space="preserve"> </w:t>
      </w:r>
      <w:r w:rsidRPr="007C52E0">
        <w:rPr>
          <w:rFonts w:ascii="Aptos" w:eastAsia="Calibri" w:hAnsi="Aptos" w:cs="Calibri"/>
          <w:color w:val="000000"/>
          <w:sz w:val="16"/>
          <w:szCs w:val="16"/>
        </w:rPr>
        <w:t xml:space="preserve">Australian Bureau of Statistics (ABS), </w:t>
      </w:r>
      <w:r w:rsidRPr="007C52E0">
        <w:rPr>
          <w:rFonts w:ascii="Aptos" w:eastAsia="Calibri" w:hAnsi="Aptos" w:cs="Calibri"/>
          <w:i/>
          <w:color w:val="000000"/>
          <w:sz w:val="16"/>
          <w:szCs w:val="16"/>
        </w:rPr>
        <w:t>Employee Earnings and Hours</w:t>
      </w:r>
      <w:r w:rsidRPr="007C52E0">
        <w:rPr>
          <w:rFonts w:ascii="Aptos" w:eastAsia="Calibri" w:hAnsi="Aptos" w:cs="Calibri"/>
          <w:color w:val="000000"/>
          <w:sz w:val="16"/>
          <w:szCs w:val="16"/>
        </w:rPr>
        <w:t>, Australia, May 2023. Detailed breakdowns by state- and federal-registered agreements for the May 2023 data are not available.</w:t>
      </w:r>
    </w:p>
  </w:footnote>
  <w:footnote w:id="5">
    <w:p w14:paraId="50788A98" w14:textId="2DE1B711" w:rsidR="007C52E0" w:rsidRPr="007C52E0" w:rsidRDefault="007C52E0" w:rsidP="007C52E0">
      <w:pPr>
        <w:pBdr>
          <w:top w:val="none" w:sz="0" w:space="0" w:color="000000"/>
          <w:left w:val="none" w:sz="0" w:space="0" w:color="000000"/>
          <w:bottom w:val="none" w:sz="0" w:space="0" w:color="000000"/>
          <w:right w:val="none" w:sz="0" w:space="0" w:color="000000"/>
        </w:pBdr>
        <w:spacing w:after="120"/>
        <w:rPr>
          <w:rFonts w:ascii="Aptos" w:hAnsi="Aptos"/>
        </w:rPr>
      </w:pPr>
      <w:r>
        <w:rPr>
          <w:rStyle w:val="FootnoteReference"/>
        </w:rPr>
        <w:footnoteRef/>
      </w:r>
      <w:r>
        <w:t xml:space="preserve"> </w:t>
      </w:r>
      <w:r w:rsidRPr="007C52E0">
        <w:rPr>
          <w:rFonts w:ascii="Aptos" w:eastAsia="Calibri" w:hAnsi="Aptos" w:cs="Calibri"/>
          <w:color w:val="000000"/>
          <w:sz w:val="16"/>
          <w:szCs w:val="16"/>
        </w:rPr>
        <w:t>See Note 4 for more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F85"/>
    <w:multiLevelType w:val="hybridMultilevel"/>
    <w:tmpl w:val="678CD7E8"/>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52C22"/>
    <w:multiLevelType w:val="hybridMultilevel"/>
    <w:tmpl w:val="087C0020"/>
    <w:lvl w:ilvl="0" w:tplc="30B4DED8">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EB04CB"/>
    <w:multiLevelType w:val="hybridMultilevel"/>
    <w:tmpl w:val="A952242E"/>
    <w:lvl w:ilvl="0" w:tplc="635ADE38">
      <w:start w:val="1"/>
      <w:numFmt w:val="decimal"/>
      <w:lvlText w:val="%1."/>
      <w:lvlJc w:val="left"/>
      <w:pPr>
        <w:ind w:left="720" w:hanging="360"/>
      </w:pPr>
      <w:rPr>
        <w:rFonts w:eastAsia="Calibri" w:cs="Calibri"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0732E"/>
    <w:multiLevelType w:val="hybridMultilevel"/>
    <w:tmpl w:val="12187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2954C1"/>
    <w:multiLevelType w:val="hybridMultilevel"/>
    <w:tmpl w:val="5C802A38"/>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78080E"/>
    <w:multiLevelType w:val="hybridMultilevel"/>
    <w:tmpl w:val="54A25D2A"/>
    <w:lvl w:ilvl="0" w:tplc="0C090001">
      <w:start w:val="1"/>
      <w:numFmt w:val="bullet"/>
      <w:lvlText w:val=""/>
      <w:lvlJc w:val="left"/>
      <w:pPr>
        <w:ind w:left="1080" w:hanging="360"/>
      </w:pPr>
      <w:rPr>
        <w:rFonts w:ascii="Symbol" w:hAnsi="Symbol" w:hint="default"/>
        <w:color w:val="0000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822A51"/>
    <w:multiLevelType w:val="hybridMultilevel"/>
    <w:tmpl w:val="3F86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644"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CD2DE"/>
    <w:multiLevelType w:val="multilevel"/>
    <w:tmpl w:val="A9406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18FD4BCC"/>
    <w:multiLevelType w:val="hybridMultilevel"/>
    <w:tmpl w:val="3A60D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A6DDF"/>
    <w:multiLevelType w:val="hybridMultilevel"/>
    <w:tmpl w:val="A1862CAC"/>
    <w:lvl w:ilvl="0" w:tplc="FFC6D44E">
      <w:start w:val="1"/>
      <w:numFmt w:val="decimal"/>
      <w:lvlText w:val="%1."/>
      <w:lvlJc w:val="left"/>
      <w:pPr>
        <w:ind w:left="720" w:hanging="360"/>
      </w:pPr>
      <w:rPr>
        <w:rFonts w:ascii="Calibri" w:eastAsia="Calibri" w:hAnsi="Calibri" w:cs="Calibri" w:hint="default"/>
        <w:color w:val="00000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B42E34"/>
    <w:multiLevelType w:val="multilevel"/>
    <w:tmpl w:val="040C001D"/>
    <w:styleLink w:val="Defaultul"/>
    <w:lvl w:ilvl="0">
      <w:start w:val="1"/>
      <w:numFmt w:val="bullet"/>
      <w:lvlText w:val="•"/>
      <w:lvlJc w:val="left"/>
      <w:pPr>
        <w:ind w:left="360" w:hanging="360"/>
      </w:pPr>
      <w:rPr>
        <w:rFonts w:ascii="Times New Roman" w:hAnsi="Times New Roman" w:cs="Times New Roman" w:hint="default"/>
        <w:color w:val="943634" w:themeColor="accent2" w:themeShade="BF"/>
        <w:sz w:val="40"/>
      </w:rPr>
    </w:lvl>
    <w:lvl w:ilvl="1">
      <w:start w:val="1"/>
      <w:numFmt w:val="bullet"/>
      <w:lvlText w:val=""/>
      <w:lvlJc w:val="left"/>
      <w:pPr>
        <w:ind w:left="720" w:hanging="360"/>
      </w:pPr>
      <w:rPr>
        <w:rFonts w:ascii="Symbol" w:hAnsi="Symbol" w:cs="Times New Roman" w:hint="default"/>
        <w:color w:val="FF0000"/>
        <w:sz w:val="24"/>
      </w:rPr>
    </w:lvl>
    <w:lvl w:ilvl="2">
      <w:start w:val="1"/>
      <w:numFmt w:val="bullet"/>
      <w:lvlText w:val=""/>
      <w:lvlJc w:val="left"/>
      <w:pPr>
        <w:ind w:left="1080" w:hanging="360"/>
      </w:pPr>
      <w:rPr>
        <w:rFonts w:ascii="Symbol" w:hAnsi="Symbol" w:cs="Times New Roman" w:hint="default"/>
        <w:color w:val="92CDDC" w:themeColor="accent5" w:themeTint="99"/>
        <w:sz w:val="24"/>
      </w:rPr>
    </w:lvl>
    <w:lvl w:ilvl="3">
      <w:start w:val="1"/>
      <w:numFmt w:val="bullet"/>
      <w:lvlText w:val="à"/>
      <w:lvlJc w:val="left"/>
      <w:pPr>
        <w:ind w:left="1440" w:hanging="360"/>
      </w:pPr>
      <w:rPr>
        <w:rFonts w:ascii="Wingdings" w:hAnsi="Wingdings" w:cs="Times New Roman" w:hint="default"/>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4A70B7"/>
    <w:multiLevelType w:val="multilevel"/>
    <w:tmpl w:val="4B88F872"/>
    <w:styleLink w:val="Defaultol"/>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483FCB"/>
    <w:multiLevelType w:val="hybridMultilevel"/>
    <w:tmpl w:val="2C4A5670"/>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C4511B"/>
    <w:multiLevelType w:val="hybridMultilevel"/>
    <w:tmpl w:val="6B425566"/>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8556B1"/>
    <w:multiLevelType w:val="hybridMultilevel"/>
    <w:tmpl w:val="B07C2F5E"/>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A77FB2"/>
    <w:multiLevelType w:val="hybridMultilevel"/>
    <w:tmpl w:val="B27E13E4"/>
    <w:lvl w:ilvl="0" w:tplc="30B4DED8">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C46C2"/>
    <w:multiLevelType w:val="hybridMultilevel"/>
    <w:tmpl w:val="6D00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17013"/>
    <w:multiLevelType w:val="hybridMultilevel"/>
    <w:tmpl w:val="73D8AD18"/>
    <w:lvl w:ilvl="0" w:tplc="30B4DED8">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101BC2"/>
    <w:multiLevelType w:val="hybridMultilevel"/>
    <w:tmpl w:val="AA82C352"/>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1A7AFC"/>
    <w:multiLevelType w:val="hybridMultilevel"/>
    <w:tmpl w:val="91AA8F62"/>
    <w:lvl w:ilvl="0" w:tplc="30B4DED8">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F2035"/>
    <w:multiLevelType w:val="hybridMultilevel"/>
    <w:tmpl w:val="ECB8DA44"/>
    <w:lvl w:ilvl="0" w:tplc="FFC6D44E">
      <w:start w:val="1"/>
      <w:numFmt w:val="decimal"/>
      <w:lvlText w:val="%1."/>
      <w:lvlJc w:val="left"/>
      <w:pPr>
        <w:ind w:left="720" w:hanging="360"/>
      </w:pPr>
      <w:rPr>
        <w:rFonts w:ascii="Calibri" w:eastAsia="Calibri" w:hAnsi="Calibri" w:cs="Calibri"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42B9F"/>
    <w:multiLevelType w:val="hybridMultilevel"/>
    <w:tmpl w:val="5D504B6C"/>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C72872"/>
    <w:multiLevelType w:val="hybridMultilevel"/>
    <w:tmpl w:val="89D2CF66"/>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F813C2"/>
    <w:multiLevelType w:val="hybridMultilevel"/>
    <w:tmpl w:val="6354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C75BA1"/>
    <w:multiLevelType w:val="hybridMultilevel"/>
    <w:tmpl w:val="2760002A"/>
    <w:lvl w:ilvl="0" w:tplc="0C090001">
      <w:start w:val="1"/>
      <w:numFmt w:val="bullet"/>
      <w:lvlText w:val=""/>
      <w:lvlJc w:val="left"/>
      <w:pPr>
        <w:ind w:left="1080" w:hanging="360"/>
      </w:pPr>
      <w:rPr>
        <w:rFonts w:ascii="Symbol" w:hAnsi="Symbol" w:hint="default"/>
        <w:color w:val="00000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D825BB9"/>
    <w:multiLevelType w:val="hybridMultilevel"/>
    <w:tmpl w:val="B202A52A"/>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DD131C"/>
    <w:multiLevelType w:val="hybridMultilevel"/>
    <w:tmpl w:val="623CF018"/>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02453"/>
    <w:multiLevelType w:val="hybridMultilevel"/>
    <w:tmpl w:val="8BD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5028BB"/>
    <w:multiLevelType w:val="hybridMultilevel"/>
    <w:tmpl w:val="269A6FB0"/>
    <w:lvl w:ilvl="0" w:tplc="E6FE1A40">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191783"/>
    <w:multiLevelType w:val="multilevel"/>
    <w:tmpl w:val="4B88F87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30" w15:restartNumberingAfterBreak="0">
    <w:nsid w:val="79A200BC"/>
    <w:multiLevelType w:val="hybridMultilevel"/>
    <w:tmpl w:val="D756B4CA"/>
    <w:lvl w:ilvl="0" w:tplc="30B4DED8">
      <w:start w:val="1"/>
      <w:numFmt w:val="decimal"/>
      <w:lvlText w:val="%1."/>
      <w:lvlJc w:val="left"/>
      <w:pPr>
        <w:ind w:left="720" w:hanging="360"/>
      </w:pPr>
      <w:rPr>
        <w:rFonts w:eastAsia="Calibri" w:cs="Calibri"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AA548A"/>
    <w:multiLevelType w:val="hybridMultilevel"/>
    <w:tmpl w:val="1050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9315709">
    <w:abstractNumId w:val="29"/>
  </w:num>
  <w:num w:numId="2" w16cid:durableId="1375154319">
    <w:abstractNumId w:val="10"/>
  </w:num>
  <w:num w:numId="3" w16cid:durableId="489449184">
    <w:abstractNumId w:val="11"/>
  </w:num>
  <w:num w:numId="4" w16cid:durableId="1502358096">
    <w:abstractNumId w:val="9"/>
  </w:num>
  <w:num w:numId="5" w16cid:durableId="206645590">
    <w:abstractNumId w:val="3"/>
  </w:num>
  <w:num w:numId="6" w16cid:durableId="404451277">
    <w:abstractNumId w:val="20"/>
  </w:num>
  <w:num w:numId="7" w16cid:durableId="1041054977">
    <w:abstractNumId w:val="8"/>
  </w:num>
  <w:num w:numId="8" w16cid:durableId="1526168860">
    <w:abstractNumId w:val="31"/>
  </w:num>
  <w:num w:numId="9" w16cid:durableId="1215435880">
    <w:abstractNumId w:val="6"/>
  </w:num>
  <w:num w:numId="10" w16cid:durableId="1733581850">
    <w:abstractNumId w:val="15"/>
  </w:num>
  <w:num w:numId="11" w16cid:durableId="1852987080">
    <w:abstractNumId w:val="1"/>
  </w:num>
  <w:num w:numId="12" w16cid:durableId="884220728">
    <w:abstractNumId w:val="19"/>
  </w:num>
  <w:num w:numId="13" w16cid:durableId="134761047">
    <w:abstractNumId w:val="17"/>
  </w:num>
  <w:num w:numId="14" w16cid:durableId="2106656680">
    <w:abstractNumId w:val="30"/>
  </w:num>
  <w:num w:numId="15" w16cid:durableId="1076248205">
    <w:abstractNumId w:val="0"/>
  </w:num>
  <w:num w:numId="16" w16cid:durableId="1983920485">
    <w:abstractNumId w:val="28"/>
  </w:num>
  <w:num w:numId="17" w16cid:durableId="1100445835">
    <w:abstractNumId w:val="13"/>
  </w:num>
  <w:num w:numId="18" w16cid:durableId="592326360">
    <w:abstractNumId w:val="25"/>
  </w:num>
  <w:num w:numId="19" w16cid:durableId="1700399278">
    <w:abstractNumId w:val="4"/>
  </w:num>
  <w:num w:numId="20" w16cid:durableId="866598014">
    <w:abstractNumId w:val="14"/>
  </w:num>
  <w:num w:numId="21" w16cid:durableId="1270548757">
    <w:abstractNumId w:val="12"/>
  </w:num>
  <w:num w:numId="22" w16cid:durableId="1499423184">
    <w:abstractNumId w:val="21"/>
  </w:num>
  <w:num w:numId="23" w16cid:durableId="938030211">
    <w:abstractNumId w:val="18"/>
  </w:num>
  <w:num w:numId="24" w16cid:durableId="614020944">
    <w:abstractNumId w:val="22"/>
  </w:num>
  <w:num w:numId="25" w16cid:durableId="180046643">
    <w:abstractNumId w:val="26"/>
  </w:num>
  <w:num w:numId="26" w16cid:durableId="1248349451">
    <w:abstractNumId w:val="23"/>
  </w:num>
  <w:num w:numId="27" w16cid:durableId="1049262084">
    <w:abstractNumId w:val="27"/>
  </w:num>
  <w:num w:numId="28" w16cid:durableId="1871449546">
    <w:abstractNumId w:val="16"/>
  </w:num>
  <w:num w:numId="29" w16cid:durableId="1107702978">
    <w:abstractNumId w:val="2"/>
  </w:num>
  <w:num w:numId="30" w16cid:durableId="1903835196">
    <w:abstractNumId w:val="24"/>
  </w:num>
  <w:num w:numId="31" w16cid:durableId="604196866">
    <w:abstractNumId w:val="5"/>
  </w:num>
  <w:num w:numId="32" w16cid:durableId="1303920866">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AA"/>
    <w:rsid w:val="00001ED1"/>
    <w:rsid w:val="000034B9"/>
    <w:rsid w:val="000074BB"/>
    <w:rsid w:val="00011347"/>
    <w:rsid w:val="000141BD"/>
    <w:rsid w:val="000168CF"/>
    <w:rsid w:val="00025075"/>
    <w:rsid w:val="000403FF"/>
    <w:rsid w:val="0004519A"/>
    <w:rsid w:val="000545B4"/>
    <w:rsid w:val="00060077"/>
    <w:rsid w:val="000644DE"/>
    <w:rsid w:val="00065DCE"/>
    <w:rsid w:val="00083972"/>
    <w:rsid w:val="00084AEC"/>
    <w:rsid w:val="000948CE"/>
    <w:rsid w:val="000A0541"/>
    <w:rsid w:val="000A0FA0"/>
    <w:rsid w:val="000B1F79"/>
    <w:rsid w:val="000B4627"/>
    <w:rsid w:val="000B7BFA"/>
    <w:rsid w:val="000C27E4"/>
    <w:rsid w:val="000C62B1"/>
    <w:rsid w:val="00100210"/>
    <w:rsid w:val="00113343"/>
    <w:rsid w:val="00136CEC"/>
    <w:rsid w:val="001415EA"/>
    <w:rsid w:val="0014435F"/>
    <w:rsid w:val="00144BEB"/>
    <w:rsid w:val="00146242"/>
    <w:rsid w:val="00160163"/>
    <w:rsid w:val="0016130C"/>
    <w:rsid w:val="001623B5"/>
    <w:rsid w:val="00172FD4"/>
    <w:rsid w:val="00174CB9"/>
    <w:rsid w:val="00184CDA"/>
    <w:rsid w:val="00187BD8"/>
    <w:rsid w:val="001A6104"/>
    <w:rsid w:val="001B2314"/>
    <w:rsid w:val="001B3375"/>
    <w:rsid w:val="001C4E0A"/>
    <w:rsid w:val="001D08C5"/>
    <w:rsid w:val="001D0B74"/>
    <w:rsid w:val="001E5E3E"/>
    <w:rsid w:val="001E648D"/>
    <w:rsid w:val="001F1547"/>
    <w:rsid w:val="00204302"/>
    <w:rsid w:val="0022281B"/>
    <w:rsid w:val="0022395C"/>
    <w:rsid w:val="002243C1"/>
    <w:rsid w:val="0022448A"/>
    <w:rsid w:val="00224ED4"/>
    <w:rsid w:val="00233DC2"/>
    <w:rsid w:val="00235855"/>
    <w:rsid w:val="00253A5E"/>
    <w:rsid w:val="002542E5"/>
    <w:rsid w:val="00255CF7"/>
    <w:rsid w:val="00263009"/>
    <w:rsid w:val="00264B02"/>
    <w:rsid w:val="0027199E"/>
    <w:rsid w:val="0027383C"/>
    <w:rsid w:val="00275B64"/>
    <w:rsid w:val="00276C5C"/>
    <w:rsid w:val="00291E46"/>
    <w:rsid w:val="002A0C12"/>
    <w:rsid w:val="002A5929"/>
    <w:rsid w:val="002C555F"/>
    <w:rsid w:val="002D3B87"/>
    <w:rsid w:val="002E1C77"/>
    <w:rsid w:val="002E3282"/>
    <w:rsid w:val="002F3717"/>
    <w:rsid w:val="003077EA"/>
    <w:rsid w:val="0032090C"/>
    <w:rsid w:val="00326DCF"/>
    <w:rsid w:val="00336EE5"/>
    <w:rsid w:val="0033722E"/>
    <w:rsid w:val="003445CE"/>
    <w:rsid w:val="00351013"/>
    <w:rsid w:val="00351C8E"/>
    <w:rsid w:val="0035318C"/>
    <w:rsid w:val="00353F47"/>
    <w:rsid w:val="0035728B"/>
    <w:rsid w:val="003600A2"/>
    <w:rsid w:val="0036378E"/>
    <w:rsid w:val="00371E4A"/>
    <w:rsid w:val="00371FA6"/>
    <w:rsid w:val="00375391"/>
    <w:rsid w:val="00382E6F"/>
    <w:rsid w:val="00383137"/>
    <w:rsid w:val="0038750D"/>
    <w:rsid w:val="0039094F"/>
    <w:rsid w:val="003A0049"/>
    <w:rsid w:val="003B4497"/>
    <w:rsid w:val="003B55E0"/>
    <w:rsid w:val="003D0D5B"/>
    <w:rsid w:val="003D20D7"/>
    <w:rsid w:val="003F07C6"/>
    <w:rsid w:val="003F1AA0"/>
    <w:rsid w:val="003F47E3"/>
    <w:rsid w:val="003F7C63"/>
    <w:rsid w:val="00407358"/>
    <w:rsid w:val="00417646"/>
    <w:rsid w:val="00427531"/>
    <w:rsid w:val="00432996"/>
    <w:rsid w:val="0043400E"/>
    <w:rsid w:val="00452DD3"/>
    <w:rsid w:val="00460EDA"/>
    <w:rsid w:val="0046310C"/>
    <w:rsid w:val="004679B5"/>
    <w:rsid w:val="00483DDD"/>
    <w:rsid w:val="004904E0"/>
    <w:rsid w:val="00493BD2"/>
    <w:rsid w:val="00495A97"/>
    <w:rsid w:val="004A4AFB"/>
    <w:rsid w:val="004A7B99"/>
    <w:rsid w:val="004B39D0"/>
    <w:rsid w:val="004C1382"/>
    <w:rsid w:val="004C32EC"/>
    <w:rsid w:val="004E7552"/>
    <w:rsid w:val="004E7AB7"/>
    <w:rsid w:val="004F5FB0"/>
    <w:rsid w:val="004F6801"/>
    <w:rsid w:val="00501922"/>
    <w:rsid w:val="00507DCF"/>
    <w:rsid w:val="005402B1"/>
    <w:rsid w:val="005431AA"/>
    <w:rsid w:val="005431D8"/>
    <w:rsid w:val="005461DF"/>
    <w:rsid w:val="00550A67"/>
    <w:rsid w:val="00555065"/>
    <w:rsid w:val="005603C3"/>
    <w:rsid w:val="00560502"/>
    <w:rsid w:val="00563406"/>
    <w:rsid w:val="00565F59"/>
    <w:rsid w:val="0056791F"/>
    <w:rsid w:val="0057582A"/>
    <w:rsid w:val="005812D7"/>
    <w:rsid w:val="0058518D"/>
    <w:rsid w:val="005963EE"/>
    <w:rsid w:val="005A6569"/>
    <w:rsid w:val="005B57EE"/>
    <w:rsid w:val="005B6AB1"/>
    <w:rsid w:val="005B7AB3"/>
    <w:rsid w:val="005B7F6A"/>
    <w:rsid w:val="005C1C8B"/>
    <w:rsid w:val="005E5F93"/>
    <w:rsid w:val="005F03E0"/>
    <w:rsid w:val="005F5C36"/>
    <w:rsid w:val="005F7529"/>
    <w:rsid w:val="0060365E"/>
    <w:rsid w:val="006077A0"/>
    <w:rsid w:val="006166CA"/>
    <w:rsid w:val="006202E8"/>
    <w:rsid w:val="00620C01"/>
    <w:rsid w:val="006239FC"/>
    <w:rsid w:val="00626B68"/>
    <w:rsid w:val="00631B8B"/>
    <w:rsid w:val="0063472A"/>
    <w:rsid w:val="00636795"/>
    <w:rsid w:val="00636AAA"/>
    <w:rsid w:val="00641CFE"/>
    <w:rsid w:val="0064400C"/>
    <w:rsid w:val="00646671"/>
    <w:rsid w:val="00647C80"/>
    <w:rsid w:val="006600CF"/>
    <w:rsid w:val="006636D2"/>
    <w:rsid w:val="006656EA"/>
    <w:rsid w:val="006665DF"/>
    <w:rsid w:val="00676A37"/>
    <w:rsid w:val="00676B9D"/>
    <w:rsid w:val="0069027B"/>
    <w:rsid w:val="0069356D"/>
    <w:rsid w:val="00695E67"/>
    <w:rsid w:val="0069657E"/>
    <w:rsid w:val="006A7C97"/>
    <w:rsid w:val="006B51A8"/>
    <w:rsid w:val="006B6F68"/>
    <w:rsid w:val="006C0625"/>
    <w:rsid w:val="006C082A"/>
    <w:rsid w:val="006C4107"/>
    <w:rsid w:val="006C4A6A"/>
    <w:rsid w:val="006C71C1"/>
    <w:rsid w:val="006D0A74"/>
    <w:rsid w:val="006E3D90"/>
    <w:rsid w:val="006E589E"/>
    <w:rsid w:val="006E5B99"/>
    <w:rsid w:val="006F076C"/>
    <w:rsid w:val="006F3298"/>
    <w:rsid w:val="006F4F1E"/>
    <w:rsid w:val="006F4F75"/>
    <w:rsid w:val="00703CA3"/>
    <w:rsid w:val="00705295"/>
    <w:rsid w:val="007135F4"/>
    <w:rsid w:val="00722E5E"/>
    <w:rsid w:val="00724026"/>
    <w:rsid w:val="007300C0"/>
    <w:rsid w:val="0073127C"/>
    <w:rsid w:val="00732FB2"/>
    <w:rsid w:val="00737FF7"/>
    <w:rsid w:val="0074581A"/>
    <w:rsid w:val="00755EA1"/>
    <w:rsid w:val="007572DA"/>
    <w:rsid w:val="007715C4"/>
    <w:rsid w:val="007758F7"/>
    <w:rsid w:val="00781986"/>
    <w:rsid w:val="00782A8B"/>
    <w:rsid w:val="00784574"/>
    <w:rsid w:val="007A1997"/>
    <w:rsid w:val="007A5568"/>
    <w:rsid w:val="007B2563"/>
    <w:rsid w:val="007B28D4"/>
    <w:rsid w:val="007B64DE"/>
    <w:rsid w:val="007C1BCD"/>
    <w:rsid w:val="007C3EBF"/>
    <w:rsid w:val="007C52E0"/>
    <w:rsid w:val="007C771A"/>
    <w:rsid w:val="007D227F"/>
    <w:rsid w:val="007E2F98"/>
    <w:rsid w:val="007E6D8A"/>
    <w:rsid w:val="007F11DB"/>
    <w:rsid w:val="007F7014"/>
    <w:rsid w:val="00801D59"/>
    <w:rsid w:val="00801F1F"/>
    <w:rsid w:val="00805185"/>
    <w:rsid w:val="0081088F"/>
    <w:rsid w:val="00811D1A"/>
    <w:rsid w:val="00811EA3"/>
    <w:rsid w:val="0081261E"/>
    <w:rsid w:val="00814D42"/>
    <w:rsid w:val="008239CF"/>
    <w:rsid w:val="008412DC"/>
    <w:rsid w:val="00851E78"/>
    <w:rsid w:val="008665AC"/>
    <w:rsid w:val="0086774E"/>
    <w:rsid w:val="00870FF2"/>
    <w:rsid w:val="00877A7A"/>
    <w:rsid w:val="00892E2A"/>
    <w:rsid w:val="00897DC6"/>
    <w:rsid w:val="008A4182"/>
    <w:rsid w:val="008A6155"/>
    <w:rsid w:val="008B16AA"/>
    <w:rsid w:val="008C03C7"/>
    <w:rsid w:val="008C537A"/>
    <w:rsid w:val="008C6FA9"/>
    <w:rsid w:val="008C7024"/>
    <w:rsid w:val="008D2AC8"/>
    <w:rsid w:val="008E2149"/>
    <w:rsid w:val="008E29BE"/>
    <w:rsid w:val="008E3CEF"/>
    <w:rsid w:val="008F25AA"/>
    <w:rsid w:val="008F4749"/>
    <w:rsid w:val="00907C6C"/>
    <w:rsid w:val="009145D5"/>
    <w:rsid w:val="00922788"/>
    <w:rsid w:val="00930ED0"/>
    <w:rsid w:val="00933E70"/>
    <w:rsid w:val="009350CA"/>
    <w:rsid w:val="00936721"/>
    <w:rsid w:val="00942A41"/>
    <w:rsid w:val="00943714"/>
    <w:rsid w:val="00944A95"/>
    <w:rsid w:val="0094541C"/>
    <w:rsid w:val="00946BC8"/>
    <w:rsid w:val="009525CF"/>
    <w:rsid w:val="009543C7"/>
    <w:rsid w:val="00955053"/>
    <w:rsid w:val="00967193"/>
    <w:rsid w:val="00967721"/>
    <w:rsid w:val="00970DE2"/>
    <w:rsid w:val="009725B4"/>
    <w:rsid w:val="00983D2E"/>
    <w:rsid w:val="00984AA6"/>
    <w:rsid w:val="009858D9"/>
    <w:rsid w:val="00985FEE"/>
    <w:rsid w:val="00990D41"/>
    <w:rsid w:val="0099205B"/>
    <w:rsid w:val="009974B9"/>
    <w:rsid w:val="00997AED"/>
    <w:rsid w:val="009A29F1"/>
    <w:rsid w:val="009A445A"/>
    <w:rsid w:val="009B67EF"/>
    <w:rsid w:val="009D1B59"/>
    <w:rsid w:val="009D3437"/>
    <w:rsid w:val="009D517E"/>
    <w:rsid w:val="009D5B94"/>
    <w:rsid w:val="009D69DB"/>
    <w:rsid w:val="009E5DE6"/>
    <w:rsid w:val="009E6D02"/>
    <w:rsid w:val="009F6191"/>
    <w:rsid w:val="00A05366"/>
    <w:rsid w:val="00A22F6B"/>
    <w:rsid w:val="00A235CE"/>
    <w:rsid w:val="00A27E75"/>
    <w:rsid w:val="00A322F5"/>
    <w:rsid w:val="00A33A98"/>
    <w:rsid w:val="00A348F5"/>
    <w:rsid w:val="00A357C4"/>
    <w:rsid w:val="00A37FDB"/>
    <w:rsid w:val="00A43BAF"/>
    <w:rsid w:val="00A452A7"/>
    <w:rsid w:val="00A4629E"/>
    <w:rsid w:val="00A50149"/>
    <w:rsid w:val="00A570B0"/>
    <w:rsid w:val="00A6325A"/>
    <w:rsid w:val="00A72881"/>
    <w:rsid w:val="00A744CD"/>
    <w:rsid w:val="00A75D0E"/>
    <w:rsid w:val="00A80A8D"/>
    <w:rsid w:val="00A814CF"/>
    <w:rsid w:val="00A838CB"/>
    <w:rsid w:val="00A85808"/>
    <w:rsid w:val="00A93EE6"/>
    <w:rsid w:val="00A94CD0"/>
    <w:rsid w:val="00A9534A"/>
    <w:rsid w:val="00A969C2"/>
    <w:rsid w:val="00AA7377"/>
    <w:rsid w:val="00AA77FB"/>
    <w:rsid w:val="00AB3B5E"/>
    <w:rsid w:val="00AC0C1C"/>
    <w:rsid w:val="00AC274F"/>
    <w:rsid w:val="00AC6512"/>
    <w:rsid w:val="00AD0BF9"/>
    <w:rsid w:val="00AE6136"/>
    <w:rsid w:val="00AF014A"/>
    <w:rsid w:val="00B0223E"/>
    <w:rsid w:val="00B1333B"/>
    <w:rsid w:val="00B324D0"/>
    <w:rsid w:val="00B32A34"/>
    <w:rsid w:val="00B32D8F"/>
    <w:rsid w:val="00B33E5B"/>
    <w:rsid w:val="00B43C0C"/>
    <w:rsid w:val="00B44A7F"/>
    <w:rsid w:val="00B44EC3"/>
    <w:rsid w:val="00B467A1"/>
    <w:rsid w:val="00B546ED"/>
    <w:rsid w:val="00B625AA"/>
    <w:rsid w:val="00B63C77"/>
    <w:rsid w:val="00B6460F"/>
    <w:rsid w:val="00B70957"/>
    <w:rsid w:val="00B81807"/>
    <w:rsid w:val="00B82CFB"/>
    <w:rsid w:val="00B85DF3"/>
    <w:rsid w:val="00B910D1"/>
    <w:rsid w:val="00B94AA0"/>
    <w:rsid w:val="00BA6B26"/>
    <w:rsid w:val="00BB2FDD"/>
    <w:rsid w:val="00BC1A46"/>
    <w:rsid w:val="00BE18DF"/>
    <w:rsid w:val="00BF3093"/>
    <w:rsid w:val="00C02C3F"/>
    <w:rsid w:val="00C040BF"/>
    <w:rsid w:val="00C076DC"/>
    <w:rsid w:val="00C14401"/>
    <w:rsid w:val="00C425CB"/>
    <w:rsid w:val="00C43E41"/>
    <w:rsid w:val="00C46320"/>
    <w:rsid w:val="00C57A21"/>
    <w:rsid w:val="00C61FDA"/>
    <w:rsid w:val="00C64CF0"/>
    <w:rsid w:val="00C6562F"/>
    <w:rsid w:val="00C67F9A"/>
    <w:rsid w:val="00C71E0E"/>
    <w:rsid w:val="00C732C8"/>
    <w:rsid w:val="00C91D2D"/>
    <w:rsid w:val="00C944B4"/>
    <w:rsid w:val="00C96D6C"/>
    <w:rsid w:val="00CA4401"/>
    <w:rsid w:val="00CB1383"/>
    <w:rsid w:val="00CB1FEB"/>
    <w:rsid w:val="00CC0468"/>
    <w:rsid w:val="00CC1525"/>
    <w:rsid w:val="00CC1D7F"/>
    <w:rsid w:val="00CD20EE"/>
    <w:rsid w:val="00CD6572"/>
    <w:rsid w:val="00CF2118"/>
    <w:rsid w:val="00CF7AA1"/>
    <w:rsid w:val="00D05CA1"/>
    <w:rsid w:val="00D12FD1"/>
    <w:rsid w:val="00D13689"/>
    <w:rsid w:val="00D171C0"/>
    <w:rsid w:val="00D24125"/>
    <w:rsid w:val="00D312D9"/>
    <w:rsid w:val="00D31D2B"/>
    <w:rsid w:val="00D34041"/>
    <w:rsid w:val="00D36172"/>
    <w:rsid w:val="00D36F4D"/>
    <w:rsid w:val="00D536B2"/>
    <w:rsid w:val="00D563EA"/>
    <w:rsid w:val="00D60805"/>
    <w:rsid w:val="00D94BC9"/>
    <w:rsid w:val="00DA1E18"/>
    <w:rsid w:val="00DA1E9E"/>
    <w:rsid w:val="00DA2E48"/>
    <w:rsid w:val="00DA4905"/>
    <w:rsid w:val="00DB102D"/>
    <w:rsid w:val="00DB4A2F"/>
    <w:rsid w:val="00DC1057"/>
    <w:rsid w:val="00DC199D"/>
    <w:rsid w:val="00DD6B8A"/>
    <w:rsid w:val="00DE174F"/>
    <w:rsid w:val="00DF43AA"/>
    <w:rsid w:val="00E00D9D"/>
    <w:rsid w:val="00E0232A"/>
    <w:rsid w:val="00E02658"/>
    <w:rsid w:val="00E116F0"/>
    <w:rsid w:val="00E1756A"/>
    <w:rsid w:val="00E26B4E"/>
    <w:rsid w:val="00E33438"/>
    <w:rsid w:val="00E429DF"/>
    <w:rsid w:val="00E43C98"/>
    <w:rsid w:val="00E47481"/>
    <w:rsid w:val="00E502BC"/>
    <w:rsid w:val="00E50DD1"/>
    <w:rsid w:val="00E53ABF"/>
    <w:rsid w:val="00E5579E"/>
    <w:rsid w:val="00E63441"/>
    <w:rsid w:val="00E64F4A"/>
    <w:rsid w:val="00E661A1"/>
    <w:rsid w:val="00E70F70"/>
    <w:rsid w:val="00E74D0E"/>
    <w:rsid w:val="00E929C6"/>
    <w:rsid w:val="00E93958"/>
    <w:rsid w:val="00E951A5"/>
    <w:rsid w:val="00E952D4"/>
    <w:rsid w:val="00E9577B"/>
    <w:rsid w:val="00E97773"/>
    <w:rsid w:val="00EA39B1"/>
    <w:rsid w:val="00EA434E"/>
    <w:rsid w:val="00EA7600"/>
    <w:rsid w:val="00EB14D7"/>
    <w:rsid w:val="00EB2484"/>
    <w:rsid w:val="00EB332C"/>
    <w:rsid w:val="00ED6533"/>
    <w:rsid w:val="00ED6C05"/>
    <w:rsid w:val="00EE16F0"/>
    <w:rsid w:val="00EE3828"/>
    <w:rsid w:val="00EE5F4C"/>
    <w:rsid w:val="00EE7570"/>
    <w:rsid w:val="00EF0222"/>
    <w:rsid w:val="00EF3469"/>
    <w:rsid w:val="00EF3A7E"/>
    <w:rsid w:val="00EF44F6"/>
    <w:rsid w:val="00F0306D"/>
    <w:rsid w:val="00F10B5B"/>
    <w:rsid w:val="00F17D4D"/>
    <w:rsid w:val="00F208C2"/>
    <w:rsid w:val="00F21288"/>
    <w:rsid w:val="00F27733"/>
    <w:rsid w:val="00F41E34"/>
    <w:rsid w:val="00F44FC9"/>
    <w:rsid w:val="00F47131"/>
    <w:rsid w:val="00F53A7F"/>
    <w:rsid w:val="00F55F47"/>
    <w:rsid w:val="00F5678C"/>
    <w:rsid w:val="00F56957"/>
    <w:rsid w:val="00F62C85"/>
    <w:rsid w:val="00F71C93"/>
    <w:rsid w:val="00F76316"/>
    <w:rsid w:val="00F763EB"/>
    <w:rsid w:val="00F805F5"/>
    <w:rsid w:val="00F83A49"/>
    <w:rsid w:val="00F85836"/>
    <w:rsid w:val="00F900A3"/>
    <w:rsid w:val="00F94986"/>
    <w:rsid w:val="00F977DC"/>
    <w:rsid w:val="00FA05D3"/>
    <w:rsid w:val="00FA25A0"/>
    <w:rsid w:val="00FA2F65"/>
    <w:rsid w:val="00FA3B64"/>
    <w:rsid w:val="00FA3FB6"/>
    <w:rsid w:val="00FA4190"/>
    <w:rsid w:val="00FA4797"/>
    <w:rsid w:val="00FA5194"/>
    <w:rsid w:val="00FA6DA2"/>
    <w:rsid w:val="00FA79AB"/>
    <w:rsid w:val="00FB05E2"/>
    <w:rsid w:val="00FB0A62"/>
    <w:rsid w:val="00FB0F85"/>
    <w:rsid w:val="00FB1337"/>
    <w:rsid w:val="00FB31FC"/>
    <w:rsid w:val="00FB6F8D"/>
    <w:rsid w:val="00FB7A20"/>
    <w:rsid w:val="00FC1CE9"/>
    <w:rsid w:val="00FC5688"/>
    <w:rsid w:val="00FD3C84"/>
    <w:rsid w:val="00FE1241"/>
    <w:rsid w:val="00FE3F40"/>
    <w:rsid w:val="00FF1C0E"/>
    <w:rsid w:val="00FF1F87"/>
    <w:rsid w:val="00FF365D"/>
    <w:rsid w:val="0F42A96B"/>
    <w:rsid w:val="2212CFD3"/>
    <w:rsid w:val="2A560E31"/>
    <w:rsid w:val="2F48786C"/>
    <w:rsid w:val="4F7ABCBA"/>
    <w:rsid w:val="57EC898E"/>
    <w:rsid w:val="6D5F7B9B"/>
    <w:rsid w:val="752CF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D263"/>
  <w15:docId w15:val="{E94409B9-B35D-4120-9971-1DAB55D7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137D8"/>
    <w:pPr>
      <w:keepNext/>
      <w:keepLines/>
      <w:numPr>
        <w:numId w:val="1"/>
      </w:numPr>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BodyText"/>
    <w:uiPriority w:val="9"/>
    <w:unhideWhenUsed/>
    <w:qFormat/>
    <w:rsid w:val="009137D8"/>
    <w:pPr>
      <w:keepNext/>
      <w:keepLines/>
      <w:numPr>
        <w:ilvl w:val="1"/>
        <w:numId w:val="1"/>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BodyText"/>
    <w:uiPriority w:val="9"/>
    <w:unhideWhenUsed/>
    <w:qFormat/>
    <w:rsid w:val="009137D8"/>
    <w:pPr>
      <w:keepNext/>
      <w:keepLines/>
      <w:numPr>
        <w:ilvl w:val="2"/>
        <w:numId w:val="1"/>
      </w:numPr>
      <w:spacing w:before="200" w:after="0"/>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BodyText"/>
    <w:uiPriority w:val="9"/>
    <w:unhideWhenUsed/>
    <w:qFormat/>
    <w:rsid w:val="009137D8"/>
    <w:pPr>
      <w:keepNext/>
      <w:keepLines/>
      <w:numPr>
        <w:ilvl w:val="3"/>
        <w:numId w:val="1"/>
      </w:numPr>
      <w:spacing w:before="200" w:after="0"/>
      <w:outlineLvl w:val="3"/>
    </w:pPr>
    <w:rPr>
      <w:rFonts w:asciiTheme="majorHAnsi" w:eastAsiaTheme="majorEastAsia" w:hAnsiTheme="majorHAnsi" w:cstheme="majorBidi"/>
      <w:b/>
      <w:bCs/>
      <w:color w:val="000000" w:themeColor="text1"/>
    </w:rPr>
  </w:style>
  <w:style w:type="paragraph" w:styleId="Heading5">
    <w:name w:val="heading 5"/>
    <w:basedOn w:val="Normal"/>
    <w:next w:val="BodyText"/>
    <w:uiPriority w:val="9"/>
    <w:unhideWhenUsed/>
    <w:qFormat/>
    <w:rsid w:val="009137D8"/>
    <w:pPr>
      <w:keepNext/>
      <w:keepLines/>
      <w:numPr>
        <w:ilvl w:val="4"/>
        <w:numId w:val="1"/>
      </w:numPr>
      <w:spacing w:before="200" w:after="0"/>
      <w:outlineLvl w:val="4"/>
    </w:pPr>
    <w:rPr>
      <w:rFonts w:asciiTheme="majorHAnsi" w:eastAsiaTheme="majorEastAsia" w:hAnsiTheme="majorHAnsi" w:cstheme="majorBidi"/>
      <w:i/>
      <w:iCs/>
      <w:color w:val="000000" w:themeColor="text1"/>
    </w:rPr>
  </w:style>
  <w:style w:type="paragraph" w:styleId="Heading6">
    <w:name w:val="heading 6"/>
    <w:basedOn w:val="Normal"/>
    <w:next w:val="BodyText"/>
    <w:uiPriority w:val="9"/>
    <w:unhideWhenUsed/>
    <w:qFormat/>
    <w:rsid w:val="009137D8"/>
    <w:pPr>
      <w:keepNext/>
      <w:keepLines/>
      <w:numPr>
        <w:ilvl w:val="5"/>
        <w:numId w:val="1"/>
      </w:numPr>
      <w:spacing w:before="200" w:after="0"/>
      <w:outlineLvl w:val="5"/>
    </w:pPr>
    <w:rPr>
      <w:rFonts w:asciiTheme="majorHAnsi" w:eastAsiaTheme="majorEastAsia" w:hAnsiTheme="majorHAnsi" w:cstheme="majorBidi"/>
      <w:color w:val="000000" w:themeColor="text1"/>
    </w:rPr>
  </w:style>
  <w:style w:type="paragraph" w:styleId="Heading7">
    <w:name w:val="heading 7"/>
    <w:basedOn w:val="Normal"/>
    <w:next w:val="BodyText"/>
    <w:uiPriority w:val="9"/>
    <w:unhideWhenUsed/>
    <w:qFormat/>
    <w:rsid w:val="009137D8"/>
    <w:pPr>
      <w:keepNext/>
      <w:keepLines/>
      <w:numPr>
        <w:ilvl w:val="6"/>
        <w:numId w:val="1"/>
      </w:numPr>
      <w:spacing w:before="200" w:after="0"/>
      <w:outlineLvl w:val="6"/>
    </w:pPr>
    <w:rPr>
      <w:rFonts w:asciiTheme="majorHAnsi" w:eastAsiaTheme="majorEastAsia" w:hAnsiTheme="majorHAnsi" w:cstheme="majorBidi"/>
      <w:color w:val="000000" w:themeColor="text1"/>
    </w:rPr>
  </w:style>
  <w:style w:type="paragraph" w:styleId="Heading8">
    <w:name w:val="heading 8"/>
    <w:basedOn w:val="Normal"/>
    <w:next w:val="BodyText"/>
    <w:uiPriority w:val="9"/>
    <w:unhideWhenUsed/>
    <w:qFormat/>
    <w:rsid w:val="009137D8"/>
    <w:pPr>
      <w:keepNext/>
      <w:keepLines/>
      <w:numPr>
        <w:ilvl w:val="7"/>
        <w:numId w:val="1"/>
      </w:numPr>
      <w:spacing w:before="200" w:after="0"/>
      <w:outlineLvl w:val="7"/>
    </w:pPr>
    <w:rPr>
      <w:rFonts w:asciiTheme="majorHAnsi" w:eastAsiaTheme="majorEastAsia" w:hAnsiTheme="majorHAnsi" w:cstheme="majorBidi"/>
      <w:color w:val="000000" w:themeColor="text1"/>
    </w:rPr>
  </w:style>
  <w:style w:type="paragraph" w:styleId="Heading9">
    <w:name w:val="heading 9"/>
    <w:basedOn w:val="Normal"/>
    <w:next w:val="BodyText"/>
    <w:uiPriority w:val="9"/>
    <w:unhideWhenUsed/>
    <w:qFormat/>
    <w:rsid w:val="009137D8"/>
    <w:pPr>
      <w:keepNext/>
      <w:keepLines/>
      <w:numPr>
        <w:ilvl w:val="8"/>
        <w:numId w:val="1"/>
      </w:numPr>
      <w:spacing w:before="200" w:after="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9137D8"/>
    <w:pPr>
      <w:keepNext/>
      <w:keepLines/>
      <w:pBdr>
        <w:bottom w:val="single" w:sz="4" w:space="1" w:color="auto"/>
      </w:pBdr>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rsid w:val="009137D8"/>
    <w:pPr>
      <w:pBdr>
        <w:bottom w:val="none" w:sz="0" w:space="0" w:color="auto"/>
      </w:pBd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A33FE1"/>
    <w:tblPr>
      <w:tblStyleRowBandSize w:val="1"/>
      <w:tblInd w:w="0" w:type="dxa"/>
      <w:tblBorders>
        <w:bottom w:val="single" w:sz="4" w:space="0" w:color="000000" w:themeColor="text1"/>
      </w:tblBorders>
      <w:tblCellMar>
        <w:top w:w="0" w:type="dxa"/>
        <w:left w:w="108" w:type="dxa"/>
        <w:bottom w:w="0" w:type="dxa"/>
        <w:right w:w="108" w:type="dxa"/>
      </w:tblCellMar>
    </w:tblPr>
    <w:tcPr>
      <w:shd w:val="clear" w:color="auto" w:fill="auto"/>
    </w:tcPr>
    <w:tblStylePr w:type="firstRow">
      <w:rPr>
        <w:b/>
      </w:rPr>
      <w:tblPr>
        <w:jc w:val="center"/>
      </w:tblPr>
      <w:trPr>
        <w:jc w:val="center"/>
      </w:trPr>
      <w:tcPr>
        <w:tcBorders>
          <w:bottom w:val="single" w:sz="4" w:space="0" w:color="000000" w:themeColor="text1"/>
        </w:tcBorders>
      </w:tcPr>
    </w:tblStylePr>
    <w:tblStylePr w:type="firstCol">
      <w:tblPr/>
      <w:tcPr>
        <w:tcBorders>
          <w:right w:val="single" w:sz="4" w:space="0" w:color="000000" w:themeColor="text1"/>
        </w:tcBorders>
        <w:shd w:val="clear" w:color="auto" w:fill="auto"/>
      </w:tcPr>
    </w:tblStylePr>
    <w:tblStylePr w:type="band1Horz">
      <w:tblPr/>
      <w:tcPr>
        <w:shd w:val="clear" w:color="auto" w:fill="EEECE1" w:themeFill="background2"/>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A33FE1"/>
    <w:pPr>
      <w:jc w:val="center"/>
    </w:pPr>
  </w:style>
  <w:style w:type="paragraph" w:customStyle="1" w:styleId="ImageCaption">
    <w:name w:val="Image Caption"/>
    <w:basedOn w:val="Caption"/>
    <w:rsid w:val="00A33FE1"/>
    <w:pPr>
      <w:widowControl w:val="0"/>
      <w:jc w:val="center"/>
    </w:pPr>
  </w:style>
  <w:style w:type="paragraph" w:customStyle="1" w:styleId="Figure">
    <w:name w:val="Figure"/>
    <w:basedOn w:val="Normal"/>
    <w:rsid w:val="009B2D46"/>
    <w:pPr>
      <w:keepNext/>
      <w:keepLines/>
      <w:spacing w:before="60"/>
      <w:jc w:val="center"/>
    </w:pPr>
  </w:style>
  <w:style w:type="paragraph" w:customStyle="1" w:styleId="CaptionedFigure">
    <w:name w:val="Captioned Figure"/>
    <w:basedOn w:val="Figure"/>
    <w:rsid w:val="00A33FE1"/>
    <w:pPr>
      <w:keepNext w:val="0"/>
      <w:keepLines w:val="0"/>
      <w:widowControl w:val="0"/>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9137D8"/>
    <w:rPr>
      <w:rFonts w:ascii="Consolas" w:hAnsi="Consolas"/>
      <w:color w:val="C00000"/>
      <w:sz w:val="22"/>
      <w:u w:val="none"/>
      <w:bdr w:val="none" w:sz="0" w:space="0" w:color="auto"/>
      <w:shd w:val="clear" w:color="auto" w:fill="F2F2F2" w:themeFill="background1" w:themeFillShade="F2"/>
    </w:rPr>
  </w:style>
  <w:style w:type="character" w:styleId="FootnoteReference">
    <w:name w:val="footnote reference"/>
    <w:basedOn w:val="CaptionChar"/>
    <w:rPr>
      <w:vertAlign w:val="superscript"/>
    </w:rPr>
  </w:style>
  <w:style w:type="character" w:styleId="Hyperlink">
    <w:name w:val="Hyperlink"/>
    <w:basedOn w:val="CaptionChar"/>
    <w:uiPriority w:val="99"/>
    <w:rsid w:val="009137D8"/>
    <w:rPr>
      <w:color w:val="C00000"/>
    </w:rPr>
  </w:style>
  <w:style w:type="paragraph" w:styleId="TOCHeading">
    <w:name w:val="TOC Heading"/>
    <w:basedOn w:val="Heading1"/>
    <w:next w:val="BodyText"/>
    <w:uiPriority w:val="39"/>
    <w:unhideWhenUsed/>
    <w:qFormat/>
    <w:rsid w:val="009137D8"/>
    <w:pPr>
      <w:numPr>
        <w:numId w:val="0"/>
      </w:numPr>
      <w:spacing w:before="240" w:line="259" w:lineRule="auto"/>
      <w:jc w:val="center"/>
      <w:outlineLvl w:val="9"/>
    </w:pPr>
    <w:rPr>
      <w:b w:val="0"/>
      <w:bCs w:val="0"/>
    </w:rPr>
  </w:style>
  <w:style w:type="character" w:customStyle="1" w:styleId="BodyTextChar">
    <w:name w:val="Body Text Char"/>
    <w:basedOn w:val="DefaultParagraphFont"/>
    <w:link w:val="BodyText"/>
    <w:rsid w:val="009137D8"/>
  </w:style>
  <w:style w:type="paragraph" w:styleId="ListParagraph">
    <w:name w:val="List Paragraph"/>
    <w:basedOn w:val="Normal"/>
    <w:qFormat/>
    <w:rsid w:val="005E0C3D"/>
    <w:pPr>
      <w:ind w:left="720"/>
      <w:contextualSpacing/>
    </w:pPr>
  </w:style>
  <w:style w:type="numbering" w:customStyle="1" w:styleId="Defaultul">
    <w:name w:val="Default ul"/>
    <w:basedOn w:val="NoList"/>
    <w:uiPriority w:val="99"/>
    <w:rsid w:val="005E0C3D"/>
    <w:pPr>
      <w:numPr>
        <w:numId w:val="2"/>
      </w:numPr>
    </w:pPr>
  </w:style>
  <w:style w:type="numbering" w:customStyle="1" w:styleId="Defaultol">
    <w:name w:val="Default ol"/>
    <w:basedOn w:val="NoList"/>
    <w:uiPriority w:val="99"/>
    <w:rsid w:val="005E0C3D"/>
    <w:pPr>
      <w:numPr>
        <w:numId w:val="3"/>
      </w:numPr>
    </w:pPr>
  </w:style>
  <w:style w:type="paragraph" w:styleId="Footer">
    <w:name w:val="footer"/>
    <w:basedOn w:val="Normal"/>
    <w:link w:val="FooterChar"/>
    <w:unhideWhenUsed/>
    <w:rsid w:val="00676DF8"/>
    <w:pPr>
      <w:tabs>
        <w:tab w:val="center" w:pos="4536"/>
        <w:tab w:val="right" w:pos="9072"/>
      </w:tabs>
      <w:spacing w:after="0"/>
    </w:pPr>
  </w:style>
  <w:style w:type="character" w:customStyle="1" w:styleId="FooterChar">
    <w:name w:val="Footer Char"/>
    <w:basedOn w:val="DefaultParagraphFont"/>
    <w:link w:val="Footer"/>
    <w:rsid w:val="00676DF8"/>
  </w:style>
  <w:style w:type="character" w:styleId="PageNumber">
    <w:name w:val="page number"/>
    <w:basedOn w:val="DefaultParagraphFont"/>
    <w:semiHidden/>
    <w:unhideWhenUsed/>
    <w:rsid w:val="00676DF8"/>
  </w:style>
  <w:style w:type="paragraph" w:styleId="Header">
    <w:name w:val="header"/>
    <w:basedOn w:val="Normal"/>
    <w:link w:val="HeaderChar"/>
    <w:unhideWhenUsed/>
    <w:rsid w:val="003F65B2"/>
    <w:pPr>
      <w:tabs>
        <w:tab w:val="center" w:pos="4536"/>
        <w:tab w:val="right" w:pos="9072"/>
      </w:tabs>
      <w:spacing w:after="0"/>
    </w:pPr>
  </w:style>
  <w:style w:type="character" w:customStyle="1" w:styleId="HeaderChar">
    <w:name w:val="Header Char"/>
    <w:basedOn w:val="DefaultParagraphFont"/>
    <w:link w:val="Header"/>
    <w:rsid w:val="003F65B2"/>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u w:val="none"/>
      <w:bdr w:val="none" w:sz="0" w:space="0" w:color="auto"/>
      <w:shd w:val="clear" w:color="auto" w:fill="F8F8F8"/>
    </w:rPr>
  </w:style>
  <w:style w:type="character" w:customStyle="1" w:styleId="DataTypeTok">
    <w:name w:val="DataTypeTok"/>
    <w:basedOn w:val="VerbatimChar"/>
    <w:rPr>
      <w:rFonts w:ascii="Consolas" w:hAnsi="Consolas"/>
      <w:color w:val="204A87"/>
      <w:sz w:val="22"/>
      <w:u w:val="none"/>
      <w:bdr w:val="none" w:sz="0" w:space="0" w:color="auto"/>
      <w:shd w:val="clear" w:color="auto" w:fill="F8F8F8"/>
    </w:rPr>
  </w:style>
  <w:style w:type="character" w:customStyle="1" w:styleId="DecValTok">
    <w:name w:val="DecValTok"/>
    <w:basedOn w:val="VerbatimChar"/>
    <w:rPr>
      <w:rFonts w:ascii="Consolas" w:hAnsi="Consolas"/>
      <w:color w:val="0000CF"/>
      <w:sz w:val="22"/>
      <w:u w:val="none"/>
      <w:bdr w:val="none" w:sz="0" w:space="0" w:color="auto"/>
      <w:shd w:val="clear" w:color="auto" w:fill="F8F8F8"/>
    </w:rPr>
  </w:style>
  <w:style w:type="character" w:customStyle="1" w:styleId="BaseNTok">
    <w:name w:val="BaseNTok"/>
    <w:basedOn w:val="VerbatimChar"/>
    <w:rPr>
      <w:rFonts w:ascii="Consolas" w:hAnsi="Consolas"/>
      <w:color w:val="0000CF"/>
      <w:sz w:val="22"/>
      <w:u w:val="none"/>
      <w:bdr w:val="none" w:sz="0" w:space="0" w:color="auto"/>
      <w:shd w:val="clear" w:color="auto" w:fill="F8F8F8"/>
    </w:rPr>
  </w:style>
  <w:style w:type="character" w:customStyle="1" w:styleId="FloatTok">
    <w:name w:val="FloatTok"/>
    <w:basedOn w:val="VerbatimChar"/>
    <w:rPr>
      <w:rFonts w:ascii="Consolas" w:hAnsi="Consolas"/>
      <w:color w:val="0000CF"/>
      <w:sz w:val="22"/>
      <w:u w:val="none"/>
      <w:bdr w:val="none" w:sz="0" w:space="0" w:color="auto"/>
      <w:shd w:val="clear" w:color="auto" w:fill="F8F8F8"/>
    </w:rPr>
  </w:style>
  <w:style w:type="character" w:customStyle="1" w:styleId="ConstantTok">
    <w:name w:val="ConstantTok"/>
    <w:basedOn w:val="VerbatimChar"/>
    <w:rPr>
      <w:rFonts w:ascii="Consolas" w:hAnsi="Consolas"/>
      <w:color w:val="8F5902"/>
      <w:sz w:val="22"/>
      <w:u w:val="none"/>
      <w:bdr w:val="none" w:sz="0" w:space="0" w:color="auto"/>
      <w:shd w:val="clear" w:color="auto" w:fill="F8F8F8"/>
    </w:rPr>
  </w:style>
  <w:style w:type="character" w:customStyle="1" w:styleId="CharTok">
    <w:name w:val="CharTok"/>
    <w:basedOn w:val="VerbatimChar"/>
    <w:rPr>
      <w:rFonts w:ascii="Consolas" w:hAnsi="Consolas"/>
      <w:color w:val="4E9A06"/>
      <w:sz w:val="22"/>
      <w:u w:val="none"/>
      <w:bdr w:val="none" w:sz="0" w:space="0" w:color="auto"/>
      <w:shd w:val="clear" w:color="auto" w:fill="F8F8F8"/>
    </w:rPr>
  </w:style>
  <w:style w:type="character" w:customStyle="1" w:styleId="SpecialCharTok">
    <w:name w:val="SpecialCharTok"/>
    <w:basedOn w:val="VerbatimChar"/>
    <w:rPr>
      <w:rFonts w:ascii="Consolas" w:hAnsi="Consolas"/>
      <w:b/>
      <w:color w:val="CE5C00"/>
      <w:sz w:val="22"/>
      <w:u w:val="none"/>
      <w:bdr w:val="none" w:sz="0" w:space="0" w:color="auto"/>
      <w:shd w:val="clear" w:color="auto" w:fill="F8F8F8"/>
    </w:rPr>
  </w:style>
  <w:style w:type="character" w:customStyle="1" w:styleId="StringTok">
    <w:name w:val="StringTok"/>
    <w:basedOn w:val="VerbatimChar"/>
    <w:rPr>
      <w:rFonts w:ascii="Consolas" w:hAnsi="Consolas"/>
      <w:color w:val="4E9A06"/>
      <w:sz w:val="22"/>
      <w:u w:val="none"/>
      <w:bdr w:val="none" w:sz="0" w:space="0" w:color="auto"/>
      <w:shd w:val="clear" w:color="auto" w:fill="F8F8F8"/>
    </w:rPr>
  </w:style>
  <w:style w:type="character" w:customStyle="1" w:styleId="VerbatimStringTok">
    <w:name w:val="VerbatimStringTok"/>
    <w:basedOn w:val="VerbatimChar"/>
    <w:rPr>
      <w:rFonts w:ascii="Consolas" w:hAnsi="Consolas"/>
      <w:color w:val="4E9A06"/>
      <w:sz w:val="22"/>
      <w:u w:val="none"/>
      <w:bdr w:val="none" w:sz="0" w:space="0" w:color="auto"/>
      <w:shd w:val="clear" w:color="auto" w:fill="F8F8F8"/>
    </w:rPr>
  </w:style>
  <w:style w:type="character" w:customStyle="1" w:styleId="SpecialStringTok">
    <w:name w:val="SpecialStringTok"/>
    <w:basedOn w:val="VerbatimChar"/>
    <w:rPr>
      <w:rFonts w:ascii="Consolas" w:hAnsi="Consolas"/>
      <w:color w:val="4E9A06"/>
      <w:sz w:val="22"/>
      <w:u w:val="none"/>
      <w:bdr w:val="none" w:sz="0" w:space="0" w:color="auto"/>
      <w:shd w:val="clear" w:color="auto" w:fill="F8F8F8"/>
    </w:rPr>
  </w:style>
  <w:style w:type="character" w:customStyle="1" w:styleId="ImportTok">
    <w:name w:val="ImportTok"/>
    <w:basedOn w:val="VerbatimChar"/>
    <w:rPr>
      <w:rFonts w:ascii="Consolas" w:hAnsi="Consolas"/>
      <w:color w:val="C00000"/>
      <w:sz w:val="22"/>
      <w:u w:val="none"/>
      <w:bdr w:val="none" w:sz="0" w:space="0" w:color="auto"/>
      <w:shd w:val="clear" w:color="auto" w:fill="F8F8F8"/>
    </w:rPr>
  </w:style>
  <w:style w:type="character" w:customStyle="1" w:styleId="CommentTok">
    <w:name w:val="CommentTok"/>
    <w:basedOn w:val="VerbatimChar"/>
    <w:rPr>
      <w:rFonts w:ascii="Consolas" w:hAnsi="Consolas"/>
      <w:i/>
      <w:color w:val="8F5902"/>
      <w:sz w:val="22"/>
      <w:u w:val="none"/>
      <w:bdr w:val="none" w:sz="0" w:space="0" w:color="auto"/>
      <w:shd w:val="clear" w:color="auto" w:fill="F8F8F8"/>
    </w:rPr>
  </w:style>
  <w:style w:type="character" w:customStyle="1" w:styleId="DocumentationTok">
    <w:name w:val="DocumentationTok"/>
    <w:basedOn w:val="VerbatimChar"/>
    <w:rPr>
      <w:rFonts w:ascii="Consolas" w:hAnsi="Consolas"/>
      <w:b/>
      <w:i/>
      <w:color w:val="8F5902"/>
      <w:sz w:val="22"/>
      <w:u w:val="none"/>
      <w:bdr w:val="none" w:sz="0" w:space="0" w:color="auto"/>
      <w:shd w:val="clear" w:color="auto" w:fill="F8F8F8"/>
    </w:rPr>
  </w:style>
  <w:style w:type="character" w:customStyle="1" w:styleId="AnnotationTok">
    <w:name w:val="AnnotationTok"/>
    <w:basedOn w:val="VerbatimChar"/>
    <w:rPr>
      <w:rFonts w:ascii="Consolas" w:hAnsi="Consolas"/>
      <w:b/>
      <w:i/>
      <w:color w:val="8F5902"/>
      <w:sz w:val="22"/>
      <w:u w:val="none"/>
      <w:bdr w:val="none" w:sz="0" w:space="0" w:color="auto"/>
      <w:shd w:val="clear" w:color="auto" w:fill="F8F8F8"/>
    </w:rPr>
  </w:style>
  <w:style w:type="character" w:customStyle="1" w:styleId="CommentVarTok">
    <w:name w:val="CommentVarTok"/>
    <w:basedOn w:val="VerbatimChar"/>
    <w:rPr>
      <w:rFonts w:ascii="Consolas" w:hAnsi="Consolas"/>
      <w:b/>
      <w:i/>
      <w:color w:val="8F5902"/>
      <w:sz w:val="22"/>
      <w:u w:val="none"/>
      <w:bdr w:val="none" w:sz="0" w:space="0" w:color="auto"/>
      <w:shd w:val="clear" w:color="auto" w:fill="F8F8F8"/>
    </w:rPr>
  </w:style>
  <w:style w:type="character" w:customStyle="1" w:styleId="OtherTok">
    <w:name w:val="OtherTok"/>
    <w:basedOn w:val="VerbatimChar"/>
    <w:rPr>
      <w:rFonts w:ascii="Consolas" w:hAnsi="Consolas"/>
      <w:color w:val="8F5902"/>
      <w:sz w:val="22"/>
      <w:u w:val="none"/>
      <w:bdr w:val="none" w:sz="0" w:space="0" w:color="auto"/>
      <w:shd w:val="clear" w:color="auto" w:fill="F8F8F8"/>
    </w:rPr>
  </w:style>
  <w:style w:type="character" w:customStyle="1" w:styleId="FunctionTok">
    <w:name w:val="FunctionTok"/>
    <w:basedOn w:val="VerbatimChar"/>
    <w:rPr>
      <w:rFonts w:ascii="Consolas" w:hAnsi="Consolas"/>
      <w:b/>
      <w:color w:val="204A87"/>
      <w:sz w:val="22"/>
      <w:u w:val="none"/>
      <w:bdr w:val="none" w:sz="0" w:space="0" w:color="auto"/>
      <w:shd w:val="clear" w:color="auto" w:fill="F8F8F8"/>
    </w:rPr>
  </w:style>
  <w:style w:type="character" w:customStyle="1" w:styleId="VariableTok">
    <w:name w:val="VariableTok"/>
    <w:basedOn w:val="VerbatimChar"/>
    <w:rPr>
      <w:rFonts w:ascii="Consolas" w:hAnsi="Consolas"/>
      <w:color w:val="000000"/>
      <w:sz w:val="22"/>
      <w:u w:val="none"/>
      <w:bdr w:val="none" w:sz="0" w:space="0" w:color="auto"/>
      <w:shd w:val="clear" w:color="auto" w:fill="F8F8F8"/>
    </w:rPr>
  </w:style>
  <w:style w:type="character" w:customStyle="1" w:styleId="ControlFlowTok">
    <w:name w:val="ControlFlowTok"/>
    <w:basedOn w:val="VerbatimChar"/>
    <w:rPr>
      <w:rFonts w:ascii="Consolas" w:hAnsi="Consolas"/>
      <w:b/>
      <w:color w:val="204A87"/>
      <w:sz w:val="22"/>
      <w:u w:val="none"/>
      <w:bdr w:val="none" w:sz="0" w:space="0" w:color="auto"/>
      <w:shd w:val="clear" w:color="auto" w:fill="F8F8F8"/>
    </w:rPr>
  </w:style>
  <w:style w:type="character" w:customStyle="1" w:styleId="OperatorTok">
    <w:name w:val="OperatorTok"/>
    <w:basedOn w:val="VerbatimChar"/>
    <w:rPr>
      <w:rFonts w:ascii="Consolas" w:hAnsi="Consolas"/>
      <w:b/>
      <w:color w:val="CE5C00"/>
      <w:sz w:val="22"/>
      <w:u w:val="none"/>
      <w:bdr w:val="none" w:sz="0" w:space="0" w:color="auto"/>
      <w:shd w:val="clear" w:color="auto" w:fill="F8F8F8"/>
    </w:rPr>
  </w:style>
  <w:style w:type="character" w:customStyle="1" w:styleId="BuiltInTok">
    <w:name w:val="BuiltInTok"/>
    <w:basedOn w:val="VerbatimChar"/>
    <w:rPr>
      <w:rFonts w:ascii="Consolas" w:hAnsi="Consolas"/>
      <w:color w:val="C00000"/>
      <w:sz w:val="22"/>
      <w:u w:val="none"/>
      <w:bdr w:val="none" w:sz="0" w:space="0" w:color="auto"/>
      <w:shd w:val="clear" w:color="auto" w:fill="F8F8F8"/>
    </w:rPr>
  </w:style>
  <w:style w:type="character" w:customStyle="1" w:styleId="ExtensionTok">
    <w:name w:val="ExtensionTok"/>
    <w:basedOn w:val="VerbatimChar"/>
    <w:rPr>
      <w:rFonts w:ascii="Consolas" w:hAnsi="Consolas"/>
      <w:color w:val="C00000"/>
      <w:sz w:val="22"/>
      <w:u w:val="none"/>
      <w:bdr w:val="none" w:sz="0" w:space="0" w:color="auto"/>
      <w:shd w:val="clear" w:color="auto" w:fill="F8F8F8"/>
    </w:rPr>
  </w:style>
  <w:style w:type="character" w:customStyle="1" w:styleId="PreprocessorTok">
    <w:name w:val="PreprocessorTok"/>
    <w:basedOn w:val="VerbatimChar"/>
    <w:rPr>
      <w:rFonts w:ascii="Consolas" w:hAnsi="Consolas"/>
      <w:i/>
      <w:color w:val="8F5902"/>
      <w:sz w:val="22"/>
      <w:u w:val="none"/>
      <w:bdr w:val="none" w:sz="0" w:space="0" w:color="auto"/>
      <w:shd w:val="clear" w:color="auto" w:fill="F8F8F8"/>
    </w:rPr>
  </w:style>
  <w:style w:type="character" w:customStyle="1" w:styleId="AttributeTok">
    <w:name w:val="AttributeTok"/>
    <w:basedOn w:val="VerbatimChar"/>
    <w:rPr>
      <w:rFonts w:ascii="Consolas" w:hAnsi="Consolas"/>
      <w:color w:val="204A87"/>
      <w:sz w:val="22"/>
      <w:u w:val="none"/>
      <w:bdr w:val="none" w:sz="0" w:space="0" w:color="auto"/>
      <w:shd w:val="clear" w:color="auto" w:fill="F8F8F8"/>
    </w:rPr>
  </w:style>
  <w:style w:type="character" w:customStyle="1" w:styleId="RegionMarkerTok">
    <w:name w:val="RegionMarkerTok"/>
    <w:basedOn w:val="VerbatimChar"/>
    <w:rPr>
      <w:rFonts w:ascii="Consolas" w:hAnsi="Consolas"/>
      <w:color w:val="C00000"/>
      <w:sz w:val="22"/>
      <w:u w:val="none"/>
      <w:bdr w:val="none" w:sz="0" w:space="0" w:color="auto"/>
      <w:shd w:val="clear" w:color="auto" w:fill="F8F8F8"/>
    </w:rPr>
  </w:style>
  <w:style w:type="character" w:customStyle="1" w:styleId="InformationTok">
    <w:name w:val="InformationTok"/>
    <w:basedOn w:val="VerbatimChar"/>
    <w:rPr>
      <w:rFonts w:ascii="Consolas" w:hAnsi="Consolas"/>
      <w:b/>
      <w:i/>
      <w:color w:val="8F5902"/>
      <w:sz w:val="22"/>
      <w:u w:val="none"/>
      <w:bdr w:val="none" w:sz="0" w:space="0" w:color="auto"/>
      <w:shd w:val="clear" w:color="auto" w:fill="F8F8F8"/>
    </w:rPr>
  </w:style>
  <w:style w:type="character" w:customStyle="1" w:styleId="WarningTok">
    <w:name w:val="WarningTok"/>
    <w:basedOn w:val="VerbatimChar"/>
    <w:rPr>
      <w:rFonts w:ascii="Consolas" w:hAnsi="Consolas"/>
      <w:b/>
      <w:i/>
      <w:color w:val="8F5902"/>
      <w:sz w:val="22"/>
      <w:u w:val="none"/>
      <w:bdr w:val="none" w:sz="0" w:space="0" w:color="auto"/>
      <w:shd w:val="clear" w:color="auto" w:fill="F8F8F8"/>
    </w:rPr>
  </w:style>
  <w:style w:type="character" w:customStyle="1" w:styleId="AlertTok">
    <w:name w:val="AlertTok"/>
    <w:basedOn w:val="VerbatimChar"/>
    <w:rPr>
      <w:rFonts w:ascii="Consolas" w:hAnsi="Consolas"/>
      <w:color w:val="EF2929"/>
      <w:sz w:val="22"/>
      <w:u w:val="none"/>
      <w:bdr w:val="none" w:sz="0" w:space="0" w:color="auto"/>
      <w:shd w:val="clear" w:color="auto" w:fill="F8F8F8"/>
    </w:rPr>
  </w:style>
  <w:style w:type="character" w:customStyle="1" w:styleId="ErrorTok">
    <w:name w:val="ErrorTok"/>
    <w:basedOn w:val="VerbatimChar"/>
    <w:rPr>
      <w:rFonts w:ascii="Consolas" w:hAnsi="Consolas"/>
      <w:b/>
      <w:color w:val="A40000"/>
      <w:sz w:val="22"/>
      <w:u w:val="none"/>
      <w:bdr w:val="none" w:sz="0" w:space="0" w:color="auto"/>
      <w:shd w:val="clear" w:color="auto" w:fill="F8F8F8"/>
    </w:rPr>
  </w:style>
  <w:style w:type="character" w:customStyle="1" w:styleId="NormalTok">
    <w:name w:val="NormalTok"/>
    <w:basedOn w:val="VerbatimChar"/>
    <w:rPr>
      <w:rFonts w:ascii="Consolas" w:hAnsi="Consolas"/>
      <w:color w:val="C00000"/>
      <w:sz w:val="22"/>
      <w:u w:val="none"/>
      <w:bdr w:val="none" w:sz="0" w:space="0" w:color="auto"/>
      <w:shd w:val="clear" w:color="auto" w:fill="F8F8F8"/>
    </w:rPr>
  </w:style>
  <w:style w:type="character" w:styleId="CommentReference">
    <w:name w:val="annotation reference"/>
    <w:basedOn w:val="DefaultParagraphFont"/>
    <w:semiHidden/>
    <w:unhideWhenUsed/>
    <w:rsid w:val="00A452A7"/>
    <w:rPr>
      <w:sz w:val="16"/>
      <w:szCs w:val="16"/>
    </w:rPr>
  </w:style>
  <w:style w:type="paragraph" w:styleId="CommentText">
    <w:name w:val="annotation text"/>
    <w:basedOn w:val="Normal"/>
    <w:link w:val="CommentTextChar"/>
    <w:unhideWhenUsed/>
    <w:rsid w:val="00A452A7"/>
    <w:rPr>
      <w:sz w:val="20"/>
      <w:szCs w:val="20"/>
    </w:rPr>
  </w:style>
  <w:style w:type="character" w:customStyle="1" w:styleId="CommentTextChar">
    <w:name w:val="Comment Text Char"/>
    <w:basedOn w:val="DefaultParagraphFont"/>
    <w:link w:val="CommentText"/>
    <w:rsid w:val="00A452A7"/>
    <w:rPr>
      <w:sz w:val="20"/>
      <w:szCs w:val="20"/>
    </w:rPr>
  </w:style>
  <w:style w:type="paragraph" w:styleId="CommentSubject">
    <w:name w:val="annotation subject"/>
    <w:basedOn w:val="CommentText"/>
    <w:next w:val="CommentText"/>
    <w:link w:val="CommentSubjectChar"/>
    <w:semiHidden/>
    <w:unhideWhenUsed/>
    <w:rsid w:val="00A452A7"/>
    <w:rPr>
      <w:b/>
      <w:bCs/>
    </w:rPr>
  </w:style>
  <w:style w:type="character" w:customStyle="1" w:styleId="CommentSubjectChar">
    <w:name w:val="Comment Subject Char"/>
    <w:basedOn w:val="CommentTextChar"/>
    <w:link w:val="CommentSubject"/>
    <w:semiHidden/>
    <w:rsid w:val="00A452A7"/>
    <w:rPr>
      <w:b/>
      <w:bCs/>
      <w:sz w:val="20"/>
      <w:szCs w:val="20"/>
    </w:rPr>
  </w:style>
  <w:style w:type="paragraph" w:styleId="Revision">
    <w:name w:val="Revision"/>
    <w:hidden/>
    <w:semiHidden/>
    <w:rsid w:val="00FB0F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BTrends@dewr.gov.au" TargetMode="External"/><Relationship Id="rId25" Type="http://schemas.openxmlformats.org/officeDocument/2006/relationships/image" Target="media/image1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hyperlink" Target="https://www.abs.gov.au/statistics/labour/earnings-and-work-hours/average-weekly-earnings-australia/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image" Target="media/image9.png"/><Relationship Id="rId28" Type="http://schemas.openxmlformats.org/officeDocument/2006/relationships/hyperlink" Target="https://www.abs.gov.au/statistics/economy/price-indexes-and-inflation/wage-price-index-australia/latest-releas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fwc.gov.au/agreements-awards/enterprise-agreements/sunsetting-pre-2010-agreements/zombie-agreements-extend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8.png"/><Relationship Id="rId27" Type="http://schemas.openxmlformats.org/officeDocument/2006/relationships/hyperlink" Target="https://www.abs.gov.au/statistics/labour/earnings-and-working-conditions/employee-earnings-and-hours-australia/latest-release" TargetMode="External"/><Relationship Id="rId30" Type="http://schemas.openxmlformats.org/officeDocument/2006/relationships/hyperlink" Target="https://www.fwc.gov.au/agreements-awards/enterprise-agreements/about-enterprise-agreements/statistical-reports-enterprise"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EC10EDC5A2946BA9DE9A5CCD4DCAA" ma:contentTypeVersion="12" ma:contentTypeDescription="Create a new document." ma:contentTypeScope="" ma:versionID="4a35f99fe2a9d5e029b727a322254da7">
  <xsd:schema xmlns:xsd="http://www.w3.org/2001/XMLSchema" xmlns:xs="http://www.w3.org/2001/XMLSchema" xmlns:p="http://schemas.microsoft.com/office/2006/metadata/properties" xmlns:ns2="509681b1-de9d-4022-82a5-71e44ac75f66" xmlns:ns3="f93cb5d7-1a5e-454c-82f2-ac641d56233e" targetNamespace="http://schemas.microsoft.com/office/2006/metadata/properties" ma:root="true" ma:fieldsID="c2b4a2f6a60b387a66e776d347a95a03" ns2:_="" ns3:_="">
    <xsd:import namespace="509681b1-de9d-4022-82a5-71e44ac75f66"/>
    <xsd:import namespace="f93cb5d7-1a5e-454c-82f2-ac641d562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681b1-de9d-4022-82a5-71e44ac75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cb5d7-1a5e-454c-82f2-ac641d562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69eb49-c89b-459d-afbe-c4c28a2ce2a5}" ma:internalName="TaxCatchAll" ma:showField="CatchAllData" ma:web="f93cb5d7-1a5e-454c-82f2-ac641d562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9681b1-de9d-4022-82a5-71e44ac75f66">
      <Terms xmlns="http://schemas.microsoft.com/office/infopath/2007/PartnerControls"/>
    </lcf76f155ced4ddcb4097134ff3c332f>
    <TaxCatchAll xmlns="f93cb5d7-1a5e-454c-82f2-ac641d56233e" xsi:nil="true"/>
  </documentManagement>
</p:properties>
</file>

<file path=customXml/itemProps1.xml><?xml version="1.0" encoding="utf-8"?>
<ds:datastoreItem xmlns:ds="http://schemas.openxmlformats.org/officeDocument/2006/customXml" ds:itemID="{C4B3AD13-C536-48BF-B94A-AF71A2E3EB83}">
  <ds:schemaRefs>
    <ds:schemaRef ds:uri="http://schemas.microsoft.com/sharepoint/v3/contenttype/forms"/>
  </ds:schemaRefs>
</ds:datastoreItem>
</file>

<file path=customXml/itemProps2.xml><?xml version="1.0" encoding="utf-8"?>
<ds:datastoreItem xmlns:ds="http://schemas.openxmlformats.org/officeDocument/2006/customXml" ds:itemID="{69D9190C-6CFC-432D-A225-5A1DA42630CB}">
  <ds:schemaRefs>
    <ds:schemaRef ds:uri="http://schemas.openxmlformats.org/officeDocument/2006/bibliography"/>
  </ds:schemaRefs>
</ds:datastoreItem>
</file>

<file path=customXml/itemProps3.xml><?xml version="1.0" encoding="utf-8"?>
<ds:datastoreItem xmlns:ds="http://schemas.openxmlformats.org/officeDocument/2006/customXml" ds:itemID="{485376B5-F5E9-43BD-A94B-C863127E4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681b1-de9d-4022-82a5-71e44ac75f66"/>
    <ds:schemaRef ds:uri="f93cb5d7-1a5e-454c-82f2-ac641d562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8C71C-3532-4B05-B5E0-AB0DBA923B3F}">
  <ds:schemaRefs>
    <ds:schemaRef ds:uri="http://schemas.microsoft.com/office/2006/metadata/properties"/>
    <ds:schemaRef ds:uri="http://schemas.microsoft.com/office/infopath/2007/PartnerControls"/>
    <ds:schemaRef ds:uri="509681b1-de9d-4022-82a5-71e44ac75f66"/>
    <ds:schemaRef ds:uri="f93cb5d7-1a5e-454c-82f2-ac641d56233e"/>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60</Pages>
  <Words>16321</Words>
  <Characters>93031</Characters>
  <Application>Microsoft Office Word</Application>
  <DocSecurity>0</DocSecurity>
  <Lines>775</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Title</vt:lpstr>
    </vt:vector>
  </TitlesOfParts>
  <Company/>
  <LinksUpToDate>false</LinksUpToDate>
  <CharactersWithSpaces>109134</CharactersWithSpaces>
  <SharedDoc>false</SharedDoc>
  <HLinks>
    <vt:vector size="30" baseType="variant">
      <vt:variant>
        <vt:i4>4390930</vt:i4>
      </vt:variant>
      <vt:variant>
        <vt:i4>12</vt:i4>
      </vt:variant>
      <vt:variant>
        <vt:i4>0</vt:i4>
      </vt:variant>
      <vt:variant>
        <vt:i4>5</vt:i4>
      </vt:variant>
      <vt:variant>
        <vt:lpwstr>https://www.fwc.gov.au/agreements-awards/enterprise-agreements/sunsetting-pre-2010-agreements/zombie-agreements-extended</vt:lpwstr>
      </vt:variant>
      <vt:variant>
        <vt:lpwstr/>
      </vt:variant>
      <vt:variant>
        <vt:i4>131086</vt:i4>
      </vt:variant>
      <vt:variant>
        <vt:i4>9</vt:i4>
      </vt:variant>
      <vt:variant>
        <vt:i4>0</vt:i4>
      </vt:variant>
      <vt:variant>
        <vt:i4>5</vt:i4>
      </vt:variant>
      <vt:variant>
        <vt:lpwstr>https://www.fwc.gov.au/agreements-awards/enterprise-agreements/about-enterprise-agreements/statistical-reports-enterprise</vt:lpwstr>
      </vt:variant>
      <vt:variant>
        <vt:lpwstr/>
      </vt:variant>
      <vt:variant>
        <vt:i4>720921</vt:i4>
      </vt:variant>
      <vt:variant>
        <vt:i4>6</vt:i4>
      </vt:variant>
      <vt:variant>
        <vt:i4>0</vt:i4>
      </vt:variant>
      <vt:variant>
        <vt:i4>5</vt:i4>
      </vt:variant>
      <vt:variant>
        <vt:lpwstr>https://www.abs.gov.au/statistics/labour/earnings-and-work-hours/average-weekly-earnings-australia/latest-release</vt:lpwstr>
      </vt:variant>
      <vt:variant>
        <vt:lpwstr/>
      </vt:variant>
      <vt:variant>
        <vt:i4>6488160</vt:i4>
      </vt:variant>
      <vt:variant>
        <vt:i4>3</vt:i4>
      </vt:variant>
      <vt:variant>
        <vt:i4>0</vt:i4>
      </vt:variant>
      <vt:variant>
        <vt:i4>5</vt:i4>
      </vt:variant>
      <vt:variant>
        <vt:lpwstr>https://www.abs.gov.au/statistics/economy/price-indexes-and-inflation/wage-price-index-australia/latest-release</vt:lpwstr>
      </vt:variant>
      <vt:variant>
        <vt:lpwstr/>
      </vt:variant>
      <vt:variant>
        <vt:i4>5177363</vt:i4>
      </vt:variant>
      <vt:variant>
        <vt:i4>0</vt:i4>
      </vt:variant>
      <vt:variant>
        <vt:i4>0</vt:i4>
      </vt:variant>
      <vt:variant>
        <vt:i4>5</vt:i4>
      </vt:variant>
      <vt:variant>
        <vt:lpwstr>https://www.abs.gov.au/statistics/labour/earnings-and-working-conditions/employee-earnings-and-hours-australia/latest-release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KELLY,Georgia</dc:creator>
  <cp:keywords/>
  <cp:lastModifiedBy>KELLY,Georgia</cp:lastModifiedBy>
  <cp:revision>357</cp:revision>
  <dcterms:created xsi:type="dcterms:W3CDTF">2024-11-16T17:19:00Z</dcterms:created>
  <dcterms:modified xsi:type="dcterms:W3CDTF">2024-12-10T00:53:00Z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officedown::rdocx_document</vt:lpwstr>
  </property>
  <property fmtid="{D5CDD505-2E9C-101B-9397-08002B2CF9AE}" pid="3" name="MSIP_Label_79d889eb-932f-4752-8739-64d25806ef64_Enabled">
    <vt:lpwstr>true</vt:lpwstr>
  </property>
  <property fmtid="{D5CDD505-2E9C-101B-9397-08002B2CF9AE}" pid="4" name="MSIP_Label_79d889eb-932f-4752-8739-64d25806ef64_SetDate">
    <vt:lpwstr>2024-11-15T03:18:40Z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fa5a0a75-d5dd-4106-8751-b80817de53c0</vt:lpwstr>
  </property>
  <property fmtid="{D5CDD505-2E9C-101B-9397-08002B2CF9AE}" pid="9" name="MSIP_Label_79d889eb-932f-4752-8739-64d25806ef64_ContentBits">
    <vt:lpwstr>0</vt:lpwstr>
  </property>
  <property fmtid="{D5CDD505-2E9C-101B-9397-08002B2CF9AE}" pid="10" name="ContentTypeId">
    <vt:lpwstr>0x010100EE8EC10EDC5A2946BA9DE9A5CCD4DCAA</vt:lpwstr>
  </property>
  <property fmtid="{D5CDD505-2E9C-101B-9397-08002B2CF9AE}" pid="11" name="MediaServiceImageTags">
    <vt:lpwstr/>
  </property>
</Properties>
</file>