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72D" w:rsidRDefault="00BE3FBE" w:rsidP="008C7705">
      <w:pPr>
        <w:spacing w:line="360" w:lineRule="auto"/>
      </w:pPr>
      <w:r w:rsidRPr="00BE2CA7">
        <w:rPr>
          <w:noProof/>
          <w:lang w:eastAsia="en-AU"/>
        </w:rPr>
        <w:drawing>
          <wp:inline distT="0" distB="0" distL="0" distR="0" wp14:anchorId="74323B9D" wp14:editId="4625DA84">
            <wp:extent cx="6493426" cy="990600"/>
            <wp:effectExtent l="0" t="0" r="3175" b="0"/>
            <wp:docPr id="26" name="Picture 26" descr="Australian Government Department of Employ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21570" cy="994893"/>
                    </a:xfrm>
                    <a:prstGeom prst="rect">
                      <a:avLst/>
                    </a:prstGeom>
                    <a:noFill/>
                    <a:ln>
                      <a:noFill/>
                    </a:ln>
                  </pic:spPr>
                </pic:pic>
              </a:graphicData>
            </a:graphic>
          </wp:inline>
        </w:drawing>
      </w:r>
    </w:p>
    <w:p w:rsidR="00FD16BC" w:rsidRDefault="008C7705" w:rsidP="00D34995">
      <w:pPr>
        <w:pStyle w:val="Title"/>
      </w:pPr>
      <w:r>
        <w:t>Slide 1</w:t>
      </w:r>
      <w:r w:rsidR="003C772D">
        <w:t xml:space="preserve"> Labour market conditions in East Gippsland Local Government Area (LGA).</w:t>
      </w:r>
    </w:p>
    <w:p w:rsidR="003C772D" w:rsidRDefault="003C772D" w:rsidP="008C7705">
      <w:pPr>
        <w:spacing w:line="360" w:lineRule="auto"/>
      </w:pPr>
    </w:p>
    <w:p w:rsidR="003C772D" w:rsidRDefault="003C772D" w:rsidP="003C772D">
      <w:r>
        <w:t>Presentation given by Chris Sainsbury, Director, Labour Market Research and Analysis Branch in October 2013</w:t>
      </w:r>
    </w:p>
    <w:p w:rsidR="008C7705" w:rsidRDefault="008C7705">
      <w:r>
        <w:br w:type="page"/>
      </w:r>
    </w:p>
    <w:p w:rsidR="008C7705" w:rsidRDefault="008C7705" w:rsidP="003C772D">
      <w:pPr>
        <w:pStyle w:val="Heading1"/>
      </w:pPr>
      <w:r>
        <w:lastRenderedPageBreak/>
        <w:t>Slide 2</w:t>
      </w:r>
      <w:r w:rsidR="003C772D">
        <w:t xml:space="preserve"> Map of East Gippsland ESA</w:t>
      </w:r>
    </w:p>
    <w:p w:rsidR="008C7705" w:rsidRDefault="008C7705" w:rsidP="008C7705">
      <w:pPr>
        <w:spacing w:line="360" w:lineRule="auto"/>
      </w:pPr>
    </w:p>
    <w:p w:rsidR="008C7705" w:rsidRDefault="003C772D" w:rsidP="008C7705">
      <w:pPr>
        <w:spacing w:line="360" w:lineRule="auto"/>
        <w:jc w:val="center"/>
      </w:pPr>
      <w:r w:rsidRPr="003C772D">
        <w:rPr>
          <w:noProof/>
          <w:lang w:eastAsia="en-AU"/>
        </w:rPr>
        <w:drawing>
          <wp:inline distT="0" distB="0" distL="0" distR="0" wp14:anchorId="0D6F0298" wp14:editId="76C33D62">
            <wp:extent cx="5760000" cy="4320000"/>
            <wp:effectExtent l="19050" t="19050" r="12700" b="23495"/>
            <wp:docPr id="2" name="Picture 2" descr="Map of East Gippsland ESA highlighting Wellington LGA and East Gippsland L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60000" cy="4320000"/>
                    </a:xfrm>
                    <a:prstGeom prst="rect">
                      <a:avLst/>
                    </a:prstGeom>
                    <a:ln>
                      <a:solidFill>
                        <a:schemeClr val="tx1"/>
                      </a:solidFill>
                    </a:ln>
                  </pic:spPr>
                </pic:pic>
              </a:graphicData>
            </a:graphic>
          </wp:inline>
        </w:drawing>
      </w:r>
    </w:p>
    <w:p w:rsidR="008C7705" w:rsidRDefault="008C7705">
      <w:r>
        <w:br w:type="page"/>
      </w:r>
    </w:p>
    <w:p w:rsidR="008C7705" w:rsidRDefault="008C7705" w:rsidP="00DF6327">
      <w:pPr>
        <w:pStyle w:val="Heading1"/>
      </w:pPr>
      <w:r>
        <w:lastRenderedPageBreak/>
        <w:t>Slide 3</w:t>
      </w:r>
      <w:r w:rsidR="00DF6327">
        <w:t xml:space="preserve"> Population profile</w:t>
      </w:r>
    </w:p>
    <w:p w:rsidR="006363AC" w:rsidRPr="006363AC" w:rsidRDefault="006363AC" w:rsidP="006363AC"/>
    <w:tbl>
      <w:tblPr>
        <w:tblW w:w="9084" w:type="dxa"/>
        <w:tblCellMar>
          <w:left w:w="0" w:type="dxa"/>
          <w:right w:w="0" w:type="dxa"/>
        </w:tblCellMar>
        <w:tblLook w:val="0600" w:firstRow="0" w:lastRow="0" w:firstColumn="0" w:lastColumn="0" w:noHBand="1" w:noVBand="1"/>
      </w:tblPr>
      <w:tblGrid>
        <w:gridCol w:w="2271"/>
        <w:gridCol w:w="2271"/>
        <w:gridCol w:w="2271"/>
        <w:gridCol w:w="2271"/>
      </w:tblGrid>
      <w:tr w:rsidR="008B4417" w:rsidRPr="001E6F45" w:rsidTr="00DF6327">
        <w:trPr>
          <w:trHeight w:val="2192"/>
        </w:trPr>
        <w:tc>
          <w:tcPr>
            <w:tcW w:w="2271" w:type="dxa"/>
            <w:tcBorders>
              <w:top w:val="single" w:sz="8" w:space="0" w:color="000000"/>
              <w:left w:val="single" w:sz="8" w:space="0" w:color="000000"/>
              <w:bottom w:val="single" w:sz="4" w:space="0" w:color="000000"/>
              <w:right w:val="single" w:sz="4" w:space="0" w:color="000000"/>
            </w:tcBorders>
            <w:shd w:val="clear" w:color="auto" w:fill="9CBC5C"/>
            <w:tcMar>
              <w:top w:w="12" w:type="dxa"/>
              <w:left w:w="12" w:type="dxa"/>
              <w:bottom w:w="0" w:type="dxa"/>
              <w:right w:w="12" w:type="dxa"/>
            </w:tcMar>
            <w:vAlign w:val="center"/>
            <w:hideMark/>
          </w:tcPr>
          <w:p w:rsidR="008B4417" w:rsidRPr="001E6F45" w:rsidRDefault="008B4417" w:rsidP="00DF6327">
            <w:pPr>
              <w:pStyle w:val="Heading1"/>
              <w:jc w:val="left"/>
              <w:rPr>
                <w:rFonts w:ascii="Arial" w:hAnsi="Arial"/>
                <w:color w:val="auto"/>
                <w:sz w:val="36"/>
                <w:szCs w:val="36"/>
                <w:lang w:eastAsia="en-AU"/>
              </w:rPr>
            </w:pPr>
            <w:r w:rsidRPr="001E6F45">
              <w:rPr>
                <w:color w:val="auto"/>
                <w:sz w:val="36"/>
                <w:lang w:eastAsia="en-AU"/>
              </w:rPr>
              <w:t>Region</w:t>
            </w:r>
          </w:p>
        </w:tc>
        <w:tc>
          <w:tcPr>
            <w:tcW w:w="2271" w:type="dxa"/>
            <w:tcBorders>
              <w:top w:val="single" w:sz="8" w:space="0" w:color="000000"/>
              <w:left w:val="single" w:sz="4" w:space="0" w:color="000000"/>
              <w:bottom w:val="single" w:sz="4" w:space="0" w:color="000000"/>
              <w:right w:val="single" w:sz="4" w:space="0" w:color="000000"/>
            </w:tcBorders>
            <w:shd w:val="clear" w:color="auto" w:fill="9CBC5C"/>
            <w:tcMar>
              <w:top w:w="12" w:type="dxa"/>
              <w:left w:w="12" w:type="dxa"/>
              <w:bottom w:w="0" w:type="dxa"/>
              <w:right w:w="12" w:type="dxa"/>
            </w:tcMar>
            <w:vAlign w:val="center"/>
            <w:hideMark/>
          </w:tcPr>
          <w:p w:rsidR="008B4417" w:rsidRPr="001E6F45" w:rsidRDefault="008B4417" w:rsidP="00DF6327">
            <w:pPr>
              <w:pStyle w:val="Heading1"/>
              <w:jc w:val="center"/>
              <w:rPr>
                <w:rFonts w:ascii="Arial" w:hAnsi="Arial"/>
                <w:color w:val="auto"/>
                <w:sz w:val="36"/>
                <w:szCs w:val="36"/>
                <w:lang w:eastAsia="en-AU"/>
              </w:rPr>
            </w:pPr>
            <w:r w:rsidRPr="001E6F45">
              <w:rPr>
                <w:color w:val="auto"/>
                <w:sz w:val="36"/>
                <w:lang w:eastAsia="en-AU"/>
              </w:rPr>
              <w:t xml:space="preserve">Adult </w:t>
            </w:r>
            <w:r w:rsidR="006363AC" w:rsidRPr="001E6F45">
              <w:rPr>
                <w:color w:val="auto"/>
                <w:sz w:val="36"/>
                <w:lang w:eastAsia="en-AU"/>
              </w:rPr>
              <w:t xml:space="preserve">Population </w:t>
            </w:r>
            <w:r w:rsidR="00DF6327" w:rsidRPr="001E6F45">
              <w:rPr>
                <w:color w:val="auto"/>
                <w:sz w:val="36"/>
                <w:lang w:eastAsia="en-AU"/>
              </w:rPr>
              <w:br/>
            </w:r>
            <w:r w:rsidRPr="001E6F45">
              <w:rPr>
                <w:color w:val="auto"/>
                <w:sz w:val="36"/>
                <w:lang w:eastAsia="en-AU"/>
              </w:rPr>
              <w:t>(15+ years</w:t>
            </w:r>
            <w:proofErr w:type="gramStart"/>
            <w:r w:rsidRPr="001E6F45">
              <w:rPr>
                <w:color w:val="auto"/>
                <w:sz w:val="36"/>
                <w:lang w:eastAsia="en-AU"/>
              </w:rPr>
              <w:t>)</w:t>
            </w:r>
            <w:proofErr w:type="gramEnd"/>
            <w:r w:rsidR="00DF6327" w:rsidRPr="001E6F45">
              <w:rPr>
                <w:color w:val="auto"/>
                <w:sz w:val="36"/>
                <w:lang w:eastAsia="en-AU"/>
              </w:rPr>
              <w:br/>
            </w:r>
            <w:r w:rsidRPr="001E6F45">
              <w:rPr>
                <w:color w:val="auto"/>
                <w:sz w:val="36"/>
                <w:lang w:eastAsia="en-AU"/>
              </w:rPr>
              <w:t>2012</w:t>
            </w:r>
          </w:p>
        </w:tc>
        <w:tc>
          <w:tcPr>
            <w:tcW w:w="2271" w:type="dxa"/>
            <w:tcBorders>
              <w:top w:val="single" w:sz="8" w:space="0" w:color="000000"/>
              <w:left w:val="single" w:sz="4" w:space="0" w:color="000000"/>
              <w:bottom w:val="single" w:sz="4" w:space="0" w:color="000000"/>
              <w:right w:val="single" w:sz="4" w:space="0" w:color="000000"/>
            </w:tcBorders>
            <w:shd w:val="clear" w:color="auto" w:fill="9CBC5C"/>
            <w:tcMar>
              <w:top w:w="12" w:type="dxa"/>
              <w:left w:w="12" w:type="dxa"/>
              <w:bottom w:w="0" w:type="dxa"/>
              <w:right w:w="12" w:type="dxa"/>
            </w:tcMar>
            <w:vAlign w:val="center"/>
            <w:hideMark/>
          </w:tcPr>
          <w:p w:rsidR="008B4417" w:rsidRPr="001E6F45" w:rsidRDefault="00DF6327" w:rsidP="00DF6327">
            <w:pPr>
              <w:pStyle w:val="Heading1"/>
              <w:jc w:val="center"/>
              <w:rPr>
                <w:rFonts w:ascii="Arial" w:hAnsi="Arial"/>
                <w:color w:val="auto"/>
                <w:sz w:val="36"/>
                <w:szCs w:val="36"/>
                <w:lang w:eastAsia="en-AU"/>
              </w:rPr>
            </w:pPr>
            <w:r w:rsidRPr="001E6F45">
              <w:rPr>
                <w:color w:val="auto"/>
                <w:sz w:val="36"/>
                <w:lang w:eastAsia="en-AU"/>
              </w:rPr>
              <w:t>Growth</w:t>
            </w:r>
            <w:r w:rsidR="008B4417" w:rsidRPr="001E6F45">
              <w:rPr>
                <w:color w:val="auto"/>
                <w:sz w:val="36"/>
                <w:lang w:eastAsia="en-AU"/>
              </w:rPr>
              <w:br/>
              <w:t>2007 to 2012</w:t>
            </w:r>
          </w:p>
        </w:tc>
        <w:tc>
          <w:tcPr>
            <w:tcW w:w="2271" w:type="dxa"/>
            <w:tcBorders>
              <w:top w:val="single" w:sz="8" w:space="0" w:color="000000"/>
              <w:left w:val="single" w:sz="4" w:space="0" w:color="000000"/>
              <w:bottom w:val="single" w:sz="4" w:space="0" w:color="000000"/>
              <w:right w:val="single" w:sz="8" w:space="0" w:color="000000"/>
            </w:tcBorders>
            <w:shd w:val="clear" w:color="auto" w:fill="9CBC5C"/>
            <w:tcMar>
              <w:top w:w="12" w:type="dxa"/>
              <w:left w:w="12" w:type="dxa"/>
              <w:bottom w:w="0" w:type="dxa"/>
              <w:right w:w="12" w:type="dxa"/>
            </w:tcMar>
            <w:vAlign w:val="center"/>
            <w:hideMark/>
          </w:tcPr>
          <w:p w:rsidR="008B4417" w:rsidRPr="001E6F45" w:rsidRDefault="008B4417" w:rsidP="00DF6327">
            <w:pPr>
              <w:pStyle w:val="Heading1"/>
              <w:jc w:val="center"/>
              <w:rPr>
                <w:rFonts w:ascii="Arial" w:hAnsi="Arial"/>
                <w:color w:val="auto"/>
                <w:sz w:val="36"/>
                <w:szCs w:val="36"/>
                <w:lang w:eastAsia="en-AU"/>
              </w:rPr>
            </w:pPr>
            <w:r w:rsidRPr="001E6F45">
              <w:rPr>
                <w:color w:val="auto"/>
                <w:sz w:val="36"/>
                <w:lang w:eastAsia="en-AU"/>
              </w:rPr>
              <w:t>Median Age</w:t>
            </w:r>
            <w:r w:rsidR="00DF6327" w:rsidRPr="001E6F45">
              <w:rPr>
                <w:color w:val="auto"/>
                <w:sz w:val="36"/>
                <w:lang w:eastAsia="en-AU"/>
              </w:rPr>
              <w:br/>
            </w:r>
            <w:r w:rsidRPr="001E6F45">
              <w:rPr>
                <w:color w:val="auto"/>
                <w:sz w:val="36"/>
                <w:lang w:eastAsia="en-AU"/>
              </w:rPr>
              <w:t>2011</w:t>
            </w:r>
          </w:p>
        </w:tc>
      </w:tr>
      <w:tr w:rsidR="00DF6327" w:rsidRPr="00DF6327" w:rsidTr="00DF6327">
        <w:trPr>
          <w:trHeight w:val="1171"/>
        </w:trPr>
        <w:tc>
          <w:tcPr>
            <w:tcW w:w="2271" w:type="dxa"/>
            <w:tcBorders>
              <w:top w:val="single" w:sz="4" w:space="0" w:color="000000"/>
              <w:left w:val="single" w:sz="8" w:space="0" w:color="000000"/>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8B4417" w:rsidRPr="00DF6327" w:rsidRDefault="008B4417" w:rsidP="00DF6327">
            <w:pPr>
              <w:jc w:val="left"/>
              <w:rPr>
                <w:rFonts w:ascii="Arial" w:hAnsi="Arial" w:cs="Arial"/>
                <w:sz w:val="32"/>
                <w:szCs w:val="36"/>
                <w:lang w:eastAsia="en-AU"/>
              </w:rPr>
            </w:pPr>
            <w:r w:rsidRPr="00DF6327">
              <w:rPr>
                <w:sz w:val="32"/>
                <w:lang w:eastAsia="en-AU"/>
              </w:rPr>
              <w:t xml:space="preserve"> Wellington </w:t>
            </w:r>
          </w:p>
        </w:tc>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8B4417" w:rsidRPr="00DF6327" w:rsidRDefault="008B4417" w:rsidP="00DF6327">
            <w:pPr>
              <w:jc w:val="center"/>
              <w:rPr>
                <w:rFonts w:ascii="Arial" w:hAnsi="Arial" w:cs="Arial"/>
                <w:sz w:val="32"/>
                <w:szCs w:val="36"/>
                <w:lang w:eastAsia="en-AU"/>
              </w:rPr>
            </w:pPr>
            <w:r w:rsidRPr="00DF6327">
              <w:rPr>
                <w:sz w:val="32"/>
                <w:lang w:eastAsia="en-AU"/>
              </w:rPr>
              <w:t>34,400</w:t>
            </w:r>
          </w:p>
        </w:tc>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bottom w:w="0" w:type="dxa"/>
              <w:right w:w="12" w:type="dxa"/>
            </w:tcMar>
            <w:vAlign w:val="center"/>
            <w:hideMark/>
          </w:tcPr>
          <w:p w:rsidR="008B4417" w:rsidRPr="00DF6327" w:rsidRDefault="008B4417" w:rsidP="00DF6327">
            <w:pPr>
              <w:jc w:val="center"/>
              <w:rPr>
                <w:rFonts w:ascii="Arial" w:hAnsi="Arial" w:cs="Arial"/>
                <w:sz w:val="32"/>
                <w:szCs w:val="36"/>
                <w:lang w:eastAsia="en-AU"/>
              </w:rPr>
            </w:pPr>
            <w:r w:rsidRPr="00DF6327">
              <w:rPr>
                <w:sz w:val="32"/>
                <w:lang w:eastAsia="en-AU"/>
              </w:rPr>
              <w:t>5%</w:t>
            </w:r>
          </w:p>
        </w:tc>
        <w:tc>
          <w:tcPr>
            <w:tcW w:w="2271" w:type="dxa"/>
            <w:tcBorders>
              <w:top w:val="single" w:sz="4" w:space="0" w:color="000000"/>
              <w:left w:val="single" w:sz="4" w:space="0" w:color="000000"/>
              <w:bottom w:val="single" w:sz="4" w:space="0" w:color="000000"/>
              <w:right w:val="single" w:sz="8" w:space="0" w:color="000000"/>
            </w:tcBorders>
            <w:shd w:val="clear" w:color="auto" w:fill="FFFFFF"/>
            <w:tcMar>
              <w:top w:w="12" w:type="dxa"/>
              <w:left w:w="12" w:type="dxa"/>
              <w:bottom w:w="0" w:type="dxa"/>
              <w:right w:w="12" w:type="dxa"/>
            </w:tcMar>
            <w:vAlign w:val="center"/>
            <w:hideMark/>
          </w:tcPr>
          <w:p w:rsidR="008B4417" w:rsidRPr="00DF6327" w:rsidRDefault="008B4417" w:rsidP="00DF6327">
            <w:pPr>
              <w:jc w:val="center"/>
              <w:rPr>
                <w:rFonts w:ascii="Arial" w:hAnsi="Arial" w:cs="Arial"/>
                <w:sz w:val="32"/>
                <w:szCs w:val="36"/>
                <w:lang w:eastAsia="en-AU"/>
              </w:rPr>
            </w:pPr>
            <w:r w:rsidRPr="00DF6327">
              <w:rPr>
                <w:sz w:val="32"/>
                <w:lang w:eastAsia="en-AU"/>
              </w:rPr>
              <w:t>41</w:t>
            </w:r>
          </w:p>
        </w:tc>
      </w:tr>
      <w:tr w:rsidR="00DF6327" w:rsidRPr="00DF6327" w:rsidTr="00DF6327">
        <w:trPr>
          <w:trHeight w:val="1171"/>
        </w:trPr>
        <w:tc>
          <w:tcPr>
            <w:tcW w:w="2271" w:type="dxa"/>
            <w:tcBorders>
              <w:top w:val="single" w:sz="4" w:space="0" w:color="000000"/>
              <w:left w:val="single" w:sz="8" w:space="0" w:color="000000"/>
              <w:bottom w:val="single" w:sz="4" w:space="0" w:color="000000"/>
              <w:right w:val="single" w:sz="4" w:space="0" w:color="000000"/>
            </w:tcBorders>
            <w:shd w:val="clear" w:color="auto" w:fill="D7E4BD"/>
            <w:tcMar>
              <w:top w:w="12" w:type="dxa"/>
              <w:left w:w="12" w:type="dxa"/>
              <w:bottom w:w="0" w:type="dxa"/>
              <w:right w:w="12" w:type="dxa"/>
            </w:tcMar>
            <w:vAlign w:val="center"/>
            <w:hideMark/>
          </w:tcPr>
          <w:p w:rsidR="008B4417" w:rsidRPr="00DF6327" w:rsidRDefault="008B4417" w:rsidP="00DF6327">
            <w:pPr>
              <w:jc w:val="left"/>
              <w:rPr>
                <w:rFonts w:ascii="Arial" w:hAnsi="Arial" w:cs="Arial"/>
                <w:sz w:val="32"/>
                <w:szCs w:val="36"/>
                <w:lang w:eastAsia="en-AU"/>
              </w:rPr>
            </w:pPr>
            <w:r w:rsidRPr="00DF6327">
              <w:rPr>
                <w:bCs/>
                <w:sz w:val="32"/>
                <w:lang w:eastAsia="en-AU"/>
              </w:rPr>
              <w:t xml:space="preserve"> East Gippsland </w:t>
            </w:r>
          </w:p>
        </w:tc>
        <w:tc>
          <w:tcPr>
            <w:tcW w:w="2271" w:type="dxa"/>
            <w:tcBorders>
              <w:top w:val="single" w:sz="4" w:space="0" w:color="000000"/>
              <w:left w:val="single" w:sz="4" w:space="0" w:color="000000"/>
              <w:bottom w:val="single" w:sz="4" w:space="0" w:color="000000"/>
              <w:right w:val="single" w:sz="4" w:space="0" w:color="000000"/>
            </w:tcBorders>
            <w:shd w:val="clear" w:color="auto" w:fill="D7E4BD"/>
            <w:tcMar>
              <w:top w:w="15" w:type="dxa"/>
              <w:left w:w="15" w:type="dxa"/>
              <w:bottom w:w="0" w:type="dxa"/>
              <w:right w:w="15" w:type="dxa"/>
            </w:tcMar>
            <w:vAlign w:val="center"/>
            <w:hideMark/>
          </w:tcPr>
          <w:p w:rsidR="008B4417" w:rsidRPr="00DF6327" w:rsidRDefault="008B4417" w:rsidP="00DF6327">
            <w:pPr>
              <w:jc w:val="center"/>
              <w:rPr>
                <w:rFonts w:ascii="Arial" w:hAnsi="Arial" w:cs="Arial"/>
                <w:sz w:val="32"/>
                <w:szCs w:val="36"/>
                <w:lang w:eastAsia="en-AU"/>
              </w:rPr>
            </w:pPr>
            <w:r w:rsidRPr="00DF6327">
              <w:rPr>
                <w:bCs/>
                <w:sz w:val="32"/>
                <w:lang w:eastAsia="en-AU"/>
              </w:rPr>
              <w:t>35,700</w:t>
            </w:r>
          </w:p>
        </w:tc>
        <w:tc>
          <w:tcPr>
            <w:tcW w:w="2271" w:type="dxa"/>
            <w:tcBorders>
              <w:top w:val="single" w:sz="4" w:space="0" w:color="000000"/>
              <w:left w:val="single" w:sz="4" w:space="0" w:color="000000"/>
              <w:bottom w:val="single" w:sz="4" w:space="0" w:color="000000"/>
              <w:right w:val="single" w:sz="4" w:space="0" w:color="000000"/>
            </w:tcBorders>
            <w:shd w:val="clear" w:color="auto" w:fill="D7E4BD"/>
            <w:tcMar>
              <w:top w:w="12" w:type="dxa"/>
              <w:left w:w="12" w:type="dxa"/>
              <w:bottom w:w="0" w:type="dxa"/>
              <w:right w:w="12" w:type="dxa"/>
            </w:tcMar>
            <w:vAlign w:val="center"/>
            <w:hideMark/>
          </w:tcPr>
          <w:p w:rsidR="008B4417" w:rsidRPr="00DF6327" w:rsidRDefault="008B4417" w:rsidP="00DF6327">
            <w:pPr>
              <w:jc w:val="center"/>
              <w:rPr>
                <w:rFonts w:ascii="Arial" w:hAnsi="Arial" w:cs="Arial"/>
                <w:sz w:val="32"/>
                <w:szCs w:val="36"/>
                <w:lang w:eastAsia="en-AU"/>
              </w:rPr>
            </w:pPr>
            <w:r w:rsidRPr="00DF6327">
              <w:rPr>
                <w:bCs/>
                <w:sz w:val="32"/>
                <w:lang w:eastAsia="en-AU"/>
              </w:rPr>
              <w:t>6%</w:t>
            </w:r>
          </w:p>
        </w:tc>
        <w:tc>
          <w:tcPr>
            <w:tcW w:w="2271" w:type="dxa"/>
            <w:tcBorders>
              <w:top w:val="single" w:sz="4" w:space="0" w:color="000000"/>
              <w:left w:val="single" w:sz="4" w:space="0" w:color="000000"/>
              <w:bottom w:val="single" w:sz="4" w:space="0" w:color="000000"/>
              <w:right w:val="single" w:sz="8" w:space="0" w:color="000000"/>
            </w:tcBorders>
            <w:shd w:val="clear" w:color="auto" w:fill="D7E4BD"/>
            <w:tcMar>
              <w:top w:w="12" w:type="dxa"/>
              <w:left w:w="12" w:type="dxa"/>
              <w:bottom w:w="0" w:type="dxa"/>
              <w:right w:w="12" w:type="dxa"/>
            </w:tcMar>
            <w:vAlign w:val="center"/>
            <w:hideMark/>
          </w:tcPr>
          <w:p w:rsidR="008B4417" w:rsidRPr="00DF6327" w:rsidRDefault="008B4417" w:rsidP="00DF6327">
            <w:pPr>
              <w:jc w:val="center"/>
              <w:rPr>
                <w:rFonts w:ascii="Arial" w:hAnsi="Arial" w:cs="Arial"/>
                <w:sz w:val="32"/>
                <w:szCs w:val="36"/>
                <w:lang w:eastAsia="en-AU"/>
              </w:rPr>
            </w:pPr>
            <w:r w:rsidRPr="00DF6327">
              <w:rPr>
                <w:bCs/>
                <w:sz w:val="32"/>
                <w:lang w:eastAsia="en-AU"/>
              </w:rPr>
              <w:t>47</w:t>
            </w:r>
          </w:p>
        </w:tc>
      </w:tr>
      <w:tr w:rsidR="008B4417" w:rsidRPr="00DF6327" w:rsidTr="00DF6327">
        <w:trPr>
          <w:trHeight w:val="1171"/>
        </w:trPr>
        <w:tc>
          <w:tcPr>
            <w:tcW w:w="2271" w:type="dxa"/>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8B4417" w:rsidRPr="00DF6327" w:rsidRDefault="008B4417" w:rsidP="00DF6327">
            <w:pPr>
              <w:jc w:val="left"/>
              <w:rPr>
                <w:rFonts w:ascii="Arial" w:hAnsi="Arial" w:cs="Arial"/>
                <w:sz w:val="32"/>
                <w:szCs w:val="36"/>
                <w:lang w:eastAsia="en-AU"/>
              </w:rPr>
            </w:pPr>
            <w:r w:rsidRPr="00DF6327">
              <w:rPr>
                <w:sz w:val="32"/>
                <w:lang w:eastAsia="en-AU"/>
              </w:rPr>
              <w:t xml:space="preserve"> Victoria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8B4417" w:rsidRPr="00DF6327" w:rsidRDefault="008B4417" w:rsidP="00DF6327">
            <w:pPr>
              <w:jc w:val="center"/>
              <w:rPr>
                <w:rFonts w:ascii="Arial" w:hAnsi="Arial" w:cs="Arial"/>
                <w:sz w:val="32"/>
                <w:szCs w:val="36"/>
                <w:lang w:eastAsia="en-AU"/>
              </w:rPr>
            </w:pPr>
            <w:r w:rsidRPr="00DF6327">
              <w:rPr>
                <w:sz w:val="32"/>
                <w:lang w:eastAsia="en-AU"/>
              </w:rPr>
              <w:t>4,599,000</w:t>
            </w:r>
          </w:p>
        </w:tc>
        <w:tc>
          <w:tcPr>
            <w:tcW w:w="227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8B4417" w:rsidRPr="00DF6327" w:rsidRDefault="008B4417" w:rsidP="00DF6327">
            <w:pPr>
              <w:jc w:val="center"/>
              <w:rPr>
                <w:rFonts w:ascii="Arial" w:hAnsi="Arial" w:cs="Arial"/>
                <w:sz w:val="32"/>
                <w:szCs w:val="36"/>
                <w:lang w:eastAsia="en-AU"/>
              </w:rPr>
            </w:pPr>
            <w:r w:rsidRPr="00DF6327">
              <w:rPr>
                <w:sz w:val="32"/>
                <w:lang w:eastAsia="en-AU"/>
              </w:rPr>
              <w:t>10%</w:t>
            </w:r>
          </w:p>
        </w:tc>
        <w:tc>
          <w:tcPr>
            <w:tcW w:w="2271" w:type="dxa"/>
            <w:tcBorders>
              <w:top w:val="single" w:sz="4" w:space="0" w:color="000000"/>
              <w:left w:val="single" w:sz="4"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8B4417" w:rsidRPr="00DF6327" w:rsidRDefault="008B4417" w:rsidP="00DF6327">
            <w:pPr>
              <w:jc w:val="center"/>
              <w:rPr>
                <w:rFonts w:ascii="Arial" w:hAnsi="Arial" w:cs="Arial"/>
                <w:sz w:val="32"/>
                <w:szCs w:val="36"/>
                <w:lang w:eastAsia="en-AU"/>
              </w:rPr>
            </w:pPr>
            <w:r w:rsidRPr="00DF6327">
              <w:rPr>
                <w:sz w:val="32"/>
                <w:lang w:eastAsia="en-AU"/>
              </w:rPr>
              <w:t>37</w:t>
            </w:r>
          </w:p>
        </w:tc>
      </w:tr>
    </w:tbl>
    <w:p w:rsidR="008C7705" w:rsidRPr="00DF6327" w:rsidRDefault="008C7705" w:rsidP="00DF6327">
      <w:pPr>
        <w:rPr>
          <w:i/>
          <w:lang w:eastAsia="en-AU"/>
        </w:rPr>
      </w:pPr>
      <w:r w:rsidRPr="00DF6327">
        <w:rPr>
          <w:i/>
          <w:lang w:eastAsia="en-AU"/>
        </w:rPr>
        <w:t>Source: ABS, Estimated Resident Population, 2007 and 2012</w:t>
      </w:r>
    </w:p>
    <w:p w:rsidR="008C7705" w:rsidRDefault="008C7705">
      <w:r>
        <w:br w:type="page"/>
      </w:r>
    </w:p>
    <w:p w:rsidR="000379FC" w:rsidRDefault="008C7705" w:rsidP="000379FC">
      <w:pPr>
        <w:pStyle w:val="Heading1"/>
        <w:rPr>
          <w:lang w:eastAsia="en-AU"/>
        </w:rPr>
      </w:pPr>
      <w:r>
        <w:lastRenderedPageBreak/>
        <w:t>Slide 4</w:t>
      </w:r>
      <w:r w:rsidR="000379FC">
        <w:t xml:space="preserve"> </w:t>
      </w:r>
      <w:r w:rsidR="000379FC" w:rsidRPr="000379FC">
        <w:rPr>
          <w:lang w:eastAsia="en-AU"/>
        </w:rPr>
        <w:t>Ageing population with young adults leaving the area</w:t>
      </w:r>
    </w:p>
    <w:p w:rsidR="006363AC" w:rsidRPr="006363AC" w:rsidRDefault="006363AC" w:rsidP="006363AC">
      <w:pPr>
        <w:rPr>
          <w:lang w:eastAsia="en-AU"/>
        </w:rPr>
      </w:pPr>
    </w:p>
    <w:p w:rsidR="008C7705" w:rsidRDefault="000379FC" w:rsidP="008C7705">
      <w:pPr>
        <w:spacing w:line="360" w:lineRule="auto"/>
      </w:pPr>
      <w:r w:rsidRPr="000379FC">
        <w:rPr>
          <w:noProof/>
          <w:lang w:eastAsia="en-AU"/>
        </w:rPr>
        <w:drawing>
          <wp:inline distT="0" distB="0" distL="0" distR="0" wp14:anchorId="06A6478A" wp14:editId="34133A9F">
            <wp:extent cx="5760000" cy="4320000"/>
            <wp:effectExtent l="19050" t="19050" r="12700" b="23495"/>
            <wp:docPr id="1" name="Picture 1" descr="changes in age distribution between 1991 and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000" cy="4320000"/>
                    </a:xfrm>
                    <a:prstGeom prst="rect">
                      <a:avLst/>
                    </a:prstGeom>
                    <a:ln>
                      <a:solidFill>
                        <a:schemeClr val="tx1"/>
                      </a:solidFill>
                    </a:ln>
                  </pic:spPr>
                </pic:pic>
              </a:graphicData>
            </a:graphic>
          </wp:inline>
        </w:drawing>
      </w:r>
    </w:p>
    <w:p w:rsidR="008C7705" w:rsidRPr="000379FC" w:rsidRDefault="008C7705" w:rsidP="000379FC">
      <w:pPr>
        <w:rPr>
          <w:i/>
          <w:lang w:eastAsia="en-AU"/>
        </w:rPr>
      </w:pPr>
      <w:r w:rsidRPr="000379FC">
        <w:rPr>
          <w:i/>
          <w:lang w:eastAsia="en-AU"/>
        </w:rPr>
        <w:t>Source: ABS, Estimated Resident Population 1991 – 2011</w:t>
      </w:r>
    </w:p>
    <w:p w:rsidR="008C7705" w:rsidRDefault="008C7705" w:rsidP="000379FC">
      <w:pPr>
        <w:rPr>
          <w:lang w:eastAsia="en-AU"/>
        </w:rPr>
      </w:pPr>
      <w:r>
        <w:rPr>
          <w:rFonts w:hAnsi="Calibri"/>
          <w:lang w:eastAsia="en-AU"/>
        </w:rPr>
        <w:tab/>
      </w:r>
    </w:p>
    <w:p w:rsidR="008C7705" w:rsidRDefault="008C7705" w:rsidP="000379FC">
      <w:pPr>
        <w:rPr>
          <w:rFonts w:hAnsi="Calibri"/>
          <w:lang w:eastAsia="en-AU"/>
        </w:rPr>
      </w:pPr>
      <w:r>
        <w:rPr>
          <w:rFonts w:hAnsi="Calibri"/>
          <w:lang w:eastAsia="en-AU"/>
        </w:rPr>
        <w:t>This graph illustrates the change in the age distribution of the population in East Gippsland from 1991 to 2011. The change reflects a marked growth in population aged 45+ years and a decline in young adults, particularly those aged between 20 and 44 years.</w:t>
      </w:r>
    </w:p>
    <w:p w:rsidR="008C7705" w:rsidRDefault="008C7705" w:rsidP="000379FC">
      <w:pPr>
        <w:rPr>
          <w:rFonts w:hAnsi="Calibri"/>
          <w:lang w:eastAsia="en-AU"/>
        </w:rPr>
      </w:pPr>
    </w:p>
    <w:p w:rsidR="008C7705" w:rsidRDefault="008C7705" w:rsidP="000379FC">
      <w:pPr>
        <w:rPr>
          <w:rFonts w:hAnsi="Calibri"/>
          <w:lang w:eastAsia="en-AU"/>
        </w:rPr>
      </w:pPr>
      <w:r>
        <w:rPr>
          <w:rFonts w:hAnsi="Calibri"/>
          <w:lang w:eastAsia="en-AU"/>
        </w:rPr>
        <w:t>Similar demographic patterns exist in some other regional areas and are due in part to young adults moving to major urban centres while those of retirement age being more likely to remain within the region.</w:t>
      </w:r>
    </w:p>
    <w:p w:rsidR="008C7705" w:rsidRDefault="008C7705" w:rsidP="000379FC">
      <w:pPr>
        <w:rPr>
          <w:rFonts w:hAnsi="Calibri"/>
          <w:lang w:eastAsia="en-AU"/>
        </w:rPr>
      </w:pPr>
    </w:p>
    <w:p w:rsidR="008C7705" w:rsidRPr="00C31DB0" w:rsidRDefault="008C7705" w:rsidP="000379FC">
      <w:pPr>
        <w:rPr>
          <w:rFonts w:hAnsi="Calibri"/>
          <w:bCs/>
          <w:u w:val="single"/>
          <w:lang w:eastAsia="en-AU"/>
        </w:rPr>
      </w:pPr>
      <w:r w:rsidRPr="00C31DB0">
        <w:rPr>
          <w:rFonts w:hAnsi="Calibri"/>
          <w:bCs/>
          <w:u w:val="single"/>
          <w:lang w:eastAsia="en-AU"/>
        </w:rPr>
        <w:t>People moving from East Gippsland over five years to 2011</w:t>
      </w:r>
    </w:p>
    <w:p w:rsidR="008C7705" w:rsidRDefault="008C7705" w:rsidP="000379FC">
      <w:pPr>
        <w:rPr>
          <w:rFonts w:hAnsi="Calibri"/>
          <w:lang w:eastAsia="en-AU"/>
        </w:rPr>
      </w:pPr>
    </w:p>
    <w:p w:rsidR="008C7705" w:rsidRDefault="008C7705" w:rsidP="000379FC">
      <w:pPr>
        <w:rPr>
          <w:rFonts w:hAnsi="Calibri"/>
          <w:lang w:eastAsia="en-AU"/>
        </w:rPr>
      </w:pPr>
      <w:r>
        <w:rPr>
          <w:rFonts w:hAnsi="Calibri"/>
          <w:lang w:eastAsia="en-AU"/>
        </w:rPr>
        <w:t>4,090 15 yrs+ people moved away from East Gippsland over the 5 years to 2011.</w:t>
      </w:r>
    </w:p>
    <w:p w:rsidR="00C31DB0" w:rsidRPr="000379FC" w:rsidRDefault="008C7705" w:rsidP="000379FC">
      <w:pPr>
        <w:rPr>
          <w:rFonts w:hAnsi="Calibri"/>
          <w:bCs/>
          <w:u w:val="single"/>
          <w:lang w:eastAsia="en-AU"/>
        </w:rPr>
      </w:pPr>
      <w:r w:rsidRPr="000379FC">
        <w:rPr>
          <w:rFonts w:hAnsi="Calibri"/>
          <w:bCs/>
          <w:lang w:eastAsia="en-AU"/>
        </w:rPr>
        <w:t xml:space="preserve">Age breakup of the people that </w:t>
      </w:r>
      <w:r w:rsidRPr="000379FC">
        <w:rPr>
          <w:rFonts w:hAnsi="Calibri"/>
          <w:bCs/>
          <w:u w:val="single"/>
          <w:lang w:eastAsia="en-AU"/>
        </w:rPr>
        <w:t>moved away</w:t>
      </w:r>
    </w:p>
    <w:p w:rsidR="008C7705" w:rsidRPr="00C31DB0" w:rsidRDefault="008C7705" w:rsidP="00C31DB0">
      <w:pPr>
        <w:pStyle w:val="ListParagraph"/>
        <w:numPr>
          <w:ilvl w:val="0"/>
          <w:numId w:val="5"/>
        </w:numPr>
        <w:tabs>
          <w:tab w:val="left" w:pos="3119"/>
        </w:tabs>
        <w:rPr>
          <w:rFonts w:hAnsi="Calibri"/>
          <w:lang w:eastAsia="en-AU"/>
        </w:rPr>
      </w:pPr>
      <w:r w:rsidRPr="00C31DB0">
        <w:rPr>
          <w:rFonts w:hAnsi="Calibri"/>
          <w:lang w:eastAsia="en-AU"/>
        </w:rPr>
        <w:t>15 – 24 year olds</w:t>
      </w:r>
      <w:r w:rsidRPr="00C31DB0">
        <w:rPr>
          <w:rFonts w:hAnsi="Calibri"/>
          <w:lang w:eastAsia="en-AU"/>
        </w:rPr>
        <w:tab/>
        <w:t>33%</w:t>
      </w:r>
    </w:p>
    <w:p w:rsidR="008C7705" w:rsidRPr="00C31DB0" w:rsidRDefault="008C7705" w:rsidP="00C31DB0">
      <w:pPr>
        <w:pStyle w:val="ListParagraph"/>
        <w:numPr>
          <w:ilvl w:val="0"/>
          <w:numId w:val="5"/>
        </w:numPr>
        <w:tabs>
          <w:tab w:val="left" w:pos="3119"/>
        </w:tabs>
        <w:rPr>
          <w:rFonts w:hAnsi="Calibri"/>
          <w:lang w:eastAsia="en-AU"/>
        </w:rPr>
      </w:pPr>
      <w:r w:rsidRPr="00C31DB0">
        <w:rPr>
          <w:rFonts w:hAnsi="Calibri"/>
          <w:lang w:eastAsia="en-AU"/>
        </w:rPr>
        <w:t>25 – 34 year olds</w:t>
      </w:r>
      <w:r w:rsidRPr="00C31DB0">
        <w:rPr>
          <w:rFonts w:hAnsi="Calibri"/>
          <w:lang w:eastAsia="en-AU"/>
        </w:rPr>
        <w:tab/>
        <w:t>17%</w:t>
      </w:r>
    </w:p>
    <w:p w:rsidR="008C7705" w:rsidRPr="00C31DB0" w:rsidRDefault="008C7705" w:rsidP="00C31DB0">
      <w:pPr>
        <w:pStyle w:val="ListParagraph"/>
        <w:numPr>
          <w:ilvl w:val="0"/>
          <w:numId w:val="5"/>
        </w:numPr>
        <w:tabs>
          <w:tab w:val="left" w:pos="3119"/>
        </w:tabs>
        <w:rPr>
          <w:rFonts w:hAnsi="Calibri"/>
          <w:lang w:eastAsia="en-AU"/>
        </w:rPr>
      </w:pPr>
      <w:r w:rsidRPr="00C31DB0">
        <w:rPr>
          <w:rFonts w:hAnsi="Calibri"/>
          <w:lang w:eastAsia="en-AU"/>
        </w:rPr>
        <w:t>35 – 44 year olds</w:t>
      </w:r>
      <w:r w:rsidRPr="00C31DB0">
        <w:rPr>
          <w:rFonts w:hAnsi="Calibri"/>
          <w:lang w:eastAsia="en-AU"/>
        </w:rPr>
        <w:tab/>
        <w:t>12%</w:t>
      </w:r>
    </w:p>
    <w:p w:rsidR="008C7705" w:rsidRPr="00C31DB0" w:rsidRDefault="008C7705" w:rsidP="00C31DB0">
      <w:pPr>
        <w:pStyle w:val="ListParagraph"/>
        <w:numPr>
          <w:ilvl w:val="0"/>
          <w:numId w:val="5"/>
        </w:numPr>
        <w:tabs>
          <w:tab w:val="left" w:pos="3119"/>
        </w:tabs>
        <w:rPr>
          <w:rFonts w:ascii="Calibri" w:hAnsi="Calibri" w:cs="Calibri"/>
          <w:kern w:val="24"/>
          <w:szCs w:val="24"/>
          <w:lang w:eastAsia="en-AU"/>
        </w:rPr>
      </w:pPr>
      <w:r w:rsidRPr="00C31DB0">
        <w:rPr>
          <w:rFonts w:ascii="Calibri" w:hAnsi="Calibri" w:cs="Calibri"/>
          <w:kern w:val="24"/>
          <w:szCs w:val="24"/>
          <w:lang w:eastAsia="en-AU"/>
        </w:rPr>
        <w:t>45 – 54 year olds</w:t>
      </w:r>
      <w:r w:rsidRPr="00C31DB0">
        <w:rPr>
          <w:rFonts w:ascii="Calibri" w:hAnsi="Calibri" w:cs="Calibri"/>
          <w:kern w:val="24"/>
          <w:szCs w:val="24"/>
          <w:lang w:eastAsia="en-AU"/>
        </w:rPr>
        <w:tab/>
        <w:t>11%</w:t>
      </w:r>
    </w:p>
    <w:p w:rsidR="008C7705" w:rsidRPr="00C31DB0" w:rsidRDefault="008C7705" w:rsidP="00C31DB0">
      <w:pPr>
        <w:pStyle w:val="ListParagraph"/>
        <w:numPr>
          <w:ilvl w:val="0"/>
          <w:numId w:val="5"/>
        </w:numPr>
        <w:tabs>
          <w:tab w:val="left" w:pos="3119"/>
        </w:tabs>
        <w:rPr>
          <w:rFonts w:ascii="Calibri" w:hAnsi="Calibri" w:cs="Calibri"/>
          <w:kern w:val="24"/>
          <w:szCs w:val="24"/>
          <w:lang w:eastAsia="en-AU"/>
        </w:rPr>
      </w:pPr>
      <w:r w:rsidRPr="00C31DB0">
        <w:rPr>
          <w:rFonts w:ascii="Calibri" w:hAnsi="Calibri" w:cs="Calibri"/>
          <w:kern w:val="24"/>
          <w:szCs w:val="24"/>
          <w:lang w:eastAsia="en-AU"/>
        </w:rPr>
        <w:t>55 – 64 year olds</w:t>
      </w:r>
      <w:r w:rsidRPr="00C31DB0">
        <w:rPr>
          <w:rFonts w:ascii="Calibri" w:hAnsi="Calibri" w:cs="Calibri"/>
          <w:kern w:val="24"/>
          <w:szCs w:val="24"/>
          <w:lang w:eastAsia="en-AU"/>
        </w:rPr>
        <w:tab/>
        <w:t>11%</w:t>
      </w:r>
    </w:p>
    <w:p w:rsidR="008C7705" w:rsidRPr="00C31DB0" w:rsidRDefault="008C7705" w:rsidP="00C31DB0">
      <w:pPr>
        <w:pStyle w:val="ListParagraph"/>
        <w:numPr>
          <w:ilvl w:val="0"/>
          <w:numId w:val="5"/>
        </w:numPr>
        <w:tabs>
          <w:tab w:val="left" w:pos="3119"/>
        </w:tabs>
        <w:rPr>
          <w:rFonts w:ascii="Calibri" w:hAnsi="Calibri" w:cs="Calibri"/>
          <w:kern w:val="24"/>
          <w:szCs w:val="24"/>
          <w:lang w:eastAsia="en-AU"/>
        </w:rPr>
      </w:pPr>
      <w:r w:rsidRPr="00C31DB0">
        <w:rPr>
          <w:rFonts w:ascii="Calibri" w:hAnsi="Calibri" w:cs="Calibri"/>
          <w:kern w:val="24"/>
          <w:szCs w:val="24"/>
          <w:lang w:eastAsia="en-AU"/>
        </w:rPr>
        <w:t>65+ year olds</w:t>
      </w:r>
      <w:r w:rsidRPr="00C31DB0">
        <w:rPr>
          <w:rFonts w:ascii="Calibri" w:hAnsi="Calibri" w:cs="Calibri"/>
          <w:kern w:val="24"/>
          <w:szCs w:val="24"/>
          <w:lang w:eastAsia="en-AU"/>
        </w:rPr>
        <w:tab/>
        <w:t>16%</w:t>
      </w:r>
    </w:p>
    <w:p w:rsidR="008C7705" w:rsidRPr="00C31DB0" w:rsidRDefault="008C7705" w:rsidP="000379FC">
      <w:pPr>
        <w:rPr>
          <w:rFonts w:ascii="Calibri" w:hAnsi="Calibri" w:cs="Calibri"/>
          <w:bCs/>
          <w:kern w:val="24"/>
          <w:szCs w:val="24"/>
          <w:lang w:eastAsia="en-AU"/>
        </w:rPr>
      </w:pPr>
      <w:r w:rsidRPr="00C31DB0">
        <w:rPr>
          <w:rFonts w:ascii="Calibri" w:hAnsi="Calibri" w:cs="Calibri"/>
          <w:bCs/>
          <w:kern w:val="24"/>
          <w:szCs w:val="24"/>
          <w:lang w:eastAsia="en-AU"/>
        </w:rPr>
        <w:lastRenderedPageBreak/>
        <w:t>Where did they go?</w:t>
      </w:r>
    </w:p>
    <w:p w:rsidR="008C7705" w:rsidRPr="00C31DB0" w:rsidRDefault="008C7705" w:rsidP="00C31DB0">
      <w:pPr>
        <w:pStyle w:val="ListParagraph"/>
        <w:numPr>
          <w:ilvl w:val="0"/>
          <w:numId w:val="6"/>
        </w:numPr>
        <w:rPr>
          <w:rFonts w:ascii="Calibri" w:hAnsi="Calibri" w:cs="Calibri"/>
          <w:kern w:val="24"/>
          <w:szCs w:val="24"/>
          <w:lang w:eastAsia="en-AU"/>
        </w:rPr>
      </w:pPr>
      <w:r w:rsidRPr="00C31DB0">
        <w:rPr>
          <w:rFonts w:ascii="Calibri" w:hAnsi="Calibri" w:cs="Calibri"/>
          <w:kern w:val="24"/>
          <w:szCs w:val="24"/>
          <w:lang w:eastAsia="en-AU"/>
        </w:rPr>
        <w:t>1210 moved interstate</w:t>
      </w:r>
    </w:p>
    <w:p w:rsidR="008C7705" w:rsidRPr="00C31DB0" w:rsidRDefault="008C7705" w:rsidP="00C31DB0">
      <w:pPr>
        <w:pStyle w:val="ListParagraph"/>
        <w:numPr>
          <w:ilvl w:val="0"/>
          <w:numId w:val="6"/>
        </w:numPr>
        <w:rPr>
          <w:rFonts w:ascii="Calibri" w:hAnsi="Calibri" w:cs="Calibri"/>
          <w:kern w:val="24"/>
          <w:szCs w:val="24"/>
          <w:lang w:eastAsia="en-AU"/>
        </w:rPr>
      </w:pPr>
      <w:r w:rsidRPr="00C31DB0">
        <w:rPr>
          <w:rFonts w:ascii="Calibri" w:hAnsi="Calibri" w:cs="Calibri"/>
          <w:kern w:val="24"/>
          <w:szCs w:val="24"/>
          <w:lang w:eastAsia="en-AU"/>
        </w:rPr>
        <w:t>1570 moved to Melbourne</w:t>
      </w:r>
    </w:p>
    <w:p w:rsidR="008C7705" w:rsidRPr="00C31DB0" w:rsidRDefault="008C7705" w:rsidP="00C31DB0">
      <w:pPr>
        <w:pStyle w:val="ListParagraph"/>
        <w:numPr>
          <w:ilvl w:val="0"/>
          <w:numId w:val="6"/>
        </w:numPr>
        <w:rPr>
          <w:rFonts w:ascii="Calibri" w:hAnsi="Calibri" w:cs="Calibri"/>
          <w:kern w:val="24"/>
          <w:szCs w:val="24"/>
          <w:lang w:eastAsia="en-AU"/>
        </w:rPr>
      </w:pPr>
      <w:r w:rsidRPr="00C31DB0">
        <w:rPr>
          <w:rFonts w:ascii="Calibri" w:hAnsi="Calibri" w:cs="Calibri"/>
          <w:kern w:val="24"/>
          <w:szCs w:val="24"/>
          <w:lang w:eastAsia="en-AU"/>
        </w:rPr>
        <w:t>1310 moved elsewhere in Victoria</w:t>
      </w:r>
    </w:p>
    <w:p w:rsidR="008C7705" w:rsidRDefault="008C7705" w:rsidP="000379FC">
      <w:pPr>
        <w:rPr>
          <w:rFonts w:ascii="Calibri" w:hAnsi="Calibri" w:cs="Calibri"/>
          <w:kern w:val="24"/>
          <w:szCs w:val="24"/>
          <w:lang w:eastAsia="en-AU"/>
        </w:rPr>
      </w:pPr>
    </w:p>
    <w:p w:rsidR="008C7705" w:rsidRDefault="008C7705" w:rsidP="000379FC">
      <w:pPr>
        <w:rPr>
          <w:rFonts w:ascii="Calibri" w:hAnsi="Calibri" w:cs="Calibri"/>
          <w:kern w:val="24"/>
          <w:szCs w:val="24"/>
          <w:lang w:eastAsia="en-AU"/>
        </w:rPr>
      </w:pPr>
      <w:r>
        <w:rPr>
          <w:rFonts w:ascii="Calibri" w:hAnsi="Calibri" w:cs="Calibri"/>
          <w:kern w:val="24"/>
          <w:szCs w:val="24"/>
          <w:lang w:eastAsia="en-AU"/>
        </w:rPr>
        <w:t>29% or almost 1 in 3 persons aged 15-24 in 2011 who had resided in East Gippsland LGA in 2006 lived elsewhere in 2011.</w:t>
      </w:r>
    </w:p>
    <w:p w:rsidR="008C7705" w:rsidRDefault="008C7705" w:rsidP="000379FC">
      <w:pPr>
        <w:rPr>
          <w:rFonts w:cs="Arial"/>
          <w:b/>
          <w:bCs/>
          <w:iCs/>
          <w:kern w:val="24"/>
          <w:szCs w:val="24"/>
          <w:lang w:eastAsia="en-AU"/>
        </w:rPr>
      </w:pPr>
    </w:p>
    <w:p w:rsidR="008C7705" w:rsidRPr="00C31DB0" w:rsidRDefault="008C7705" w:rsidP="000379FC">
      <w:pPr>
        <w:rPr>
          <w:rFonts w:cs="Arial"/>
          <w:bCs/>
          <w:iCs/>
          <w:kern w:val="24"/>
          <w:szCs w:val="24"/>
          <w:lang w:eastAsia="en-AU"/>
        </w:rPr>
      </w:pPr>
      <w:r w:rsidRPr="00C31DB0">
        <w:rPr>
          <w:rFonts w:cs="Arial"/>
          <w:bCs/>
          <w:iCs/>
          <w:kern w:val="24"/>
          <w:szCs w:val="24"/>
          <w:lang w:eastAsia="en-AU"/>
        </w:rPr>
        <w:t>15 to 24 year olds who have moved away between 2006 and 2011 to:</w:t>
      </w:r>
    </w:p>
    <w:p w:rsidR="000379FC" w:rsidRDefault="000379FC" w:rsidP="000379FC">
      <w:pPr>
        <w:rPr>
          <w:rFonts w:cs="Arial"/>
          <w:kern w:val="24"/>
          <w:szCs w:val="24"/>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418"/>
        <w:gridCol w:w="1701"/>
      </w:tblGrid>
      <w:tr w:rsidR="000379FC" w:rsidRPr="000379FC" w:rsidTr="000379FC">
        <w:tc>
          <w:tcPr>
            <w:tcW w:w="2518" w:type="dxa"/>
            <w:shd w:val="clear" w:color="auto" w:fill="C2D69B" w:themeFill="accent3" w:themeFillTint="99"/>
          </w:tcPr>
          <w:p w:rsidR="000379FC" w:rsidRPr="000379FC" w:rsidRDefault="000379FC" w:rsidP="00A20E09">
            <w:pPr>
              <w:autoSpaceDE w:val="0"/>
              <w:autoSpaceDN w:val="0"/>
              <w:adjustRightInd w:val="0"/>
              <w:rPr>
                <w:rFonts w:cs="Arial"/>
                <w:kern w:val="24"/>
                <w:szCs w:val="24"/>
                <w:lang w:eastAsia="en-AU"/>
              </w:rPr>
            </w:pPr>
          </w:p>
        </w:tc>
        <w:tc>
          <w:tcPr>
            <w:tcW w:w="1418" w:type="dxa"/>
            <w:shd w:val="clear" w:color="auto" w:fill="C2D69B" w:themeFill="accent3" w:themeFillTint="99"/>
          </w:tcPr>
          <w:p w:rsidR="000379FC" w:rsidRPr="000379FC" w:rsidRDefault="000379FC" w:rsidP="00A20E09">
            <w:pPr>
              <w:autoSpaceDE w:val="0"/>
              <w:autoSpaceDN w:val="0"/>
              <w:adjustRightInd w:val="0"/>
              <w:rPr>
                <w:rFonts w:cs="Arial"/>
                <w:kern w:val="24"/>
                <w:szCs w:val="24"/>
                <w:lang w:eastAsia="en-AU"/>
              </w:rPr>
            </w:pPr>
            <w:r w:rsidRPr="000379FC">
              <w:rPr>
                <w:rFonts w:cs="Arial"/>
                <w:kern w:val="24"/>
                <w:szCs w:val="24"/>
                <w:lang w:eastAsia="en-AU"/>
              </w:rPr>
              <w:t xml:space="preserve">Number </w:t>
            </w:r>
          </w:p>
        </w:tc>
        <w:tc>
          <w:tcPr>
            <w:tcW w:w="1701" w:type="dxa"/>
            <w:shd w:val="clear" w:color="auto" w:fill="C2D69B" w:themeFill="accent3" w:themeFillTint="99"/>
          </w:tcPr>
          <w:p w:rsidR="000379FC" w:rsidRPr="000379FC" w:rsidRDefault="000379FC" w:rsidP="00A20E09">
            <w:pPr>
              <w:autoSpaceDE w:val="0"/>
              <w:autoSpaceDN w:val="0"/>
              <w:adjustRightInd w:val="0"/>
              <w:rPr>
                <w:rFonts w:cs="Arial"/>
                <w:kern w:val="24"/>
                <w:szCs w:val="24"/>
                <w:lang w:eastAsia="en-AU"/>
              </w:rPr>
            </w:pPr>
            <w:r w:rsidRPr="000379FC">
              <w:rPr>
                <w:rFonts w:cs="Arial"/>
                <w:kern w:val="24"/>
                <w:szCs w:val="24"/>
                <w:lang w:eastAsia="en-AU"/>
              </w:rPr>
              <w:t>% studying</w:t>
            </w:r>
          </w:p>
        </w:tc>
      </w:tr>
      <w:tr w:rsidR="000379FC" w:rsidRPr="000379FC" w:rsidTr="000379FC">
        <w:tc>
          <w:tcPr>
            <w:tcW w:w="2518" w:type="dxa"/>
          </w:tcPr>
          <w:p w:rsidR="000379FC" w:rsidRPr="000379FC" w:rsidRDefault="000379FC" w:rsidP="00A20E09">
            <w:pPr>
              <w:autoSpaceDE w:val="0"/>
              <w:autoSpaceDN w:val="0"/>
              <w:adjustRightInd w:val="0"/>
              <w:rPr>
                <w:rFonts w:cs="Arial"/>
                <w:kern w:val="24"/>
                <w:szCs w:val="24"/>
                <w:lang w:eastAsia="en-AU"/>
              </w:rPr>
            </w:pPr>
            <w:r w:rsidRPr="000379FC">
              <w:rPr>
                <w:rFonts w:cs="Arial"/>
                <w:kern w:val="24"/>
                <w:szCs w:val="24"/>
                <w:lang w:eastAsia="en-AU"/>
              </w:rPr>
              <w:t>Melbourne</w:t>
            </w:r>
          </w:p>
        </w:tc>
        <w:tc>
          <w:tcPr>
            <w:tcW w:w="1418" w:type="dxa"/>
          </w:tcPr>
          <w:p w:rsidR="000379FC" w:rsidRPr="000379FC" w:rsidRDefault="000379FC" w:rsidP="00A20E09">
            <w:pPr>
              <w:autoSpaceDE w:val="0"/>
              <w:autoSpaceDN w:val="0"/>
              <w:adjustRightInd w:val="0"/>
              <w:rPr>
                <w:rFonts w:cs="Arial"/>
                <w:kern w:val="24"/>
                <w:szCs w:val="24"/>
                <w:lang w:eastAsia="en-AU"/>
              </w:rPr>
            </w:pPr>
            <w:r w:rsidRPr="000379FC">
              <w:rPr>
                <w:rFonts w:cs="Arial"/>
                <w:kern w:val="24"/>
                <w:szCs w:val="24"/>
                <w:lang w:eastAsia="en-AU"/>
              </w:rPr>
              <w:t>660</w:t>
            </w:r>
          </w:p>
        </w:tc>
        <w:tc>
          <w:tcPr>
            <w:tcW w:w="1701" w:type="dxa"/>
          </w:tcPr>
          <w:p w:rsidR="000379FC" w:rsidRPr="000379FC" w:rsidRDefault="000379FC" w:rsidP="00A20E09">
            <w:pPr>
              <w:autoSpaceDE w:val="0"/>
              <w:autoSpaceDN w:val="0"/>
              <w:adjustRightInd w:val="0"/>
              <w:rPr>
                <w:rFonts w:cs="Arial"/>
                <w:kern w:val="24"/>
                <w:szCs w:val="24"/>
                <w:lang w:eastAsia="en-AU"/>
              </w:rPr>
            </w:pPr>
            <w:r w:rsidRPr="000379FC">
              <w:rPr>
                <w:rFonts w:cs="Arial"/>
                <w:kern w:val="24"/>
                <w:szCs w:val="24"/>
                <w:lang w:eastAsia="en-AU"/>
              </w:rPr>
              <w:t>60%</w:t>
            </w:r>
          </w:p>
        </w:tc>
      </w:tr>
      <w:tr w:rsidR="000379FC" w:rsidRPr="000379FC" w:rsidTr="000379FC">
        <w:tc>
          <w:tcPr>
            <w:tcW w:w="2518" w:type="dxa"/>
          </w:tcPr>
          <w:p w:rsidR="000379FC" w:rsidRPr="000379FC" w:rsidRDefault="000379FC" w:rsidP="00A20E09">
            <w:pPr>
              <w:autoSpaceDE w:val="0"/>
              <w:autoSpaceDN w:val="0"/>
              <w:adjustRightInd w:val="0"/>
              <w:rPr>
                <w:rFonts w:cs="Arial"/>
                <w:kern w:val="24"/>
                <w:szCs w:val="24"/>
                <w:lang w:eastAsia="en-AU"/>
              </w:rPr>
            </w:pPr>
            <w:r w:rsidRPr="000379FC">
              <w:rPr>
                <w:rFonts w:cs="Arial"/>
                <w:kern w:val="24"/>
                <w:szCs w:val="24"/>
                <w:lang w:eastAsia="en-AU"/>
              </w:rPr>
              <w:t>Anywhere in Australia</w:t>
            </w:r>
          </w:p>
        </w:tc>
        <w:tc>
          <w:tcPr>
            <w:tcW w:w="1418" w:type="dxa"/>
          </w:tcPr>
          <w:p w:rsidR="000379FC" w:rsidRPr="000379FC" w:rsidRDefault="000379FC" w:rsidP="00A20E09">
            <w:pPr>
              <w:autoSpaceDE w:val="0"/>
              <w:autoSpaceDN w:val="0"/>
              <w:adjustRightInd w:val="0"/>
              <w:rPr>
                <w:rFonts w:cs="Arial"/>
                <w:kern w:val="24"/>
                <w:szCs w:val="24"/>
                <w:lang w:eastAsia="en-AU"/>
              </w:rPr>
            </w:pPr>
            <w:r w:rsidRPr="000379FC">
              <w:rPr>
                <w:rFonts w:cs="Arial"/>
                <w:kern w:val="24"/>
                <w:szCs w:val="24"/>
                <w:lang w:eastAsia="en-AU"/>
              </w:rPr>
              <w:t>1,050</w:t>
            </w:r>
          </w:p>
        </w:tc>
        <w:tc>
          <w:tcPr>
            <w:tcW w:w="1701" w:type="dxa"/>
          </w:tcPr>
          <w:p w:rsidR="000379FC" w:rsidRPr="000379FC" w:rsidRDefault="000379FC" w:rsidP="00A20E09">
            <w:pPr>
              <w:autoSpaceDE w:val="0"/>
              <w:autoSpaceDN w:val="0"/>
              <w:adjustRightInd w:val="0"/>
              <w:rPr>
                <w:rFonts w:cs="Arial"/>
                <w:kern w:val="24"/>
                <w:szCs w:val="24"/>
                <w:lang w:eastAsia="en-AU"/>
              </w:rPr>
            </w:pPr>
            <w:r w:rsidRPr="000379FC">
              <w:rPr>
                <w:rFonts w:cs="Arial"/>
                <w:kern w:val="24"/>
                <w:szCs w:val="24"/>
                <w:lang w:eastAsia="en-AU"/>
              </w:rPr>
              <w:t>60%</w:t>
            </w:r>
          </w:p>
        </w:tc>
      </w:tr>
    </w:tbl>
    <w:p w:rsidR="008C7705" w:rsidRDefault="008C7705">
      <w:r>
        <w:br w:type="page"/>
      </w:r>
    </w:p>
    <w:p w:rsidR="008C7705" w:rsidRDefault="008C7705" w:rsidP="00C31DB0">
      <w:pPr>
        <w:pStyle w:val="Heading1"/>
      </w:pPr>
      <w:r>
        <w:lastRenderedPageBreak/>
        <w:t>Slide 5</w:t>
      </w:r>
      <w:r w:rsidR="00C31DB0">
        <w:t xml:space="preserve"> Gippsland Internet Vacancies continue to grow (12 months to September 2013)</w:t>
      </w:r>
    </w:p>
    <w:p w:rsidR="00C31DB0" w:rsidRPr="00C31DB0" w:rsidRDefault="00C31DB0" w:rsidP="00C31DB0"/>
    <w:tbl>
      <w:tblPr>
        <w:tblW w:w="9044" w:type="dxa"/>
        <w:tblInd w:w="-98" w:type="dxa"/>
        <w:tblCellMar>
          <w:left w:w="0" w:type="dxa"/>
          <w:right w:w="0" w:type="dxa"/>
        </w:tblCellMar>
        <w:tblLook w:val="0600" w:firstRow="0" w:lastRow="0" w:firstColumn="0" w:lastColumn="0" w:noHBand="1" w:noVBand="1"/>
      </w:tblPr>
      <w:tblGrid>
        <w:gridCol w:w="3014"/>
        <w:gridCol w:w="3015"/>
        <w:gridCol w:w="3015"/>
      </w:tblGrid>
      <w:tr w:rsidR="00C31DB0" w:rsidRPr="00A37840" w:rsidTr="00C31DB0">
        <w:trPr>
          <w:trHeight w:val="1936"/>
        </w:trPr>
        <w:tc>
          <w:tcPr>
            <w:tcW w:w="3014" w:type="dxa"/>
            <w:tcBorders>
              <w:top w:val="single" w:sz="8" w:space="0" w:color="000000"/>
              <w:left w:val="single" w:sz="8" w:space="0" w:color="000000"/>
              <w:bottom w:val="single" w:sz="4" w:space="0" w:color="000000"/>
              <w:right w:val="single" w:sz="4" w:space="0" w:color="000000"/>
            </w:tcBorders>
            <w:shd w:val="clear" w:color="auto" w:fill="9CBC5C"/>
            <w:tcMar>
              <w:top w:w="15" w:type="dxa"/>
              <w:left w:w="15" w:type="dxa"/>
              <w:bottom w:w="0" w:type="dxa"/>
              <w:right w:w="15" w:type="dxa"/>
            </w:tcMar>
            <w:vAlign w:val="center"/>
            <w:hideMark/>
          </w:tcPr>
          <w:p w:rsidR="00C31DB0" w:rsidRPr="00A37840" w:rsidRDefault="00C31DB0" w:rsidP="00C31DB0">
            <w:pPr>
              <w:pStyle w:val="Heading1"/>
              <w:rPr>
                <w:rFonts w:ascii="Arial" w:hAnsi="Arial"/>
                <w:color w:val="auto"/>
                <w:sz w:val="36"/>
                <w:szCs w:val="36"/>
                <w:lang w:eastAsia="en-AU"/>
              </w:rPr>
            </w:pPr>
            <w:r w:rsidRPr="00A37840">
              <w:rPr>
                <w:color w:val="auto"/>
                <w:sz w:val="36"/>
                <w:lang w:eastAsia="en-AU"/>
              </w:rPr>
              <w:t>Region</w:t>
            </w:r>
          </w:p>
        </w:tc>
        <w:tc>
          <w:tcPr>
            <w:tcW w:w="3015" w:type="dxa"/>
            <w:tcBorders>
              <w:top w:val="single" w:sz="8" w:space="0" w:color="000000"/>
              <w:left w:val="single" w:sz="4" w:space="0" w:color="000000"/>
              <w:bottom w:val="single" w:sz="4" w:space="0" w:color="000000"/>
              <w:right w:val="single" w:sz="4" w:space="0" w:color="000000"/>
            </w:tcBorders>
            <w:shd w:val="clear" w:color="auto" w:fill="9CBC5C"/>
            <w:tcMar>
              <w:top w:w="15" w:type="dxa"/>
              <w:left w:w="108" w:type="dxa"/>
              <w:bottom w:w="0" w:type="dxa"/>
              <w:right w:w="108" w:type="dxa"/>
            </w:tcMar>
            <w:vAlign w:val="center"/>
            <w:hideMark/>
          </w:tcPr>
          <w:p w:rsidR="00C31DB0" w:rsidRPr="00A37840" w:rsidRDefault="00C31DB0" w:rsidP="00C31DB0">
            <w:pPr>
              <w:pStyle w:val="Heading1"/>
              <w:jc w:val="center"/>
              <w:rPr>
                <w:rFonts w:ascii="Arial" w:hAnsi="Arial"/>
                <w:color w:val="auto"/>
                <w:sz w:val="36"/>
                <w:szCs w:val="36"/>
                <w:lang w:eastAsia="en-AU"/>
              </w:rPr>
            </w:pPr>
            <w:r w:rsidRPr="00A37840">
              <w:rPr>
                <w:color w:val="auto"/>
                <w:sz w:val="36"/>
                <w:lang w:eastAsia="en-AU"/>
              </w:rPr>
              <w:t xml:space="preserve">Yearly % </w:t>
            </w:r>
            <w:r w:rsidRPr="00A37840">
              <w:rPr>
                <w:color w:val="auto"/>
                <w:sz w:val="36"/>
                <w:lang w:eastAsia="en-AU"/>
              </w:rPr>
              <w:br/>
              <w:t>change</w:t>
            </w:r>
          </w:p>
        </w:tc>
        <w:tc>
          <w:tcPr>
            <w:tcW w:w="3015" w:type="dxa"/>
            <w:tcBorders>
              <w:top w:val="single" w:sz="8" w:space="0" w:color="000000"/>
              <w:left w:val="single" w:sz="4" w:space="0" w:color="000000"/>
              <w:bottom w:val="single" w:sz="4" w:space="0" w:color="000000"/>
              <w:right w:val="single" w:sz="4" w:space="0" w:color="000000"/>
            </w:tcBorders>
            <w:shd w:val="clear" w:color="auto" w:fill="9CBC5C"/>
            <w:tcMar>
              <w:top w:w="15" w:type="dxa"/>
              <w:left w:w="108" w:type="dxa"/>
              <w:bottom w:w="0" w:type="dxa"/>
              <w:right w:w="108" w:type="dxa"/>
            </w:tcMar>
            <w:vAlign w:val="center"/>
            <w:hideMark/>
          </w:tcPr>
          <w:p w:rsidR="00C31DB0" w:rsidRPr="00A37840" w:rsidRDefault="00C31DB0" w:rsidP="00C31DB0">
            <w:pPr>
              <w:pStyle w:val="Heading1"/>
              <w:jc w:val="center"/>
              <w:rPr>
                <w:rFonts w:ascii="Arial" w:hAnsi="Arial"/>
                <w:color w:val="auto"/>
                <w:sz w:val="36"/>
                <w:szCs w:val="36"/>
                <w:lang w:eastAsia="en-AU"/>
              </w:rPr>
            </w:pPr>
            <w:r w:rsidRPr="00A37840">
              <w:rPr>
                <w:color w:val="auto"/>
                <w:sz w:val="36"/>
                <w:lang w:eastAsia="en-AU"/>
              </w:rPr>
              <w:t>Number of vacancies (September 2013)</w:t>
            </w:r>
          </w:p>
        </w:tc>
      </w:tr>
      <w:tr w:rsidR="00A37840" w:rsidRPr="00A37840" w:rsidTr="00A37840">
        <w:trPr>
          <w:trHeight w:val="1603"/>
        </w:trPr>
        <w:tc>
          <w:tcPr>
            <w:tcW w:w="3014" w:type="dxa"/>
            <w:tcBorders>
              <w:top w:val="single" w:sz="4" w:space="0" w:color="000000"/>
              <w:left w:val="single" w:sz="8" w:space="0" w:color="000000"/>
              <w:bottom w:val="single" w:sz="4" w:space="0" w:color="000000"/>
              <w:right w:val="single" w:sz="4" w:space="0" w:color="000000"/>
            </w:tcBorders>
            <w:shd w:val="clear" w:color="auto" w:fill="D7E4BD"/>
            <w:tcMar>
              <w:top w:w="15" w:type="dxa"/>
              <w:left w:w="113" w:type="dxa"/>
              <w:bottom w:w="0" w:type="dxa"/>
              <w:right w:w="15" w:type="dxa"/>
            </w:tcMar>
            <w:vAlign w:val="center"/>
            <w:hideMark/>
          </w:tcPr>
          <w:p w:rsidR="00C31DB0" w:rsidRPr="00A37840" w:rsidRDefault="00C31DB0" w:rsidP="00A37840">
            <w:pPr>
              <w:rPr>
                <w:rFonts w:ascii="Arial" w:hAnsi="Arial" w:cs="Arial"/>
                <w:sz w:val="32"/>
                <w:szCs w:val="36"/>
                <w:lang w:eastAsia="en-AU"/>
              </w:rPr>
            </w:pPr>
            <w:r w:rsidRPr="00A37840">
              <w:rPr>
                <w:sz w:val="32"/>
                <w:lang w:eastAsia="en-AU"/>
              </w:rPr>
              <w:t>Gippsland</w:t>
            </w:r>
          </w:p>
        </w:tc>
        <w:tc>
          <w:tcPr>
            <w:tcW w:w="3015" w:type="dxa"/>
            <w:tcBorders>
              <w:top w:val="single" w:sz="4" w:space="0" w:color="000000"/>
              <w:left w:val="single" w:sz="4" w:space="0" w:color="000000"/>
              <w:bottom w:val="single" w:sz="4" w:space="0" w:color="000000"/>
              <w:right w:val="single" w:sz="4" w:space="0" w:color="000000"/>
            </w:tcBorders>
            <w:shd w:val="clear" w:color="auto" w:fill="D7E4BD"/>
            <w:tcMar>
              <w:top w:w="15" w:type="dxa"/>
              <w:left w:w="108" w:type="dxa"/>
              <w:bottom w:w="0" w:type="dxa"/>
              <w:right w:w="108" w:type="dxa"/>
            </w:tcMar>
            <w:vAlign w:val="center"/>
            <w:hideMark/>
          </w:tcPr>
          <w:p w:rsidR="00C31DB0" w:rsidRPr="00A37840" w:rsidRDefault="00C31DB0" w:rsidP="00A37840">
            <w:pPr>
              <w:jc w:val="center"/>
              <w:rPr>
                <w:rFonts w:ascii="Arial" w:hAnsi="Arial" w:cs="Arial"/>
                <w:sz w:val="32"/>
                <w:szCs w:val="36"/>
                <w:lang w:eastAsia="en-AU"/>
              </w:rPr>
            </w:pPr>
            <w:r w:rsidRPr="00A37840">
              <w:rPr>
                <w:rFonts w:eastAsia="Calibri"/>
                <w:sz w:val="32"/>
                <w:lang w:eastAsia="en-AU"/>
              </w:rPr>
              <w:t>1.7%</w:t>
            </w:r>
          </w:p>
        </w:tc>
        <w:tc>
          <w:tcPr>
            <w:tcW w:w="3015" w:type="dxa"/>
            <w:tcBorders>
              <w:top w:val="single" w:sz="4" w:space="0" w:color="000000"/>
              <w:left w:val="single" w:sz="4" w:space="0" w:color="000000"/>
              <w:bottom w:val="single" w:sz="4" w:space="0" w:color="000000"/>
              <w:right w:val="single" w:sz="4" w:space="0" w:color="000000"/>
            </w:tcBorders>
            <w:shd w:val="clear" w:color="auto" w:fill="D7E4BD"/>
            <w:tcMar>
              <w:top w:w="15" w:type="dxa"/>
              <w:left w:w="108" w:type="dxa"/>
              <w:bottom w:w="0" w:type="dxa"/>
              <w:right w:w="108" w:type="dxa"/>
            </w:tcMar>
            <w:vAlign w:val="center"/>
            <w:hideMark/>
          </w:tcPr>
          <w:p w:rsidR="00C31DB0" w:rsidRPr="00A37840" w:rsidRDefault="00C31DB0" w:rsidP="00A37840">
            <w:pPr>
              <w:jc w:val="center"/>
              <w:rPr>
                <w:rFonts w:ascii="Arial" w:hAnsi="Arial" w:cs="Arial"/>
                <w:sz w:val="32"/>
                <w:szCs w:val="36"/>
                <w:lang w:eastAsia="en-AU"/>
              </w:rPr>
            </w:pPr>
            <w:r w:rsidRPr="00A37840">
              <w:rPr>
                <w:rFonts w:eastAsia="Calibri"/>
                <w:sz w:val="32"/>
                <w:lang w:eastAsia="en-AU"/>
              </w:rPr>
              <w:t>1,060</w:t>
            </w:r>
          </w:p>
        </w:tc>
      </w:tr>
      <w:tr w:rsidR="00C31DB0" w:rsidRPr="00A37840" w:rsidTr="00A37840">
        <w:trPr>
          <w:trHeight w:val="1357"/>
        </w:trPr>
        <w:tc>
          <w:tcPr>
            <w:tcW w:w="3014" w:type="dxa"/>
            <w:tcBorders>
              <w:top w:val="single" w:sz="4" w:space="0" w:color="000000"/>
              <w:left w:val="single" w:sz="8" w:space="0" w:color="000000"/>
              <w:bottom w:val="single" w:sz="4" w:space="0" w:color="000000"/>
              <w:right w:val="single" w:sz="4" w:space="0" w:color="000000"/>
            </w:tcBorders>
            <w:shd w:val="clear" w:color="auto" w:fill="auto"/>
            <w:tcMar>
              <w:top w:w="15" w:type="dxa"/>
              <w:left w:w="113" w:type="dxa"/>
              <w:bottom w:w="0" w:type="dxa"/>
              <w:right w:w="15" w:type="dxa"/>
            </w:tcMar>
            <w:vAlign w:val="center"/>
            <w:hideMark/>
          </w:tcPr>
          <w:p w:rsidR="00C31DB0" w:rsidRPr="00A37840" w:rsidRDefault="00C31DB0" w:rsidP="00A37840">
            <w:pPr>
              <w:rPr>
                <w:rFonts w:ascii="Arial" w:hAnsi="Arial" w:cs="Arial"/>
                <w:sz w:val="32"/>
                <w:szCs w:val="36"/>
                <w:lang w:eastAsia="en-AU"/>
              </w:rPr>
            </w:pPr>
            <w:r w:rsidRPr="00A37840">
              <w:rPr>
                <w:sz w:val="32"/>
                <w:lang w:eastAsia="en-AU"/>
              </w:rPr>
              <w:t>Victoria</w:t>
            </w:r>
          </w:p>
        </w:tc>
        <w:tc>
          <w:tcPr>
            <w:tcW w:w="30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C31DB0" w:rsidRPr="00A37840" w:rsidRDefault="00C31DB0" w:rsidP="00A37840">
            <w:pPr>
              <w:jc w:val="center"/>
              <w:rPr>
                <w:rFonts w:ascii="Arial" w:hAnsi="Arial" w:cs="Arial"/>
                <w:sz w:val="32"/>
                <w:szCs w:val="36"/>
                <w:lang w:eastAsia="en-AU"/>
              </w:rPr>
            </w:pPr>
            <w:r w:rsidRPr="00A37840">
              <w:rPr>
                <w:sz w:val="32"/>
                <w:lang w:eastAsia="en-AU"/>
              </w:rPr>
              <w:t>-7.1%</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31DB0" w:rsidRPr="00A37840" w:rsidRDefault="00C31DB0" w:rsidP="00A37840">
            <w:pPr>
              <w:jc w:val="center"/>
              <w:rPr>
                <w:rFonts w:ascii="Arial" w:hAnsi="Arial" w:cs="Arial"/>
                <w:sz w:val="32"/>
                <w:szCs w:val="36"/>
                <w:lang w:eastAsia="en-AU"/>
              </w:rPr>
            </w:pPr>
            <w:r w:rsidRPr="00A37840">
              <w:rPr>
                <w:sz w:val="32"/>
                <w:lang w:eastAsia="en-AU"/>
              </w:rPr>
              <w:t>41,550</w:t>
            </w:r>
          </w:p>
        </w:tc>
      </w:tr>
    </w:tbl>
    <w:p w:rsidR="008C7705" w:rsidRPr="00C31DB0" w:rsidRDefault="008C7705" w:rsidP="00C31DB0">
      <w:pPr>
        <w:rPr>
          <w:i/>
          <w:lang w:eastAsia="en-AU"/>
        </w:rPr>
      </w:pPr>
      <w:r w:rsidRPr="00C31DB0">
        <w:rPr>
          <w:i/>
          <w:lang w:eastAsia="en-AU"/>
        </w:rPr>
        <w:t>Source:  DEEWR Vacancy Report, September 2013 (three month moving average)</w:t>
      </w:r>
    </w:p>
    <w:p w:rsidR="008C7705" w:rsidRDefault="008C7705">
      <w:r>
        <w:br w:type="page"/>
      </w:r>
    </w:p>
    <w:p w:rsidR="008C7705" w:rsidRDefault="008C7705" w:rsidP="00A37840">
      <w:pPr>
        <w:pStyle w:val="Heading1"/>
      </w:pPr>
      <w:r>
        <w:lastRenderedPageBreak/>
        <w:t>Slide 6</w:t>
      </w:r>
      <w:r w:rsidR="00C31DB0">
        <w:t xml:space="preserve"> Unemployment defying state and national trends</w:t>
      </w:r>
    </w:p>
    <w:p w:rsidR="008C7705" w:rsidRDefault="008C7705" w:rsidP="008C7705">
      <w:pPr>
        <w:spacing w:line="360" w:lineRule="auto"/>
      </w:pPr>
    </w:p>
    <w:tbl>
      <w:tblPr>
        <w:tblW w:w="9371" w:type="dxa"/>
        <w:tblCellMar>
          <w:left w:w="0" w:type="dxa"/>
          <w:right w:w="0" w:type="dxa"/>
        </w:tblCellMar>
        <w:tblLook w:val="0600" w:firstRow="0" w:lastRow="0" w:firstColumn="0" w:lastColumn="0" w:noHBand="1" w:noVBand="1"/>
      </w:tblPr>
      <w:tblGrid>
        <w:gridCol w:w="3447"/>
        <w:gridCol w:w="1969"/>
        <w:gridCol w:w="1970"/>
        <w:gridCol w:w="1985"/>
      </w:tblGrid>
      <w:tr w:rsidR="00A37840" w:rsidRPr="00A37840" w:rsidTr="006363AC">
        <w:trPr>
          <w:trHeight w:val="855"/>
        </w:trPr>
        <w:tc>
          <w:tcPr>
            <w:tcW w:w="3447" w:type="dxa"/>
            <w:vMerge w:val="restart"/>
            <w:tcBorders>
              <w:top w:val="single" w:sz="4" w:space="0" w:color="000000"/>
              <w:left w:val="single" w:sz="4" w:space="0" w:color="000000"/>
              <w:bottom w:val="single" w:sz="4" w:space="0" w:color="000000"/>
              <w:right w:val="single" w:sz="4" w:space="0" w:color="000000"/>
            </w:tcBorders>
            <w:shd w:val="clear" w:color="auto" w:fill="9CBC5C"/>
            <w:tcMar>
              <w:top w:w="15" w:type="dxa"/>
              <w:left w:w="15" w:type="dxa"/>
              <w:bottom w:w="0" w:type="dxa"/>
              <w:right w:w="15" w:type="dxa"/>
            </w:tcMar>
            <w:vAlign w:val="center"/>
            <w:hideMark/>
          </w:tcPr>
          <w:p w:rsidR="00A37840" w:rsidRPr="00A37840" w:rsidRDefault="00A37840" w:rsidP="00A37840">
            <w:pPr>
              <w:pStyle w:val="Heading1"/>
              <w:jc w:val="left"/>
              <w:rPr>
                <w:rFonts w:ascii="Arial" w:hAnsi="Arial"/>
                <w:color w:val="auto"/>
                <w:sz w:val="36"/>
                <w:lang w:eastAsia="en-AU"/>
              </w:rPr>
            </w:pPr>
            <w:r w:rsidRPr="00A37840">
              <w:rPr>
                <w:color w:val="auto"/>
                <w:sz w:val="36"/>
                <w:lang w:eastAsia="en-AU"/>
              </w:rPr>
              <w:t>Region</w:t>
            </w:r>
          </w:p>
        </w:tc>
        <w:tc>
          <w:tcPr>
            <w:tcW w:w="3939" w:type="dxa"/>
            <w:gridSpan w:val="2"/>
            <w:tcBorders>
              <w:top w:val="single" w:sz="4" w:space="0" w:color="000000"/>
              <w:left w:val="single" w:sz="4" w:space="0" w:color="000000"/>
              <w:bottom w:val="single" w:sz="4" w:space="0" w:color="000000"/>
              <w:right w:val="single" w:sz="4" w:space="0" w:color="000000"/>
            </w:tcBorders>
            <w:shd w:val="clear" w:color="auto" w:fill="9CBC5C"/>
            <w:tcMar>
              <w:top w:w="15" w:type="dxa"/>
              <w:left w:w="15" w:type="dxa"/>
              <w:bottom w:w="0" w:type="dxa"/>
              <w:right w:w="15" w:type="dxa"/>
            </w:tcMar>
            <w:vAlign w:val="center"/>
            <w:hideMark/>
          </w:tcPr>
          <w:p w:rsidR="00A37840" w:rsidRPr="00A37840" w:rsidRDefault="00A37840" w:rsidP="00A37840">
            <w:pPr>
              <w:pStyle w:val="Heading1"/>
              <w:jc w:val="center"/>
              <w:rPr>
                <w:rFonts w:ascii="Arial" w:hAnsi="Arial"/>
                <w:color w:val="auto"/>
                <w:sz w:val="36"/>
                <w:lang w:eastAsia="en-AU"/>
              </w:rPr>
            </w:pPr>
            <w:r w:rsidRPr="00A37840">
              <w:rPr>
                <w:color w:val="auto"/>
                <w:sz w:val="36"/>
                <w:lang w:eastAsia="en-AU"/>
              </w:rPr>
              <w:t>Unemployment Rate</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9CBC5C"/>
            <w:tcMar>
              <w:top w:w="15" w:type="dxa"/>
              <w:left w:w="15" w:type="dxa"/>
              <w:bottom w:w="0" w:type="dxa"/>
              <w:right w:w="15" w:type="dxa"/>
            </w:tcMar>
            <w:vAlign w:val="center"/>
            <w:hideMark/>
          </w:tcPr>
          <w:p w:rsidR="00A37840" w:rsidRPr="00A37840" w:rsidRDefault="00A37840" w:rsidP="00A37840">
            <w:pPr>
              <w:pStyle w:val="Heading1"/>
              <w:jc w:val="center"/>
              <w:rPr>
                <w:rFonts w:ascii="Arial" w:hAnsi="Arial"/>
                <w:color w:val="auto"/>
                <w:sz w:val="36"/>
                <w:lang w:eastAsia="en-AU"/>
              </w:rPr>
            </w:pPr>
            <w:r w:rsidRPr="00A37840">
              <w:rPr>
                <w:color w:val="auto"/>
                <w:sz w:val="36"/>
                <w:lang w:eastAsia="en-AU"/>
              </w:rPr>
              <w:t>Annual Change</w:t>
            </w:r>
          </w:p>
        </w:tc>
      </w:tr>
      <w:tr w:rsidR="00A37840" w:rsidRPr="00A37840" w:rsidTr="006363AC">
        <w:trPr>
          <w:trHeight w:val="871"/>
        </w:trPr>
        <w:tc>
          <w:tcPr>
            <w:tcW w:w="3447" w:type="dxa"/>
            <w:vMerge/>
            <w:tcBorders>
              <w:top w:val="single" w:sz="4" w:space="0" w:color="000000"/>
              <w:left w:val="single" w:sz="4" w:space="0" w:color="000000"/>
              <w:bottom w:val="single" w:sz="4" w:space="0" w:color="000000"/>
              <w:right w:val="single" w:sz="4" w:space="0" w:color="000000"/>
            </w:tcBorders>
            <w:vAlign w:val="center"/>
            <w:hideMark/>
          </w:tcPr>
          <w:p w:rsidR="00A37840" w:rsidRPr="00A37840" w:rsidRDefault="00A37840" w:rsidP="00A37840">
            <w:pPr>
              <w:pStyle w:val="Heading1"/>
              <w:jc w:val="left"/>
              <w:rPr>
                <w:rFonts w:ascii="Arial" w:hAnsi="Arial"/>
                <w:color w:val="auto"/>
                <w:sz w:val="36"/>
                <w:lang w:eastAsia="en-AU"/>
              </w:rPr>
            </w:pPr>
          </w:p>
        </w:tc>
        <w:tc>
          <w:tcPr>
            <w:tcW w:w="1969" w:type="dxa"/>
            <w:tcBorders>
              <w:top w:val="single" w:sz="4" w:space="0" w:color="000000"/>
              <w:left w:val="single" w:sz="4" w:space="0" w:color="000000"/>
              <w:bottom w:val="single" w:sz="4" w:space="0" w:color="000000"/>
              <w:right w:val="single" w:sz="4" w:space="0" w:color="000000"/>
            </w:tcBorders>
            <w:shd w:val="clear" w:color="auto" w:fill="9CBC5C"/>
            <w:tcMar>
              <w:top w:w="15" w:type="dxa"/>
              <w:left w:w="15" w:type="dxa"/>
              <w:bottom w:w="0" w:type="dxa"/>
              <w:right w:w="15" w:type="dxa"/>
            </w:tcMar>
            <w:vAlign w:val="center"/>
            <w:hideMark/>
          </w:tcPr>
          <w:p w:rsidR="00A37840" w:rsidRPr="00A37840" w:rsidRDefault="00A37840" w:rsidP="00A37840">
            <w:pPr>
              <w:pStyle w:val="Heading1"/>
              <w:jc w:val="center"/>
              <w:rPr>
                <w:rFonts w:ascii="Arial" w:hAnsi="Arial"/>
                <w:color w:val="auto"/>
                <w:sz w:val="36"/>
                <w:lang w:eastAsia="en-AU"/>
              </w:rPr>
            </w:pPr>
            <w:r w:rsidRPr="00A37840">
              <w:rPr>
                <w:color w:val="auto"/>
                <w:sz w:val="36"/>
                <w:lang w:eastAsia="en-AU"/>
              </w:rPr>
              <w:t>June 2012</w:t>
            </w:r>
          </w:p>
        </w:tc>
        <w:tc>
          <w:tcPr>
            <w:tcW w:w="1970" w:type="dxa"/>
            <w:tcBorders>
              <w:top w:val="single" w:sz="4" w:space="0" w:color="000000"/>
              <w:left w:val="single" w:sz="4" w:space="0" w:color="000000"/>
              <w:bottom w:val="single" w:sz="4" w:space="0" w:color="000000"/>
              <w:right w:val="single" w:sz="4" w:space="0" w:color="000000"/>
            </w:tcBorders>
            <w:shd w:val="clear" w:color="auto" w:fill="9CBC5C"/>
            <w:tcMar>
              <w:top w:w="15" w:type="dxa"/>
              <w:left w:w="15" w:type="dxa"/>
              <w:bottom w:w="0" w:type="dxa"/>
              <w:right w:w="15" w:type="dxa"/>
            </w:tcMar>
            <w:vAlign w:val="center"/>
            <w:hideMark/>
          </w:tcPr>
          <w:p w:rsidR="00A37840" w:rsidRPr="00A37840" w:rsidRDefault="00A37840" w:rsidP="00A37840">
            <w:pPr>
              <w:pStyle w:val="Heading1"/>
              <w:jc w:val="center"/>
              <w:rPr>
                <w:rFonts w:ascii="Arial" w:hAnsi="Arial"/>
                <w:color w:val="auto"/>
                <w:sz w:val="36"/>
                <w:lang w:eastAsia="en-AU"/>
              </w:rPr>
            </w:pPr>
            <w:r w:rsidRPr="00A37840">
              <w:rPr>
                <w:color w:val="auto"/>
                <w:sz w:val="36"/>
                <w:lang w:eastAsia="en-AU"/>
              </w:rPr>
              <w:t>June 2013</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A37840" w:rsidRPr="00A37840" w:rsidRDefault="00A37840" w:rsidP="00A37840">
            <w:pPr>
              <w:pStyle w:val="Heading1"/>
              <w:jc w:val="center"/>
              <w:rPr>
                <w:rFonts w:ascii="Arial" w:hAnsi="Arial"/>
                <w:color w:val="auto"/>
                <w:sz w:val="36"/>
                <w:lang w:eastAsia="en-AU"/>
              </w:rPr>
            </w:pPr>
          </w:p>
        </w:tc>
      </w:tr>
      <w:tr w:rsidR="00A37840" w:rsidRPr="006363AC" w:rsidTr="006363AC">
        <w:trPr>
          <w:trHeight w:val="837"/>
        </w:trPr>
        <w:tc>
          <w:tcPr>
            <w:tcW w:w="3447" w:type="dxa"/>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0" w:type="dxa"/>
              <w:right w:w="15" w:type="dxa"/>
            </w:tcMar>
            <w:vAlign w:val="center"/>
            <w:hideMark/>
          </w:tcPr>
          <w:p w:rsidR="00A37840" w:rsidRPr="006363AC" w:rsidRDefault="006363AC" w:rsidP="00A37840">
            <w:pPr>
              <w:jc w:val="left"/>
              <w:rPr>
                <w:rFonts w:ascii="Arial" w:hAnsi="Arial" w:cs="Arial"/>
                <w:sz w:val="32"/>
                <w:lang w:eastAsia="en-AU"/>
              </w:rPr>
            </w:pPr>
            <w:r>
              <w:rPr>
                <w:sz w:val="32"/>
                <w:lang w:eastAsia="en-AU"/>
              </w:rPr>
              <w:t xml:space="preserve"> </w:t>
            </w:r>
            <w:r w:rsidR="00A37840" w:rsidRPr="006363AC">
              <w:rPr>
                <w:sz w:val="32"/>
                <w:lang w:eastAsia="en-AU"/>
              </w:rPr>
              <w:t>Bairnsdale SLA</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7840" w:rsidRPr="006363AC" w:rsidRDefault="00A37840" w:rsidP="00A37840">
            <w:pPr>
              <w:jc w:val="center"/>
              <w:rPr>
                <w:rFonts w:ascii="Arial" w:hAnsi="Arial" w:cs="Arial"/>
                <w:sz w:val="32"/>
                <w:lang w:eastAsia="en-AU"/>
              </w:rPr>
            </w:pPr>
            <w:r w:rsidRPr="006363AC">
              <w:rPr>
                <w:sz w:val="32"/>
                <w:lang w:eastAsia="en-AU"/>
              </w:rPr>
              <w:t>5.2%</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7840" w:rsidRPr="006363AC" w:rsidRDefault="00A37840" w:rsidP="00A37840">
            <w:pPr>
              <w:jc w:val="center"/>
              <w:rPr>
                <w:rFonts w:ascii="Arial" w:hAnsi="Arial" w:cs="Arial"/>
                <w:sz w:val="32"/>
                <w:lang w:eastAsia="en-AU"/>
              </w:rPr>
            </w:pPr>
            <w:r w:rsidRPr="006363AC">
              <w:rPr>
                <w:sz w:val="32"/>
                <w:lang w:eastAsia="en-AU"/>
              </w:rPr>
              <w:t>4.7%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7840" w:rsidRPr="006363AC" w:rsidRDefault="00A37840" w:rsidP="00A37840">
            <w:pPr>
              <w:jc w:val="center"/>
              <w:rPr>
                <w:rFonts w:ascii="Arial" w:hAnsi="Arial" w:cs="Arial"/>
                <w:sz w:val="32"/>
                <w:lang w:eastAsia="en-AU"/>
              </w:rPr>
            </w:pPr>
            <w:r w:rsidRPr="006363AC">
              <w:rPr>
                <w:sz w:val="32"/>
                <w:lang w:eastAsia="en-AU"/>
              </w:rPr>
              <w:t>-0.5% pts</w:t>
            </w:r>
          </w:p>
        </w:tc>
      </w:tr>
      <w:tr w:rsidR="00A37840" w:rsidRPr="006363AC" w:rsidTr="006363AC">
        <w:trPr>
          <w:trHeight w:val="837"/>
        </w:trPr>
        <w:tc>
          <w:tcPr>
            <w:tcW w:w="3447" w:type="dxa"/>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0" w:type="dxa"/>
              <w:right w:w="15" w:type="dxa"/>
            </w:tcMar>
            <w:vAlign w:val="center"/>
            <w:hideMark/>
          </w:tcPr>
          <w:p w:rsidR="00A37840" w:rsidRPr="006363AC" w:rsidRDefault="006363AC" w:rsidP="00A37840">
            <w:pPr>
              <w:jc w:val="left"/>
              <w:rPr>
                <w:rFonts w:ascii="Arial" w:hAnsi="Arial" w:cs="Arial"/>
                <w:sz w:val="32"/>
                <w:lang w:eastAsia="en-AU"/>
              </w:rPr>
            </w:pPr>
            <w:r>
              <w:rPr>
                <w:sz w:val="32"/>
                <w:lang w:eastAsia="en-AU"/>
              </w:rPr>
              <w:t xml:space="preserve"> </w:t>
            </w:r>
            <w:r w:rsidR="00A37840" w:rsidRPr="006363AC">
              <w:rPr>
                <w:sz w:val="32"/>
                <w:lang w:eastAsia="en-AU"/>
              </w:rPr>
              <w:t>Orbost SLA</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7840" w:rsidRPr="006363AC" w:rsidRDefault="00A37840" w:rsidP="00A37840">
            <w:pPr>
              <w:jc w:val="center"/>
              <w:rPr>
                <w:rFonts w:ascii="Arial" w:hAnsi="Arial" w:cs="Arial"/>
                <w:sz w:val="32"/>
                <w:lang w:eastAsia="en-AU"/>
              </w:rPr>
            </w:pPr>
            <w:r w:rsidRPr="006363AC">
              <w:rPr>
                <w:sz w:val="32"/>
                <w:lang w:eastAsia="en-AU"/>
              </w:rPr>
              <w:t>6.6%</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7840" w:rsidRPr="006363AC" w:rsidRDefault="00A37840" w:rsidP="00A37840">
            <w:pPr>
              <w:jc w:val="center"/>
              <w:rPr>
                <w:rFonts w:ascii="Arial" w:hAnsi="Arial" w:cs="Arial"/>
                <w:sz w:val="32"/>
                <w:lang w:eastAsia="en-AU"/>
              </w:rPr>
            </w:pPr>
            <w:r w:rsidRPr="006363AC">
              <w:rPr>
                <w:sz w:val="32"/>
                <w:lang w:eastAsia="en-AU"/>
              </w:rPr>
              <w:t>6.0%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7840" w:rsidRPr="006363AC" w:rsidRDefault="00A37840" w:rsidP="00A37840">
            <w:pPr>
              <w:jc w:val="center"/>
              <w:rPr>
                <w:rFonts w:ascii="Arial" w:hAnsi="Arial" w:cs="Arial"/>
                <w:sz w:val="32"/>
                <w:lang w:eastAsia="en-AU"/>
              </w:rPr>
            </w:pPr>
            <w:r w:rsidRPr="006363AC">
              <w:rPr>
                <w:sz w:val="32"/>
                <w:lang w:eastAsia="en-AU"/>
              </w:rPr>
              <w:t>-0.6% pts</w:t>
            </w:r>
          </w:p>
        </w:tc>
      </w:tr>
      <w:tr w:rsidR="00A37840" w:rsidRPr="006363AC" w:rsidTr="006363AC">
        <w:trPr>
          <w:trHeight w:val="837"/>
        </w:trPr>
        <w:tc>
          <w:tcPr>
            <w:tcW w:w="3447" w:type="dxa"/>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0" w:type="dxa"/>
              <w:right w:w="15" w:type="dxa"/>
            </w:tcMar>
            <w:vAlign w:val="center"/>
            <w:hideMark/>
          </w:tcPr>
          <w:p w:rsidR="00A37840" w:rsidRPr="006363AC" w:rsidRDefault="006363AC" w:rsidP="00A37840">
            <w:pPr>
              <w:jc w:val="left"/>
              <w:rPr>
                <w:rFonts w:ascii="Arial" w:hAnsi="Arial" w:cs="Arial"/>
                <w:sz w:val="32"/>
                <w:lang w:eastAsia="en-AU"/>
              </w:rPr>
            </w:pPr>
            <w:r>
              <w:rPr>
                <w:sz w:val="32"/>
                <w:lang w:eastAsia="en-AU"/>
              </w:rPr>
              <w:t xml:space="preserve"> </w:t>
            </w:r>
            <w:r w:rsidR="00A37840" w:rsidRPr="006363AC">
              <w:rPr>
                <w:sz w:val="32"/>
                <w:lang w:eastAsia="en-AU"/>
              </w:rPr>
              <w:t>South-West SLA</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7840" w:rsidRPr="006363AC" w:rsidRDefault="00A37840" w:rsidP="00A37840">
            <w:pPr>
              <w:jc w:val="center"/>
              <w:rPr>
                <w:rFonts w:ascii="Arial" w:hAnsi="Arial" w:cs="Arial"/>
                <w:sz w:val="32"/>
                <w:lang w:eastAsia="en-AU"/>
              </w:rPr>
            </w:pPr>
            <w:r w:rsidRPr="006363AC">
              <w:rPr>
                <w:sz w:val="32"/>
                <w:lang w:eastAsia="en-AU"/>
              </w:rPr>
              <w:t>5.3%</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7840" w:rsidRPr="006363AC" w:rsidRDefault="00A37840" w:rsidP="00A37840">
            <w:pPr>
              <w:jc w:val="center"/>
              <w:rPr>
                <w:rFonts w:ascii="Arial" w:hAnsi="Arial" w:cs="Arial"/>
                <w:sz w:val="32"/>
                <w:lang w:eastAsia="en-AU"/>
              </w:rPr>
            </w:pPr>
            <w:r w:rsidRPr="006363AC">
              <w:rPr>
                <w:sz w:val="32"/>
                <w:lang w:eastAsia="en-AU"/>
              </w:rPr>
              <w:t>4.7%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7840" w:rsidRPr="006363AC" w:rsidRDefault="00A37840" w:rsidP="00A37840">
            <w:pPr>
              <w:jc w:val="center"/>
              <w:rPr>
                <w:rFonts w:ascii="Arial" w:hAnsi="Arial" w:cs="Arial"/>
                <w:sz w:val="32"/>
                <w:lang w:eastAsia="en-AU"/>
              </w:rPr>
            </w:pPr>
            <w:r w:rsidRPr="006363AC">
              <w:rPr>
                <w:sz w:val="32"/>
                <w:lang w:eastAsia="en-AU"/>
              </w:rPr>
              <w:t>-0.6% pts</w:t>
            </w:r>
          </w:p>
        </w:tc>
      </w:tr>
      <w:tr w:rsidR="00A37840" w:rsidRPr="006363AC" w:rsidTr="006363AC">
        <w:trPr>
          <w:trHeight w:val="837"/>
        </w:trPr>
        <w:tc>
          <w:tcPr>
            <w:tcW w:w="3447" w:type="dxa"/>
            <w:tcBorders>
              <w:top w:val="single" w:sz="4" w:space="0" w:color="000000"/>
              <w:left w:val="single" w:sz="4" w:space="0" w:color="000000"/>
              <w:bottom w:val="single" w:sz="4" w:space="0" w:color="000000"/>
              <w:right w:val="single" w:sz="4" w:space="0" w:color="000000"/>
            </w:tcBorders>
            <w:shd w:val="clear" w:color="auto" w:fill="D7E4BD"/>
            <w:tcMar>
              <w:top w:w="15" w:type="dxa"/>
              <w:left w:w="57" w:type="dxa"/>
              <w:bottom w:w="0" w:type="dxa"/>
              <w:right w:w="15" w:type="dxa"/>
            </w:tcMar>
            <w:vAlign w:val="center"/>
            <w:hideMark/>
          </w:tcPr>
          <w:p w:rsidR="00A37840" w:rsidRPr="006363AC" w:rsidRDefault="00A37840" w:rsidP="00A37840">
            <w:pPr>
              <w:jc w:val="left"/>
              <w:rPr>
                <w:rFonts w:ascii="Arial" w:hAnsi="Arial" w:cs="Arial"/>
                <w:sz w:val="32"/>
                <w:lang w:eastAsia="en-AU"/>
              </w:rPr>
            </w:pPr>
            <w:r w:rsidRPr="006363AC">
              <w:rPr>
                <w:bCs/>
                <w:sz w:val="32"/>
                <w:lang w:eastAsia="en-AU"/>
              </w:rPr>
              <w:t xml:space="preserve"> East Gippsland LGA</w:t>
            </w:r>
          </w:p>
        </w:tc>
        <w:tc>
          <w:tcPr>
            <w:tcW w:w="1969" w:type="dxa"/>
            <w:tcBorders>
              <w:top w:val="single" w:sz="4" w:space="0" w:color="000000"/>
              <w:left w:val="single" w:sz="4" w:space="0" w:color="000000"/>
              <w:bottom w:val="single" w:sz="4" w:space="0" w:color="000000"/>
              <w:right w:val="single" w:sz="4" w:space="0" w:color="000000"/>
            </w:tcBorders>
            <w:shd w:val="clear" w:color="auto" w:fill="D7E4BD"/>
            <w:tcMar>
              <w:top w:w="15" w:type="dxa"/>
              <w:left w:w="15" w:type="dxa"/>
              <w:bottom w:w="0" w:type="dxa"/>
              <w:right w:w="15" w:type="dxa"/>
            </w:tcMar>
            <w:vAlign w:val="center"/>
            <w:hideMark/>
          </w:tcPr>
          <w:p w:rsidR="00A37840" w:rsidRPr="006363AC" w:rsidRDefault="00A37840" w:rsidP="00A37840">
            <w:pPr>
              <w:jc w:val="center"/>
              <w:rPr>
                <w:rFonts w:ascii="Arial" w:hAnsi="Arial" w:cs="Arial"/>
                <w:sz w:val="32"/>
                <w:lang w:eastAsia="en-AU"/>
              </w:rPr>
            </w:pPr>
            <w:r w:rsidRPr="006363AC">
              <w:rPr>
                <w:bCs/>
                <w:sz w:val="32"/>
                <w:lang w:eastAsia="en-AU"/>
              </w:rPr>
              <w:t>5.4%</w:t>
            </w:r>
          </w:p>
        </w:tc>
        <w:tc>
          <w:tcPr>
            <w:tcW w:w="1970" w:type="dxa"/>
            <w:tcBorders>
              <w:top w:val="single" w:sz="4" w:space="0" w:color="000000"/>
              <w:left w:val="single" w:sz="4" w:space="0" w:color="000000"/>
              <w:bottom w:val="single" w:sz="4" w:space="0" w:color="000000"/>
              <w:right w:val="single" w:sz="4" w:space="0" w:color="000000"/>
            </w:tcBorders>
            <w:shd w:val="clear" w:color="auto" w:fill="D7E4BD"/>
            <w:tcMar>
              <w:top w:w="15" w:type="dxa"/>
              <w:left w:w="15" w:type="dxa"/>
              <w:bottom w:w="0" w:type="dxa"/>
              <w:right w:w="15" w:type="dxa"/>
            </w:tcMar>
            <w:vAlign w:val="center"/>
            <w:hideMark/>
          </w:tcPr>
          <w:p w:rsidR="00A37840" w:rsidRPr="006363AC" w:rsidRDefault="00A37840" w:rsidP="00A37840">
            <w:pPr>
              <w:jc w:val="center"/>
              <w:rPr>
                <w:rFonts w:ascii="Arial" w:hAnsi="Arial" w:cs="Arial"/>
                <w:sz w:val="32"/>
                <w:lang w:eastAsia="en-AU"/>
              </w:rPr>
            </w:pPr>
            <w:r w:rsidRPr="006363AC">
              <w:rPr>
                <w:bCs/>
                <w:sz w:val="32"/>
                <w:lang w:eastAsia="en-AU"/>
              </w:rPr>
              <w:t>4.9%</w:t>
            </w:r>
          </w:p>
        </w:tc>
        <w:tc>
          <w:tcPr>
            <w:tcW w:w="1985" w:type="dxa"/>
            <w:tcBorders>
              <w:top w:val="single" w:sz="4" w:space="0" w:color="000000"/>
              <w:left w:val="single" w:sz="4" w:space="0" w:color="000000"/>
              <w:bottom w:val="single" w:sz="4" w:space="0" w:color="000000"/>
              <w:right w:val="single" w:sz="4" w:space="0" w:color="000000"/>
            </w:tcBorders>
            <w:shd w:val="clear" w:color="auto" w:fill="D7E4BD"/>
            <w:tcMar>
              <w:top w:w="15" w:type="dxa"/>
              <w:left w:w="15" w:type="dxa"/>
              <w:bottom w:w="0" w:type="dxa"/>
              <w:right w:w="15" w:type="dxa"/>
            </w:tcMar>
            <w:vAlign w:val="center"/>
            <w:hideMark/>
          </w:tcPr>
          <w:p w:rsidR="00A37840" w:rsidRPr="006363AC" w:rsidRDefault="00A37840" w:rsidP="00A37840">
            <w:pPr>
              <w:jc w:val="center"/>
              <w:rPr>
                <w:rFonts w:ascii="Arial" w:hAnsi="Arial" w:cs="Arial"/>
                <w:sz w:val="32"/>
                <w:lang w:eastAsia="en-AU"/>
              </w:rPr>
            </w:pPr>
            <w:r w:rsidRPr="006363AC">
              <w:rPr>
                <w:bCs/>
                <w:sz w:val="32"/>
                <w:lang w:eastAsia="en-AU"/>
              </w:rPr>
              <w:t>-0.5% pts</w:t>
            </w:r>
          </w:p>
        </w:tc>
      </w:tr>
      <w:tr w:rsidR="00A37840" w:rsidRPr="006363AC" w:rsidTr="006363AC">
        <w:trPr>
          <w:trHeight w:val="1042"/>
        </w:trPr>
        <w:tc>
          <w:tcPr>
            <w:tcW w:w="3447" w:type="dxa"/>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0" w:type="dxa"/>
              <w:right w:w="15" w:type="dxa"/>
            </w:tcMar>
            <w:vAlign w:val="center"/>
            <w:hideMark/>
          </w:tcPr>
          <w:p w:rsidR="00A37840" w:rsidRPr="006363AC" w:rsidRDefault="00A37840" w:rsidP="00A37840">
            <w:pPr>
              <w:jc w:val="left"/>
              <w:rPr>
                <w:rFonts w:ascii="Arial" w:hAnsi="Arial" w:cs="Arial"/>
                <w:sz w:val="32"/>
                <w:lang w:eastAsia="en-AU"/>
              </w:rPr>
            </w:pPr>
            <w:r w:rsidRPr="006363AC">
              <w:rPr>
                <w:sz w:val="32"/>
                <w:lang w:eastAsia="en-AU"/>
              </w:rPr>
              <w:t xml:space="preserve"> Victoria </w:t>
            </w:r>
            <w:r w:rsidRPr="006363AC">
              <w:rPr>
                <w:sz w:val="32"/>
                <w:lang w:eastAsia="en-AU"/>
              </w:rPr>
              <w:br/>
              <w:t>(September, seasonally adjusted)</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7840" w:rsidRPr="006363AC" w:rsidRDefault="00A37840" w:rsidP="00A37840">
            <w:pPr>
              <w:jc w:val="center"/>
              <w:rPr>
                <w:rFonts w:ascii="Arial" w:hAnsi="Arial" w:cs="Arial"/>
                <w:sz w:val="32"/>
                <w:lang w:eastAsia="en-AU"/>
              </w:rPr>
            </w:pPr>
            <w:r w:rsidRPr="006363AC">
              <w:rPr>
                <w:sz w:val="32"/>
                <w:lang w:eastAsia="en-AU"/>
              </w:rPr>
              <w:t>5.4%</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7840" w:rsidRPr="006363AC" w:rsidRDefault="00A37840" w:rsidP="00A37840">
            <w:pPr>
              <w:jc w:val="center"/>
              <w:rPr>
                <w:rFonts w:ascii="Arial" w:hAnsi="Arial" w:cs="Arial"/>
                <w:sz w:val="32"/>
                <w:lang w:eastAsia="en-AU"/>
              </w:rPr>
            </w:pPr>
            <w:r w:rsidRPr="006363AC">
              <w:rPr>
                <w:sz w:val="32"/>
                <w:lang w:eastAsia="en-AU"/>
              </w:rPr>
              <w:t>5.7%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7840" w:rsidRPr="006363AC" w:rsidRDefault="00A37840" w:rsidP="00A37840">
            <w:pPr>
              <w:jc w:val="center"/>
              <w:rPr>
                <w:rFonts w:ascii="Arial" w:hAnsi="Arial" w:cs="Arial"/>
                <w:sz w:val="32"/>
                <w:lang w:eastAsia="en-AU"/>
              </w:rPr>
            </w:pPr>
            <w:r w:rsidRPr="006363AC">
              <w:rPr>
                <w:sz w:val="32"/>
                <w:lang w:eastAsia="en-AU"/>
              </w:rPr>
              <w:t>0.3% pts</w:t>
            </w:r>
          </w:p>
        </w:tc>
      </w:tr>
      <w:tr w:rsidR="00A37840" w:rsidRPr="006363AC" w:rsidTr="006363AC">
        <w:trPr>
          <w:trHeight w:val="1042"/>
        </w:trPr>
        <w:tc>
          <w:tcPr>
            <w:tcW w:w="3447" w:type="dxa"/>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0" w:type="dxa"/>
              <w:right w:w="15" w:type="dxa"/>
            </w:tcMar>
            <w:vAlign w:val="center"/>
            <w:hideMark/>
          </w:tcPr>
          <w:p w:rsidR="00A37840" w:rsidRPr="006363AC" w:rsidRDefault="00A37840" w:rsidP="00A37840">
            <w:pPr>
              <w:jc w:val="left"/>
              <w:rPr>
                <w:rFonts w:ascii="Arial" w:hAnsi="Arial" w:cs="Arial"/>
                <w:sz w:val="32"/>
                <w:lang w:eastAsia="en-AU"/>
              </w:rPr>
            </w:pPr>
            <w:r w:rsidRPr="006363AC">
              <w:rPr>
                <w:sz w:val="32"/>
                <w:lang w:eastAsia="en-AU"/>
              </w:rPr>
              <w:t xml:space="preserve"> Australia </w:t>
            </w:r>
            <w:r w:rsidRPr="006363AC">
              <w:rPr>
                <w:sz w:val="32"/>
                <w:lang w:eastAsia="en-AU"/>
              </w:rPr>
              <w:br/>
              <w:t>(September, seasonally adjusted)</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7840" w:rsidRPr="006363AC" w:rsidRDefault="00A37840" w:rsidP="00A37840">
            <w:pPr>
              <w:jc w:val="center"/>
              <w:rPr>
                <w:rFonts w:ascii="Arial" w:hAnsi="Arial" w:cs="Arial"/>
                <w:sz w:val="32"/>
                <w:lang w:eastAsia="en-AU"/>
              </w:rPr>
            </w:pPr>
            <w:r w:rsidRPr="006363AC">
              <w:rPr>
                <w:sz w:val="32"/>
                <w:lang w:eastAsia="en-AU"/>
              </w:rPr>
              <w:t>5.2%</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7840" w:rsidRPr="006363AC" w:rsidRDefault="00A37840" w:rsidP="00A37840">
            <w:pPr>
              <w:jc w:val="center"/>
              <w:rPr>
                <w:rFonts w:ascii="Arial" w:hAnsi="Arial" w:cs="Arial"/>
                <w:sz w:val="32"/>
                <w:lang w:eastAsia="en-AU"/>
              </w:rPr>
            </w:pPr>
            <w:r w:rsidRPr="006363AC">
              <w:rPr>
                <w:sz w:val="32"/>
                <w:lang w:eastAsia="en-AU"/>
              </w:rPr>
              <w:t>5.6%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7840" w:rsidRPr="006363AC" w:rsidRDefault="00A37840" w:rsidP="00A37840">
            <w:pPr>
              <w:jc w:val="center"/>
              <w:rPr>
                <w:rFonts w:ascii="Arial" w:hAnsi="Arial" w:cs="Arial"/>
                <w:sz w:val="32"/>
                <w:lang w:eastAsia="en-AU"/>
              </w:rPr>
            </w:pPr>
            <w:r w:rsidRPr="006363AC">
              <w:rPr>
                <w:sz w:val="32"/>
                <w:lang w:eastAsia="en-AU"/>
              </w:rPr>
              <w:t>0.4% pts</w:t>
            </w:r>
          </w:p>
        </w:tc>
      </w:tr>
    </w:tbl>
    <w:p w:rsidR="008C7705" w:rsidRPr="00A37840" w:rsidRDefault="008C7705" w:rsidP="00A37840">
      <w:pPr>
        <w:rPr>
          <w:rFonts w:hAnsi="Calibri"/>
          <w:i/>
          <w:lang w:eastAsia="en-AU"/>
        </w:rPr>
      </w:pPr>
      <w:r w:rsidRPr="00A37840">
        <w:rPr>
          <w:i/>
          <w:lang w:eastAsia="en-AU"/>
        </w:rPr>
        <w:t xml:space="preserve">Source: Department of Education Small Area Labour Markets, June 2013 (smoothed); ABS Labour Force, September 2013 (seasonally adjusted) </w:t>
      </w:r>
    </w:p>
    <w:p w:rsidR="008C7705" w:rsidRDefault="008C7705">
      <w:r>
        <w:br w:type="page"/>
      </w:r>
    </w:p>
    <w:p w:rsidR="008C7705" w:rsidRDefault="008C7705" w:rsidP="00A37840">
      <w:pPr>
        <w:pStyle w:val="Heading1"/>
      </w:pPr>
      <w:r>
        <w:lastRenderedPageBreak/>
        <w:t>Slide 7</w:t>
      </w:r>
      <w:r w:rsidR="00A37840">
        <w:t xml:space="preserve"> Long-term Unemployment All Gippsland LFR</w:t>
      </w:r>
    </w:p>
    <w:p w:rsidR="008C7705" w:rsidRDefault="008C7705" w:rsidP="008C7705">
      <w:pPr>
        <w:spacing w:line="360" w:lineRule="auto"/>
      </w:pPr>
    </w:p>
    <w:tbl>
      <w:tblPr>
        <w:tblW w:w="9358" w:type="dxa"/>
        <w:tblCellMar>
          <w:left w:w="0" w:type="dxa"/>
          <w:right w:w="0" w:type="dxa"/>
        </w:tblCellMar>
        <w:tblLook w:val="0600" w:firstRow="0" w:lastRow="0" w:firstColumn="0" w:lastColumn="0" w:noHBand="1" w:noVBand="1"/>
      </w:tblPr>
      <w:tblGrid>
        <w:gridCol w:w="2223"/>
        <w:gridCol w:w="2079"/>
        <w:gridCol w:w="2522"/>
        <w:gridCol w:w="2534"/>
      </w:tblGrid>
      <w:tr w:rsidR="006363AC" w:rsidRPr="006363AC" w:rsidTr="00A37840">
        <w:trPr>
          <w:trHeight w:val="374"/>
        </w:trPr>
        <w:tc>
          <w:tcPr>
            <w:tcW w:w="2271" w:type="dxa"/>
            <w:vMerge w:val="restart"/>
            <w:tcBorders>
              <w:top w:val="single" w:sz="8" w:space="0" w:color="000000"/>
              <w:left w:val="single" w:sz="8" w:space="0" w:color="000000"/>
              <w:bottom w:val="single" w:sz="8" w:space="0" w:color="000000"/>
              <w:right w:val="single" w:sz="8" w:space="0" w:color="000000"/>
            </w:tcBorders>
            <w:shd w:val="clear" w:color="auto" w:fill="9CBC5C"/>
            <w:tcMar>
              <w:top w:w="72" w:type="dxa"/>
              <w:left w:w="144" w:type="dxa"/>
              <w:bottom w:w="72" w:type="dxa"/>
              <w:right w:w="144" w:type="dxa"/>
            </w:tcMar>
            <w:vAlign w:val="center"/>
            <w:hideMark/>
          </w:tcPr>
          <w:p w:rsidR="00A37840" w:rsidRPr="006363AC" w:rsidRDefault="00A37840" w:rsidP="00DC4A68">
            <w:pPr>
              <w:pStyle w:val="Heading1"/>
              <w:rPr>
                <w:rFonts w:ascii="Arial" w:hAnsi="Arial"/>
                <w:color w:val="auto"/>
                <w:sz w:val="36"/>
                <w:lang w:eastAsia="en-AU"/>
              </w:rPr>
            </w:pPr>
            <w:r w:rsidRPr="006363AC">
              <w:rPr>
                <w:color w:val="auto"/>
                <w:sz w:val="36"/>
                <w:lang w:val="en-US" w:eastAsia="en-AU"/>
              </w:rPr>
              <w:t>Region</w:t>
            </w:r>
          </w:p>
        </w:tc>
        <w:tc>
          <w:tcPr>
            <w:tcW w:w="4677" w:type="dxa"/>
            <w:gridSpan w:val="2"/>
            <w:tcBorders>
              <w:top w:val="single" w:sz="8" w:space="0" w:color="000000"/>
              <w:left w:val="single" w:sz="8" w:space="0" w:color="000000"/>
              <w:bottom w:val="single" w:sz="8" w:space="0" w:color="000000"/>
              <w:right w:val="single" w:sz="8" w:space="0" w:color="000000"/>
            </w:tcBorders>
            <w:shd w:val="clear" w:color="auto" w:fill="9CBC5C"/>
            <w:tcMar>
              <w:top w:w="72" w:type="dxa"/>
              <w:left w:w="144" w:type="dxa"/>
              <w:bottom w:w="72" w:type="dxa"/>
              <w:right w:w="144" w:type="dxa"/>
            </w:tcMar>
            <w:vAlign w:val="center"/>
            <w:hideMark/>
          </w:tcPr>
          <w:p w:rsidR="00A37840" w:rsidRPr="006363AC" w:rsidRDefault="00A37840" w:rsidP="00DC4A68">
            <w:pPr>
              <w:pStyle w:val="Heading1"/>
              <w:jc w:val="center"/>
              <w:rPr>
                <w:rFonts w:ascii="Arial" w:hAnsi="Arial"/>
                <w:color w:val="auto"/>
                <w:sz w:val="36"/>
                <w:lang w:eastAsia="en-AU"/>
              </w:rPr>
            </w:pPr>
            <w:r w:rsidRPr="006363AC">
              <w:rPr>
                <w:color w:val="auto"/>
                <w:sz w:val="36"/>
                <w:lang w:eastAsia="en-AU"/>
              </w:rPr>
              <w:t xml:space="preserve">Long-term unemployed </w:t>
            </w:r>
            <w:r w:rsidR="006363AC">
              <w:rPr>
                <w:color w:val="auto"/>
                <w:sz w:val="36"/>
                <w:lang w:eastAsia="en-AU"/>
              </w:rPr>
              <w:br/>
            </w:r>
            <w:r w:rsidRPr="006363AC">
              <w:rPr>
                <w:color w:val="auto"/>
                <w:sz w:val="36"/>
                <w:lang w:eastAsia="en-AU"/>
              </w:rPr>
              <w:t>(52 weeks or more)</w:t>
            </w: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9CBC5C"/>
            <w:tcMar>
              <w:top w:w="72" w:type="dxa"/>
              <w:left w:w="144" w:type="dxa"/>
              <w:bottom w:w="72" w:type="dxa"/>
              <w:right w:w="144" w:type="dxa"/>
            </w:tcMar>
            <w:vAlign w:val="center"/>
            <w:hideMark/>
          </w:tcPr>
          <w:p w:rsidR="00A37840" w:rsidRPr="006363AC" w:rsidRDefault="00A37840" w:rsidP="00DC4A68">
            <w:pPr>
              <w:pStyle w:val="Heading1"/>
              <w:jc w:val="center"/>
              <w:rPr>
                <w:rFonts w:ascii="Arial" w:hAnsi="Arial"/>
                <w:color w:val="auto"/>
                <w:sz w:val="36"/>
                <w:lang w:eastAsia="en-AU"/>
              </w:rPr>
            </w:pPr>
            <w:r w:rsidRPr="006363AC">
              <w:rPr>
                <w:color w:val="auto"/>
                <w:sz w:val="36"/>
                <w:lang w:eastAsia="en-AU"/>
              </w:rPr>
              <w:t>Average duration of unemployment</w:t>
            </w:r>
          </w:p>
        </w:tc>
      </w:tr>
      <w:tr w:rsidR="006363AC" w:rsidRPr="006363AC" w:rsidTr="00A37840">
        <w:trPr>
          <w:trHeight w:val="1411"/>
        </w:trPr>
        <w:tc>
          <w:tcPr>
            <w:tcW w:w="2271" w:type="dxa"/>
            <w:vMerge/>
            <w:tcBorders>
              <w:top w:val="single" w:sz="8" w:space="0" w:color="000000"/>
              <w:left w:val="single" w:sz="8" w:space="0" w:color="000000"/>
              <w:bottom w:val="single" w:sz="8" w:space="0" w:color="000000"/>
              <w:right w:val="single" w:sz="8" w:space="0" w:color="000000"/>
            </w:tcBorders>
            <w:vAlign w:val="center"/>
            <w:hideMark/>
          </w:tcPr>
          <w:p w:rsidR="00A37840" w:rsidRPr="006363AC" w:rsidRDefault="00A37840" w:rsidP="00DC4A68">
            <w:pPr>
              <w:pStyle w:val="Heading1"/>
              <w:rPr>
                <w:rFonts w:ascii="Arial" w:hAnsi="Arial"/>
                <w:color w:val="auto"/>
                <w:sz w:val="36"/>
                <w:lang w:eastAsia="en-AU"/>
              </w:rPr>
            </w:pPr>
          </w:p>
        </w:tc>
        <w:tc>
          <w:tcPr>
            <w:tcW w:w="2126" w:type="dxa"/>
            <w:tcBorders>
              <w:top w:val="single" w:sz="8" w:space="0" w:color="000000"/>
              <w:left w:val="single" w:sz="8" w:space="0" w:color="000000"/>
              <w:bottom w:val="single" w:sz="8" w:space="0" w:color="000000"/>
              <w:right w:val="single" w:sz="8" w:space="0" w:color="000000"/>
            </w:tcBorders>
            <w:shd w:val="clear" w:color="auto" w:fill="9CBC5C"/>
            <w:tcMar>
              <w:top w:w="72" w:type="dxa"/>
              <w:left w:w="144" w:type="dxa"/>
              <w:bottom w:w="72" w:type="dxa"/>
              <w:right w:w="144" w:type="dxa"/>
            </w:tcMar>
            <w:vAlign w:val="center"/>
            <w:hideMark/>
          </w:tcPr>
          <w:p w:rsidR="00A37840" w:rsidRPr="006363AC" w:rsidRDefault="00A37840" w:rsidP="00DC4A68">
            <w:pPr>
              <w:pStyle w:val="Heading1"/>
              <w:jc w:val="center"/>
              <w:rPr>
                <w:rFonts w:ascii="Arial" w:hAnsi="Arial"/>
                <w:color w:val="auto"/>
                <w:sz w:val="36"/>
                <w:lang w:eastAsia="en-AU"/>
              </w:rPr>
            </w:pPr>
            <w:r w:rsidRPr="006363AC">
              <w:rPr>
                <w:color w:val="auto"/>
                <w:sz w:val="36"/>
                <w:lang w:eastAsia="en-AU"/>
              </w:rPr>
              <w:t>Persons</w:t>
            </w:r>
          </w:p>
        </w:tc>
        <w:tc>
          <w:tcPr>
            <w:tcW w:w="2551" w:type="dxa"/>
            <w:tcBorders>
              <w:top w:val="single" w:sz="8" w:space="0" w:color="000000"/>
              <w:left w:val="single" w:sz="8" w:space="0" w:color="000000"/>
              <w:bottom w:val="single" w:sz="8" w:space="0" w:color="000000"/>
              <w:right w:val="single" w:sz="8" w:space="0" w:color="000000"/>
            </w:tcBorders>
            <w:shd w:val="clear" w:color="auto" w:fill="9CBC5C"/>
            <w:tcMar>
              <w:top w:w="72" w:type="dxa"/>
              <w:left w:w="144" w:type="dxa"/>
              <w:bottom w:w="72" w:type="dxa"/>
              <w:right w:w="144" w:type="dxa"/>
            </w:tcMar>
            <w:vAlign w:val="center"/>
            <w:hideMark/>
          </w:tcPr>
          <w:p w:rsidR="00A37840" w:rsidRPr="006363AC" w:rsidRDefault="00A37840" w:rsidP="00DC4A68">
            <w:pPr>
              <w:pStyle w:val="Heading1"/>
              <w:jc w:val="center"/>
              <w:rPr>
                <w:rFonts w:ascii="Arial" w:hAnsi="Arial"/>
                <w:color w:val="auto"/>
                <w:sz w:val="36"/>
                <w:lang w:eastAsia="en-AU"/>
              </w:rPr>
            </w:pPr>
            <w:r w:rsidRPr="006363AC">
              <w:rPr>
                <w:color w:val="auto"/>
                <w:sz w:val="36"/>
                <w:lang w:eastAsia="en-AU"/>
              </w:rPr>
              <w:t xml:space="preserve">Per cent </w:t>
            </w:r>
            <w:r w:rsidR="00DC4A68" w:rsidRPr="006363AC">
              <w:rPr>
                <w:color w:val="auto"/>
                <w:sz w:val="36"/>
                <w:lang w:eastAsia="en-AU"/>
              </w:rPr>
              <w:br/>
            </w:r>
            <w:r w:rsidRPr="006363AC">
              <w:rPr>
                <w:color w:val="auto"/>
                <w:sz w:val="36"/>
                <w:lang w:eastAsia="en-AU"/>
              </w:rPr>
              <w:t>of all unemployed</w:t>
            </w: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A37840" w:rsidRPr="006363AC" w:rsidRDefault="00A37840" w:rsidP="00DC4A68">
            <w:pPr>
              <w:pStyle w:val="Heading1"/>
              <w:jc w:val="center"/>
              <w:rPr>
                <w:rFonts w:ascii="Arial" w:hAnsi="Arial"/>
                <w:color w:val="auto"/>
                <w:sz w:val="36"/>
                <w:lang w:eastAsia="en-AU"/>
              </w:rPr>
            </w:pPr>
          </w:p>
        </w:tc>
      </w:tr>
      <w:tr w:rsidR="00DC4A68" w:rsidRPr="00DC4A68" w:rsidTr="00DC4A68">
        <w:trPr>
          <w:trHeight w:val="1528"/>
        </w:trPr>
        <w:tc>
          <w:tcPr>
            <w:tcW w:w="22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37840" w:rsidRPr="00DC4A68" w:rsidRDefault="00A37840" w:rsidP="00DC4A68">
            <w:pPr>
              <w:jc w:val="left"/>
              <w:rPr>
                <w:rFonts w:ascii="Arial" w:hAnsi="Arial" w:cs="Arial"/>
                <w:sz w:val="32"/>
                <w:szCs w:val="28"/>
                <w:lang w:eastAsia="en-AU"/>
              </w:rPr>
            </w:pPr>
            <w:r w:rsidRPr="00DC4A68">
              <w:rPr>
                <w:sz w:val="32"/>
                <w:szCs w:val="28"/>
                <w:lang w:eastAsia="en-AU"/>
              </w:rPr>
              <w:t>All Gippsland LFR</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37840" w:rsidRPr="00DC4A68" w:rsidRDefault="00A37840" w:rsidP="00DC4A68">
            <w:pPr>
              <w:jc w:val="center"/>
              <w:rPr>
                <w:rFonts w:ascii="Arial" w:hAnsi="Arial" w:cs="Arial"/>
                <w:sz w:val="32"/>
                <w:szCs w:val="28"/>
                <w:lang w:eastAsia="en-AU"/>
              </w:rPr>
            </w:pPr>
            <w:r w:rsidRPr="00DC4A68">
              <w:rPr>
                <w:rFonts w:eastAsiaTheme="minorEastAsia"/>
                <w:sz w:val="32"/>
                <w:szCs w:val="28"/>
                <w:lang w:eastAsia="en-AU"/>
              </w:rPr>
              <w:t>1,230</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37840" w:rsidRPr="00DC4A68" w:rsidRDefault="00A37840" w:rsidP="00DC4A68">
            <w:pPr>
              <w:jc w:val="center"/>
              <w:rPr>
                <w:rFonts w:ascii="Arial" w:hAnsi="Arial" w:cs="Arial"/>
                <w:sz w:val="32"/>
                <w:szCs w:val="28"/>
                <w:lang w:eastAsia="en-AU"/>
              </w:rPr>
            </w:pPr>
            <w:r w:rsidRPr="00DC4A68">
              <w:rPr>
                <w:rFonts w:eastAsiaTheme="minorEastAsia"/>
                <w:sz w:val="32"/>
                <w:szCs w:val="28"/>
                <w:lang w:eastAsia="en-AU"/>
              </w:rPr>
              <w:t>19.9%</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37840" w:rsidRPr="00DC4A68" w:rsidRDefault="00A37840" w:rsidP="00DC4A68">
            <w:pPr>
              <w:jc w:val="center"/>
              <w:rPr>
                <w:rFonts w:ascii="Arial" w:hAnsi="Arial" w:cs="Arial"/>
                <w:sz w:val="32"/>
                <w:szCs w:val="28"/>
                <w:lang w:eastAsia="en-AU"/>
              </w:rPr>
            </w:pPr>
            <w:r w:rsidRPr="00DC4A68">
              <w:rPr>
                <w:sz w:val="32"/>
                <w:szCs w:val="28"/>
                <w:lang w:eastAsia="en-AU"/>
              </w:rPr>
              <w:t>47 weeks</w:t>
            </w:r>
          </w:p>
        </w:tc>
      </w:tr>
      <w:tr w:rsidR="00DC4A68" w:rsidRPr="00DC4A68" w:rsidTr="00DC4A68">
        <w:trPr>
          <w:trHeight w:val="1528"/>
        </w:trPr>
        <w:tc>
          <w:tcPr>
            <w:tcW w:w="22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37840" w:rsidRPr="00DC4A68" w:rsidRDefault="00A37840" w:rsidP="00DC4A68">
            <w:pPr>
              <w:jc w:val="left"/>
              <w:rPr>
                <w:rFonts w:ascii="Arial" w:hAnsi="Arial" w:cs="Arial"/>
                <w:sz w:val="32"/>
                <w:szCs w:val="28"/>
                <w:lang w:eastAsia="en-AU"/>
              </w:rPr>
            </w:pPr>
            <w:r w:rsidRPr="00DC4A68">
              <w:rPr>
                <w:sz w:val="32"/>
                <w:szCs w:val="28"/>
                <w:lang w:eastAsia="en-AU"/>
              </w:rPr>
              <w:t>Victoria</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37840" w:rsidRPr="00DC4A68" w:rsidRDefault="00A37840" w:rsidP="00DC4A68">
            <w:pPr>
              <w:jc w:val="center"/>
              <w:rPr>
                <w:rFonts w:ascii="Arial" w:hAnsi="Arial" w:cs="Arial"/>
                <w:sz w:val="32"/>
                <w:szCs w:val="28"/>
                <w:lang w:eastAsia="en-AU"/>
              </w:rPr>
            </w:pPr>
            <w:r w:rsidRPr="00DC4A68">
              <w:rPr>
                <w:sz w:val="32"/>
                <w:szCs w:val="28"/>
                <w:lang w:eastAsia="en-AU"/>
              </w:rPr>
              <w:t>30,400</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37840" w:rsidRPr="00DC4A68" w:rsidRDefault="00A37840" w:rsidP="00DC4A68">
            <w:pPr>
              <w:jc w:val="center"/>
              <w:rPr>
                <w:rFonts w:ascii="Arial" w:hAnsi="Arial" w:cs="Arial"/>
                <w:sz w:val="32"/>
                <w:szCs w:val="28"/>
                <w:lang w:eastAsia="en-AU"/>
              </w:rPr>
            </w:pPr>
            <w:r w:rsidRPr="00DC4A68">
              <w:rPr>
                <w:sz w:val="32"/>
                <w:szCs w:val="28"/>
                <w:lang w:eastAsia="en-AU"/>
              </w:rPr>
              <w:t>17.5%</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37840" w:rsidRPr="00DC4A68" w:rsidRDefault="00A37840" w:rsidP="00DC4A68">
            <w:pPr>
              <w:jc w:val="center"/>
              <w:rPr>
                <w:rFonts w:ascii="Arial" w:hAnsi="Arial" w:cs="Arial"/>
                <w:sz w:val="32"/>
                <w:szCs w:val="28"/>
                <w:lang w:eastAsia="en-AU"/>
              </w:rPr>
            </w:pPr>
            <w:r w:rsidRPr="00DC4A68">
              <w:rPr>
                <w:sz w:val="32"/>
                <w:szCs w:val="28"/>
                <w:lang w:eastAsia="en-AU"/>
              </w:rPr>
              <w:t>34 weeks</w:t>
            </w:r>
          </w:p>
        </w:tc>
      </w:tr>
    </w:tbl>
    <w:p w:rsidR="008C7705" w:rsidRPr="00DC4A68" w:rsidRDefault="008C7705" w:rsidP="00DC4A68">
      <w:pPr>
        <w:rPr>
          <w:i/>
          <w:lang w:eastAsia="en-AU"/>
        </w:rPr>
      </w:pPr>
      <w:r w:rsidRPr="00DC4A68">
        <w:rPr>
          <w:i/>
          <w:lang w:eastAsia="en-AU"/>
        </w:rPr>
        <w:t>Source: ABS Labour Force Data September 2013, 12 month averages of original data</w:t>
      </w:r>
    </w:p>
    <w:p w:rsidR="008C7705" w:rsidRDefault="008C7705">
      <w:r>
        <w:br w:type="page"/>
      </w:r>
    </w:p>
    <w:p w:rsidR="00DC4A68" w:rsidRPr="00DC4A68" w:rsidRDefault="008C7705" w:rsidP="00DC4A68">
      <w:pPr>
        <w:pStyle w:val="Heading1"/>
        <w:rPr>
          <w:lang w:eastAsia="en-AU"/>
        </w:rPr>
      </w:pPr>
      <w:r>
        <w:lastRenderedPageBreak/>
        <w:t>Slide 8</w:t>
      </w:r>
      <w:r w:rsidR="00DC4A68">
        <w:t xml:space="preserve"> </w:t>
      </w:r>
      <w:r w:rsidR="00DC4A68" w:rsidRPr="00DC4A68">
        <w:rPr>
          <w:lang w:eastAsia="en-AU"/>
        </w:rPr>
        <w:t>People moving to East Gippsland</w:t>
      </w:r>
    </w:p>
    <w:p w:rsidR="008C7705" w:rsidRDefault="008C7705" w:rsidP="008C7705">
      <w:pPr>
        <w:spacing w:line="360" w:lineRule="auto"/>
      </w:pPr>
    </w:p>
    <w:p w:rsidR="008C7705" w:rsidRDefault="00DC4A68" w:rsidP="008C7705">
      <w:pPr>
        <w:spacing w:line="360" w:lineRule="auto"/>
      </w:pPr>
      <w:r w:rsidRPr="00DC4A68">
        <w:rPr>
          <w:noProof/>
          <w:lang w:eastAsia="en-AU"/>
        </w:rPr>
        <w:drawing>
          <wp:inline distT="0" distB="0" distL="0" distR="0" wp14:anchorId="4180BE66" wp14:editId="03152587">
            <wp:extent cx="5760000" cy="4320000"/>
            <wp:effectExtent l="19050" t="19050" r="12700" b="23495"/>
            <wp:docPr id="3" name="Picture 3" descr="Age break up of those that moved in to East Gippsland&#10;&#10;15-24 years 11%&#10;25-35 years 17%&#10;35-44 years 18%&#10;45-54 years 15%&#10;55-64 years 20%&#10;65+ years 18%&#10;&#10;Further described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000" cy="4320000"/>
                    </a:xfrm>
                    <a:prstGeom prst="rect">
                      <a:avLst/>
                    </a:prstGeom>
                    <a:ln>
                      <a:solidFill>
                        <a:schemeClr val="tx1"/>
                      </a:solidFill>
                    </a:ln>
                  </pic:spPr>
                </pic:pic>
              </a:graphicData>
            </a:graphic>
          </wp:inline>
        </w:drawing>
      </w:r>
    </w:p>
    <w:p w:rsidR="008C7705" w:rsidRDefault="008C7705" w:rsidP="008C7705">
      <w:pPr>
        <w:autoSpaceDE w:val="0"/>
        <w:autoSpaceDN w:val="0"/>
        <w:adjustRightInd w:val="0"/>
        <w:rPr>
          <w:rFonts w:ascii="Calibri" w:hAnsi="Times New Roman" w:cs="Calibri"/>
          <w:i/>
          <w:iCs/>
          <w:color w:val="FFFFFF"/>
          <w:kern w:val="24"/>
          <w:szCs w:val="24"/>
          <w:lang w:eastAsia="en-AU"/>
        </w:rPr>
      </w:pPr>
      <w:r w:rsidRPr="00DC4A68">
        <w:rPr>
          <w:rFonts w:ascii="Calibri" w:hAnsi="Times New Roman" w:cs="Calibri"/>
          <w:i/>
          <w:iCs/>
          <w:kern w:val="24"/>
          <w:szCs w:val="24"/>
          <w:lang w:eastAsia="en-AU"/>
        </w:rPr>
        <w:t xml:space="preserve">Source: ABS Census of Population and Housing, 2011; </w:t>
      </w:r>
      <w:r>
        <w:rPr>
          <w:rFonts w:ascii="Calibri" w:hAnsi="Times New Roman" w:cs="Calibri"/>
          <w:i/>
          <w:iCs/>
          <w:kern w:val="24"/>
          <w:szCs w:val="24"/>
          <w:lang w:eastAsia="en-AU"/>
        </w:rPr>
        <w:t>Department of Immigration http://www.immi.gov.au/settlementn and Citizenship. Settlement reporting, October 2008 to October 2013</w:t>
      </w:r>
    </w:p>
    <w:p w:rsidR="008C7705" w:rsidRPr="00DC4A68" w:rsidRDefault="008C7705" w:rsidP="008C7705">
      <w:pPr>
        <w:autoSpaceDE w:val="0"/>
        <w:autoSpaceDN w:val="0"/>
        <w:adjustRightInd w:val="0"/>
        <w:rPr>
          <w:rFonts w:ascii="Calibri" w:hAnsi="Calibri" w:cs="Calibri"/>
          <w:kern w:val="24"/>
          <w:szCs w:val="24"/>
          <w:lang w:eastAsia="en-AU"/>
        </w:rPr>
      </w:pPr>
    </w:p>
    <w:p w:rsidR="008C7705" w:rsidRPr="00DC4A68" w:rsidRDefault="008C7705" w:rsidP="008C7705">
      <w:pPr>
        <w:autoSpaceDE w:val="0"/>
        <w:autoSpaceDN w:val="0"/>
        <w:adjustRightInd w:val="0"/>
        <w:rPr>
          <w:rFonts w:ascii="Calibri" w:hAnsi="Calibri" w:cs="Calibri"/>
          <w:bCs/>
          <w:kern w:val="24"/>
          <w:szCs w:val="24"/>
          <w:lang w:eastAsia="en-AU"/>
        </w:rPr>
      </w:pPr>
      <w:r w:rsidRPr="00DC4A68">
        <w:rPr>
          <w:rFonts w:ascii="Calibri" w:hAnsi="Calibri" w:cs="Calibri"/>
          <w:bCs/>
          <w:kern w:val="24"/>
          <w:szCs w:val="24"/>
          <w:lang w:eastAsia="en-AU"/>
        </w:rPr>
        <w:t xml:space="preserve">5,700 people (aged 15 + years in 2011) had moved to East Gippsland between (2006 and 2011).* </w:t>
      </w:r>
    </w:p>
    <w:p w:rsidR="008C7705" w:rsidRPr="00DC4A68" w:rsidRDefault="008C7705" w:rsidP="008C7705">
      <w:pPr>
        <w:autoSpaceDE w:val="0"/>
        <w:autoSpaceDN w:val="0"/>
        <w:adjustRightInd w:val="0"/>
        <w:rPr>
          <w:rFonts w:ascii="Calibri" w:hAnsi="Calibri" w:cs="Calibri"/>
          <w:kern w:val="24"/>
          <w:szCs w:val="24"/>
          <w:lang w:eastAsia="en-AU"/>
        </w:rPr>
      </w:pPr>
    </w:p>
    <w:p w:rsidR="008C7705" w:rsidRDefault="008C7705" w:rsidP="008C7705">
      <w:pPr>
        <w:autoSpaceDE w:val="0"/>
        <w:autoSpaceDN w:val="0"/>
        <w:adjustRightInd w:val="0"/>
        <w:rPr>
          <w:rFonts w:ascii="Calibri" w:hAnsi="Calibri" w:cs="Calibri"/>
          <w:kern w:val="24"/>
          <w:szCs w:val="24"/>
          <w:lang w:eastAsia="en-AU"/>
        </w:rPr>
      </w:pPr>
      <w:r>
        <w:rPr>
          <w:rFonts w:ascii="Calibri" w:hAnsi="Calibri" w:cs="Calibri"/>
          <w:kern w:val="24"/>
          <w:szCs w:val="24"/>
          <w:lang w:eastAsia="en-AU"/>
        </w:rPr>
        <w:t>3,800 came from elsewhere in Victoria</w:t>
      </w:r>
    </w:p>
    <w:p w:rsidR="008C7705" w:rsidRDefault="008C7705" w:rsidP="008C7705">
      <w:pPr>
        <w:autoSpaceDE w:val="0"/>
        <w:autoSpaceDN w:val="0"/>
        <w:adjustRightInd w:val="0"/>
        <w:rPr>
          <w:rFonts w:ascii="Calibri" w:hAnsi="Calibri" w:cs="Calibri"/>
          <w:kern w:val="24"/>
          <w:szCs w:val="24"/>
          <w:lang w:eastAsia="en-AU"/>
        </w:rPr>
      </w:pPr>
      <w:r>
        <w:rPr>
          <w:rFonts w:ascii="Calibri" w:hAnsi="Calibri" w:cs="Calibri"/>
          <w:kern w:val="24"/>
          <w:szCs w:val="24"/>
          <w:lang w:eastAsia="en-AU"/>
        </w:rPr>
        <w:t>1,500 people had moved into East Gippsland from Interstate</w:t>
      </w:r>
    </w:p>
    <w:p w:rsidR="008C7705" w:rsidRPr="00DC4A68" w:rsidRDefault="00DC4A68" w:rsidP="00DC4A68">
      <w:pPr>
        <w:pStyle w:val="ListParagraph"/>
        <w:numPr>
          <w:ilvl w:val="0"/>
          <w:numId w:val="7"/>
        </w:numPr>
        <w:tabs>
          <w:tab w:val="right" w:pos="3402"/>
        </w:tabs>
        <w:autoSpaceDE w:val="0"/>
        <w:autoSpaceDN w:val="0"/>
        <w:adjustRightInd w:val="0"/>
        <w:rPr>
          <w:rFonts w:ascii="Calibri" w:hAnsi="Calibri" w:cs="Calibri"/>
          <w:kern w:val="24"/>
          <w:szCs w:val="24"/>
          <w:lang w:eastAsia="en-AU"/>
        </w:rPr>
      </w:pPr>
      <w:r>
        <w:rPr>
          <w:rFonts w:ascii="Calibri" w:hAnsi="Calibri" w:cs="Calibri"/>
          <w:kern w:val="24"/>
          <w:szCs w:val="24"/>
          <w:lang w:eastAsia="en-AU"/>
        </w:rPr>
        <w:t>NSW</w:t>
      </w:r>
      <w:r>
        <w:rPr>
          <w:rFonts w:ascii="Calibri" w:hAnsi="Calibri" w:cs="Calibri"/>
          <w:kern w:val="24"/>
          <w:szCs w:val="24"/>
          <w:lang w:eastAsia="en-AU"/>
        </w:rPr>
        <w:tab/>
      </w:r>
      <w:r w:rsidR="008C7705" w:rsidRPr="00DC4A68">
        <w:rPr>
          <w:rFonts w:ascii="Calibri" w:hAnsi="Calibri" w:cs="Calibri"/>
          <w:kern w:val="24"/>
          <w:szCs w:val="24"/>
          <w:lang w:eastAsia="en-AU"/>
        </w:rPr>
        <w:t>590</w:t>
      </w:r>
    </w:p>
    <w:p w:rsidR="008C7705" w:rsidRPr="00DC4A68" w:rsidRDefault="00DC4A68" w:rsidP="00DC4A68">
      <w:pPr>
        <w:pStyle w:val="ListParagraph"/>
        <w:numPr>
          <w:ilvl w:val="0"/>
          <w:numId w:val="7"/>
        </w:numPr>
        <w:tabs>
          <w:tab w:val="right" w:pos="3402"/>
        </w:tabs>
        <w:autoSpaceDE w:val="0"/>
        <w:autoSpaceDN w:val="0"/>
        <w:adjustRightInd w:val="0"/>
        <w:rPr>
          <w:rFonts w:ascii="Calibri" w:hAnsi="Calibri" w:cs="Calibri"/>
          <w:kern w:val="24"/>
          <w:szCs w:val="24"/>
          <w:lang w:eastAsia="en-AU"/>
        </w:rPr>
      </w:pPr>
      <w:r>
        <w:rPr>
          <w:rFonts w:ascii="Calibri" w:hAnsi="Calibri" w:cs="Calibri"/>
          <w:kern w:val="24"/>
          <w:szCs w:val="24"/>
          <w:lang w:eastAsia="en-AU"/>
        </w:rPr>
        <w:t>Queensland</w:t>
      </w:r>
      <w:r>
        <w:rPr>
          <w:rFonts w:ascii="Calibri" w:hAnsi="Calibri" w:cs="Calibri"/>
          <w:kern w:val="24"/>
          <w:szCs w:val="24"/>
          <w:lang w:eastAsia="en-AU"/>
        </w:rPr>
        <w:tab/>
      </w:r>
      <w:r w:rsidR="008C7705" w:rsidRPr="00DC4A68">
        <w:rPr>
          <w:rFonts w:ascii="Calibri" w:hAnsi="Calibri" w:cs="Calibri"/>
          <w:kern w:val="24"/>
          <w:szCs w:val="24"/>
          <w:lang w:eastAsia="en-AU"/>
        </w:rPr>
        <w:t>420</w:t>
      </w:r>
    </w:p>
    <w:p w:rsidR="008C7705" w:rsidRPr="00DC4A68" w:rsidRDefault="008C7705" w:rsidP="00DC4A68">
      <w:pPr>
        <w:pStyle w:val="ListParagraph"/>
        <w:numPr>
          <w:ilvl w:val="0"/>
          <w:numId w:val="7"/>
        </w:numPr>
        <w:tabs>
          <w:tab w:val="right" w:pos="3402"/>
        </w:tabs>
        <w:autoSpaceDE w:val="0"/>
        <w:autoSpaceDN w:val="0"/>
        <w:adjustRightInd w:val="0"/>
        <w:rPr>
          <w:rFonts w:ascii="Calibri" w:hAnsi="Calibri" w:cs="Calibri"/>
          <w:kern w:val="24"/>
          <w:szCs w:val="24"/>
          <w:lang w:eastAsia="en-AU"/>
        </w:rPr>
      </w:pPr>
      <w:r w:rsidRPr="00DC4A68">
        <w:rPr>
          <w:rFonts w:ascii="Calibri" w:hAnsi="Calibri" w:cs="Calibri"/>
          <w:kern w:val="24"/>
          <w:szCs w:val="24"/>
          <w:lang w:eastAsia="en-AU"/>
        </w:rPr>
        <w:t>South Australia</w:t>
      </w:r>
      <w:r w:rsidRPr="00DC4A68">
        <w:rPr>
          <w:rFonts w:ascii="Calibri" w:hAnsi="Calibri" w:cs="Calibri"/>
          <w:kern w:val="24"/>
          <w:szCs w:val="24"/>
          <w:lang w:eastAsia="en-AU"/>
        </w:rPr>
        <w:tab/>
        <w:t>60</w:t>
      </w:r>
    </w:p>
    <w:p w:rsidR="008C7705" w:rsidRPr="00DC4A68" w:rsidRDefault="008C7705" w:rsidP="00DC4A68">
      <w:pPr>
        <w:pStyle w:val="ListParagraph"/>
        <w:numPr>
          <w:ilvl w:val="0"/>
          <w:numId w:val="7"/>
        </w:numPr>
        <w:tabs>
          <w:tab w:val="right" w:pos="3402"/>
        </w:tabs>
        <w:autoSpaceDE w:val="0"/>
        <w:autoSpaceDN w:val="0"/>
        <w:adjustRightInd w:val="0"/>
        <w:rPr>
          <w:rFonts w:ascii="Calibri" w:hAnsi="Calibri" w:cs="Calibri"/>
          <w:kern w:val="24"/>
          <w:szCs w:val="24"/>
          <w:lang w:eastAsia="en-AU"/>
        </w:rPr>
      </w:pPr>
      <w:r w:rsidRPr="00DC4A68">
        <w:rPr>
          <w:rFonts w:ascii="Calibri" w:hAnsi="Calibri" w:cs="Calibri"/>
          <w:kern w:val="24"/>
          <w:szCs w:val="24"/>
          <w:lang w:eastAsia="en-AU"/>
        </w:rPr>
        <w:t>Western Australia</w:t>
      </w:r>
      <w:r w:rsidRPr="00DC4A68">
        <w:rPr>
          <w:rFonts w:ascii="Calibri" w:hAnsi="Calibri" w:cs="Calibri"/>
          <w:kern w:val="24"/>
          <w:szCs w:val="24"/>
          <w:lang w:eastAsia="en-AU"/>
        </w:rPr>
        <w:tab/>
        <w:t>200</w:t>
      </w:r>
    </w:p>
    <w:p w:rsidR="008C7705" w:rsidRPr="00DC4A68" w:rsidRDefault="00DC4A68" w:rsidP="00DC4A68">
      <w:pPr>
        <w:pStyle w:val="ListParagraph"/>
        <w:numPr>
          <w:ilvl w:val="0"/>
          <w:numId w:val="7"/>
        </w:numPr>
        <w:tabs>
          <w:tab w:val="right" w:pos="3402"/>
        </w:tabs>
        <w:autoSpaceDE w:val="0"/>
        <w:autoSpaceDN w:val="0"/>
        <w:adjustRightInd w:val="0"/>
        <w:rPr>
          <w:rFonts w:ascii="Calibri" w:hAnsi="Calibri" w:cs="Calibri"/>
          <w:kern w:val="24"/>
          <w:szCs w:val="24"/>
          <w:lang w:eastAsia="en-AU"/>
        </w:rPr>
      </w:pPr>
      <w:r>
        <w:rPr>
          <w:rFonts w:ascii="Calibri" w:hAnsi="Calibri" w:cs="Calibri"/>
          <w:kern w:val="24"/>
          <w:szCs w:val="24"/>
          <w:lang w:eastAsia="en-AU"/>
        </w:rPr>
        <w:t>Tasmania</w:t>
      </w:r>
      <w:r>
        <w:rPr>
          <w:rFonts w:ascii="Calibri" w:hAnsi="Calibri" w:cs="Calibri"/>
          <w:kern w:val="24"/>
          <w:szCs w:val="24"/>
          <w:lang w:eastAsia="en-AU"/>
        </w:rPr>
        <w:tab/>
      </w:r>
      <w:r w:rsidR="008C7705" w:rsidRPr="00DC4A68">
        <w:rPr>
          <w:rFonts w:ascii="Calibri" w:hAnsi="Calibri" w:cs="Calibri"/>
          <w:kern w:val="24"/>
          <w:szCs w:val="24"/>
          <w:lang w:eastAsia="en-AU"/>
        </w:rPr>
        <w:t>70</w:t>
      </w:r>
    </w:p>
    <w:p w:rsidR="008C7705" w:rsidRPr="00DC4A68" w:rsidRDefault="008C7705" w:rsidP="00DC4A68">
      <w:pPr>
        <w:pStyle w:val="ListParagraph"/>
        <w:numPr>
          <w:ilvl w:val="0"/>
          <w:numId w:val="7"/>
        </w:numPr>
        <w:tabs>
          <w:tab w:val="right" w:pos="3402"/>
        </w:tabs>
        <w:autoSpaceDE w:val="0"/>
        <w:autoSpaceDN w:val="0"/>
        <w:adjustRightInd w:val="0"/>
        <w:rPr>
          <w:rFonts w:ascii="Calibri" w:hAnsi="Calibri" w:cs="Calibri"/>
          <w:kern w:val="24"/>
          <w:szCs w:val="24"/>
          <w:lang w:eastAsia="en-AU"/>
        </w:rPr>
      </w:pPr>
      <w:r w:rsidRPr="00DC4A68">
        <w:rPr>
          <w:rFonts w:ascii="Calibri" w:hAnsi="Calibri" w:cs="Calibri"/>
          <w:kern w:val="24"/>
          <w:szCs w:val="24"/>
          <w:lang w:eastAsia="en-AU"/>
        </w:rPr>
        <w:t>Northern Territory</w:t>
      </w:r>
      <w:r w:rsidRPr="00DC4A68">
        <w:rPr>
          <w:rFonts w:ascii="Calibri" w:hAnsi="Calibri" w:cs="Calibri"/>
          <w:kern w:val="24"/>
          <w:szCs w:val="24"/>
          <w:lang w:eastAsia="en-AU"/>
        </w:rPr>
        <w:tab/>
        <w:t>110</w:t>
      </w:r>
    </w:p>
    <w:p w:rsidR="008C7705" w:rsidRPr="00DC4A68" w:rsidRDefault="00DC4A68" w:rsidP="00DC4A68">
      <w:pPr>
        <w:pStyle w:val="ListParagraph"/>
        <w:numPr>
          <w:ilvl w:val="0"/>
          <w:numId w:val="7"/>
        </w:numPr>
        <w:tabs>
          <w:tab w:val="right" w:pos="3402"/>
        </w:tabs>
        <w:autoSpaceDE w:val="0"/>
        <w:autoSpaceDN w:val="0"/>
        <w:adjustRightInd w:val="0"/>
        <w:rPr>
          <w:rFonts w:ascii="Calibri" w:hAnsi="Calibri" w:cs="Calibri"/>
          <w:kern w:val="24"/>
          <w:szCs w:val="24"/>
          <w:lang w:eastAsia="en-AU"/>
        </w:rPr>
      </w:pPr>
      <w:r>
        <w:rPr>
          <w:rFonts w:ascii="Calibri" w:hAnsi="Calibri" w:cs="Calibri"/>
          <w:kern w:val="24"/>
          <w:szCs w:val="24"/>
          <w:lang w:eastAsia="en-AU"/>
        </w:rPr>
        <w:t>ACT</w:t>
      </w:r>
      <w:r w:rsidR="008C7705" w:rsidRPr="00DC4A68">
        <w:rPr>
          <w:rFonts w:ascii="Calibri" w:hAnsi="Calibri" w:cs="Calibri"/>
          <w:kern w:val="24"/>
          <w:szCs w:val="24"/>
          <w:lang w:eastAsia="en-AU"/>
        </w:rPr>
        <w:tab/>
        <w:t>80</w:t>
      </w:r>
    </w:p>
    <w:p w:rsidR="008C7705" w:rsidRDefault="008C7705" w:rsidP="008C7705">
      <w:pPr>
        <w:autoSpaceDE w:val="0"/>
        <w:autoSpaceDN w:val="0"/>
        <w:adjustRightInd w:val="0"/>
        <w:rPr>
          <w:rFonts w:ascii="Calibri" w:hAnsi="Calibri" w:cs="Calibri"/>
          <w:kern w:val="24"/>
          <w:szCs w:val="24"/>
          <w:lang w:eastAsia="en-AU"/>
        </w:rPr>
      </w:pPr>
    </w:p>
    <w:p w:rsidR="008C7705" w:rsidRDefault="008C7705" w:rsidP="008C7705">
      <w:pPr>
        <w:autoSpaceDE w:val="0"/>
        <w:autoSpaceDN w:val="0"/>
        <w:adjustRightInd w:val="0"/>
        <w:rPr>
          <w:rFonts w:ascii="Calibri" w:hAnsi="Calibri" w:cs="Calibri"/>
          <w:kern w:val="24"/>
          <w:szCs w:val="24"/>
          <w:lang w:eastAsia="en-AU"/>
        </w:rPr>
      </w:pPr>
      <w:r>
        <w:rPr>
          <w:rFonts w:ascii="Calibri" w:hAnsi="Calibri" w:cs="Calibri"/>
          <w:kern w:val="24"/>
          <w:szCs w:val="24"/>
          <w:lang w:eastAsia="en-AU"/>
        </w:rPr>
        <w:t>400 came from overseas</w:t>
      </w:r>
    </w:p>
    <w:p w:rsidR="008C7705" w:rsidRDefault="008C7705" w:rsidP="008C7705">
      <w:pPr>
        <w:autoSpaceDE w:val="0"/>
        <w:autoSpaceDN w:val="0"/>
        <w:adjustRightInd w:val="0"/>
        <w:rPr>
          <w:rFonts w:ascii="Calibri" w:hAnsi="Calibri" w:cs="Calibri"/>
          <w:i/>
          <w:iCs/>
          <w:kern w:val="24"/>
          <w:szCs w:val="24"/>
          <w:lang w:eastAsia="en-AU"/>
        </w:rPr>
      </w:pPr>
      <w:r>
        <w:rPr>
          <w:rFonts w:ascii="Calibri" w:hAnsi="Calibri" w:cs="Calibri"/>
          <w:i/>
          <w:iCs/>
          <w:kern w:val="24"/>
          <w:szCs w:val="24"/>
          <w:lang w:eastAsia="en-AU"/>
        </w:rPr>
        <w:t>*Note: 2,100 people (aged 15 + years) living in East Gippsland did not report or adequately define where they lived in 2006 in the</w:t>
      </w:r>
      <w:r w:rsidR="00D72112">
        <w:rPr>
          <w:rFonts w:ascii="Calibri" w:hAnsi="Calibri" w:cs="Calibri"/>
          <w:i/>
          <w:iCs/>
          <w:kern w:val="24"/>
          <w:szCs w:val="24"/>
          <w:lang w:eastAsia="en-AU"/>
        </w:rPr>
        <w:t xml:space="preserve"> 2011 Census so where excluded </w:t>
      </w:r>
      <w:r>
        <w:rPr>
          <w:rFonts w:ascii="Calibri" w:hAnsi="Calibri" w:cs="Calibri"/>
          <w:i/>
          <w:iCs/>
          <w:kern w:val="24"/>
          <w:szCs w:val="24"/>
          <w:lang w:eastAsia="en-AU"/>
        </w:rPr>
        <w:t>from these figures.</w:t>
      </w:r>
    </w:p>
    <w:p w:rsidR="008C7705" w:rsidRPr="00815371" w:rsidRDefault="008C7705" w:rsidP="008C7705">
      <w:pPr>
        <w:autoSpaceDE w:val="0"/>
        <w:autoSpaceDN w:val="0"/>
        <w:adjustRightInd w:val="0"/>
        <w:rPr>
          <w:rFonts w:ascii="Calibri" w:hAnsi="Calibri" w:cs="Calibri"/>
          <w:bCs/>
          <w:kern w:val="24"/>
          <w:szCs w:val="24"/>
          <w:lang w:eastAsia="en-AU"/>
        </w:rPr>
      </w:pPr>
      <w:r w:rsidRPr="00815371">
        <w:rPr>
          <w:rFonts w:ascii="Calibri" w:hAnsi="Calibri" w:cs="Calibri"/>
          <w:bCs/>
          <w:kern w:val="24"/>
          <w:szCs w:val="24"/>
          <w:lang w:eastAsia="en-AU"/>
        </w:rPr>
        <w:lastRenderedPageBreak/>
        <w:t>Employed persons who moved to East Gippsland between 2006 and 2011, proportion employed in each major occupation category:</w:t>
      </w:r>
    </w:p>
    <w:p w:rsidR="008C7705" w:rsidRDefault="008C7705" w:rsidP="008C7705">
      <w:pPr>
        <w:autoSpaceDE w:val="0"/>
        <w:autoSpaceDN w:val="0"/>
        <w:adjustRightInd w:val="0"/>
        <w:rPr>
          <w:rFonts w:ascii="Calibri" w:hAnsi="Calibri" w:cs="Calibri"/>
          <w:kern w:val="24"/>
          <w:szCs w:val="24"/>
          <w:lang w:eastAsia="en-AU"/>
        </w:rPr>
      </w:pPr>
    </w:p>
    <w:p w:rsidR="008C7705" w:rsidRPr="00815371" w:rsidRDefault="00815371" w:rsidP="00815371">
      <w:pPr>
        <w:pStyle w:val="ListParagraph"/>
        <w:numPr>
          <w:ilvl w:val="0"/>
          <w:numId w:val="8"/>
        </w:numPr>
        <w:tabs>
          <w:tab w:val="right" w:pos="6237"/>
        </w:tabs>
        <w:autoSpaceDE w:val="0"/>
        <w:autoSpaceDN w:val="0"/>
        <w:adjustRightInd w:val="0"/>
        <w:rPr>
          <w:rFonts w:ascii="Calibri" w:hAnsi="Calibri" w:cs="Calibri"/>
          <w:kern w:val="24"/>
          <w:szCs w:val="24"/>
          <w:lang w:eastAsia="en-AU"/>
        </w:rPr>
      </w:pPr>
      <w:r>
        <w:rPr>
          <w:rFonts w:ascii="Calibri" w:hAnsi="Calibri" w:cs="Calibri"/>
          <w:kern w:val="24"/>
          <w:szCs w:val="24"/>
          <w:lang w:eastAsia="en-AU"/>
        </w:rPr>
        <w:t>Managers</w:t>
      </w:r>
      <w:r>
        <w:rPr>
          <w:rFonts w:ascii="Calibri" w:hAnsi="Calibri" w:cs="Calibri"/>
          <w:kern w:val="24"/>
          <w:szCs w:val="24"/>
          <w:lang w:eastAsia="en-AU"/>
        </w:rPr>
        <w:tab/>
      </w:r>
      <w:r w:rsidR="008C7705" w:rsidRPr="00815371">
        <w:rPr>
          <w:rFonts w:ascii="Calibri" w:hAnsi="Calibri" w:cs="Calibri"/>
          <w:kern w:val="24"/>
          <w:szCs w:val="24"/>
          <w:lang w:eastAsia="en-AU"/>
        </w:rPr>
        <w:t>15%</w:t>
      </w:r>
    </w:p>
    <w:p w:rsidR="008C7705" w:rsidRPr="00815371" w:rsidRDefault="00815371" w:rsidP="00815371">
      <w:pPr>
        <w:pStyle w:val="ListParagraph"/>
        <w:numPr>
          <w:ilvl w:val="0"/>
          <w:numId w:val="8"/>
        </w:numPr>
        <w:tabs>
          <w:tab w:val="right" w:pos="6237"/>
        </w:tabs>
        <w:autoSpaceDE w:val="0"/>
        <w:autoSpaceDN w:val="0"/>
        <w:adjustRightInd w:val="0"/>
        <w:rPr>
          <w:rFonts w:ascii="Calibri" w:hAnsi="Calibri" w:cs="Calibri"/>
          <w:kern w:val="24"/>
          <w:szCs w:val="24"/>
          <w:lang w:eastAsia="en-AU"/>
        </w:rPr>
      </w:pPr>
      <w:r>
        <w:rPr>
          <w:rFonts w:ascii="Calibri" w:hAnsi="Calibri" w:cs="Calibri"/>
          <w:kern w:val="24"/>
          <w:szCs w:val="24"/>
          <w:lang w:eastAsia="en-AU"/>
        </w:rPr>
        <w:t>Professionals</w:t>
      </w:r>
      <w:r>
        <w:rPr>
          <w:rFonts w:ascii="Calibri" w:hAnsi="Calibri" w:cs="Calibri"/>
          <w:kern w:val="24"/>
          <w:szCs w:val="24"/>
          <w:lang w:eastAsia="en-AU"/>
        </w:rPr>
        <w:tab/>
      </w:r>
      <w:r w:rsidR="008C7705" w:rsidRPr="00815371">
        <w:rPr>
          <w:rFonts w:ascii="Calibri" w:hAnsi="Calibri" w:cs="Calibri"/>
          <w:kern w:val="24"/>
          <w:szCs w:val="24"/>
          <w:lang w:eastAsia="en-AU"/>
        </w:rPr>
        <w:t>22%</w:t>
      </w:r>
    </w:p>
    <w:p w:rsidR="008C7705" w:rsidRPr="00815371" w:rsidRDefault="008C7705" w:rsidP="00815371">
      <w:pPr>
        <w:pStyle w:val="ListParagraph"/>
        <w:numPr>
          <w:ilvl w:val="0"/>
          <w:numId w:val="8"/>
        </w:numPr>
        <w:tabs>
          <w:tab w:val="right" w:pos="6237"/>
        </w:tabs>
        <w:autoSpaceDE w:val="0"/>
        <w:autoSpaceDN w:val="0"/>
        <w:adjustRightInd w:val="0"/>
        <w:rPr>
          <w:rFonts w:ascii="Calibri" w:hAnsi="Calibri" w:cs="Calibri"/>
          <w:kern w:val="24"/>
          <w:szCs w:val="24"/>
          <w:lang w:eastAsia="en-AU"/>
        </w:rPr>
      </w:pPr>
      <w:r w:rsidRPr="00815371">
        <w:rPr>
          <w:rFonts w:ascii="Calibri" w:hAnsi="Calibri" w:cs="Calibri"/>
          <w:kern w:val="24"/>
          <w:szCs w:val="24"/>
          <w:lang w:eastAsia="en-AU"/>
        </w:rPr>
        <w:t xml:space="preserve">Technicians and Trades </w:t>
      </w:r>
      <w:r w:rsidR="00815371">
        <w:rPr>
          <w:rFonts w:ascii="Calibri" w:hAnsi="Calibri" w:cs="Calibri"/>
          <w:kern w:val="24"/>
          <w:szCs w:val="24"/>
          <w:lang w:eastAsia="en-AU"/>
        </w:rPr>
        <w:t>Workers</w:t>
      </w:r>
      <w:r w:rsidRPr="00815371">
        <w:rPr>
          <w:rFonts w:ascii="Calibri" w:hAnsi="Calibri" w:cs="Calibri"/>
          <w:kern w:val="24"/>
          <w:szCs w:val="24"/>
          <w:lang w:eastAsia="en-AU"/>
        </w:rPr>
        <w:tab/>
        <w:t>14%</w:t>
      </w:r>
    </w:p>
    <w:p w:rsidR="008C7705" w:rsidRPr="00815371" w:rsidRDefault="008C7705" w:rsidP="00815371">
      <w:pPr>
        <w:pStyle w:val="ListParagraph"/>
        <w:numPr>
          <w:ilvl w:val="0"/>
          <w:numId w:val="8"/>
        </w:numPr>
        <w:tabs>
          <w:tab w:val="right" w:pos="3402"/>
          <w:tab w:val="right" w:pos="6237"/>
        </w:tabs>
        <w:autoSpaceDE w:val="0"/>
        <w:autoSpaceDN w:val="0"/>
        <w:adjustRightInd w:val="0"/>
        <w:rPr>
          <w:rFonts w:ascii="Calibri" w:hAnsi="Calibri" w:cs="Calibri"/>
          <w:kern w:val="24"/>
          <w:szCs w:val="24"/>
          <w:lang w:eastAsia="en-AU"/>
        </w:rPr>
      </w:pPr>
      <w:r w:rsidRPr="00815371">
        <w:rPr>
          <w:rFonts w:ascii="Calibri" w:hAnsi="Calibri" w:cs="Calibri"/>
          <w:kern w:val="24"/>
          <w:szCs w:val="24"/>
          <w:lang w:eastAsia="en-AU"/>
        </w:rPr>
        <w:t xml:space="preserve">Community and Personal </w:t>
      </w:r>
      <w:r w:rsidR="00815371" w:rsidRPr="00815371">
        <w:rPr>
          <w:rFonts w:ascii="Calibri" w:hAnsi="Calibri" w:cs="Calibri"/>
          <w:kern w:val="24"/>
          <w:szCs w:val="24"/>
          <w:lang w:eastAsia="en-AU"/>
        </w:rPr>
        <w:t>Service Workers</w:t>
      </w:r>
      <w:r w:rsidR="00815371" w:rsidRPr="00815371">
        <w:rPr>
          <w:rFonts w:ascii="Calibri" w:hAnsi="Calibri" w:cs="Calibri"/>
          <w:kern w:val="24"/>
          <w:szCs w:val="24"/>
          <w:lang w:eastAsia="en-AU"/>
        </w:rPr>
        <w:tab/>
      </w:r>
      <w:r w:rsidRPr="00815371">
        <w:rPr>
          <w:rFonts w:ascii="Calibri" w:hAnsi="Calibri" w:cs="Calibri"/>
          <w:kern w:val="24"/>
          <w:szCs w:val="24"/>
          <w:lang w:eastAsia="en-AU"/>
        </w:rPr>
        <w:t>13%</w:t>
      </w:r>
    </w:p>
    <w:p w:rsidR="008C7705" w:rsidRPr="00815371" w:rsidRDefault="008C7705" w:rsidP="00815371">
      <w:pPr>
        <w:pStyle w:val="ListParagraph"/>
        <w:numPr>
          <w:ilvl w:val="0"/>
          <w:numId w:val="8"/>
        </w:numPr>
        <w:tabs>
          <w:tab w:val="right" w:pos="3402"/>
          <w:tab w:val="right" w:pos="6237"/>
        </w:tabs>
        <w:autoSpaceDE w:val="0"/>
        <w:autoSpaceDN w:val="0"/>
        <w:adjustRightInd w:val="0"/>
        <w:rPr>
          <w:rFonts w:ascii="Calibri" w:hAnsi="Calibri" w:cs="Calibri"/>
          <w:kern w:val="24"/>
          <w:szCs w:val="24"/>
          <w:lang w:eastAsia="en-AU"/>
        </w:rPr>
      </w:pPr>
      <w:r w:rsidRPr="00815371">
        <w:rPr>
          <w:rFonts w:ascii="Calibri" w:hAnsi="Calibri" w:cs="Calibri"/>
          <w:kern w:val="24"/>
          <w:szCs w:val="24"/>
          <w:lang w:eastAsia="en-AU"/>
        </w:rPr>
        <w:t>Clerical and Administrative Workers</w:t>
      </w:r>
      <w:r w:rsidRPr="00815371">
        <w:rPr>
          <w:rFonts w:ascii="Calibri" w:hAnsi="Calibri" w:cs="Calibri"/>
          <w:kern w:val="24"/>
          <w:szCs w:val="24"/>
          <w:lang w:eastAsia="en-AU"/>
        </w:rPr>
        <w:tab/>
        <w:t>11%</w:t>
      </w:r>
    </w:p>
    <w:p w:rsidR="008C7705" w:rsidRPr="00815371" w:rsidRDefault="00815371" w:rsidP="00815371">
      <w:pPr>
        <w:pStyle w:val="ListParagraph"/>
        <w:numPr>
          <w:ilvl w:val="0"/>
          <w:numId w:val="8"/>
        </w:numPr>
        <w:tabs>
          <w:tab w:val="right" w:pos="6237"/>
        </w:tabs>
        <w:autoSpaceDE w:val="0"/>
        <w:autoSpaceDN w:val="0"/>
        <w:adjustRightInd w:val="0"/>
        <w:rPr>
          <w:rFonts w:ascii="Calibri" w:hAnsi="Calibri" w:cs="Calibri"/>
          <w:kern w:val="24"/>
          <w:szCs w:val="24"/>
          <w:lang w:eastAsia="en-AU"/>
        </w:rPr>
      </w:pPr>
      <w:r>
        <w:rPr>
          <w:rFonts w:ascii="Calibri" w:hAnsi="Calibri" w:cs="Calibri"/>
          <w:kern w:val="24"/>
          <w:szCs w:val="24"/>
          <w:lang w:eastAsia="en-AU"/>
        </w:rPr>
        <w:t>Sales Workers</w:t>
      </w:r>
      <w:r>
        <w:rPr>
          <w:rFonts w:ascii="Calibri" w:hAnsi="Calibri" w:cs="Calibri"/>
          <w:kern w:val="24"/>
          <w:szCs w:val="24"/>
          <w:lang w:eastAsia="en-AU"/>
        </w:rPr>
        <w:tab/>
      </w:r>
      <w:r w:rsidR="008C7705" w:rsidRPr="00815371">
        <w:rPr>
          <w:rFonts w:ascii="Calibri" w:hAnsi="Calibri" w:cs="Calibri"/>
          <w:kern w:val="24"/>
          <w:szCs w:val="24"/>
          <w:lang w:eastAsia="en-AU"/>
        </w:rPr>
        <w:t>9%</w:t>
      </w:r>
    </w:p>
    <w:p w:rsidR="008C7705" w:rsidRPr="00815371" w:rsidRDefault="008C7705" w:rsidP="00815371">
      <w:pPr>
        <w:pStyle w:val="ListParagraph"/>
        <w:numPr>
          <w:ilvl w:val="0"/>
          <w:numId w:val="8"/>
        </w:numPr>
        <w:tabs>
          <w:tab w:val="right" w:pos="3402"/>
          <w:tab w:val="right" w:pos="6237"/>
        </w:tabs>
        <w:autoSpaceDE w:val="0"/>
        <w:autoSpaceDN w:val="0"/>
        <w:adjustRightInd w:val="0"/>
        <w:rPr>
          <w:rFonts w:ascii="Calibri" w:hAnsi="Calibri" w:cs="Calibri"/>
          <w:kern w:val="24"/>
          <w:szCs w:val="24"/>
          <w:lang w:eastAsia="en-AU"/>
        </w:rPr>
      </w:pPr>
      <w:r w:rsidRPr="00815371">
        <w:rPr>
          <w:rFonts w:ascii="Calibri" w:hAnsi="Calibri" w:cs="Calibri"/>
          <w:kern w:val="24"/>
          <w:szCs w:val="24"/>
          <w:lang w:eastAsia="en-AU"/>
        </w:rPr>
        <w:t>Machinery Operators and Drivers</w:t>
      </w:r>
      <w:r w:rsidRPr="00815371">
        <w:rPr>
          <w:rFonts w:ascii="Calibri" w:hAnsi="Calibri" w:cs="Calibri"/>
          <w:kern w:val="24"/>
          <w:szCs w:val="24"/>
          <w:lang w:eastAsia="en-AU"/>
        </w:rPr>
        <w:tab/>
        <w:t>4%</w:t>
      </w:r>
    </w:p>
    <w:p w:rsidR="008C7705" w:rsidRPr="00815371" w:rsidRDefault="00815371" w:rsidP="00815371">
      <w:pPr>
        <w:pStyle w:val="ListParagraph"/>
        <w:numPr>
          <w:ilvl w:val="0"/>
          <w:numId w:val="8"/>
        </w:numPr>
        <w:tabs>
          <w:tab w:val="right" w:pos="3402"/>
          <w:tab w:val="right" w:pos="6237"/>
        </w:tabs>
        <w:autoSpaceDE w:val="0"/>
        <w:autoSpaceDN w:val="0"/>
        <w:adjustRightInd w:val="0"/>
        <w:rPr>
          <w:rFonts w:ascii="Calibri" w:hAnsi="Calibri" w:cs="Calibri"/>
          <w:kern w:val="24"/>
          <w:szCs w:val="24"/>
          <w:lang w:eastAsia="en-AU"/>
        </w:rPr>
      </w:pPr>
      <w:r>
        <w:rPr>
          <w:rFonts w:ascii="Calibri" w:hAnsi="Calibri" w:cs="Calibri"/>
          <w:kern w:val="24"/>
          <w:szCs w:val="24"/>
          <w:lang w:eastAsia="en-AU"/>
        </w:rPr>
        <w:t>Labourers</w:t>
      </w:r>
      <w:r>
        <w:rPr>
          <w:rFonts w:ascii="Calibri" w:hAnsi="Calibri" w:cs="Calibri"/>
          <w:kern w:val="24"/>
          <w:szCs w:val="24"/>
          <w:lang w:eastAsia="en-AU"/>
        </w:rPr>
        <w:tab/>
      </w:r>
      <w:r w:rsidR="008C7705" w:rsidRPr="00815371">
        <w:rPr>
          <w:rFonts w:ascii="Calibri" w:hAnsi="Calibri" w:cs="Calibri"/>
          <w:kern w:val="24"/>
          <w:szCs w:val="24"/>
          <w:lang w:eastAsia="en-AU"/>
        </w:rPr>
        <w:tab/>
        <w:t>12%</w:t>
      </w:r>
    </w:p>
    <w:p w:rsidR="008C7705" w:rsidRDefault="008C7705">
      <w:r>
        <w:br w:type="page"/>
      </w:r>
    </w:p>
    <w:p w:rsidR="000C617C" w:rsidRPr="000C617C" w:rsidRDefault="008C7705" w:rsidP="000C617C">
      <w:pPr>
        <w:pStyle w:val="Heading1"/>
        <w:rPr>
          <w:lang w:eastAsia="en-AU"/>
        </w:rPr>
      </w:pPr>
      <w:r>
        <w:lastRenderedPageBreak/>
        <w:t>Slide 9</w:t>
      </w:r>
      <w:r w:rsidR="000C617C">
        <w:t xml:space="preserve"> </w:t>
      </w:r>
      <w:r w:rsidR="000C617C" w:rsidRPr="000C617C">
        <w:rPr>
          <w:lang w:eastAsia="en-AU"/>
        </w:rPr>
        <w:t>Recent arrivals more likely to be unemployed</w:t>
      </w:r>
    </w:p>
    <w:p w:rsidR="008C7705" w:rsidRDefault="008C7705" w:rsidP="008C7705">
      <w:pPr>
        <w:spacing w:line="360" w:lineRule="auto"/>
      </w:pPr>
    </w:p>
    <w:tbl>
      <w:tblPr>
        <w:tblW w:w="9087" w:type="dxa"/>
        <w:tblCellMar>
          <w:left w:w="0" w:type="dxa"/>
          <w:right w:w="0" w:type="dxa"/>
        </w:tblCellMar>
        <w:tblLook w:val="0600" w:firstRow="0" w:lastRow="0" w:firstColumn="0" w:lastColumn="0" w:noHBand="1" w:noVBand="1"/>
      </w:tblPr>
      <w:tblGrid>
        <w:gridCol w:w="2747"/>
        <w:gridCol w:w="3222"/>
        <w:gridCol w:w="3118"/>
      </w:tblGrid>
      <w:tr w:rsidR="00700387" w:rsidRPr="00700387" w:rsidTr="00700387">
        <w:trPr>
          <w:trHeight w:val="976"/>
        </w:trPr>
        <w:tc>
          <w:tcPr>
            <w:tcW w:w="2747" w:type="dxa"/>
            <w:tcBorders>
              <w:top w:val="single" w:sz="4" w:space="0" w:color="000000"/>
              <w:left w:val="single" w:sz="4" w:space="0" w:color="000000"/>
              <w:bottom w:val="single" w:sz="4" w:space="0" w:color="000000"/>
              <w:right w:val="single" w:sz="4" w:space="0" w:color="000000"/>
            </w:tcBorders>
            <w:shd w:val="clear" w:color="auto" w:fill="9CBC5C"/>
            <w:tcMar>
              <w:top w:w="15" w:type="dxa"/>
              <w:left w:w="15" w:type="dxa"/>
              <w:bottom w:w="0" w:type="dxa"/>
              <w:right w:w="15" w:type="dxa"/>
            </w:tcMar>
            <w:vAlign w:val="center"/>
            <w:hideMark/>
          </w:tcPr>
          <w:p w:rsidR="001E0B02" w:rsidRPr="00700387" w:rsidRDefault="001E0B02" w:rsidP="000C617C">
            <w:pPr>
              <w:pStyle w:val="Heading1"/>
              <w:rPr>
                <w:rFonts w:ascii="Arial" w:hAnsi="Arial"/>
                <w:color w:val="auto"/>
                <w:sz w:val="36"/>
                <w:szCs w:val="36"/>
                <w:lang w:eastAsia="en-AU"/>
              </w:rPr>
            </w:pPr>
            <w:r w:rsidRPr="00700387">
              <w:rPr>
                <w:color w:val="auto"/>
                <w:sz w:val="36"/>
                <w:lang w:eastAsia="en-AU"/>
              </w:rPr>
              <w:t>Lived in 2006</w:t>
            </w:r>
          </w:p>
        </w:tc>
        <w:tc>
          <w:tcPr>
            <w:tcW w:w="3222" w:type="dxa"/>
            <w:tcBorders>
              <w:top w:val="single" w:sz="4" w:space="0" w:color="000000"/>
              <w:left w:val="single" w:sz="4" w:space="0" w:color="000000"/>
              <w:bottom w:val="single" w:sz="4" w:space="0" w:color="000000"/>
              <w:right w:val="single" w:sz="4" w:space="0" w:color="000000"/>
            </w:tcBorders>
            <w:shd w:val="clear" w:color="auto" w:fill="9CBC5C"/>
            <w:tcMar>
              <w:top w:w="15" w:type="dxa"/>
              <w:left w:w="15" w:type="dxa"/>
              <w:bottom w:w="0" w:type="dxa"/>
              <w:right w:w="15" w:type="dxa"/>
            </w:tcMar>
            <w:vAlign w:val="center"/>
            <w:hideMark/>
          </w:tcPr>
          <w:p w:rsidR="001E0B02" w:rsidRPr="00700387" w:rsidRDefault="001E0B02" w:rsidP="000C617C">
            <w:pPr>
              <w:pStyle w:val="Heading1"/>
              <w:jc w:val="center"/>
              <w:rPr>
                <w:rFonts w:ascii="Arial" w:hAnsi="Arial"/>
                <w:color w:val="auto"/>
                <w:sz w:val="36"/>
                <w:szCs w:val="36"/>
                <w:lang w:eastAsia="en-AU"/>
              </w:rPr>
            </w:pPr>
            <w:r w:rsidRPr="00700387">
              <w:rPr>
                <w:color w:val="auto"/>
                <w:sz w:val="36"/>
                <w:lang w:eastAsia="en-AU"/>
              </w:rPr>
              <w:t>Unemployment Rate</w:t>
            </w:r>
          </w:p>
        </w:tc>
        <w:tc>
          <w:tcPr>
            <w:tcW w:w="3118" w:type="dxa"/>
            <w:tcBorders>
              <w:top w:val="single" w:sz="4" w:space="0" w:color="000000"/>
              <w:left w:val="single" w:sz="4" w:space="0" w:color="000000"/>
              <w:bottom w:val="single" w:sz="4" w:space="0" w:color="000000"/>
              <w:right w:val="single" w:sz="4" w:space="0" w:color="000000"/>
            </w:tcBorders>
            <w:shd w:val="clear" w:color="auto" w:fill="9CBC5C"/>
            <w:tcMar>
              <w:top w:w="15" w:type="dxa"/>
              <w:left w:w="15" w:type="dxa"/>
              <w:bottom w:w="0" w:type="dxa"/>
              <w:right w:w="15" w:type="dxa"/>
            </w:tcMar>
            <w:vAlign w:val="center"/>
            <w:hideMark/>
          </w:tcPr>
          <w:p w:rsidR="001E0B02" w:rsidRPr="00700387" w:rsidRDefault="001E0B02" w:rsidP="000C617C">
            <w:pPr>
              <w:pStyle w:val="Heading1"/>
              <w:jc w:val="center"/>
              <w:rPr>
                <w:rFonts w:ascii="Arial" w:hAnsi="Arial"/>
                <w:color w:val="auto"/>
                <w:sz w:val="36"/>
                <w:szCs w:val="36"/>
                <w:lang w:eastAsia="en-AU"/>
              </w:rPr>
            </w:pPr>
            <w:r w:rsidRPr="00700387">
              <w:rPr>
                <w:color w:val="auto"/>
                <w:sz w:val="36"/>
                <w:lang w:eastAsia="en-AU"/>
              </w:rPr>
              <w:t>Participation Rate</w:t>
            </w:r>
          </w:p>
        </w:tc>
      </w:tr>
      <w:tr w:rsidR="000C617C" w:rsidRPr="000C617C" w:rsidTr="00700387">
        <w:trPr>
          <w:trHeight w:val="964"/>
        </w:trPr>
        <w:tc>
          <w:tcPr>
            <w:tcW w:w="2747" w:type="dxa"/>
            <w:tcBorders>
              <w:top w:val="single" w:sz="4" w:space="0" w:color="000000"/>
              <w:left w:val="single" w:sz="4" w:space="0" w:color="000000"/>
              <w:bottom w:val="single" w:sz="4" w:space="0" w:color="000000"/>
              <w:right w:val="single" w:sz="4" w:space="0" w:color="000000"/>
            </w:tcBorders>
            <w:shd w:val="clear" w:color="auto" w:fill="D7E4BD"/>
            <w:tcMar>
              <w:top w:w="15" w:type="dxa"/>
              <w:left w:w="57" w:type="dxa"/>
              <w:bottom w:w="0" w:type="dxa"/>
              <w:right w:w="15" w:type="dxa"/>
            </w:tcMar>
            <w:vAlign w:val="center"/>
            <w:hideMark/>
          </w:tcPr>
          <w:p w:rsidR="001E0B02" w:rsidRPr="000C617C" w:rsidRDefault="001E0B02" w:rsidP="000C617C">
            <w:pPr>
              <w:jc w:val="left"/>
              <w:rPr>
                <w:rFonts w:ascii="Arial" w:hAnsi="Arial" w:cs="Arial"/>
                <w:sz w:val="32"/>
                <w:szCs w:val="36"/>
                <w:lang w:eastAsia="en-AU"/>
              </w:rPr>
            </w:pPr>
            <w:r w:rsidRPr="000C617C">
              <w:rPr>
                <w:sz w:val="32"/>
                <w:lang w:eastAsia="en-AU"/>
              </w:rPr>
              <w:t xml:space="preserve"> East Gippsland </w:t>
            </w:r>
          </w:p>
        </w:tc>
        <w:tc>
          <w:tcPr>
            <w:tcW w:w="3222" w:type="dxa"/>
            <w:tcBorders>
              <w:top w:val="single" w:sz="4" w:space="0" w:color="000000"/>
              <w:left w:val="single" w:sz="4" w:space="0" w:color="000000"/>
              <w:bottom w:val="single" w:sz="4" w:space="0" w:color="000000"/>
              <w:right w:val="single" w:sz="4" w:space="0" w:color="000000"/>
            </w:tcBorders>
            <w:shd w:val="clear" w:color="auto" w:fill="D7E4BD"/>
            <w:tcMar>
              <w:top w:w="15" w:type="dxa"/>
              <w:left w:w="15" w:type="dxa"/>
              <w:bottom w:w="0" w:type="dxa"/>
              <w:right w:w="15" w:type="dxa"/>
            </w:tcMar>
            <w:vAlign w:val="center"/>
            <w:hideMark/>
          </w:tcPr>
          <w:p w:rsidR="001E0B02" w:rsidRPr="000C617C" w:rsidRDefault="001E0B02" w:rsidP="000C617C">
            <w:pPr>
              <w:jc w:val="center"/>
              <w:rPr>
                <w:rFonts w:ascii="Arial" w:hAnsi="Arial" w:cs="Arial"/>
                <w:sz w:val="32"/>
                <w:szCs w:val="36"/>
                <w:lang w:eastAsia="en-AU"/>
              </w:rPr>
            </w:pPr>
            <w:r w:rsidRPr="000C617C">
              <w:rPr>
                <w:sz w:val="32"/>
                <w:lang w:eastAsia="en-AU"/>
              </w:rPr>
              <w:t>4.3%</w:t>
            </w:r>
          </w:p>
        </w:tc>
        <w:tc>
          <w:tcPr>
            <w:tcW w:w="3118" w:type="dxa"/>
            <w:tcBorders>
              <w:top w:val="single" w:sz="4" w:space="0" w:color="000000"/>
              <w:left w:val="single" w:sz="4" w:space="0" w:color="000000"/>
              <w:bottom w:val="single" w:sz="4" w:space="0" w:color="000000"/>
              <w:right w:val="single" w:sz="4" w:space="0" w:color="000000"/>
            </w:tcBorders>
            <w:shd w:val="clear" w:color="auto" w:fill="D7E4BD"/>
            <w:tcMar>
              <w:top w:w="15" w:type="dxa"/>
              <w:left w:w="15" w:type="dxa"/>
              <w:bottom w:w="0" w:type="dxa"/>
              <w:right w:w="15" w:type="dxa"/>
            </w:tcMar>
            <w:vAlign w:val="center"/>
            <w:hideMark/>
          </w:tcPr>
          <w:p w:rsidR="001E0B02" w:rsidRPr="000C617C" w:rsidRDefault="001E0B02" w:rsidP="000C617C">
            <w:pPr>
              <w:jc w:val="center"/>
              <w:rPr>
                <w:rFonts w:ascii="Arial" w:hAnsi="Arial" w:cs="Arial"/>
                <w:sz w:val="32"/>
                <w:szCs w:val="36"/>
                <w:lang w:eastAsia="en-AU"/>
              </w:rPr>
            </w:pPr>
            <w:r w:rsidRPr="000C617C">
              <w:rPr>
                <w:sz w:val="32"/>
                <w:lang w:eastAsia="en-AU"/>
              </w:rPr>
              <w:t>54.2%</w:t>
            </w:r>
          </w:p>
        </w:tc>
      </w:tr>
      <w:tr w:rsidR="000C617C" w:rsidRPr="000C617C" w:rsidTr="00700387">
        <w:trPr>
          <w:trHeight w:val="964"/>
        </w:trPr>
        <w:tc>
          <w:tcPr>
            <w:tcW w:w="2747" w:type="dxa"/>
            <w:tcBorders>
              <w:top w:val="single" w:sz="4" w:space="0" w:color="000000"/>
              <w:left w:val="single" w:sz="4" w:space="0" w:color="000000"/>
              <w:bottom w:val="single" w:sz="4" w:space="0" w:color="000000"/>
              <w:right w:val="single" w:sz="4" w:space="0" w:color="000000"/>
            </w:tcBorders>
            <w:shd w:val="clear" w:color="auto" w:fill="9CBC5C"/>
            <w:tcMar>
              <w:top w:w="15" w:type="dxa"/>
              <w:left w:w="15" w:type="dxa"/>
              <w:bottom w:w="0" w:type="dxa"/>
              <w:right w:w="15" w:type="dxa"/>
            </w:tcMar>
            <w:vAlign w:val="center"/>
            <w:hideMark/>
          </w:tcPr>
          <w:p w:rsidR="001E0B02" w:rsidRPr="000C617C" w:rsidRDefault="000C617C" w:rsidP="000C617C">
            <w:pPr>
              <w:jc w:val="left"/>
              <w:rPr>
                <w:rFonts w:ascii="Arial" w:hAnsi="Arial" w:cs="Arial"/>
                <w:sz w:val="32"/>
                <w:szCs w:val="36"/>
                <w:lang w:eastAsia="en-AU"/>
              </w:rPr>
            </w:pPr>
            <w:r>
              <w:rPr>
                <w:sz w:val="32"/>
                <w:lang w:eastAsia="en-AU"/>
              </w:rPr>
              <w:t xml:space="preserve"> </w:t>
            </w:r>
            <w:r w:rsidR="001E0B02" w:rsidRPr="000C617C">
              <w:rPr>
                <w:sz w:val="32"/>
                <w:lang w:eastAsia="en-AU"/>
              </w:rPr>
              <w:t>Elsewhere</w:t>
            </w:r>
          </w:p>
        </w:tc>
        <w:tc>
          <w:tcPr>
            <w:tcW w:w="3222" w:type="dxa"/>
            <w:tcBorders>
              <w:top w:val="single" w:sz="4" w:space="0" w:color="000000"/>
              <w:left w:val="single" w:sz="4" w:space="0" w:color="000000"/>
              <w:bottom w:val="single" w:sz="4" w:space="0" w:color="000000"/>
              <w:right w:val="single" w:sz="4" w:space="0" w:color="000000"/>
            </w:tcBorders>
            <w:shd w:val="clear" w:color="auto" w:fill="9CBC5C"/>
            <w:tcMar>
              <w:top w:w="15" w:type="dxa"/>
              <w:left w:w="15" w:type="dxa"/>
              <w:bottom w:w="0" w:type="dxa"/>
              <w:right w:w="15" w:type="dxa"/>
            </w:tcMar>
            <w:vAlign w:val="center"/>
            <w:hideMark/>
          </w:tcPr>
          <w:p w:rsidR="001E0B02" w:rsidRPr="000C617C" w:rsidRDefault="001E0B02" w:rsidP="000C617C">
            <w:pPr>
              <w:jc w:val="center"/>
              <w:rPr>
                <w:rFonts w:ascii="Arial" w:hAnsi="Arial" w:cs="Arial"/>
                <w:sz w:val="32"/>
                <w:szCs w:val="36"/>
                <w:lang w:eastAsia="en-AU"/>
              </w:rPr>
            </w:pPr>
            <w:r w:rsidRPr="000C617C">
              <w:rPr>
                <w:sz w:val="32"/>
                <w:lang w:eastAsia="en-AU"/>
              </w:rPr>
              <w:t>10.2%</w:t>
            </w:r>
          </w:p>
        </w:tc>
        <w:tc>
          <w:tcPr>
            <w:tcW w:w="3118" w:type="dxa"/>
            <w:tcBorders>
              <w:top w:val="single" w:sz="4" w:space="0" w:color="000000"/>
              <w:left w:val="single" w:sz="4" w:space="0" w:color="000000"/>
              <w:bottom w:val="single" w:sz="4" w:space="0" w:color="000000"/>
              <w:right w:val="single" w:sz="4" w:space="0" w:color="000000"/>
            </w:tcBorders>
            <w:shd w:val="clear" w:color="auto" w:fill="9CBC5C"/>
            <w:tcMar>
              <w:top w:w="15" w:type="dxa"/>
              <w:left w:w="15" w:type="dxa"/>
              <w:bottom w:w="0" w:type="dxa"/>
              <w:right w:w="15" w:type="dxa"/>
            </w:tcMar>
            <w:vAlign w:val="center"/>
            <w:hideMark/>
          </w:tcPr>
          <w:p w:rsidR="001E0B02" w:rsidRPr="000C617C" w:rsidRDefault="001E0B02" w:rsidP="000C617C">
            <w:pPr>
              <w:jc w:val="center"/>
              <w:rPr>
                <w:rFonts w:ascii="Arial" w:hAnsi="Arial" w:cs="Arial"/>
                <w:sz w:val="32"/>
                <w:szCs w:val="36"/>
                <w:lang w:eastAsia="en-AU"/>
              </w:rPr>
            </w:pPr>
            <w:r w:rsidRPr="000C617C">
              <w:rPr>
                <w:sz w:val="32"/>
                <w:lang w:eastAsia="en-AU"/>
              </w:rPr>
              <w:t>56.6%</w:t>
            </w:r>
          </w:p>
        </w:tc>
      </w:tr>
      <w:tr w:rsidR="000C617C" w:rsidRPr="000C617C" w:rsidTr="00700387">
        <w:trPr>
          <w:trHeight w:val="907"/>
        </w:trPr>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0B02" w:rsidRPr="00700387" w:rsidRDefault="001E0B02" w:rsidP="00700387">
            <w:pPr>
              <w:pStyle w:val="ListParagraph"/>
              <w:numPr>
                <w:ilvl w:val="0"/>
                <w:numId w:val="9"/>
              </w:numPr>
              <w:jc w:val="left"/>
              <w:rPr>
                <w:rFonts w:ascii="Arial" w:hAnsi="Arial" w:cs="Arial"/>
                <w:sz w:val="32"/>
                <w:szCs w:val="36"/>
                <w:lang w:eastAsia="en-AU"/>
              </w:rPr>
            </w:pPr>
            <w:r w:rsidRPr="00700387">
              <w:rPr>
                <w:rFonts w:eastAsiaTheme="minorEastAsia"/>
                <w:color w:val="000000"/>
                <w:sz w:val="32"/>
                <w:lang w:eastAsia="en-AU"/>
              </w:rPr>
              <w:t>Overseas</w:t>
            </w: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0B02" w:rsidRPr="000C617C" w:rsidRDefault="001E0B02" w:rsidP="000C617C">
            <w:pPr>
              <w:jc w:val="center"/>
              <w:rPr>
                <w:rFonts w:ascii="Arial" w:hAnsi="Arial" w:cs="Arial"/>
                <w:sz w:val="32"/>
                <w:szCs w:val="36"/>
                <w:lang w:eastAsia="en-AU"/>
              </w:rPr>
            </w:pPr>
            <w:r w:rsidRPr="000C617C">
              <w:rPr>
                <w:color w:val="000000"/>
                <w:sz w:val="32"/>
                <w:lang w:eastAsia="en-AU"/>
              </w:rPr>
              <w:t>8.1%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0B02" w:rsidRPr="000C617C" w:rsidRDefault="001E0B02" w:rsidP="000C617C">
            <w:pPr>
              <w:jc w:val="center"/>
              <w:rPr>
                <w:rFonts w:ascii="Arial" w:hAnsi="Arial" w:cs="Arial"/>
                <w:sz w:val="32"/>
                <w:szCs w:val="36"/>
                <w:lang w:eastAsia="en-AU"/>
              </w:rPr>
            </w:pPr>
            <w:r w:rsidRPr="000C617C">
              <w:rPr>
                <w:color w:val="000000"/>
                <w:sz w:val="32"/>
                <w:lang w:eastAsia="en-AU"/>
              </w:rPr>
              <w:t>68.0%</w:t>
            </w:r>
          </w:p>
        </w:tc>
      </w:tr>
      <w:tr w:rsidR="000C617C" w:rsidRPr="000C617C" w:rsidTr="00700387">
        <w:trPr>
          <w:trHeight w:val="907"/>
        </w:trPr>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0B02" w:rsidRPr="00700387" w:rsidRDefault="001E0B02" w:rsidP="00700387">
            <w:pPr>
              <w:pStyle w:val="ListParagraph"/>
              <w:numPr>
                <w:ilvl w:val="0"/>
                <w:numId w:val="9"/>
              </w:numPr>
              <w:jc w:val="left"/>
              <w:rPr>
                <w:rFonts w:ascii="Arial" w:hAnsi="Arial" w:cs="Arial"/>
                <w:sz w:val="32"/>
                <w:szCs w:val="36"/>
                <w:lang w:eastAsia="en-AU"/>
              </w:rPr>
            </w:pPr>
            <w:r w:rsidRPr="00700387">
              <w:rPr>
                <w:rFonts w:eastAsiaTheme="minorEastAsia"/>
                <w:color w:val="000000"/>
                <w:sz w:val="32"/>
                <w:lang w:eastAsia="en-AU"/>
              </w:rPr>
              <w:t>Melbourne</w:t>
            </w: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0B02" w:rsidRPr="000C617C" w:rsidRDefault="001E0B02" w:rsidP="000C617C">
            <w:pPr>
              <w:jc w:val="center"/>
              <w:rPr>
                <w:rFonts w:ascii="Arial" w:hAnsi="Arial" w:cs="Arial"/>
                <w:sz w:val="32"/>
                <w:szCs w:val="36"/>
                <w:lang w:eastAsia="en-AU"/>
              </w:rPr>
            </w:pPr>
            <w:r w:rsidRPr="000C617C">
              <w:rPr>
                <w:color w:val="000000"/>
                <w:sz w:val="32"/>
                <w:lang w:eastAsia="en-AU"/>
              </w:rPr>
              <w:t>10.4%</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0B02" w:rsidRPr="000C617C" w:rsidRDefault="001E0B02" w:rsidP="000C617C">
            <w:pPr>
              <w:jc w:val="center"/>
              <w:rPr>
                <w:rFonts w:ascii="Arial" w:hAnsi="Arial" w:cs="Arial"/>
                <w:sz w:val="32"/>
                <w:szCs w:val="36"/>
                <w:lang w:eastAsia="en-AU"/>
              </w:rPr>
            </w:pPr>
            <w:r w:rsidRPr="000C617C">
              <w:rPr>
                <w:color w:val="000000"/>
                <w:sz w:val="32"/>
                <w:lang w:eastAsia="en-AU"/>
              </w:rPr>
              <w:t>55.0%</w:t>
            </w:r>
          </w:p>
        </w:tc>
      </w:tr>
      <w:tr w:rsidR="000C617C" w:rsidRPr="000C617C" w:rsidTr="00700387">
        <w:trPr>
          <w:trHeight w:val="907"/>
        </w:trPr>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0B02" w:rsidRPr="00700387" w:rsidRDefault="001E0B02" w:rsidP="00700387">
            <w:pPr>
              <w:pStyle w:val="ListParagraph"/>
              <w:numPr>
                <w:ilvl w:val="0"/>
                <w:numId w:val="9"/>
              </w:numPr>
              <w:jc w:val="left"/>
              <w:rPr>
                <w:rFonts w:ascii="Arial" w:hAnsi="Arial" w:cs="Arial"/>
                <w:sz w:val="32"/>
                <w:szCs w:val="36"/>
                <w:lang w:eastAsia="en-AU"/>
              </w:rPr>
            </w:pPr>
            <w:r w:rsidRPr="00700387">
              <w:rPr>
                <w:rFonts w:eastAsiaTheme="minorEastAsia"/>
                <w:color w:val="000000"/>
                <w:sz w:val="32"/>
                <w:lang w:eastAsia="en-AU"/>
              </w:rPr>
              <w:t>Elsewhere in Victoria</w:t>
            </w: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0B02" w:rsidRPr="000C617C" w:rsidRDefault="001E0B02" w:rsidP="000C617C">
            <w:pPr>
              <w:jc w:val="center"/>
              <w:rPr>
                <w:rFonts w:ascii="Arial" w:hAnsi="Arial" w:cs="Arial"/>
                <w:sz w:val="32"/>
                <w:szCs w:val="36"/>
                <w:lang w:eastAsia="en-AU"/>
              </w:rPr>
            </w:pPr>
            <w:r w:rsidRPr="000C617C">
              <w:rPr>
                <w:color w:val="000000"/>
                <w:sz w:val="32"/>
                <w:lang w:eastAsia="en-AU"/>
              </w:rPr>
              <w:t>9.4%</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0B02" w:rsidRPr="000C617C" w:rsidRDefault="001E0B02" w:rsidP="000C617C">
            <w:pPr>
              <w:jc w:val="center"/>
              <w:rPr>
                <w:rFonts w:ascii="Arial" w:hAnsi="Arial" w:cs="Arial"/>
                <w:sz w:val="32"/>
                <w:szCs w:val="36"/>
                <w:lang w:eastAsia="en-AU"/>
              </w:rPr>
            </w:pPr>
            <w:r w:rsidRPr="000C617C">
              <w:rPr>
                <w:color w:val="000000"/>
                <w:sz w:val="32"/>
                <w:lang w:eastAsia="en-AU"/>
              </w:rPr>
              <w:t>56.9%</w:t>
            </w:r>
          </w:p>
        </w:tc>
      </w:tr>
      <w:tr w:rsidR="000C617C" w:rsidRPr="000C617C" w:rsidTr="00700387">
        <w:trPr>
          <w:trHeight w:val="907"/>
        </w:trPr>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0B02" w:rsidRPr="00700387" w:rsidRDefault="001E0B02" w:rsidP="00700387">
            <w:pPr>
              <w:pStyle w:val="ListParagraph"/>
              <w:numPr>
                <w:ilvl w:val="0"/>
                <w:numId w:val="9"/>
              </w:numPr>
              <w:jc w:val="left"/>
              <w:rPr>
                <w:rFonts w:ascii="Arial" w:hAnsi="Arial" w:cs="Arial"/>
                <w:sz w:val="32"/>
                <w:szCs w:val="36"/>
                <w:lang w:eastAsia="en-AU"/>
              </w:rPr>
            </w:pPr>
            <w:r w:rsidRPr="00700387">
              <w:rPr>
                <w:rFonts w:eastAsiaTheme="minorEastAsia"/>
                <w:color w:val="000000"/>
                <w:sz w:val="32"/>
                <w:lang w:eastAsia="en-AU"/>
              </w:rPr>
              <w:t>Interstate</w:t>
            </w: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0B02" w:rsidRPr="000C617C" w:rsidRDefault="001E0B02" w:rsidP="000C617C">
            <w:pPr>
              <w:jc w:val="center"/>
              <w:rPr>
                <w:rFonts w:ascii="Arial" w:hAnsi="Arial" w:cs="Arial"/>
                <w:sz w:val="32"/>
                <w:szCs w:val="36"/>
                <w:lang w:eastAsia="en-AU"/>
              </w:rPr>
            </w:pPr>
            <w:r w:rsidRPr="000C617C">
              <w:rPr>
                <w:color w:val="000000"/>
                <w:sz w:val="32"/>
                <w:lang w:eastAsia="en-AU"/>
              </w:rPr>
              <w:t>10.8%</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E0B02" w:rsidRPr="000C617C" w:rsidRDefault="001E0B02" w:rsidP="000C617C">
            <w:pPr>
              <w:jc w:val="center"/>
              <w:rPr>
                <w:rFonts w:ascii="Arial" w:hAnsi="Arial" w:cs="Arial"/>
                <w:sz w:val="32"/>
                <w:szCs w:val="36"/>
                <w:lang w:eastAsia="en-AU"/>
              </w:rPr>
            </w:pPr>
            <w:r w:rsidRPr="000C617C">
              <w:rPr>
                <w:color w:val="000000"/>
                <w:sz w:val="32"/>
                <w:lang w:eastAsia="en-AU"/>
              </w:rPr>
              <w:t>55.4%</w:t>
            </w:r>
          </w:p>
        </w:tc>
      </w:tr>
    </w:tbl>
    <w:p w:rsidR="008C7705" w:rsidRDefault="008C7705" w:rsidP="008C7705">
      <w:pPr>
        <w:autoSpaceDE w:val="0"/>
        <w:autoSpaceDN w:val="0"/>
        <w:adjustRightInd w:val="0"/>
        <w:rPr>
          <w:rFonts w:ascii="Calibri" w:hAnsi="Times New Roman" w:cs="Calibri"/>
          <w:i/>
          <w:iCs/>
          <w:kern w:val="24"/>
          <w:szCs w:val="24"/>
          <w:lang w:eastAsia="en-AU"/>
        </w:rPr>
      </w:pPr>
      <w:r>
        <w:rPr>
          <w:rFonts w:ascii="Calibri" w:hAnsi="Times New Roman" w:cs="Calibri"/>
          <w:i/>
          <w:iCs/>
          <w:kern w:val="24"/>
          <w:szCs w:val="24"/>
          <w:lang w:eastAsia="en-AU"/>
        </w:rPr>
        <w:t>Source: ABS Census of Population and Housing, 2011</w:t>
      </w:r>
    </w:p>
    <w:p w:rsidR="008C7705" w:rsidRDefault="008C7705" w:rsidP="008C7705">
      <w:pPr>
        <w:autoSpaceDE w:val="0"/>
        <w:autoSpaceDN w:val="0"/>
        <w:adjustRightInd w:val="0"/>
        <w:rPr>
          <w:rFonts w:ascii="Calibri" w:hAnsi="Calibri" w:cs="Calibri"/>
          <w:kern w:val="24"/>
          <w:szCs w:val="24"/>
          <w:lang w:eastAsia="en-AU"/>
        </w:rPr>
      </w:pPr>
    </w:p>
    <w:p w:rsidR="008C7705" w:rsidRDefault="008C7705" w:rsidP="008C7705">
      <w:pPr>
        <w:autoSpaceDE w:val="0"/>
        <w:autoSpaceDN w:val="0"/>
        <w:adjustRightInd w:val="0"/>
        <w:rPr>
          <w:rFonts w:ascii="Calibri" w:hAnsi="Calibri" w:cs="Calibri"/>
          <w:kern w:val="24"/>
          <w:szCs w:val="24"/>
          <w:lang w:eastAsia="en-AU"/>
        </w:rPr>
      </w:pPr>
      <w:r>
        <w:rPr>
          <w:rFonts w:ascii="Calibri" w:hAnsi="Calibri" w:cs="Calibri"/>
          <w:kern w:val="24"/>
          <w:szCs w:val="24"/>
          <w:lang w:eastAsia="en-AU"/>
        </w:rPr>
        <w:t xml:space="preserve">Highest educational attainment for working age population (15-64 years in 2011) who had moved to LGA in </w:t>
      </w:r>
      <w:r w:rsidR="000C617C">
        <w:rPr>
          <w:rFonts w:ascii="Calibri" w:hAnsi="Calibri" w:cs="Calibri"/>
          <w:kern w:val="24"/>
          <w:szCs w:val="24"/>
          <w:lang w:eastAsia="en-AU"/>
        </w:rPr>
        <w:t xml:space="preserve">the </w:t>
      </w:r>
      <w:r>
        <w:rPr>
          <w:rFonts w:ascii="Calibri" w:hAnsi="Calibri" w:cs="Calibri"/>
          <w:kern w:val="24"/>
          <w:szCs w:val="24"/>
          <w:lang w:eastAsia="en-AU"/>
        </w:rPr>
        <w:t xml:space="preserve">5 years between 2006 </w:t>
      </w:r>
      <w:r w:rsidR="000C617C">
        <w:rPr>
          <w:rFonts w:ascii="Calibri" w:hAnsi="Calibri" w:cs="Calibri"/>
          <w:kern w:val="24"/>
          <w:szCs w:val="24"/>
          <w:lang w:eastAsia="en-AU"/>
        </w:rPr>
        <w:t xml:space="preserve">and </w:t>
      </w:r>
      <w:r>
        <w:rPr>
          <w:rFonts w:ascii="Calibri" w:hAnsi="Calibri" w:cs="Calibri"/>
          <w:kern w:val="24"/>
          <w:szCs w:val="24"/>
          <w:lang w:eastAsia="en-AU"/>
        </w:rPr>
        <w:t>2011</w:t>
      </w:r>
    </w:p>
    <w:p w:rsidR="008C7705" w:rsidRDefault="008C7705" w:rsidP="008C7705">
      <w:pPr>
        <w:autoSpaceDE w:val="0"/>
        <w:autoSpaceDN w:val="0"/>
        <w:adjustRightInd w:val="0"/>
        <w:rPr>
          <w:rFonts w:ascii="Calibri" w:hAnsi="Calibri" w:cs="Calibri"/>
          <w:kern w:val="24"/>
          <w:szCs w:val="24"/>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842"/>
        <w:gridCol w:w="2268"/>
        <w:gridCol w:w="2410"/>
      </w:tblGrid>
      <w:tr w:rsidR="000C617C" w:rsidRPr="000C617C" w:rsidTr="000C617C">
        <w:tc>
          <w:tcPr>
            <w:tcW w:w="1668" w:type="dxa"/>
            <w:shd w:val="clear" w:color="auto" w:fill="C2D69B" w:themeFill="accent3" w:themeFillTint="99"/>
          </w:tcPr>
          <w:p w:rsidR="000C617C" w:rsidRPr="000C617C" w:rsidRDefault="000C617C" w:rsidP="006363AC">
            <w:pPr>
              <w:pStyle w:val="Heading1"/>
              <w:spacing w:before="0" w:after="0"/>
              <w:jc w:val="center"/>
              <w:rPr>
                <w:color w:val="auto"/>
                <w:sz w:val="32"/>
                <w:lang w:eastAsia="en-AU"/>
              </w:rPr>
            </w:pPr>
          </w:p>
        </w:tc>
        <w:tc>
          <w:tcPr>
            <w:tcW w:w="1842" w:type="dxa"/>
            <w:shd w:val="clear" w:color="auto" w:fill="C2D69B" w:themeFill="accent3" w:themeFillTint="99"/>
          </w:tcPr>
          <w:p w:rsidR="000C617C" w:rsidRPr="000C617C" w:rsidRDefault="000C617C" w:rsidP="006363AC">
            <w:pPr>
              <w:pStyle w:val="Heading1"/>
              <w:spacing w:before="0" w:after="0"/>
              <w:jc w:val="center"/>
              <w:rPr>
                <w:color w:val="auto"/>
                <w:sz w:val="32"/>
                <w:lang w:eastAsia="en-AU"/>
              </w:rPr>
            </w:pPr>
            <w:r w:rsidRPr="000C617C">
              <w:rPr>
                <w:color w:val="auto"/>
                <w:sz w:val="32"/>
                <w:lang w:eastAsia="en-AU"/>
              </w:rPr>
              <w:t>Bachelor or higher</w:t>
            </w:r>
          </w:p>
        </w:tc>
        <w:tc>
          <w:tcPr>
            <w:tcW w:w="2268" w:type="dxa"/>
            <w:shd w:val="clear" w:color="auto" w:fill="C2D69B" w:themeFill="accent3" w:themeFillTint="99"/>
          </w:tcPr>
          <w:p w:rsidR="000C617C" w:rsidRPr="000C617C" w:rsidRDefault="000C617C" w:rsidP="006363AC">
            <w:pPr>
              <w:pStyle w:val="Heading1"/>
              <w:spacing w:before="0" w:after="0"/>
              <w:jc w:val="center"/>
              <w:rPr>
                <w:color w:val="auto"/>
                <w:sz w:val="32"/>
                <w:lang w:eastAsia="en-AU"/>
              </w:rPr>
            </w:pPr>
            <w:r w:rsidRPr="000C617C">
              <w:rPr>
                <w:color w:val="auto"/>
                <w:sz w:val="32"/>
                <w:lang w:eastAsia="en-AU"/>
              </w:rPr>
              <w:t>Unemployment rate</w:t>
            </w:r>
          </w:p>
        </w:tc>
        <w:tc>
          <w:tcPr>
            <w:tcW w:w="2410" w:type="dxa"/>
            <w:shd w:val="clear" w:color="auto" w:fill="C2D69B" w:themeFill="accent3" w:themeFillTint="99"/>
          </w:tcPr>
          <w:p w:rsidR="000C617C" w:rsidRPr="000C617C" w:rsidRDefault="000C617C" w:rsidP="006363AC">
            <w:pPr>
              <w:pStyle w:val="Heading1"/>
              <w:spacing w:before="0" w:after="0"/>
              <w:jc w:val="center"/>
              <w:rPr>
                <w:color w:val="auto"/>
                <w:sz w:val="32"/>
                <w:lang w:eastAsia="en-AU"/>
              </w:rPr>
            </w:pPr>
            <w:r w:rsidRPr="000C617C">
              <w:rPr>
                <w:color w:val="auto"/>
                <w:sz w:val="32"/>
                <w:lang w:eastAsia="en-AU"/>
              </w:rPr>
              <w:t>Participation rate</w:t>
            </w:r>
          </w:p>
        </w:tc>
      </w:tr>
      <w:tr w:rsidR="000C617C" w:rsidRPr="000C617C" w:rsidTr="00A20E09">
        <w:trPr>
          <w:trHeight w:val="394"/>
        </w:trPr>
        <w:tc>
          <w:tcPr>
            <w:tcW w:w="1668" w:type="dxa"/>
          </w:tcPr>
          <w:p w:rsidR="000C617C" w:rsidRPr="000C617C" w:rsidRDefault="000C617C" w:rsidP="00A20E09">
            <w:pPr>
              <w:autoSpaceDE w:val="0"/>
              <w:autoSpaceDN w:val="0"/>
              <w:adjustRightInd w:val="0"/>
              <w:rPr>
                <w:rFonts w:ascii="Calibri" w:hAnsi="Calibri" w:cs="Calibri"/>
                <w:kern w:val="24"/>
                <w:szCs w:val="24"/>
                <w:lang w:eastAsia="en-AU"/>
              </w:rPr>
            </w:pPr>
            <w:r w:rsidRPr="000C617C">
              <w:rPr>
                <w:rFonts w:ascii="Calibri" w:hAnsi="Calibri" w:cs="Calibri"/>
                <w:kern w:val="24"/>
                <w:szCs w:val="24"/>
                <w:lang w:eastAsia="en-AU"/>
              </w:rPr>
              <w:t>15-24</w:t>
            </w:r>
          </w:p>
        </w:tc>
        <w:tc>
          <w:tcPr>
            <w:tcW w:w="1842" w:type="dxa"/>
            <w:vAlign w:val="center"/>
          </w:tcPr>
          <w:p w:rsidR="000C617C" w:rsidRPr="000C617C" w:rsidRDefault="000C617C" w:rsidP="00A20E09">
            <w:pPr>
              <w:autoSpaceDE w:val="0"/>
              <w:autoSpaceDN w:val="0"/>
              <w:adjustRightInd w:val="0"/>
              <w:jc w:val="center"/>
              <w:rPr>
                <w:rFonts w:ascii="Calibri" w:hAnsi="Calibri" w:cs="Calibri"/>
                <w:kern w:val="24"/>
                <w:szCs w:val="24"/>
                <w:lang w:eastAsia="en-AU"/>
              </w:rPr>
            </w:pPr>
            <w:r w:rsidRPr="000C617C">
              <w:rPr>
                <w:rFonts w:ascii="Calibri" w:hAnsi="Calibri" w:cs="Calibri"/>
                <w:kern w:val="24"/>
                <w:szCs w:val="24"/>
                <w:lang w:eastAsia="en-AU"/>
              </w:rPr>
              <w:t>11%</w:t>
            </w:r>
          </w:p>
        </w:tc>
        <w:tc>
          <w:tcPr>
            <w:tcW w:w="2268" w:type="dxa"/>
            <w:vAlign w:val="center"/>
          </w:tcPr>
          <w:p w:rsidR="000C617C" w:rsidRPr="000C617C" w:rsidRDefault="000C617C" w:rsidP="00A20E09">
            <w:pPr>
              <w:autoSpaceDE w:val="0"/>
              <w:autoSpaceDN w:val="0"/>
              <w:adjustRightInd w:val="0"/>
              <w:jc w:val="center"/>
              <w:rPr>
                <w:rFonts w:ascii="Calibri" w:hAnsi="Calibri" w:cs="Calibri"/>
                <w:kern w:val="24"/>
                <w:szCs w:val="24"/>
                <w:lang w:eastAsia="en-AU"/>
              </w:rPr>
            </w:pPr>
            <w:r w:rsidRPr="000C617C">
              <w:rPr>
                <w:rFonts w:ascii="Calibri" w:hAnsi="Calibri" w:cs="Calibri"/>
                <w:kern w:val="24"/>
                <w:szCs w:val="24"/>
                <w:lang w:eastAsia="en-AU"/>
              </w:rPr>
              <w:t>5.8%</w:t>
            </w:r>
          </w:p>
        </w:tc>
        <w:tc>
          <w:tcPr>
            <w:tcW w:w="2410" w:type="dxa"/>
            <w:vAlign w:val="center"/>
          </w:tcPr>
          <w:p w:rsidR="000C617C" w:rsidRPr="000C617C" w:rsidRDefault="000C617C" w:rsidP="00A20E09">
            <w:pPr>
              <w:autoSpaceDE w:val="0"/>
              <w:autoSpaceDN w:val="0"/>
              <w:adjustRightInd w:val="0"/>
              <w:jc w:val="center"/>
              <w:rPr>
                <w:rFonts w:ascii="Calibri" w:hAnsi="Calibri" w:cs="Calibri"/>
                <w:kern w:val="24"/>
                <w:szCs w:val="24"/>
                <w:lang w:eastAsia="en-AU"/>
              </w:rPr>
            </w:pPr>
            <w:r w:rsidRPr="000C617C">
              <w:rPr>
                <w:rFonts w:ascii="Calibri" w:hAnsi="Calibri" w:cs="Calibri"/>
                <w:kern w:val="24"/>
                <w:szCs w:val="24"/>
                <w:lang w:eastAsia="en-AU"/>
              </w:rPr>
              <w:t>88.1%</w:t>
            </w:r>
          </w:p>
        </w:tc>
      </w:tr>
      <w:tr w:rsidR="000C617C" w:rsidRPr="000C617C" w:rsidTr="00A20E09">
        <w:trPr>
          <w:trHeight w:val="394"/>
        </w:trPr>
        <w:tc>
          <w:tcPr>
            <w:tcW w:w="1668" w:type="dxa"/>
          </w:tcPr>
          <w:p w:rsidR="000C617C" w:rsidRPr="000C617C" w:rsidRDefault="000C617C" w:rsidP="00A20E09">
            <w:pPr>
              <w:autoSpaceDE w:val="0"/>
              <w:autoSpaceDN w:val="0"/>
              <w:adjustRightInd w:val="0"/>
              <w:rPr>
                <w:rFonts w:ascii="Calibri" w:hAnsi="Calibri" w:cs="Calibri"/>
                <w:kern w:val="24"/>
                <w:szCs w:val="24"/>
                <w:lang w:eastAsia="en-AU"/>
              </w:rPr>
            </w:pPr>
            <w:r w:rsidRPr="000C617C">
              <w:rPr>
                <w:rFonts w:ascii="Calibri" w:hAnsi="Calibri" w:cs="Calibri"/>
                <w:kern w:val="24"/>
                <w:szCs w:val="24"/>
                <w:lang w:eastAsia="en-AU"/>
              </w:rPr>
              <w:t>25-34</w:t>
            </w:r>
          </w:p>
        </w:tc>
        <w:tc>
          <w:tcPr>
            <w:tcW w:w="1842" w:type="dxa"/>
            <w:vAlign w:val="center"/>
          </w:tcPr>
          <w:p w:rsidR="000C617C" w:rsidRPr="000C617C" w:rsidRDefault="000C617C" w:rsidP="00A20E09">
            <w:pPr>
              <w:autoSpaceDE w:val="0"/>
              <w:autoSpaceDN w:val="0"/>
              <w:adjustRightInd w:val="0"/>
              <w:jc w:val="center"/>
              <w:rPr>
                <w:rFonts w:ascii="Calibri" w:hAnsi="Calibri" w:cs="Calibri"/>
                <w:kern w:val="24"/>
                <w:szCs w:val="24"/>
                <w:lang w:eastAsia="en-AU"/>
              </w:rPr>
            </w:pPr>
            <w:r w:rsidRPr="000C617C">
              <w:rPr>
                <w:rFonts w:ascii="Calibri" w:hAnsi="Calibri" w:cs="Calibri"/>
                <w:kern w:val="24"/>
                <w:szCs w:val="24"/>
                <w:lang w:eastAsia="en-AU"/>
              </w:rPr>
              <w:t>33%</w:t>
            </w:r>
          </w:p>
        </w:tc>
        <w:tc>
          <w:tcPr>
            <w:tcW w:w="2268" w:type="dxa"/>
            <w:vAlign w:val="center"/>
          </w:tcPr>
          <w:p w:rsidR="000C617C" w:rsidRPr="000C617C" w:rsidRDefault="000C617C" w:rsidP="00A20E09">
            <w:pPr>
              <w:autoSpaceDE w:val="0"/>
              <w:autoSpaceDN w:val="0"/>
              <w:adjustRightInd w:val="0"/>
              <w:jc w:val="center"/>
              <w:rPr>
                <w:rFonts w:ascii="Calibri" w:hAnsi="Calibri" w:cs="Calibri"/>
                <w:kern w:val="24"/>
                <w:szCs w:val="24"/>
                <w:lang w:eastAsia="en-AU"/>
              </w:rPr>
            </w:pPr>
            <w:r w:rsidRPr="000C617C">
              <w:rPr>
                <w:rFonts w:ascii="Calibri" w:hAnsi="Calibri" w:cs="Calibri"/>
                <w:kern w:val="24"/>
                <w:szCs w:val="24"/>
                <w:lang w:eastAsia="en-AU"/>
              </w:rPr>
              <w:t>6.0%</w:t>
            </w:r>
          </w:p>
        </w:tc>
        <w:tc>
          <w:tcPr>
            <w:tcW w:w="2410" w:type="dxa"/>
            <w:vAlign w:val="center"/>
          </w:tcPr>
          <w:p w:rsidR="000C617C" w:rsidRPr="000C617C" w:rsidRDefault="000C617C" w:rsidP="00A20E09">
            <w:pPr>
              <w:autoSpaceDE w:val="0"/>
              <w:autoSpaceDN w:val="0"/>
              <w:adjustRightInd w:val="0"/>
              <w:jc w:val="center"/>
              <w:rPr>
                <w:rFonts w:ascii="Calibri" w:hAnsi="Calibri" w:cs="Calibri"/>
                <w:kern w:val="24"/>
                <w:szCs w:val="24"/>
                <w:lang w:eastAsia="en-AU"/>
              </w:rPr>
            </w:pPr>
            <w:r w:rsidRPr="000C617C">
              <w:rPr>
                <w:rFonts w:ascii="Calibri" w:hAnsi="Calibri" w:cs="Calibri"/>
                <w:kern w:val="24"/>
                <w:szCs w:val="24"/>
                <w:lang w:eastAsia="en-AU"/>
              </w:rPr>
              <w:t>92.9%</w:t>
            </w:r>
          </w:p>
        </w:tc>
      </w:tr>
      <w:tr w:rsidR="000C617C" w:rsidRPr="000C617C" w:rsidTr="00A20E09">
        <w:trPr>
          <w:trHeight w:val="394"/>
        </w:trPr>
        <w:tc>
          <w:tcPr>
            <w:tcW w:w="1668" w:type="dxa"/>
          </w:tcPr>
          <w:p w:rsidR="000C617C" w:rsidRPr="000C617C" w:rsidRDefault="000C617C" w:rsidP="00A20E09">
            <w:pPr>
              <w:autoSpaceDE w:val="0"/>
              <w:autoSpaceDN w:val="0"/>
              <w:adjustRightInd w:val="0"/>
              <w:rPr>
                <w:rFonts w:ascii="Calibri" w:hAnsi="Calibri" w:cs="Calibri"/>
                <w:kern w:val="24"/>
                <w:szCs w:val="24"/>
                <w:lang w:eastAsia="en-AU"/>
              </w:rPr>
            </w:pPr>
            <w:r w:rsidRPr="000C617C">
              <w:rPr>
                <w:rFonts w:ascii="Calibri" w:hAnsi="Calibri" w:cs="Calibri"/>
                <w:kern w:val="24"/>
                <w:szCs w:val="24"/>
                <w:lang w:eastAsia="en-AU"/>
              </w:rPr>
              <w:t>35-44</w:t>
            </w:r>
          </w:p>
        </w:tc>
        <w:tc>
          <w:tcPr>
            <w:tcW w:w="1842" w:type="dxa"/>
            <w:vAlign w:val="center"/>
          </w:tcPr>
          <w:p w:rsidR="000C617C" w:rsidRPr="000C617C" w:rsidRDefault="000C617C" w:rsidP="00A20E09">
            <w:pPr>
              <w:autoSpaceDE w:val="0"/>
              <w:autoSpaceDN w:val="0"/>
              <w:adjustRightInd w:val="0"/>
              <w:jc w:val="center"/>
              <w:rPr>
                <w:rFonts w:ascii="Calibri" w:hAnsi="Calibri" w:cs="Calibri"/>
                <w:kern w:val="24"/>
                <w:szCs w:val="24"/>
                <w:lang w:eastAsia="en-AU"/>
              </w:rPr>
            </w:pPr>
            <w:r w:rsidRPr="000C617C">
              <w:rPr>
                <w:rFonts w:ascii="Calibri" w:hAnsi="Calibri" w:cs="Calibri"/>
                <w:kern w:val="24"/>
                <w:szCs w:val="24"/>
                <w:lang w:eastAsia="en-AU"/>
              </w:rPr>
              <w:t>26%</w:t>
            </w:r>
          </w:p>
        </w:tc>
        <w:tc>
          <w:tcPr>
            <w:tcW w:w="2268" w:type="dxa"/>
            <w:vAlign w:val="center"/>
          </w:tcPr>
          <w:p w:rsidR="000C617C" w:rsidRPr="000C617C" w:rsidRDefault="000C617C" w:rsidP="00A20E09">
            <w:pPr>
              <w:autoSpaceDE w:val="0"/>
              <w:autoSpaceDN w:val="0"/>
              <w:adjustRightInd w:val="0"/>
              <w:jc w:val="center"/>
              <w:rPr>
                <w:rFonts w:ascii="Calibri" w:hAnsi="Calibri" w:cs="Calibri"/>
                <w:kern w:val="24"/>
                <w:szCs w:val="24"/>
                <w:lang w:eastAsia="en-AU"/>
              </w:rPr>
            </w:pPr>
            <w:r w:rsidRPr="000C617C">
              <w:rPr>
                <w:rFonts w:ascii="Calibri" w:hAnsi="Calibri" w:cs="Calibri"/>
                <w:kern w:val="24"/>
                <w:szCs w:val="24"/>
                <w:lang w:eastAsia="en-AU"/>
              </w:rPr>
              <w:t>1.4%</w:t>
            </w:r>
          </w:p>
        </w:tc>
        <w:tc>
          <w:tcPr>
            <w:tcW w:w="2410" w:type="dxa"/>
            <w:vAlign w:val="center"/>
          </w:tcPr>
          <w:p w:rsidR="000C617C" w:rsidRPr="000C617C" w:rsidRDefault="000C617C" w:rsidP="00A20E09">
            <w:pPr>
              <w:autoSpaceDE w:val="0"/>
              <w:autoSpaceDN w:val="0"/>
              <w:adjustRightInd w:val="0"/>
              <w:jc w:val="center"/>
              <w:rPr>
                <w:rFonts w:ascii="Calibri" w:hAnsi="Calibri" w:cs="Calibri"/>
                <w:kern w:val="24"/>
                <w:szCs w:val="24"/>
                <w:lang w:eastAsia="en-AU"/>
              </w:rPr>
            </w:pPr>
            <w:r w:rsidRPr="000C617C">
              <w:rPr>
                <w:rFonts w:ascii="Calibri" w:hAnsi="Calibri" w:cs="Calibri"/>
                <w:kern w:val="24"/>
                <w:szCs w:val="24"/>
                <w:lang w:eastAsia="en-AU"/>
              </w:rPr>
              <w:t>82.5%</w:t>
            </w:r>
          </w:p>
        </w:tc>
      </w:tr>
      <w:tr w:rsidR="000C617C" w:rsidRPr="000C617C" w:rsidTr="00A20E09">
        <w:trPr>
          <w:trHeight w:val="394"/>
        </w:trPr>
        <w:tc>
          <w:tcPr>
            <w:tcW w:w="1668" w:type="dxa"/>
          </w:tcPr>
          <w:p w:rsidR="000C617C" w:rsidRPr="000C617C" w:rsidRDefault="000C617C" w:rsidP="00A20E09">
            <w:pPr>
              <w:autoSpaceDE w:val="0"/>
              <w:autoSpaceDN w:val="0"/>
              <w:adjustRightInd w:val="0"/>
              <w:rPr>
                <w:rFonts w:ascii="Calibri" w:hAnsi="Calibri" w:cs="Calibri"/>
                <w:kern w:val="24"/>
                <w:szCs w:val="24"/>
                <w:lang w:eastAsia="en-AU"/>
              </w:rPr>
            </w:pPr>
            <w:r w:rsidRPr="000C617C">
              <w:rPr>
                <w:rFonts w:ascii="Calibri" w:hAnsi="Calibri" w:cs="Calibri"/>
                <w:kern w:val="24"/>
                <w:szCs w:val="24"/>
                <w:lang w:eastAsia="en-AU"/>
              </w:rPr>
              <w:t>45-54</w:t>
            </w:r>
          </w:p>
        </w:tc>
        <w:tc>
          <w:tcPr>
            <w:tcW w:w="1842" w:type="dxa"/>
            <w:vAlign w:val="center"/>
          </w:tcPr>
          <w:p w:rsidR="000C617C" w:rsidRPr="000C617C" w:rsidRDefault="000C617C" w:rsidP="00A20E09">
            <w:pPr>
              <w:autoSpaceDE w:val="0"/>
              <w:autoSpaceDN w:val="0"/>
              <w:adjustRightInd w:val="0"/>
              <w:jc w:val="center"/>
              <w:rPr>
                <w:rFonts w:ascii="Calibri" w:hAnsi="Calibri" w:cs="Calibri"/>
                <w:kern w:val="24"/>
                <w:szCs w:val="24"/>
                <w:lang w:eastAsia="en-AU"/>
              </w:rPr>
            </w:pPr>
            <w:r w:rsidRPr="000C617C">
              <w:rPr>
                <w:rFonts w:ascii="Calibri" w:hAnsi="Calibri" w:cs="Calibri"/>
                <w:kern w:val="24"/>
                <w:szCs w:val="24"/>
                <w:lang w:eastAsia="en-AU"/>
              </w:rPr>
              <w:t>16%</w:t>
            </w:r>
          </w:p>
        </w:tc>
        <w:tc>
          <w:tcPr>
            <w:tcW w:w="2268" w:type="dxa"/>
            <w:vAlign w:val="center"/>
          </w:tcPr>
          <w:p w:rsidR="000C617C" w:rsidRPr="000C617C" w:rsidRDefault="000C617C" w:rsidP="00A20E09">
            <w:pPr>
              <w:autoSpaceDE w:val="0"/>
              <w:autoSpaceDN w:val="0"/>
              <w:adjustRightInd w:val="0"/>
              <w:jc w:val="center"/>
              <w:rPr>
                <w:rFonts w:ascii="Calibri" w:hAnsi="Calibri" w:cs="Calibri"/>
                <w:kern w:val="24"/>
                <w:szCs w:val="24"/>
                <w:lang w:eastAsia="en-AU"/>
              </w:rPr>
            </w:pPr>
            <w:r w:rsidRPr="000C617C">
              <w:rPr>
                <w:rFonts w:ascii="Calibri" w:hAnsi="Calibri" w:cs="Calibri"/>
                <w:kern w:val="24"/>
                <w:szCs w:val="24"/>
                <w:lang w:eastAsia="en-AU"/>
              </w:rPr>
              <w:t>0.0%</w:t>
            </w:r>
          </w:p>
        </w:tc>
        <w:tc>
          <w:tcPr>
            <w:tcW w:w="2410" w:type="dxa"/>
            <w:vAlign w:val="center"/>
          </w:tcPr>
          <w:p w:rsidR="000C617C" w:rsidRPr="000C617C" w:rsidRDefault="000C617C" w:rsidP="00A20E09">
            <w:pPr>
              <w:autoSpaceDE w:val="0"/>
              <w:autoSpaceDN w:val="0"/>
              <w:adjustRightInd w:val="0"/>
              <w:jc w:val="center"/>
              <w:rPr>
                <w:rFonts w:ascii="Calibri" w:hAnsi="Calibri" w:cs="Calibri"/>
                <w:kern w:val="24"/>
                <w:szCs w:val="24"/>
                <w:lang w:eastAsia="en-AU"/>
              </w:rPr>
            </w:pPr>
            <w:r w:rsidRPr="000C617C">
              <w:rPr>
                <w:rFonts w:ascii="Calibri" w:hAnsi="Calibri" w:cs="Calibri"/>
                <w:kern w:val="24"/>
                <w:szCs w:val="24"/>
                <w:lang w:eastAsia="en-AU"/>
              </w:rPr>
              <w:t>81.3%</w:t>
            </w:r>
          </w:p>
        </w:tc>
      </w:tr>
      <w:tr w:rsidR="000C617C" w:rsidRPr="000C617C" w:rsidTr="00A20E09">
        <w:trPr>
          <w:trHeight w:val="394"/>
        </w:trPr>
        <w:tc>
          <w:tcPr>
            <w:tcW w:w="1668" w:type="dxa"/>
          </w:tcPr>
          <w:p w:rsidR="000C617C" w:rsidRPr="000C617C" w:rsidRDefault="000C617C" w:rsidP="00A20E09">
            <w:pPr>
              <w:autoSpaceDE w:val="0"/>
              <w:autoSpaceDN w:val="0"/>
              <w:adjustRightInd w:val="0"/>
              <w:rPr>
                <w:rFonts w:ascii="Calibri" w:hAnsi="Calibri" w:cs="Calibri"/>
                <w:kern w:val="24"/>
                <w:szCs w:val="24"/>
                <w:lang w:eastAsia="en-AU"/>
              </w:rPr>
            </w:pPr>
            <w:r w:rsidRPr="000C617C">
              <w:rPr>
                <w:rFonts w:ascii="Calibri" w:hAnsi="Calibri" w:cs="Calibri"/>
                <w:kern w:val="24"/>
                <w:szCs w:val="24"/>
                <w:lang w:eastAsia="en-AU"/>
              </w:rPr>
              <w:t>55-64</w:t>
            </w:r>
          </w:p>
        </w:tc>
        <w:tc>
          <w:tcPr>
            <w:tcW w:w="1842" w:type="dxa"/>
            <w:vAlign w:val="center"/>
          </w:tcPr>
          <w:p w:rsidR="000C617C" w:rsidRPr="000C617C" w:rsidRDefault="000C617C" w:rsidP="00A20E09">
            <w:pPr>
              <w:autoSpaceDE w:val="0"/>
              <w:autoSpaceDN w:val="0"/>
              <w:adjustRightInd w:val="0"/>
              <w:jc w:val="center"/>
              <w:rPr>
                <w:rFonts w:ascii="Calibri" w:hAnsi="Calibri" w:cs="Calibri"/>
                <w:kern w:val="24"/>
                <w:szCs w:val="24"/>
                <w:lang w:eastAsia="en-AU"/>
              </w:rPr>
            </w:pPr>
            <w:r w:rsidRPr="000C617C">
              <w:rPr>
                <w:rFonts w:ascii="Calibri" w:hAnsi="Calibri" w:cs="Calibri"/>
                <w:kern w:val="24"/>
                <w:szCs w:val="24"/>
                <w:lang w:eastAsia="en-AU"/>
              </w:rPr>
              <w:t>18%</w:t>
            </w:r>
          </w:p>
        </w:tc>
        <w:tc>
          <w:tcPr>
            <w:tcW w:w="2268" w:type="dxa"/>
            <w:vAlign w:val="center"/>
          </w:tcPr>
          <w:p w:rsidR="000C617C" w:rsidRPr="000C617C" w:rsidRDefault="000C617C" w:rsidP="00A20E09">
            <w:pPr>
              <w:autoSpaceDE w:val="0"/>
              <w:autoSpaceDN w:val="0"/>
              <w:adjustRightInd w:val="0"/>
              <w:jc w:val="center"/>
              <w:rPr>
                <w:rFonts w:ascii="Calibri" w:hAnsi="Calibri" w:cs="Calibri"/>
                <w:kern w:val="24"/>
                <w:szCs w:val="24"/>
                <w:lang w:eastAsia="en-AU"/>
              </w:rPr>
            </w:pPr>
            <w:r w:rsidRPr="000C617C">
              <w:rPr>
                <w:rFonts w:ascii="Calibri" w:hAnsi="Calibri" w:cs="Calibri"/>
                <w:kern w:val="24"/>
                <w:szCs w:val="24"/>
                <w:lang w:eastAsia="en-AU"/>
              </w:rPr>
              <w:t>9.7%</w:t>
            </w:r>
          </w:p>
        </w:tc>
        <w:tc>
          <w:tcPr>
            <w:tcW w:w="2410" w:type="dxa"/>
            <w:vAlign w:val="center"/>
          </w:tcPr>
          <w:p w:rsidR="000C617C" w:rsidRPr="000C617C" w:rsidRDefault="000C617C" w:rsidP="00A20E09">
            <w:pPr>
              <w:autoSpaceDE w:val="0"/>
              <w:autoSpaceDN w:val="0"/>
              <w:adjustRightInd w:val="0"/>
              <w:jc w:val="center"/>
              <w:rPr>
                <w:rFonts w:ascii="Calibri" w:hAnsi="Calibri" w:cs="Calibri"/>
                <w:kern w:val="24"/>
                <w:szCs w:val="24"/>
                <w:lang w:eastAsia="en-AU"/>
              </w:rPr>
            </w:pPr>
            <w:r w:rsidRPr="000C617C">
              <w:rPr>
                <w:rFonts w:ascii="Calibri" w:hAnsi="Calibri" w:cs="Calibri"/>
                <w:kern w:val="24"/>
                <w:szCs w:val="24"/>
                <w:lang w:eastAsia="en-AU"/>
              </w:rPr>
              <w:t>58.9%</w:t>
            </w:r>
          </w:p>
        </w:tc>
      </w:tr>
      <w:tr w:rsidR="000C617C" w:rsidRPr="000C617C" w:rsidTr="00A20E09">
        <w:trPr>
          <w:trHeight w:val="394"/>
        </w:trPr>
        <w:tc>
          <w:tcPr>
            <w:tcW w:w="1668" w:type="dxa"/>
          </w:tcPr>
          <w:p w:rsidR="000C617C" w:rsidRPr="000C617C" w:rsidRDefault="000C617C" w:rsidP="00A20E09">
            <w:pPr>
              <w:autoSpaceDE w:val="0"/>
              <w:autoSpaceDN w:val="0"/>
              <w:adjustRightInd w:val="0"/>
              <w:rPr>
                <w:rFonts w:ascii="Calibri" w:hAnsi="Calibri" w:cs="Calibri"/>
                <w:kern w:val="24"/>
                <w:szCs w:val="24"/>
                <w:lang w:eastAsia="en-AU"/>
              </w:rPr>
            </w:pPr>
            <w:r w:rsidRPr="000C617C">
              <w:rPr>
                <w:rFonts w:ascii="Calibri" w:hAnsi="Calibri" w:cs="Calibri"/>
                <w:kern w:val="24"/>
                <w:szCs w:val="24"/>
                <w:lang w:eastAsia="en-AU"/>
              </w:rPr>
              <w:t>Total</w:t>
            </w:r>
          </w:p>
        </w:tc>
        <w:tc>
          <w:tcPr>
            <w:tcW w:w="1842" w:type="dxa"/>
            <w:vAlign w:val="center"/>
          </w:tcPr>
          <w:p w:rsidR="000C617C" w:rsidRPr="000C617C" w:rsidRDefault="000C617C" w:rsidP="00A20E09">
            <w:pPr>
              <w:autoSpaceDE w:val="0"/>
              <w:autoSpaceDN w:val="0"/>
              <w:adjustRightInd w:val="0"/>
              <w:jc w:val="center"/>
              <w:rPr>
                <w:rFonts w:ascii="Calibri" w:hAnsi="Calibri" w:cs="Calibri"/>
                <w:kern w:val="24"/>
                <w:szCs w:val="24"/>
                <w:lang w:eastAsia="en-AU"/>
              </w:rPr>
            </w:pPr>
            <w:r w:rsidRPr="000C617C">
              <w:rPr>
                <w:rFonts w:ascii="Calibri" w:hAnsi="Calibri" w:cs="Calibri"/>
                <w:kern w:val="24"/>
                <w:szCs w:val="24"/>
                <w:lang w:eastAsia="en-AU"/>
              </w:rPr>
              <w:t>21%</w:t>
            </w:r>
          </w:p>
        </w:tc>
        <w:tc>
          <w:tcPr>
            <w:tcW w:w="2268" w:type="dxa"/>
            <w:vAlign w:val="center"/>
          </w:tcPr>
          <w:p w:rsidR="000C617C" w:rsidRPr="00A20E09" w:rsidRDefault="000C617C" w:rsidP="00A20E09">
            <w:pPr>
              <w:autoSpaceDE w:val="0"/>
              <w:autoSpaceDN w:val="0"/>
              <w:adjustRightInd w:val="0"/>
              <w:jc w:val="center"/>
              <w:rPr>
                <w:rFonts w:ascii="Calibri" w:hAnsi="Calibri" w:cs="Calibri"/>
                <w:kern w:val="24"/>
                <w:szCs w:val="24"/>
                <w:lang w:eastAsia="en-AU"/>
              </w:rPr>
            </w:pPr>
            <w:r w:rsidRPr="00A20E09">
              <w:rPr>
                <w:rFonts w:ascii="Calibri" w:hAnsi="Calibri" w:cs="Calibri"/>
                <w:kern w:val="24"/>
                <w:szCs w:val="24"/>
                <w:lang w:eastAsia="en-AU"/>
              </w:rPr>
              <w:t>4.5%</w:t>
            </w:r>
          </w:p>
        </w:tc>
        <w:tc>
          <w:tcPr>
            <w:tcW w:w="2410" w:type="dxa"/>
            <w:vAlign w:val="center"/>
          </w:tcPr>
          <w:p w:rsidR="000C617C" w:rsidRPr="000C617C" w:rsidRDefault="000C617C" w:rsidP="00A20E09">
            <w:pPr>
              <w:autoSpaceDE w:val="0"/>
              <w:autoSpaceDN w:val="0"/>
              <w:adjustRightInd w:val="0"/>
              <w:jc w:val="center"/>
              <w:rPr>
                <w:rFonts w:ascii="Calibri" w:hAnsi="Calibri" w:cs="Calibri"/>
                <w:kern w:val="24"/>
                <w:szCs w:val="24"/>
                <w:lang w:eastAsia="en-AU"/>
              </w:rPr>
            </w:pPr>
            <w:r w:rsidRPr="000C617C">
              <w:rPr>
                <w:rFonts w:ascii="Calibri" w:hAnsi="Calibri" w:cs="Calibri"/>
                <w:kern w:val="24"/>
                <w:szCs w:val="24"/>
                <w:lang w:eastAsia="en-AU"/>
              </w:rPr>
              <w:t>81.4%</w:t>
            </w:r>
          </w:p>
        </w:tc>
      </w:tr>
    </w:tbl>
    <w:p w:rsidR="006363AC" w:rsidRDefault="006363AC" w:rsidP="008C7705">
      <w:pPr>
        <w:autoSpaceDE w:val="0"/>
        <w:autoSpaceDN w:val="0"/>
        <w:adjustRightInd w:val="0"/>
        <w:rPr>
          <w:rFonts w:ascii="Calibri" w:hAnsi="Calibri" w:cs="Calibri"/>
          <w:kern w:val="24"/>
          <w:szCs w:val="24"/>
          <w:lang w:eastAsia="en-AU"/>
        </w:rPr>
      </w:pPr>
    </w:p>
    <w:p w:rsidR="006363AC" w:rsidRDefault="006363AC">
      <w:pPr>
        <w:jc w:val="left"/>
        <w:rPr>
          <w:rFonts w:ascii="Calibri" w:hAnsi="Calibri" w:cs="Calibri"/>
          <w:kern w:val="24"/>
          <w:szCs w:val="24"/>
          <w:lang w:eastAsia="en-AU"/>
        </w:rPr>
      </w:pPr>
      <w:r>
        <w:rPr>
          <w:rFonts w:ascii="Calibri" w:hAnsi="Calibri" w:cs="Calibri"/>
          <w:kern w:val="24"/>
          <w:szCs w:val="24"/>
          <w:lang w:eastAsia="en-AU"/>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551"/>
        <w:gridCol w:w="2410"/>
        <w:gridCol w:w="1985"/>
      </w:tblGrid>
      <w:tr w:rsidR="00A20E09" w:rsidRPr="00A20E09" w:rsidTr="00A20E09">
        <w:tc>
          <w:tcPr>
            <w:tcW w:w="1526" w:type="dxa"/>
            <w:shd w:val="clear" w:color="auto" w:fill="C2D69B" w:themeFill="accent3" w:themeFillTint="99"/>
            <w:vAlign w:val="center"/>
          </w:tcPr>
          <w:p w:rsidR="00A20E09" w:rsidRPr="00A20E09" w:rsidRDefault="00A20E09" w:rsidP="006363AC">
            <w:pPr>
              <w:pStyle w:val="Heading1"/>
              <w:spacing w:before="0" w:after="0"/>
              <w:jc w:val="center"/>
              <w:rPr>
                <w:color w:val="auto"/>
                <w:sz w:val="28"/>
                <w:lang w:eastAsia="en-AU"/>
              </w:rPr>
            </w:pPr>
          </w:p>
        </w:tc>
        <w:tc>
          <w:tcPr>
            <w:tcW w:w="2551" w:type="dxa"/>
            <w:shd w:val="clear" w:color="auto" w:fill="C2D69B" w:themeFill="accent3" w:themeFillTint="99"/>
            <w:vAlign w:val="center"/>
          </w:tcPr>
          <w:p w:rsidR="00A20E09" w:rsidRPr="00A20E09" w:rsidRDefault="00A20E09" w:rsidP="006363AC">
            <w:pPr>
              <w:pStyle w:val="Heading1"/>
              <w:spacing w:before="0" w:after="0"/>
              <w:jc w:val="center"/>
              <w:rPr>
                <w:color w:val="auto"/>
                <w:sz w:val="28"/>
                <w:lang w:eastAsia="en-AU"/>
              </w:rPr>
            </w:pPr>
            <w:r w:rsidRPr="00A20E09">
              <w:rPr>
                <w:color w:val="auto"/>
                <w:sz w:val="28"/>
                <w:lang w:eastAsia="en-AU"/>
              </w:rPr>
              <w:t>Advanced Diploma, Diploma or Certificate III and IV</w:t>
            </w:r>
          </w:p>
        </w:tc>
        <w:tc>
          <w:tcPr>
            <w:tcW w:w="2410" w:type="dxa"/>
            <w:shd w:val="clear" w:color="auto" w:fill="C2D69B" w:themeFill="accent3" w:themeFillTint="99"/>
            <w:vAlign w:val="center"/>
          </w:tcPr>
          <w:p w:rsidR="00A20E09" w:rsidRPr="00A20E09" w:rsidRDefault="00A20E09" w:rsidP="006363AC">
            <w:pPr>
              <w:pStyle w:val="Heading1"/>
              <w:spacing w:before="0" w:after="0"/>
              <w:jc w:val="center"/>
              <w:rPr>
                <w:color w:val="auto"/>
                <w:sz w:val="28"/>
                <w:lang w:eastAsia="en-AU"/>
              </w:rPr>
            </w:pPr>
            <w:r w:rsidRPr="00A20E09">
              <w:rPr>
                <w:color w:val="auto"/>
                <w:sz w:val="28"/>
                <w:lang w:eastAsia="en-AU"/>
              </w:rPr>
              <w:t>Unemployment rate</w:t>
            </w:r>
          </w:p>
        </w:tc>
        <w:tc>
          <w:tcPr>
            <w:tcW w:w="1985" w:type="dxa"/>
            <w:shd w:val="clear" w:color="auto" w:fill="C2D69B" w:themeFill="accent3" w:themeFillTint="99"/>
            <w:vAlign w:val="center"/>
          </w:tcPr>
          <w:p w:rsidR="00A20E09" w:rsidRPr="00A20E09" w:rsidRDefault="00A20E09" w:rsidP="006363AC">
            <w:pPr>
              <w:pStyle w:val="Heading1"/>
              <w:spacing w:before="0" w:after="0"/>
              <w:jc w:val="center"/>
              <w:rPr>
                <w:color w:val="auto"/>
                <w:sz w:val="28"/>
                <w:lang w:eastAsia="en-AU"/>
              </w:rPr>
            </w:pPr>
            <w:r w:rsidRPr="00A20E09">
              <w:rPr>
                <w:color w:val="auto"/>
                <w:sz w:val="28"/>
                <w:lang w:eastAsia="en-AU"/>
              </w:rPr>
              <w:t>Participation rate</w:t>
            </w:r>
          </w:p>
        </w:tc>
      </w:tr>
      <w:tr w:rsidR="00A20E09" w:rsidRPr="00A20E09" w:rsidTr="00A20E09">
        <w:trPr>
          <w:trHeight w:val="397"/>
        </w:trPr>
        <w:tc>
          <w:tcPr>
            <w:tcW w:w="1526" w:type="dxa"/>
            <w:vAlign w:val="center"/>
          </w:tcPr>
          <w:p w:rsidR="00A20E09" w:rsidRPr="00A20E09" w:rsidRDefault="00A20E09" w:rsidP="00A20E09">
            <w:pPr>
              <w:autoSpaceDE w:val="0"/>
              <w:autoSpaceDN w:val="0"/>
              <w:adjustRightInd w:val="0"/>
              <w:jc w:val="left"/>
              <w:rPr>
                <w:rFonts w:ascii="Calibri" w:hAnsi="Calibri" w:cs="Calibri"/>
                <w:kern w:val="24"/>
                <w:szCs w:val="24"/>
                <w:lang w:eastAsia="en-AU"/>
              </w:rPr>
            </w:pPr>
            <w:r w:rsidRPr="00A20E09">
              <w:rPr>
                <w:rFonts w:ascii="Calibri" w:hAnsi="Calibri" w:cs="Calibri"/>
                <w:kern w:val="24"/>
                <w:szCs w:val="24"/>
                <w:lang w:eastAsia="en-AU"/>
              </w:rPr>
              <w:t>15-24</w:t>
            </w:r>
          </w:p>
        </w:tc>
        <w:tc>
          <w:tcPr>
            <w:tcW w:w="2551" w:type="dxa"/>
            <w:vAlign w:val="center"/>
          </w:tcPr>
          <w:p w:rsidR="00A20E09" w:rsidRPr="00A20E09" w:rsidRDefault="00A20E09" w:rsidP="00A20E09">
            <w:pPr>
              <w:autoSpaceDE w:val="0"/>
              <w:autoSpaceDN w:val="0"/>
              <w:adjustRightInd w:val="0"/>
              <w:jc w:val="center"/>
              <w:rPr>
                <w:rFonts w:ascii="Calibri" w:hAnsi="Calibri" w:cs="Calibri"/>
                <w:kern w:val="24"/>
                <w:szCs w:val="24"/>
                <w:lang w:eastAsia="en-AU"/>
              </w:rPr>
            </w:pPr>
            <w:r w:rsidRPr="00A20E09">
              <w:rPr>
                <w:rFonts w:ascii="Calibri" w:hAnsi="Calibri" w:cs="Calibri"/>
                <w:kern w:val="24"/>
                <w:szCs w:val="24"/>
                <w:lang w:eastAsia="en-AU"/>
              </w:rPr>
              <w:t>18%</w:t>
            </w:r>
          </w:p>
        </w:tc>
        <w:tc>
          <w:tcPr>
            <w:tcW w:w="2410" w:type="dxa"/>
            <w:vAlign w:val="center"/>
          </w:tcPr>
          <w:p w:rsidR="00A20E09" w:rsidRPr="00A20E09" w:rsidRDefault="00A20E09" w:rsidP="00A20E09">
            <w:pPr>
              <w:autoSpaceDE w:val="0"/>
              <w:autoSpaceDN w:val="0"/>
              <w:adjustRightInd w:val="0"/>
              <w:jc w:val="center"/>
              <w:rPr>
                <w:rFonts w:ascii="Calibri" w:hAnsi="Calibri" w:cs="Calibri"/>
                <w:kern w:val="24"/>
                <w:szCs w:val="24"/>
                <w:lang w:eastAsia="en-AU"/>
              </w:rPr>
            </w:pPr>
            <w:r w:rsidRPr="00A20E09">
              <w:rPr>
                <w:rFonts w:ascii="Calibri" w:hAnsi="Calibri" w:cs="Calibri"/>
                <w:kern w:val="24"/>
                <w:szCs w:val="24"/>
                <w:lang w:eastAsia="en-AU"/>
              </w:rPr>
              <w:t>19.8%</w:t>
            </w:r>
          </w:p>
        </w:tc>
        <w:tc>
          <w:tcPr>
            <w:tcW w:w="1985" w:type="dxa"/>
            <w:vAlign w:val="center"/>
          </w:tcPr>
          <w:p w:rsidR="00A20E09" w:rsidRPr="00A20E09" w:rsidRDefault="00A20E09" w:rsidP="00A20E09">
            <w:pPr>
              <w:autoSpaceDE w:val="0"/>
              <w:autoSpaceDN w:val="0"/>
              <w:adjustRightInd w:val="0"/>
              <w:jc w:val="center"/>
              <w:rPr>
                <w:rFonts w:ascii="Calibri" w:hAnsi="Calibri" w:cs="Calibri"/>
                <w:kern w:val="24"/>
                <w:szCs w:val="24"/>
                <w:lang w:eastAsia="en-AU"/>
              </w:rPr>
            </w:pPr>
            <w:r w:rsidRPr="00A20E09">
              <w:rPr>
                <w:rFonts w:ascii="Calibri" w:hAnsi="Calibri" w:cs="Calibri"/>
                <w:kern w:val="24"/>
                <w:szCs w:val="24"/>
                <w:lang w:eastAsia="en-AU"/>
              </w:rPr>
              <w:t>79.4%</w:t>
            </w:r>
          </w:p>
        </w:tc>
      </w:tr>
      <w:tr w:rsidR="00A20E09" w:rsidRPr="00A20E09" w:rsidTr="00A20E09">
        <w:trPr>
          <w:trHeight w:val="397"/>
        </w:trPr>
        <w:tc>
          <w:tcPr>
            <w:tcW w:w="1526" w:type="dxa"/>
            <w:vAlign w:val="center"/>
          </w:tcPr>
          <w:p w:rsidR="00A20E09" w:rsidRPr="00A20E09" w:rsidRDefault="00A20E09" w:rsidP="00A20E09">
            <w:pPr>
              <w:autoSpaceDE w:val="0"/>
              <w:autoSpaceDN w:val="0"/>
              <w:adjustRightInd w:val="0"/>
              <w:jc w:val="left"/>
              <w:rPr>
                <w:rFonts w:ascii="Calibri" w:hAnsi="Calibri" w:cs="Calibri"/>
                <w:kern w:val="24"/>
                <w:szCs w:val="24"/>
                <w:lang w:eastAsia="en-AU"/>
              </w:rPr>
            </w:pPr>
            <w:r w:rsidRPr="00A20E09">
              <w:rPr>
                <w:rFonts w:ascii="Calibri" w:hAnsi="Calibri" w:cs="Calibri"/>
                <w:kern w:val="24"/>
                <w:szCs w:val="24"/>
                <w:lang w:eastAsia="en-AU"/>
              </w:rPr>
              <w:t>25-34</w:t>
            </w:r>
          </w:p>
        </w:tc>
        <w:tc>
          <w:tcPr>
            <w:tcW w:w="2551" w:type="dxa"/>
            <w:vAlign w:val="center"/>
          </w:tcPr>
          <w:p w:rsidR="00A20E09" w:rsidRPr="00A20E09" w:rsidRDefault="00A20E09" w:rsidP="00A20E09">
            <w:pPr>
              <w:autoSpaceDE w:val="0"/>
              <w:autoSpaceDN w:val="0"/>
              <w:adjustRightInd w:val="0"/>
              <w:jc w:val="center"/>
              <w:rPr>
                <w:rFonts w:ascii="Calibri" w:hAnsi="Calibri" w:cs="Calibri"/>
                <w:kern w:val="24"/>
                <w:szCs w:val="24"/>
                <w:lang w:eastAsia="en-AU"/>
              </w:rPr>
            </w:pPr>
            <w:r w:rsidRPr="00A20E09">
              <w:rPr>
                <w:rFonts w:ascii="Calibri" w:hAnsi="Calibri" w:cs="Calibri"/>
                <w:kern w:val="24"/>
                <w:szCs w:val="24"/>
                <w:lang w:eastAsia="en-AU"/>
              </w:rPr>
              <w:t>33%</w:t>
            </w:r>
          </w:p>
        </w:tc>
        <w:tc>
          <w:tcPr>
            <w:tcW w:w="2410" w:type="dxa"/>
            <w:vAlign w:val="center"/>
          </w:tcPr>
          <w:p w:rsidR="00A20E09" w:rsidRPr="00A20E09" w:rsidRDefault="00A20E09" w:rsidP="00A20E09">
            <w:pPr>
              <w:autoSpaceDE w:val="0"/>
              <w:autoSpaceDN w:val="0"/>
              <w:adjustRightInd w:val="0"/>
              <w:jc w:val="center"/>
              <w:rPr>
                <w:rFonts w:ascii="Calibri" w:hAnsi="Calibri" w:cs="Calibri"/>
                <w:kern w:val="24"/>
                <w:szCs w:val="24"/>
                <w:lang w:eastAsia="en-AU"/>
              </w:rPr>
            </w:pPr>
            <w:r w:rsidRPr="00A20E09">
              <w:rPr>
                <w:rFonts w:ascii="Calibri" w:hAnsi="Calibri" w:cs="Calibri"/>
                <w:kern w:val="24"/>
                <w:szCs w:val="24"/>
                <w:lang w:eastAsia="en-AU"/>
              </w:rPr>
              <w:t>7.2%</w:t>
            </w:r>
          </w:p>
        </w:tc>
        <w:tc>
          <w:tcPr>
            <w:tcW w:w="1985" w:type="dxa"/>
            <w:vAlign w:val="center"/>
          </w:tcPr>
          <w:p w:rsidR="00A20E09" w:rsidRPr="00A20E09" w:rsidRDefault="00A20E09" w:rsidP="00A20E09">
            <w:pPr>
              <w:autoSpaceDE w:val="0"/>
              <w:autoSpaceDN w:val="0"/>
              <w:adjustRightInd w:val="0"/>
              <w:jc w:val="center"/>
              <w:rPr>
                <w:rFonts w:ascii="Calibri" w:hAnsi="Calibri" w:cs="Calibri"/>
                <w:kern w:val="24"/>
                <w:szCs w:val="24"/>
                <w:lang w:eastAsia="en-AU"/>
              </w:rPr>
            </w:pPr>
            <w:r w:rsidRPr="00A20E09">
              <w:rPr>
                <w:rFonts w:ascii="Calibri" w:hAnsi="Calibri" w:cs="Calibri"/>
                <w:kern w:val="24"/>
                <w:szCs w:val="24"/>
                <w:lang w:eastAsia="en-AU"/>
              </w:rPr>
              <w:t>78.0%</w:t>
            </w:r>
          </w:p>
        </w:tc>
      </w:tr>
      <w:tr w:rsidR="00A20E09" w:rsidRPr="00A20E09" w:rsidTr="00A20E09">
        <w:trPr>
          <w:trHeight w:val="397"/>
        </w:trPr>
        <w:tc>
          <w:tcPr>
            <w:tcW w:w="1526" w:type="dxa"/>
            <w:vAlign w:val="center"/>
          </w:tcPr>
          <w:p w:rsidR="00A20E09" w:rsidRPr="00A20E09" w:rsidRDefault="00A20E09" w:rsidP="00A20E09">
            <w:pPr>
              <w:autoSpaceDE w:val="0"/>
              <w:autoSpaceDN w:val="0"/>
              <w:adjustRightInd w:val="0"/>
              <w:jc w:val="left"/>
              <w:rPr>
                <w:rFonts w:ascii="Calibri" w:hAnsi="Calibri" w:cs="Calibri"/>
                <w:kern w:val="24"/>
                <w:szCs w:val="24"/>
                <w:lang w:eastAsia="en-AU"/>
              </w:rPr>
            </w:pPr>
            <w:r w:rsidRPr="00A20E09">
              <w:rPr>
                <w:rFonts w:ascii="Calibri" w:hAnsi="Calibri" w:cs="Calibri"/>
                <w:kern w:val="24"/>
                <w:szCs w:val="24"/>
                <w:lang w:eastAsia="en-AU"/>
              </w:rPr>
              <w:t>35-44</w:t>
            </w:r>
          </w:p>
        </w:tc>
        <w:tc>
          <w:tcPr>
            <w:tcW w:w="2551" w:type="dxa"/>
            <w:vAlign w:val="center"/>
          </w:tcPr>
          <w:p w:rsidR="00A20E09" w:rsidRPr="00A20E09" w:rsidRDefault="00A20E09" w:rsidP="00A20E09">
            <w:pPr>
              <w:autoSpaceDE w:val="0"/>
              <w:autoSpaceDN w:val="0"/>
              <w:adjustRightInd w:val="0"/>
              <w:jc w:val="center"/>
              <w:rPr>
                <w:rFonts w:ascii="Calibri" w:hAnsi="Calibri" w:cs="Calibri"/>
                <w:kern w:val="24"/>
                <w:szCs w:val="24"/>
                <w:lang w:eastAsia="en-AU"/>
              </w:rPr>
            </w:pPr>
            <w:r w:rsidRPr="00A20E09">
              <w:rPr>
                <w:rFonts w:ascii="Calibri" w:hAnsi="Calibri" w:cs="Calibri"/>
                <w:kern w:val="24"/>
                <w:szCs w:val="24"/>
                <w:lang w:eastAsia="en-AU"/>
              </w:rPr>
              <w:t>35%</w:t>
            </w:r>
          </w:p>
        </w:tc>
        <w:tc>
          <w:tcPr>
            <w:tcW w:w="2410" w:type="dxa"/>
            <w:vAlign w:val="center"/>
          </w:tcPr>
          <w:p w:rsidR="00A20E09" w:rsidRPr="00A20E09" w:rsidRDefault="00A20E09" w:rsidP="00A20E09">
            <w:pPr>
              <w:autoSpaceDE w:val="0"/>
              <w:autoSpaceDN w:val="0"/>
              <w:adjustRightInd w:val="0"/>
              <w:jc w:val="center"/>
              <w:rPr>
                <w:rFonts w:ascii="Calibri" w:hAnsi="Calibri" w:cs="Calibri"/>
                <w:kern w:val="24"/>
                <w:szCs w:val="24"/>
                <w:lang w:eastAsia="en-AU"/>
              </w:rPr>
            </w:pPr>
            <w:r w:rsidRPr="00A20E09">
              <w:rPr>
                <w:rFonts w:ascii="Calibri" w:hAnsi="Calibri" w:cs="Calibri"/>
                <w:kern w:val="24"/>
                <w:szCs w:val="24"/>
                <w:lang w:eastAsia="en-AU"/>
              </w:rPr>
              <w:t>6.2%</w:t>
            </w:r>
          </w:p>
        </w:tc>
        <w:tc>
          <w:tcPr>
            <w:tcW w:w="1985" w:type="dxa"/>
            <w:vAlign w:val="center"/>
          </w:tcPr>
          <w:p w:rsidR="00A20E09" w:rsidRPr="00A20E09" w:rsidRDefault="00A20E09" w:rsidP="00A20E09">
            <w:pPr>
              <w:autoSpaceDE w:val="0"/>
              <w:autoSpaceDN w:val="0"/>
              <w:adjustRightInd w:val="0"/>
              <w:jc w:val="center"/>
              <w:rPr>
                <w:rFonts w:ascii="Calibri" w:hAnsi="Calibri" w:cs="Calibri"/>
                <w:kern w:val="24"/>
                <w:szCs w:val="24"/>
                <w:lang w:eastAsia="en-AU"/>
              </w:rPr>
            </w:pPr>
            <w:r w:rsidRPr="00A20E09">
              <w:rPr>
                <w:rFonts w:ascii="Calibri" w:hAnsi="Calibri" w:cs="Calibri"/>
                <w:kern w:val="24"/>
                <w:szCs w:val="24"/>
                <w:lang w:eastAsia="en-AU"/>
              </w:rPr>
              <w:t>79.9%</w:t>
            </w:r>
          </w:p>
        </w:tc>
      </w:tr>
      <w:tr w:rsidR="00A20E09" w:rsidRPr="00A20E09" w:rsidTr="00A20E09">
        <w:trPr>
          <w:trHeight w:val="397"/>
        </w:trPr>
        <w:tc>
          <w:tcPr>
            <w:tcW w:w="1526" w:type="dxa"/>
            <w:vAlign w:val="center"/>
          </w:tcPr>
          <w:p w:rsidR="00A20E09" w:rsidRPr="00A20E09" w:rsidRDefault="00A20E09" w:rsidP="00A20E09">
            <w:pPr>
              <w:autoSpaceDE w:val="0"/>
              <w:autoSpaceDN w:val="0"/>
              <w:adjustRightInd w:val="0"/>
              <w:jc w:val="left"/>
              <w:rPr>
                <w:rFonts w:ascii="Calibri" w:hAnsi="Calibri" w:cs="Calibri"/>
                <w:kern w:val="24"/>
                <w:szCs w:val="24"/>
                <w:lang w:eastAsia="en-AU"/>
              </w:rPr>
            </w:pPr>
            <w:r w:rsidRPr="00A20E09">
              <w:rPr>
                <w:rFonts w:ascii="Calibri" w:hAnsi="Calibri" w:cs="Calibri"/>
                <w:kern w:val="24"/>
                <w:szCs w:val="24"/>
                <w:lang w:eastAsia="en-AU"/>
              </w:rPr>
              <w:t>45-54</w:t>
            </w:r>
          </w:p>
        </w:tc>
        <w:tc>
          <w:tcPr>
            <w:tcW w:w="2551" w:type="dxa"/>
            <w:vAlign w:val="center"/>
          </w:tcPr>
          <w:p w:rsidR="00A20E09" w:rsidRPr="00A20E09" w:rsidRDefault="00A20E09" w:rsidP="00A20E09">
            <w:pPr>
              <w:autoSpaceDE w:val="0"/>
              <w:autoSpaceDN w:val="0"/>
              <w:adjustRightInd w:val="0"/>
              <w:jc w:val="center"/>
              <w:rPr>
                <w:rFonts w:ascii="Calibri" w:hAnsi="Calibri" w:cs="Calibri"/>
                <w:kern w:val="24"/>
                <w:szCs w:val="24"/>
                <w:lang w:eastAsia="en-AU"/>
              </w:rPr>
            </w:pPr>
            <w:r w:rsidRPr="00A20E09">
              <w:rPr>
                <w:rFonts w:ascii="Calibri" w:hAnsi="Calibri" w:cs="Calibri"/>
                <w:kern w:val="24"/>
                <w:szCs w:val="24"/>
                <w:lang w:eastAsia="en-AU"/>
              </w:rPr>
              <w:t>40%</w:t>
            </w:r>
          </w:p>
        </w:tc>
        <w:tc>
          <w:tcPr>
            <w:tcW w:w="2410" w:type="dxa"/>
            <w:vAlign w:val="center"/>
          </w:tcPr>
          <w:p w:rsidR="00A20E09" w:rsidRPr="00A20E09" w:rsidRDefault="00A20E09" w:rsidP="00A20E09">
            <w:pPr>
              <w:autoSpaceDE w:val="0"/>
              <w:autoSpaceDN w:val="0"/>
              <w:adjustRightInd w:val="0"/>
              <w:jc w:val="center"/>
              <w:rPr>
                <w:rFonts w:ascii="Calibri" w:hAnsi="Calibri" w:cs="Calibri"/>
                <w:kern w:val="24"/>
                <w:szCs w:val="24"/>
                <w:lang w:eastAsia="en-AU"/>
              </w:rPr>
            </w:pPr>
            <w:r w:rsidRPr="00A20E09">
              <w:rPr>
                <w:rFonts w:ascii="Calibri" w:hAnsi="Calibri" w:cs="Calibri"/>
                <w:kern w:val="24"/>
                <w:szCs w:val="24"/>
                <w:lang w:eastAsia="en-AU"/>
              </w:rPr>
              <w:t>9.6%</w:t>
            </w:r>
          </w:p>
        </w:tc>
        <w:tc>
          <w:tcPr>
            <w:tcW w:w="1985" w:type="dxa"/>
            <w:vAlign w:val="center"/>
          </w:tcPr>
          <w:p w:rsidR="00A20E09" w:rsidRPr="00A20E09" w:rsidRDefault="00A20E09" w:rsidP="00A20E09">
            <w:pPr>
              <w:autoSpaceDE w:val="0"/>
              <w:autoSpaceDN w:val="0"/>
              <w:adjustRightInd w:val="0"/>
              <w:jc w:val="center"/>
              <w:rPr>
                <w:rFonts w:ascii="Calibri" w:hAnsi="Calibri" w:cs="Calibri"/>
                <w:kern w:val="24"/>
                <w:szCs w:val="24"/>
                <w:lang w:eastAsia="en-AU"/>
              </w:rPr>
            </w:pPr>
            <w:r w:rsidRPr="00A20E09">
              <w:rPr>
                <w:rFonts w:ascii="Calibri" w:hAnsi="Calibri" w:cs="Calibri"/>
                <w:kern w:val="24"/>
                <w:szCs w:val="24"/>
                <w:lang w:eastAsia="en-AU"/>
              </w:rPr>
              <w:t>81.1%</w:t>
            </w:r>
          </w:p>
        </w:tc>
      </w:tr>
      <w:tr w:rsidR="00A20E09" w:rsidRPr="00A20E09" w:rsidTr="00A20E09">
        <w:trPr>
          <w:trHeight w:val="397"/>
        </w:trPr>
        <w:tc>
          <w:tcPr>
            <w:tcW w:w="1526" w:type="dxa"/>
            <w:vAlign w:val="center"/>
          </w:tcPr>
          <w:p w:rsidR="00A20E09" w:rsidRPr="00A20E09" w:rsidRDefault="00A20E09" w:rsidP="00A20E09">
            <w:pPr>
              <w:autoSpaceDE w:val="0"/>
              <w:autoSpaceDN w:val="0"/>
              <w:adjustRightInd w:val="0"/>
              <w:jc w:val="left"/>
              <w:rPr>
                <w:rFonts w:ascii="Calibri" w:hAnsi="Calibri" w:cs="Calibri"/>
                <w:kern w:val="24"/>
                <w:szCs w:val="24"/>
                <w:lang w:eastAsia="en-AU"/>
              </w:rPr>
            </w:pPr>
            <w:r w:rsidRPr="00A20E09">
              <w:rPr>
                <w:rFonts w:ascii="Calibri" w:hAnsi="Calibri" w:cs="Calibri"/>
                <w:kern w:val="24"/>
                <w:szCs w:val="24"/>
                <w:lang w:eastAsia="en-AU"/>
              </w:rPr>
              <w:t>55-64</w:t>
            </w:r>
          </w:p>
        </w:tc>
        <w:tc>
          <w:tcPr>
            <w:tcW w:w="2551" w:type="dxa"/>
            <w:vAlign w:val="center"/>
          </w:tcPr>
          <w:p w:rsidR="00A20E09" w:rsidRPr="00A20E09" w:rsidRDefault="00A20E09" w:rsidP="00A20E09">
            <w:pPr>
              <w:autoSpaceDE w:val="0"/>
              <w:autoSpaceDN w:val="0"/>
              <w:adjustRightInd w:val="0"/>
              <w:jc w:val="center"/>
              <w:rPr>
                <w:rFonts w:ascii="Calibri" w:hAnsi="Calibri" w:cs="Calibri"/>
                <w:kern w:val="24"/>
                <w:szCs w:val="24"/>
                <w:lang w:eastAsia="en-AU"/>
              </w:rPr>
            </w:pPr>
            <w:r w:rsidRPr="00A20E09">
              <w:rPr>
                <w:rFonts w:ascii="Calibri" w:hAnsi="Calibri" w:cs="Calibri"/>
                <w:kern w:val="24"/>
                <w:szCs w:val="24"/>
                <w:lang w:eastAsia="en-AU"/>
              </w:rPr>
              <w:t>29%</w:t>
            </w:r>
          </w:p>
        </w:tc>
        <w:tc>
          <w:tcPr>
            <w:tcW w:w="2410" w:type="dxa"/>
            <w:vAlign w:val="center"/>
          </w:tcPr>
          <w:p w:rsidR="00A20E09" w:rsidRPr="00A20E09" w:rsidRDefault="00A20E09" w:rsidP="00A20E09">
            <w:pPr>
              <w:autoSpaceDE w:val="0"/>
              <w:autoSpaceDN w:val="0"/>
              <w:adjustRightInd w:val="0"/>
              <w:jc w:val="center"/>
              <w:rPr>
                <w:rFonts w:ascii="Calibri" w:hAnsi="Calibri" w:cs="Calibri"/>
                <w:kern w:val="24"/>
                <w:szCs w:val="24"/>
                <w:lang w:eastAsia="en-AU"/>
              </w:rPr>
            </w:pPr>
            <w:r w:rsidRPr="00A20E09">
              <w:rPr>
                <w:rFonts w:ascii="Calibri" w:hAnsi="Calibri" w:cs="Calibri"/>
                <w:kern w:val="24"/>
                <w:szCs w:val="24"/>
                <w:lang w:eastAsia="en-AU"/>
              </w:rPr>
              <w:t>6.3%</w:t>
            </w:r>
          </w:p>
        </w:tc>
        <w:tc>
          <w:tcPr>
            <w:tcW w:w="1985" w:type="dxa"/>
            <w:vAlign w:val="center"/>
          </w:tcPr>
          <w:p w:rsidR="00A20E09" w:rsidRPr="00A20E09" w:rsidRDefault="00A20E09" w:rsidP="00A20E09">
            <w:pPr>
              <w:autoSpaceDE w:val="0"/>
              <w:autoSpaceDN w:val="0"/>
              <w:adjustRightInd w:val="0"/>
              <w:jc w:val="center"/>
              <w:rPr>
                <w:rFonts w:ascii="Calibri" w:hAnsi="Calibri" w:cs="Calibri"/>
                <w:kern w:val="24"/>
                <w:szCs w:val="24"/>
                <w:lang w:eastAsia="en-AU"/>
              </w:rPr>
            </w:pPr>
            <w:r w:rsidRPr="00A20E09">
              <w:rPr>
                <w:rFonts w:ascii="Calibri" w:hAnsi="Calibri" w:cs="Calibri"/>
                <w:kern w:val="24"/>
                <w:szCs w:val="24"/>
                <w:lang w:eastAsia="en-AU"/>
              </w:rPr>
              <w:t>48.5%</w:t>
            </w:r>
          </w:p>
        </w:tc>
      </w:tr>
      <w:tr w:rsidR="00A20E09" w:rsidRPr="00A20E09" w:rsidTr="00A20E09">
        <w:trPr>
          <w:trHeight w:val="397"/>
        </w:trPr>
        <w:tc>
          <w:tcPr>
            <w:tcW w:w="1526" w:type="dxa"/>
            <w:vAlign w:val="center"/>
          </w:tcPr>
          <w:p w:rsidR="00A20E09" w:rsidRPr="00A20E09" w:rsidRDefault="00A20E09" w:rsidP="00A20E09">
            <w:pPr>
              <w:autoSpaceDE w:val="0"/>
              <w:autoSpaceDN w:val="0"/>
              <w:adjustRightInd w:val="0"/>
              <w:jc w:val="left"/>
              <w:rPr>
                <w:rFonts w:ascii="Calibri" w:hAnsi="Calibri" w:cs="Calibri"/>
                <w:kern w:val="24"/>
                <w:szCs w:val="24"/>
                <w:lang w:eastAsia="en-AU"/>
              </w:rPr>
            </w:pPr>
            <w:r w:rsidRPr="00A20E09">
              <w:rPr>
                <w:rFonts w:ascii="Calibri" w:hAnsi="Calibri" w:cs="Calibri"/>
                <w:kern w:val="24"/>
                <w:szCs w:val="24"/>
                <w:lang w:eastAsia="en-AU"/>
              </w:rPr>
              <w:t>Total</w:t>
            </w:r>
          </w:p>
        </w:tc>
        <w:tc>
          <w:tcPr>
            <w:tcW w:w="2551" w:type="dxa"/>
            <w:vAlign w:val="center"/>
          </w:tcPr>
          <w:p w:rsidR="00A20E09" w:rsidRPr="00A20E09" w:rsidRDefault="00A20E09" w:rsidP="00A20E09">
            <w:pPr>
              <w:autoSpaceDE w:val="0"/>
              <w:autoSpaceDN w:val="0"/>
              <w:adjustRightInd w:val="0"/>
              <w:jc w:val="center"/>
              <w:rPr>
                <w:rFonts w:ascii="Calibri" w:hAnsi="Calibri" w:cs="Calibri"/>
                <w:kern w:val="24"/>
                <w:szCs w:val="24"/>
                <w:lang w:eastAsia="en-AU"/>
              </w:rPr>
            </w:pPr>
            <w:r w:rsidRPr="00A20E09">
              <w:rPr>
                <w:rFonts w:ascii="Calibri" w:hAnsi="Calibri" w:cs="Calibri"/>
                <w:kern w:val="24"/>
                <w:szCs w:val="24"/>
                <w:lang w:eastAsia="en-AU"/>
              </w:rPr>
              <w:t>32%</w:t>
            </w:r>
          </w:p>
        </w:tc>
        <w:tc>
          <w:tcPr>
            <w:tcW w:w="2410" w:type="dxa"/>
            <w:vAlign w:val="center"/>
          </w:tcPr>
          <w:p w:rsidR="00A20E09" w:rsidRPr="00A20E09" w:rsidRDefault="00A20E09" w:rsidP="00A20E09">
            <w:pPr>
              <w:autoSpaceDE w:val="0"/>
              <w:autoSpaceDN w:val="0"/>
              <w:adjustRightInd w:val="0"/>
              <w:jc w:val="center"/>
              <w:rPr>
                <w:rFonts w:ascii="Calibri" w:hAnsi="Calibri" w:cs="Calibri"/>
                <w:kern w:val="24"/>
                <w:szCs w:val="24"/>
                <w:lang w:eastAsia="en-AU"/>
              </w:rPr>
            </w:pPr>
            <w:r w:rsidRPr="00A20E09">
              <w:rPr>
                <w:rFonts w:ascii="Calibri" w:hAnsi="Calibri" w:cs="Calibri"/>
                <w:kern w:val="24"/>
                <w:szCs w:val="24"/>
                <w:u w:val="single"/>
                <w:lang w:eastAsia="en-AU"/>
              </w:rPr>
              <w:t>8.5%</w:t>
            </w:r>
          </w:p>
        </w:tc>
        <w:tc>
          <w:tcPr>
            <w:tcW w:w="1985" w:type="dxa"/>
            <w:vAlign w:val="center"/>
          </w:tcPr>
          <w:p w:rsidR="00A20E09" w:rsidRPr="00A20E09" w:rsidRDefault="00A20E09" w:rsidP="00A20E09">
            <w:pPr>
              <w:autoSpaceDE w:val="0"/>
              <w:autoSpaceDN w:val="0"/>
              <w:adjustRightInd w:val="0"/>
              <w:jc w:val="center"/>
              <w:rPr>
                <w:rFonts w:ascii="Calibri" w:hAnsi="Calibri" w:cs="Calibri"/>
                <w:kern w:val="24"/>
                <w:szCs w:val="24"/>
                <w:lang w:eastAsia="en-AU"/>
              </w:rPr>
            </w:pPr>
            <w:r w:rsidRPr="00A20E09">
              <w:rPr>
                <w:rFonts w:ascii="Calibri" w:hAnsi="Calibri" w:cs="Calibri"/>
                <w:kern w:val="24"/>
                <w:szCs w:val="24"/>
                <w:lang w:eastAsia="en-AU"/>
              </w:rPr>
              <w:t>72.8%</w:t>
            </w:r>
          </w:p>
        </w:tc>
      </w:tr>
    </w:tbl>
    <w:p w:rsidR="008C7705" w:rsidRDefault="008C7705" w:rsidP="008C7705">
      <w:pPr>
        <w:autoSpaceDE w:val="0"/>
        <w:autoSpaceDN w:val="0"/>
        <w:adjustRightInd w:val="0"/>
        <w:rPr>
          <w:rFonts w:ascii="Calibri" w:hAnsi="Calibri" w:cs="Calibri"/>
          <w:kern w:val="24"/>
          <w:szCs w:val="24"/>
          <w:lang w:eastAsia="en-AU"/>
        </w:rPr>
      </w:pPr>
    </w:p>
    <w:p w:rsidR="008C7705" w:rsidRDefault="008C7705" w:rsidP="008C7705">
      <w:pPr>
        <w:autoSpaceDE w:val="0"/>
        <w:autoSpaceDN w:val="0"/>
        <w:adjustRightInd w:val="0"/>
        <w:rPr>
          <w:rFonts w:ascii="Calibri" w:hAnsi="Calibri" w:cs="Calibri"/>
          <w:kern w:val="24"/>
          <w:szCs w:val="24"/>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2410"/>
        <w:gridCol w:w="2551"/>
        <w:gridCol w:w="2127"/>
      </w:tblGrid>
      <w:tr w:rsidR="00A20E09" w:rsidRPr="00A20E09" w:rsidTr="00A20E09">
        <w:tc>
          <w:tcPr>
            <w:tcW w:w="1384" w:type="dxa"/>
            <w:shd w:val="clear" w:color="auto" w:fill="C2D69B" w:themeFill="accent3" w:themeFillTint="99"/>
            <w:vAlign w:val="center"/>
          </w:tcPr>
          <w:p w:rsidR="00A20E09" w:rsidRPr="00A20E09" w:rsidRDefault="00A20E09" w:rsidP="006363AC">
            <w:pPr>
              <w:pStyle w:val="Heading1"/>
              <w:spacing w:before="0" w:after="0"/>
              <w:jc w:val="left"/>
              <w:rPr>
                <w:color w:val="auto"/>
                <w:sz w:val="28"/>
                <w:lang w:eastAsia="en-AU"/>
              </w:rPr>
            </w:pPr>
          </w:p>
        </w:tc>
        <w:tc>
          <w:tcPr>
            <w:tcW w:w="2410" w:type="dxa"/>
            <w:shd w:val="clear" w:color="auto" w:fill="C2D69B" w:themeFill="accent3" w:themeFillTint="99"/>
            <w:vAlign w:val="center"/>
          </w:tcPr>
          <w:p w:rsidR="00A20E09" w:rsidRPr="00A20E09" w:rsidRDefault="00A20E09" w:rsidP="006363AC">
            <w:pPr>
              <w:pStyle w:val="Heading1"/>
              <w:spacing w:before="0" w:after="0"/>
              <w:jc w:val="center"/>
              <w:rPr>
                <w:color w:val="auto"/>
                <w:sz w:val="28"/>
                <w:lang w:eastAsia="en-AU"/>
              </w:rPr>
            </w:pPr>
            <w:r w:rsidRPr="00A20E09">
              <w:rPr>
                <w:color w:val="auto"/>
                <w:sz w:val="28"/>
                <w:lang w:eastAsia="en-AU"/>
              </w:rPr>
              <w:t>Year 12</w:t>
            </w:r>
          </w:p>
        </w:tc>
        <w:tc>
          <w:tcPr>
            <w:tcW w:w="2551" w:type="dxa"/>
            <w:shd w:val="clear" w:color="auto" w:fill="C2D69B" w:themeFill="accent3" w:themeFillTint="99"/>
            <w:vAlign w:val="center"/>
          </w:tcPr>
          <w:p w:rsidR="00A20E09" w:rsidRPr="00A20E09" w:rsidRDefault="00A20E09" w:rsidP="006363AC">
            <w:pPr>
              <w:pStyle w:val="Heading1"/>
              <w:spacing w:before="0" w:after="0"/>
              <w:jc w:val="center"/>
              <w:rPr>
                <w:color w:val="auto"/>
                <w:sz w:val="28"/>
                <w:lang w:eastAsia="en-AU"/>
              </w:rPr>
            </w:pPr>
            <w:r w:rsidRPr="00A20E09">
              <w:rPr>
                <w:color w:val="auto"/>
                <w:sz w:val="28"/>
                <w:lang w:eastAsia="en-AU"/>
              </w:rPr>
              <w:t>Unemployment Rate</w:t>
            </w:r>
          </w:p>
        </w:tc>
        <w:tc>
          <w:tcPr>
            <w:tcW w:w="2127" w:type="dxa"/>
            <w:shd w:val="clear" w:color="auto" w:fill="C2D69B" w:themeFill="accent3" w:themeFillTint="99"/>
            <w:vAlign w:val="center"/>
          </w:tcPr>
          <w:p w:rsidR="00A20E09" w:rsidRPr="00A20E09" w:rsidRDefault="00A20E09" w:rsidP="006363AC">
            <w:pPr>
              <w:pStyle w:val="Heading1"/>
              <w:spacing w:before="0" w:after="0"/>
              <w:jc w:val="center"/>
              <w:rPr>
                <w:color w:val="auto"/>
                <w:sz w:val="28"/>
                <w:lang w:eastAsia="en-AU"/>
              </w:rPr>
            </w:pPr>
            <w:r w:rsidRPr="00A20E09">
              <w:rPr>
                <w:color w:val="auto"/>
                <w:sz w:val="28"/>
                <w:lang w:eastAsia="en-AU"/>
              </w:rPr>
              <w:t>Participation Rate</w:t>
            </w:r>
          </w:p>
        </w:tc>
      </w:tr>
      <w:tr w:rsidR="00A20E09" w:rsidRPr="00A20E09" w:rsidTr="00A20E09">
        <w:trPr>
          <w:trHeight w:val="397"/>
        </w:trPr>
        <w:tc>
          <w:tcPr>
            <w:tcW w:w="1384" w:type="dxa"/>
            <w:vAlign w:val="center"/>
          </w:tcPr>
          <w:p w:rsidR="00A20E09" w:rsidRPr="00A20E09" w:rsidRDefault="00A20E09" w:rsidP="00A20E09">
            <w:pPr>
              <w:autoSpaceDE w:val="0"/>
              <w:autoSpaceDN w:val="0"/>
              <w:adjustRightInd w:val="0"/>
              <w:jc w:val="left"/>
              <w:rPr>
                <w:rFonts w:ascii="Calibri" w:hAnsi="Calibri" w:cs="Calibri"/>
                <w:kern w:val="24"/>
                <w:szCs w:val="24"/>
                <w:lang w:eastAsia="en-AU"/>
              </w:rPr>
            </w:pPr>
            <w:r w:rsidRPr="00A20E09">
              <w:rPr>
                <w:rFonts w:ascii="Calibri" w:hAnsi="Calibri" w:cs="Calibri"/>
                <w:kern w:val="24"/>
                <w:szCs w:val="24"/>
                <w:lang w:eastAsia="en-AU"/>
              </w:rPr>
              <w:t>15-24</w:t>
            </w:r>
          </w:p>
        </w:tc>
        <w:tc>
          <w:tcPr>
            <w:tcW w:w="2410" w:type="dxa"/>
            <w:vAlign w:val="center"/>
          </w:tcPr>
          <w:p w:rsidR="00A20E09" w:rsidRPr="00A20E09" w:rsidRDefault="00A20E09" w:rsidP="00A20E09">
            <w:pPr>
              <w:autoSpaceDE w:val="0"/>
              <w:autoSpaceDN w:val="0"/>
              <w:adjustRightInd w:val="0"/>
              <w:jc w:val="center"/>
              <w:rPr>
                <w:rFonts w:ascii="Calibri" w:hAnsi="Calibri" w:cs="Calibri"/>
                <w:kern w:val="24"/>
                <w:szCs w:val="24"/>
                <w:lang w:eastAsia="en-AU"/>
              </w:rPr>
            </w:pPr>
            <w:r w:rsidRPr="00A20E09">
              <w:rPr>
                <w:rFonts w:ascii="Calibri" w:hAnsi="Calibri" w:cs="Calibri"/>
                <w:kern w:val="24"/>
                <w:szCs w:val="24"/>
                <w:lang w:eastAsia="en-AU"/>
              </w:rPr>
              <w:t>15%</w:t>
            </w:r>
          </w:p>
        </w:tc>
        <w:tc>
          <w:tcPr>
            <w:tcW w:w="2551" w:type="dxa"/>
            <w:vAlign w:val="center"/>
          </w:tcPr>
          <w:p w:rsidR="00A20E09" w:rsidRPr="00A20E09" w:rsidRDefault="00A20E09" w:rsidP="00A20E09">
            <w:pPr>
              <w:autoSpaceDE w:val="0"/>
              <w:autoSpaceDN w:val="0"/>
              <w:adjustRightInd w:val="0"/>
              <w:jc w:val="center"/>
              <w:rPr>
                <w:rFonts w:ascii="Calibri" w:hAnsi="Calibri" w:cs="Calibri"/>
                <w:kern w:val="24"/>
                <w:szCs w:val="24"/>
                <w:lang w:eastAsia="en-AU"/>
              </w:rPr>
            </w:pPr>
            <w:r w:rsidRPr="00A20E09">
              <w:rPr>
                <w:rFonts w:ascii="Calibri" w:hAnsi="Calibri" w:cs="Calibri"/>
                <w:kern w:val="24"/>
                <w:szCs w:val="24"/>
                <w:lang w:eastAsia="en-AU"/>
              </w:rPr>
              <w:t>6.7%</w:t>
            </w:r>
          </w:p>
        </w:tc>
        <w:tc>
          <w:tcPr>
            <w:tcW w:w="2127" w:type="dxa"/>
            <w:vAlign w:val="center"/>
          </w:tcPr>
          <w:p w:rsidR="00A20E09" w:rsidRPr="00A20E09" w:rsidRDefault="00A20E09" w:rsidP="00A20E09">
            <w:pPr>
              <w:autoSpaceDE w:val="0"/>
              <w:autoSpaceDN w:val="0"/>
              <w:adjustRightInd w:val="0"/>
              <w:jc w:val="center"/>
              <w:rPr>
                <w:rFonts w:ascii="Calibri" w:hAnsi="Calibri" w:cs="Calibri"/>
                <w:kern w:val="24"/>
                <w:szCs w:val="24"/>
                <w:lang w:eastAsia="en-AU"/>
              </w:rPr>
            </w:pPr>
            <w:r w:rsidRPr="00A20E09">
              <w:rPr>
                <w:rFonts w:ascii="Calibri" w:hAnsi="Calibri" w:cs="Calibri"/>
                <w:kern w:val="24"/>
                <w:szCs w:val="24"/>
                <w:lang w:eastAsia="en-AU"/>
              </w:rPr>
              <w:t>64.5%</w:t>
            </w:r>
          </w:p>
        </w:tc>
      </w:tr>
      <w:tr w:rsidR="00A20E09" w:rsidRPr="00A20E09" w:rsidTr="00A20E09">
        <w:trPr>
          <w:trHeight w:val="397"/>
        </w:trPr>
        <w:tc>
          <w:tcPr>
            <w:tcW w:w="1384" w:type="dxa"/>
            <w:vAlign w:val="center"/>
          </w:tcPr>
          <w:p w:rsidR="00A20E09" w:rsidRPr="00A20E09" w:rsidRDefault="00A20E09" w:rsidP="00A20E09">
            <w:pPr>
              <w:autoSpaceDE w:val="0"/>
              <w:autoSpaceDN w:val="0"/>
              <w:adjustRightInd w:val="0"/>
              <w:jc w:val="left"/>
              <w:rPr>
                <w:rFonts w:ascii="Calibri" w:hAnsi="Calibri" w:cs="Calibri"/>
                <w:kern w:val="24"/>
                <w:szCs w:val="24"/>
                <w:lang w:eastAsia="en-AU"/>
              </w:rPr>
            </w:pPr>
            <w:r w:rsidRPr="00A20E09">
              <w:rPr>
                <w:rFonts w:ascii="Calibri" w:hAnsi="Calibri" w:cs="Calibri"/>
                <w:kern w:val="24"/>
                <w:szCs w:val="24"/>
                <w:lang w:eastAsia="en-AU"/>
              </w:rPr>
              <w:t>25-34</w:t>
            </w:r>
          </w:p>
        </w:tc>
        <w:tc>
          <w:tcPr>
            <w:tcW w:w="2410" w:type="dxa"/>
            <w:vAlign w:val="center"/>
          </w:tcPr>
          <w:p w:rsidR="00A20E09" w:rsidRPr="00A20E09" w:rsidRDefault="00A20E09" w:rsidP="00A20E09">
            <w:pPr>
              <w:autoSpaceDE w:val="0"/>
              <w:autoSpaceDN w:val="0"/>
              <w:adjustRightInd w:val="0"/>
              <w:jc w:val="center"/>
              <w:rPr>
                <w:rFonts w:ascii="Calibri" w:hAnsi="Calibri" w:cs="Calibri"/>
                <w:kern w:val="24"/>
                <w:szCs w:val="24"/>
                <w:lang w:eastAsia="en-AU"/>
              </w:rPr>
            </w:pPr>
            <w:r w:rsidRPr="00A20E09">
              <w:rPr>
                <w:rFonts w:ascii="Calibri" w:hAnsi="Calibri" w:cs="Calibri"/>
                <w:kern w:val="24"/>
                <w:szCs w:val="24"/>
                <w:lang w:eastAsia="en-AU"/>
              </w:rPr>
              <w:t>14%</w:t>
            </w:r>
          </w:p>
        </w:tc>
        <w:tc>
          <w:tcPr>
            <w:tcW w:w="2551" w:type="dxa"/>
            <w:vAlign w:val="center"/>
          </w:tcPr>
          <w:p w:rsidR="00A20E09" w:rsidRPr="00A20E09" w:rsidRDefault="00A20E09" w:rsidP="00A20E09">
            <w:pPr>
              <w:autoSpaceDE w:val="0"/>
              <w:autoSpaceDN w:val="0"/>
              <w:adjustRightInd w:val="0"/>
              <w:jc w:val="center"/>
              <w:rPr>
                <w:rFonts w:ascii="Calibri" w:hAnsi="Calibri" w:cs="Calibri"/>
                <w:kern w:val="24"/>
                <w:szCs w:val="24"/>
                <w:lang w:eastAsia="en-AU"/>
              </w:rPr>
            </w:pPr>
            <w:r w:rsidRPr="00A20E09">
              <w:rPr>
                <w:rFonts w:ascii="Calibri" w:hAnsi="Calibri" w:cs="Calibri"/>
                <w:kern w:val="24"/>
                <w:szCs w:val="24"/>
                <w:lang w:eastAsia="en-AU"/>
              </w:rPr>
              <w:t>8.9%</w:t>
            </w:r>
          </w:p>
        </w:tc>
        <w:tc>
          <w:tcPr>
            <w:tcW w:w="2127" w:type="dxa"/>
            <w:vAlign w:val="center"/>
          </w:tcPr>
          <w:p w:rsidR="00A20E09" w:rsidRPr="00A20E09" w:rsidRDefault="00A20E09" w:rsidP="00A20E09">
            <w:pPr>
              <w:autoSpaceDE w:val="0"/>
              <w:autoSpaceDN w:val="0"/>
              <w:adjustRightInd w:val="0"/>
              <w:jc w:val="center"/>
              <w:rPr>
                <w:rFonts w:ascii="Calibri" w:hAnsi="Calibri" w:cs="Calibri"/>
                <w:kern w:val="24"/>
                <w:szCs w:val="24"/>
                <w:lang w:eastAsia="en-AU"/>
              </w:rPr>
            </w:pPr>
            <w:r w:rsidRPr="00A20E09">
              <w:rPr>
                <w:rFonts w:ascii="Calibri" w:hAnsi="Calibri" w:cs="Calibri"/>
                <w:kern w:val="24"/>
                <w:szCs w:val="24"/>
                <w:lang w:eastAsia="en-AU"/>
              </w:rPr>
              <w:t>70.6%</w:t>
            </w:r>
          </w:p>
        </w:tc>
      </w:tr>
      <w:tr w:rsidR="00A20E09" w:rsidRPr="00A20E09" w:rsidTr="00A20E09">
        <w:trPr>
          <w:trHeight w:val="397"/>
        </w:trPr>
        <w:tc>
          <w:tcPr>
            <w:tcW w:w="1384" w:type="dxa"/>
            <w:vAlign w:val="center"/>
          </w:tcPr>
          <w:p w:rsidR="00A20E09" w:rsidRPr="00A20E09" w:rsidRDefault="00A20E09" w:rsidP="00A20E09">
            <w:pPr>
              <w:autoSpaceDE w:val="0"/>
              <w:autoSpaceDN w:val="0"/>
              <w:adjustRightInd w:val="0"/>
              <w:jc w:val="left"/>
              <w:rPr>
                <w:rFonts w:ascii="Calibri" w:hAnsi="Calibri" w:cs="Calibri"/>
                <w:kern w:val="24"/>
                <w:szCs w:val="24"/>
                <w:lang w:eastAsia="en-AU"/>
              </w:rPr>
            </w:pPr>
            <w:r w:rsidRPr="00A20E09">
              <w:rPr>
                <w:rFonts w:ascii="Calibri" w:hAnsi="Calibri" w:cs="Calibri"/>
                <w:kern w:val="24"/>
                <w:szCs w:val="24"/>
                <w:lang w:eastAsia="en-AU"/>
              </w:rPr>
              <w:t>35-44</w:t>
            </w:r>
          </w:p>
        </w:tc>
        <w:tc>
          <w:tcPr>
            <w:tcW w:w="2410" w:type="dxa"/>
            <w:vAlign w:val="center"/>
          </w:tcPr>
          <w:p w:rsidR="00A20E09" w:rsidRPr="00A20E09" w:rsidRDefault="00A20E09" w:rsidP="00A20E09">
            <w:pPr>
              <w:autoSpaceDE w:val="0"/>
              <w:autoSpaceDN w:val="0"/>
              <w:adjustRightInd w:val="0"/>
              <w:jc w:val="center"/>
              <w:rPr>
                <w:rFonts w:ascii="Calibri" w:hAnsi="Calibri" w:cs="Calibri"/>
                <w:kern w:val="24"/>
                <w:szCs w:val="24"/>
                <w:lang w:eastAsia="en-AU"/>
              </w:rPr>
            </w:pPr>
            <w:r w:rsidRPr="00A20E09">
              <w:rPr>
                <w:rFonts w:ascii="Calibri" w:hAnsi="Calibri" w:cs="Calibri"/>
                <w:kern w:val="24"/>
                <w:szCs w:val="24"/>
                <w:lang w:eastAsia="en-AU"/>
              </w:rPr>
              <w:t>12%</w:t>
            </w:r>
          </w:p>
        </w:tc>
        <w:tc>
          <w:tcPr>
            <w:tcW w:w="2551" w:type="dxa"/>
            <w:vAlign w:val="center"/>
          </w:tcPr>
          <w:p w:rsidR="00A20E09" w:rsidRPr="00A20E09" w:rsidRDefault="00A20E09" w:rsidP="00A20E09">
            <w:pPr>
              <w:autoSpaceDE w:val="0"/>
              <w:autoSpaceDN w:val="0"/>
              <w:adjustRightInd w:val="0"/>
              <w:jc w:val="center"/>
              <w:rPr>
                <w:rFonts w:ascii="Calibri" w:hAnsi="Calibri" w:cs="Calibri"/>
                <w:kern w:val="24"/>
                <w:szCs w:val="24"/>
                <w:lang w:eastAsia="en-AU"/>
              </w:rPr>
            </w:pPr>
            <w:r w:rsidRPr="00A20E09">
              <w:rPr>
                <w:rFonts w:ascii="Calibri" w:hAnsi="Calibri" w:cs="Calibri"/>
                <w:kern w:val="24"/>
                <w:szCs w:val="24"/>
                <w:lang w:eastAsia="en-AU"/>
              </w:rPr>
              <w:t>4.8%</w:t>
            </w:r>
          </w:p>
        </w:tc>
        <w:tc>
          <w:tcPr>
            <w:tcW w:w="2127" w:type="dxa"/>
            <w:vAlign w:val="center"/>
          </w:tcPr>
          <w:p w:rsidR="00A20E09" w:rsidRPr="00A20E09" w:rsidRDefault="00A20E09" w:rsidP="00A20E09">
            <w:pPr>
              <w:autoSpaceDE w:val="0"/>
              <w:autoSpaceDN w:val="0"/>
              <w:adjustRightInd w:val="0"/>
              <w:jc w:val="center"/>
              <w:rPr>
                <w:rFonts w:ascii="Calibri" w:hAnsi="Calibri" w:cs="Calibri"/>
                <w:kern w:val="24"/>
                <w:szCs w:val="24"/>
                <w:lang w:eastAsia="en-AU"/>
              </w:rPr>
            </w:pPr>
            <w:r w:rsidRPr="00A20E09">
              <w:rPr>
                <w:rFonts w:ascii="Calibri" w:hAnsi="Calibri" w:cs="Calibri"/>
                <w:kern w:val="24"/>
                <w:szCs w:val="24"/>
                <w:lang w:eastAsia="en-AU"/>
              </w:rPr>
              <w:t>69.4%</w:t>
            </w:r>
          </w:p>
        </w:tc>
      </w:tr>
      <w:tr w:rsidR="00A20E09" w:rsidRPr="00A20E09" w:rsidTr="00A20E09">
        <w:trPr>
          <w:trHeight w:val="397"/>
        </w:trPr>
        <w:tc>
          <w:tcPr>
            <w:tcW w:w="1384" w:type="dxa"/>
            <w:vAlign w:val="center"/>
          </w:tcPr>
          <w:p w:rsidR="00A20E09" w:rsidRPr="00A20E09" w:rsidRDefault="00A20E09" w:rsidP="00A20E09">
            <w:pPr>
              <w:autoSpaceDE w:val="0"/>
              <w:autoSpaceDN w:val="0"/>
              <w:adjustRightInd w:val="0"/>
              <w:jc w:val="left"/>
              <w:rPr>
                <w:rFonts w:ascii="Calibri" w:hAnsi="Calibri" w:cs="Calibri"/>
                <w:kern w:val="24"/>
                <w:szCs w:val="24"/>
                <w:lang w:eastAsia="en-AU"/>
              </w:rPr>
            </w:pPr>
            <w:r w:rsidRPr="00A20E09">
              <w:rPr>
                <w:rFonts w:ascii="Calibri" w:hAnsi="Calibri" w:cs="Calibri"/>
                <w:kern w:val="24"/>
                <w:szCs w:val="24"/>
                <w:lang w:eastAsia="en-AU"/>
              </w:rPr>
              <w:t>45-54</w:t>
            </w:r>
          </w:p>
        </w:tc>
        <w:tc>
          <w:tcPr>
            <w:tcW w:w="2410" w:type="dxa"/>
            <w:vAlign w:val="center"/>
          </w:tcPr>
          <w:p w:rsidR="00A20E09" w:rsidRPr="00A20E09" w:rsidRDefault="00A20E09" w:rsidP="00A20E09">
            <w:pPr>
              <w:autoSpaceDE w:val="0"/>
              <w:autoSpaceDN w:val="0"/>
              <w:adjustRightInd w:val="0"/>
              <w:jc w:val="center"/>
              <w:rPr>
                <w:rFonts w:ascii="Calibri" w:hAnsi="Calibri" w:cs="Calibri"/>
                <w:kern w:val="24"/>
                <w:szCs w:val="24"/>
                <w:lang w:eastAsia="en-AU"/>
              </w:rPr>
            </w:pPr>
            <w:r w:rsidRPr="00A20E09">
              <w:rPr>
                <w:rFonts w:ascii="Calibri" w:hAnsi="Calibri" w:cs="Calibri"/>
                <w:kern w:val="24"/>
                <w:szCs w:val="24"/>
                <w:lang w:eastAsia="en-AU"/>
              </w:rPr>
              <w:t>5%</w:t>
            </w:r>
          </w:p>
        </w:tc>
        <w:tc>
          <w:tcPr>
            <w:tcW w:w="2551" w:type="dxa"/>
            <w:vAlign w:val="center"/>
          </w:tcPr>
          <w:p w:rsidR="00A20E09" w:rsidRPr="00A20E09" w:rsidRDefault="00A20E09" w:rsidP="00A20E09">
            <w:pPr>
              <w:autoSpaceDE w:val="0"/>
              <w:autoSpaceDN w:val="0"/>
              <w:adjustRightInd w:val="0"/>
              <w:jc w:val="center"/>
              <w:rPr>
                <w:rFonts w:ascii="Calibri" w:hAnsi="Calibri" w:cs="Calibri"/>
                <w:kern w:val="24"/>
                <w:szCs w:val="24"/>
                <w:lang w:eastAsia="en-AU"/>
              </w:rPr>
            </w:pPr>
            <w:r w:rsidRPr="00A20E09">
              <w:rPr>
                <w:rFonts w:ascii="Calibri" w:hAnsi="Calibri" w:cs="Calibri"/>
                <w:kern w:val="24"/>
                <w:szCs w:val="24"/>
                <w:lang w:eastAsia="en-AU"/>
              </w:rPr>
              <w:t>17.9%</w:t>
            </w:r>
          </w:p>
        </w:tc>
        <w:tc>
          <w:tcPr>
            <w:tcW w:w="2127" w:type="dxa"/>
            <w:vAlign w:val="center"/>
          </w:tcPr>
          <w:p w:rsidR="00A20E09" w:rsidRPr="00A20E09" w:rsidRDefault="00A20E09" w:rsidP="00A20E09">
            <w:pPr>
              <w:autoSpaceDE w:val="0"/>
              <w:autoSpaceDN w:val="0"/>
              <w:adjustRightInd w:val="0"/>
              <w:jc w:val="center"/>
              <w:rPr>
                <w:rFonts w:ascii="Calibri" w:hAnsi="Calibri" w:cs="Calibri"/>
                <w:kern w:val="24"/>
                <w:szCs w:val="24"/>
                <w:lang w:eastAsia="en-AU"/>
              </w:rPr>
            </w:pPr>
            <w:r w:rsidRPr="00A20E09">
              <w:rPr>
                <w:rFonts w:ascii="Calibri" w:hAnsi="Calibri" w:cs="Calibri"/>
                <w:kern w:val="24"/>
                <w:szCs w:val="24"/>
                <w:lang w:eastAsia="en-AU"/>
              </w:rPr>
              <w:t>84.8%</w:t>
            </w:r>
          </w:p>
        </w:tc>
      </w:tr>
      <w:tr w:rsidR="00A20E09" w:rsidRPr="00A20E09" w:rsidTr="00A20E09">
        <w:trPr>
          <w:trHeight w:val="397"/>
        </w:trPr>
        <w:tc>
          <w:tcPr>
            <w:tcW w:w="1384" w:type="dxa"/>
            <w:vAlign w:val="center"/>
          </w:tcPr>
          <w:p w:rsidR="00A20E09" w:rsidRPr="00A20E09" w:rsidRDefault="00A20E09" w:rsidP="00A20E09">
            <w:pPr>
              <w:autoSpaceDE w:val="0"/>
              <w:autoSpaceDN w:val="0"/>
              <w:adjustRightInd w:val="0"/>
              <w:jc w:val="left"/>
              <w:rPr>
                <w:rFonts w:ascii="Calibri" w:hAnsi="Calibri" w:cs="Calibri"/>
                <w:kern w:val="24"/>
                <w:szCs w:val="24"/>
                <w:lang w:eastAsia="en-AU"/>
              </w:rPr>
            </w:pPr>
            <w:r w:rsidRPr="00A20E09">
              <w:rPr>
                <w:rFonts w:ascii="Calibri" w:hAnsi="Calibri" w:cs="Calibri"/>
                <w:kern w:val="24"/>
                <w:szCs w:val="24"/>
                <w:lang w:eastAsia="en-AU"/>
              </w:rPr>
              <w:t>55-64</w:t>
            </w:r>
          </w:p>
        </w:tc>
        <w:tc>
          <w:tcPr>
            <w:tcW w:w="2410" w:type="dxa"/>
            <w:vAlign w:val="center"/>
          </w:tcPr>
          <w:p w:rsidR="00A20E09" w:rsidRPr="00A20E09" w:rsidRDefault="00A20E09" w:rsidP="00A20E09">
            <w:pPr>
              <w:autoSpaceDE w:val="0"/>
              <w:autoSpaceDN w:val="0"/>
              <w:adjustRightInd w:val="0"/>
              <w:jc w:val="center"/>
              <w:rPr>
                <w:rFonts w:ascii="Calibri" w:hAnsi="Calibri" w:cs="Calibri"/>
                <w:kern w:val="24"/>
                <w:szCs w:val="24"/>
                <w:lang w:eastAsia="en-AU"/>
              </w:rPr>
            </w:pPr>
            <w:r w:rsidRPr="00A20E09">
              <w:rPr>
                <w:rFonts w:ascii="Calibri" w:hAnsi="Calibri" w:cs="Calibri"/>
                <w:kern w:val="24"/>
                <w:szCs w:val="24"/>
                <w:lang w:eastAsia="en-AU"/>
              </w:rPr>
              <w:t>10%</w:t>
            </w:r>
          </w:p>
        </w:tc>
        <w:tc>
          <w:tcPr>
            <w:tcW w:w="2551" w:type="dxa"/>
            <w:vAlign w:val="center"/>
          </w:tcPr>
          <w:p w:rsidR="00A20E09" w:rsidRPr="00A20E09" w:rsidRDefault="00A20E09" w:rsidP="00A20E09">
            <w:pPr>
              <w:autoSpaceDE w:val="0"/>
              <w:autoSpaceDN w:val="0"/>
              <w:adjustRightInd w:val="0"/>
              <w:jc w:val="center"/>
              <w:rPr>
                <w:rFonts w:ascii="Calibri" w:hAnsi="Calibri" w:cs="Calibri"/>
                <w:kern w:val="24"/>
                <w:szCs w:val="24"/>
                <w:lang w:eastAsia="en-AU"/>
              </w:rPr>
            </w:pPr>
            <w:r w:rsidRPr="00A20E09">
              <w:rPr>
                <w:rFonts w:ascii="Calibri" w:hAnsi="Calibri" w:cs="Calibri"/>
                <w:kern w:val="24"/>
                <w:szCs w:val="24"/>
                <w:lang w:eastAsia="en-AU"/>
              </w:rPr>
              <w:t>25.0%</w:t>
            </w:r>
          </w:p>
        </w:tc>
        <w:tc>
          <w:tcPr>
            <w:tcW w:w="2127" w:type="dxa"/>
            <w:vAlign w:val="center"/>
          </w:tcPr>
          <w:p w:rsidR="00A20E09" w:rsidRPr="00A20E09" w:rsidRDefault="00A20E09" w:rsidP="00A20E09">
            <w:pPr>
              <w:autoSpaceDE w:val="0"/>
              <w:autoSpaceDN w:val="0"/>
              <w:adjustRightInd w:val="0"/>
              <w:jc w:val="center"/>
              <w:rPr>
                <w:rFonts w:ascii="Calibri" w:hAnsi="Calibri" w:cs="Calibri"/>
                <w:kern w:val="24"/>
                <w:szCs w:val="24"/>
                <w:lang w:eastAsia="en-AU"/>
              </w:rPr>
            </w:pPr>
            <w:r w:rsidRPr="00A20E09">
              <w:rPr>
                <w:rFonts w:ascii="Calibri" w:hAnsi="Calibri" w:cs="Calibri"/>
                <w:kern w:val="24"/>
                <w:szCs w:val="24"/>
                <w:lang w:eastAsia="en-AU"/>
              </w:rPr>
              <w:t>42.3%</w:t>
            </w:r>
          </w:p>
        </w:tc>
      </w:tr>
      <w:tr w:rsidR="00A20E09" w:rsidRPr="00A20E09" w:rsidTr="00A20E09">
        <w:trPr>
          <w:trHeight w:val="397"/>
        </w:trPr>
        <w:tc>
          <w:tcPr>
            <w:tcW w:w="1384" w:type="dxa"/>
            <w:vAlign w:val="center"/>
          </w:tcPr>
          <w:p w:rsidR="00A20E09" w:rsidRPr="00A20E09" w:rsidRDefault="00A20E09" w:rsidP="00A20E09">
            <w:pPr>
              <w:autoSpaceDE w:val="0"/>
              <w:autoSpaceDN w:val="0"/>
              <w:adjustRightInd w:val="0"/>
              <w:jc w:val="left"/>
              <w:rPr>
                <w:rFonts w:ascii="Calibri" w:hAnsi="Calibri" w:cs="Calibri"/>
                <w:kern w:val="24"/>
                <w:szCs w:val="24"/>
                <w:lang w:eastAsia="en-AU"/>
              </w:rPr>
            </w:pPr>
            <w:r w:rsidRPr="00A20E09">
              <w:rPr>
                <w:rFonts w:ascii="Calibri" w:hAnsi="Calibri" w:cs="Calibri"/>
                <w:kern w:val="24"/>
                <w:szCs w:val="24"/>
                <w:lang w:eastAsia="en-AU"/>
              </w:rPr>
              <w:t>Total</w:t>
            </w:r>
          </w:p>
        </w:tc>
        <w:tc>
          <w:tcPr>
            <w:tcW w:w="2410" w:type="dxa"/>
            <w:vAlign w:val="center"/>
          </w:tcPr>
          <w:p w:rsidR="00A20E09" w:rsidRPr="00A20E09" w:rsidRDefault="00A20E09" w:rsidP="00A20E09">
            <w:pPr>
              <w:autoSpaceDE w:val="0"/>
              <w:autoSpaceDN w:val="0"/>
              <w:adjustRightInd w:val="0"/>
              <w:jc w:val="center"/>
              <w:rPr>
                <w:rFonts w:ascii="Calibri" w:hAnsi="Calibri" w:cs="Calibri"/>
                <w:kern w:val="24"/>
                <w:szCs w:val="24"/>
                <w:lang w:eastAsia="en-AU"/>
              </w:rPr>
            </w:pPr>
            <w:r w:rsidRPr="00A20E09">
              <w:rPr>
                <w:rFonts w:ascii="Calibri" w:hAnsi="Calibri" w:cs="Calibri"/>
                <w:kern w:val="24"/>
                <w:szCs w:val="24"/>
                <w:lang w:eastAsia="en-AU"/>
              </w:rPr>
              <w:t>11%</w:t>
            </w:r>
          </w:p>
        </w:tc>
        <w:tc>
          <w:tcPr>
            <w:tcW w:w="2551" w:type="dxa"/>
            <w:vAlign w:val="center"/>
          </w:tcPr>
          <w:p w:rsidR="00A20E09" w:rsidRPr="00A20E09" w:rsidRDefault="00A20E09" w:rsidP="00A20E09">
            <w:pPr>
              <w:autoSpaceDE w:val="0"/>
              <w:autoSpaceDN w:val="0"/>
              <w:adjustRightInd w:val="0"/>
              <w:jc w:val="center"/>
              <w:rPr>
                <w:rFonts w:ascii="Calibri" w:hAnsi="Calibri" w:cs="Calibri"/>
                <w:kern w:val="24"/>
                <w:szCs w:val="24"/>
                <w:lang w:eastAsia="en-AU"/>
              </w:rPr>
            </w:pPr>
            <w:r w:rsidRPr="00A20E09">
              <w:rPr>
                <w:rFonts w:ascii="Calibri" w:hAnsi="Calibri" w:cs="Calibri"/>
                <w:kern w:val="24"/>
                <w:szCs w:val="24"/>
                <w:u w:val="single"/>
                <w:lang w:eastAsia="en-AU"/>
              </w:rPr>
              <w:t>10.7%</w:t>
            </w:r>
          </w:p>
        </w:tc>
        <w:tc>
          <w:tcPr>
            <w:tcW w:w="2127" w:type="dxa"/>
            <w:vAlign w:val="center"/>
          </w:tcPr>
          <w:p w:rsidR="00A20E09" w:rsidRPr="00A20E09" w:rsidRDefault="00A20E09" w:rsidP="00A20E09">
            <w:pPr>
              <w:autoSpaceDE w:val="0"/>
              <w:autoSpaceDN w:val="0"/>
              <w:adjustRightInd w:val="0"/>
              <w:jc w:val="center"/>
              <w:rPr>
                <w:rFonts w:ascii="Calibri" w:hAnsi="Calibri" w:cs="Calibri"/>
                <w:kern w:val="24"/>
                <w:szCs w:val="24"/>
                <w:lang w:eastAsia="en-AU"/>
              </w:rPr>
            </w:pPr>
            <w:r w:rsidRPr="00A20E09">
              <w:rPr>
                <w:rFonts w:ascii="Calibri" w:hAnsi="Calibri" w:cs="Calibri"/>
                <w:kern w:val="24"/>
                <w:szCs w:val="24"/>
                <w:lang w:eastAsia="en-AU"/>
              </w:rPr>
              <w:t>64.7%</w:t>
            </w:r>
          </w:p>
        </w:tc>
      </w:tr>
    </w:tbl>
    <w:p w:rsidR="008C7705" w:rsidRDefault="008C7705" w:rsidP="008C7705">
      <w:pPr>
        <w:autoSpaceDE w:val="0"/>
        <w:autoSpaceDN w:val="0"/>
        <w:adjustRightInd w:val="0"/>
        <w:rPr>
          <w:rFonts w:ascii="Calibri" w:hAnsi="Calibri" w:cs="Calibri"/>
          <w:kern w:val="24"/>
          <w:szCs w:val="24"/>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409"/>
        <w:gridCol w:w="2268"/>
        <w:gridCol w:w="2127"/>
      </w:tblGrid>
      <w:tr w:rsidR="005A4E37" w:rsidRPr="005A4E37" w:rsidTr="005A4E37">
        <w:trPr>
          <w:trHeight w:val="397"/>
        </w:trPr>
        <w:tc>
          <w:tcPr>
            <w:tcW w:w="1668" w:type="dxa"/>
            <w:shd w:val="clear" w:color="auto" w:fill="C2D69B" w:themeFill="accent3" w:themeFillTint="99"/>
            <w:vAlign w:val="center"/>
          </w:tcPr>
          <w:p w:rsidR="005A4E37" w:rsidRPr="005A4E37" w:rsidRDefault="005A4E37" w:rsidP="006363AC">
            <w:pPr>
              <w:pStyle w:val="Heading1"/>
              <w:spacing w:before="0" w:after="0"/>
              <w:jc w:val="center"/>
              <w:rPr>
                <w:color w:val="auto"/>
                <w:sz w:val="28"/>
                <w:lang w:eastAsia="en-AU"/>
              </w:rPr>
            </w:pPr>
          </w:p>
        </w:tc>
        <w:tc>
          <w:tcPr>
            <w:tcW w:w="2409" w:type="dxa"/>
            <w:shd w:val="clear" w:color="auto" w:fill="C2D69B" w:themeFill="accent3" w:themeFillTint="99"/>
            <w:vAlign w:val="center"/>
          </w:tcPr>
          <w:p w:rsidR="005A4E37" w:rsidRPr="005A4E37" w:rsidRDefault="005A4E37" w:rsidP="006363AC">
            <w:pPr>
              <w:pStyle w:val="Heading1"/>
              <w:spacing w:before="0" w:after="0"/>
              <w:jc w:val="center"/>
              <w:rPr>
                <w:color w:val="auto"/>
                <w:sz w:val="28"/>
                <w:lang w:eastAsia="en-AU"/>
              </w:rPr>
            </w:pPr>
            <w:r w:rsidRPr="005A4E37">
              <w:rPr>
                <w:color w:val="auto"/>
                <w:sz w:val="28"/>
                <w:lang w:eastAsia="en-AU"/>
              </w:rPr>
              <w:t>Below Year 12</w:t>
            </w:r>
          </w:p>
        </w:tc>
        <w:tc>
          <w:tcPr>
            <w:tcW w:w="2268" w:type="dxa"/>
            <w:shd w:val="clear" w:color="auto" w:fill="C2D69B" w:themeFill="accent3" w:themeFillTint="99"/>
            <w:vAlign w:val="center"/>
          </w:tcPr>
          <w:p w:rsidR="005A4E37" w:rsidRPr="005A4E37" w:rsidRDefault="005A4E37" w:rsidP="006363AC">
            <w:pPr>
              <w:pStyle w:val="Heading1"/>
              <w:spacing w:before="0" w:after="0"/>
              <w:jc w:val="center"/>
              <w:rPr>
                <w:color w:val="auto"/>
                <w:sz w:val="28"/>
                <w:lang w:eastAsia="en-AU"/>
              </w:rPr>
            </w:pPr>
            <w:r w:rsidRPr="005A4E37">
              <w:rPr>
                <w:color w:val="auto"/>
                <w:sz w:val="28"/>
                <w:lang w:eastAsia="en-AU"/>
              </w:rPr>
              <w:t>Unemployment Rate</w:t>
            </w:r>
          </w:p>
        </w:tc>
        <w:tc>
          <w:tcPr>
            <w:tcW w:w="2127" w:type="dxa"/>
            <w:shd w:val="clear" w:color="auto" w:fill="C2D69B" w:themeFill="accent3" w:themeFillTint="99"/>
            <w:vAlign w:val="center"/>
          </w:tcPr>
          <w:p w:rsidR="005A4E37" w:rsidRPr="005A4E37" w:rsidRDefault="005A4E37" w:rsidP="006363AC">
            <w:pPr>
              <w:pStyle w:val="Heading1"/>
              <w:spacing w:before="0" w:after="0"/>
              <w:jc w:val="center"/>
              <w:rPr>
                <w:color w:val="auto"/>
                <w:sz w:val="28"/>
                <w:lang w:eastAsia="en-AU"/>
              </w:rPr>
            </w:pPr>
            <w:r w:rsidRPr="005A4E37">
              <w:rPr>
                <w:color w:val="auto"/>
                <w:sz w:val="28"/>
                <w:lang w:eastAsia="en-AU"/>
              </w:rPr>
              <w:t>Participation Rate</w:t>
            </w:r>
          </w:p>
        </w:tc>
      </w:tr>
      <w:tr w:rsidR="005A4E37" w:rsidRPr="005A4E37" w:rsidTr="005A4E37">
        <w:trPr>
          <w:trHeight w:val="397"/>
        </w:trPr>
        <w:tc>
          <w:tcPr>
            <w:tcW w:w="1668" w:type="dxa"/>
            <w:vAlign w:val="center"/>
          </w:tcPr>
          <w:p w:rsidR="005A4E37" w:rsidRPr="005A4E37" w:rsidRDefault="005A4E37" w:rsidP="005A4E37">
            <w:pPr>
              <w:autoSpaceDE w:val="0"/>
              <w:autoSpaceDN w:val="0"/>
              <w:adjustRightInd w:val="0"/>
              <w:jc w:val="left"/>
              <w:rPr>
                <w:rFonts w:ascii="Calibri" w:hAnsi="Calibri" w:cs="Calibri"/>
                <w:kern w:val="24"/>
                <w:szCs w:val="24"/>
                <w:lang w:eastAsia="en-AU"/>
              </w:rPr>
            </w:pPr>
            <w:r w:rsidRPr="005A4E37">
              <w:rPr>
                <w:rFonts w:ascii="Calibri" w:hAnsi="Calibri" w:cs="Calibri"/>
                <w:kern w:val="24"/>
                <w:szCs w:val="24"/>
                <w:lang w:eastAsia="en-AU"/>
              </w:rPr>
              <w:t>15-24</w:t>
            </w:r>
          </w:p>
        </w:tc>
        <w:tc>
          <w:tcPr>
            <w:tcW w:w="2409" w:type="dxa"/>
            <w:vAlign w:val="center"/>
          </w:tcPr>
          <w:p w:rsidR="005A4E37" w:rsidRPr="005A4E37" w:rsidRDefault="005A4E37" w:rsidP="005A4E37">
            <w:pPr>
              <w:autoSpaceDE w:val="0"/>
              <w:autoSpaceDN w:val="0"/>
              <w:adjustRightInd w:val="0"/>
              <w:jc w:val="center"/>
              <w:rPr>
                <w:rFonts w:ascii="Calibri" w:hAnsi="Calibri" w:cs="Calibri"/>
                <w:kern w:val="24"/>
                <w:szCs w:val="24"/>
                <w:lang w:eastAsia="en-AU"/>
              </w:rPr>
            </w:pPr>
            <w:r w:rsidRPr="005A4E37">
              <w:rPr>
                <w:rFonts w:ascii="Calibri" w:hAnsi="Calibri" w:cs="Calibri"/>
                <w:kern w:val="24"/>
                <w:szCs w:val="24"/>
                <w:lang w:eastAsia="en-AU"/>
              </w:rPr>
              <w:t>51%</w:t>
            </w:r>
          </w:p>
        </w:tc>
        <w:tc>
          <w:tcPr>
            <w:tcW w:w="2268" w:type="dxa"/>
            <w:vAlign w:val="center"/>
          </w:tcPr>
          <w:p w:rsidR="005A4E37" w:rsidRPr="005A4E37" w:rsidRDefault="005A4E37" w:rsidP="005A4E37">
            <w:pPr>
              <w:autoSpaceDE w:val="0"/>
              <w:autoSpaceDN w:val="0"/>
              <w:adjustRightInd w:val="0"/>
              <w:jc w:val="center"/>
              <w:rPr>
                <w:rFonts w:ascii="Calibri" w:hAnsi="Calibri" w:cs="Calibri"/>
                <w:kern w:val="24"/>
                <w:szCs w:val="24"/>
                <w:lang w:eastAsia="en-AU"/>
              </w:rPr>
            </w:pPr>
            <w:r w:rsidRPr="005A4E37">
              <w:rPr>
                <w:rFonts w:ascii="Calibri" w:hAnsi="Calibri" w:cs="Calibri"/>
                <w:kern w:val="24"/>
                <w:szCs w:val="24"/>
                <w:lang w:eastAsia="en-AU"/>
              </w:rPr>
              <w:t>21.5%</w:t>
            </w:r>
          </w:p>
        </w:tc>
        <w:tc>
          <w:tcPr>
            <w:tcW w:w="2127" w:type="dxa"/>
            <w:shd w:val="clear" w:color="auto" w:fill="auto"/>
            <w:vAlign w:val="center"/>
          </w:tcPr>
          <w:p w:rsidR="005A4E37" w:rsidRPr="005A4E37" w:rsidRDefault="005A4E37" w:rsidP="005A4E37">
            <w:pPr>
              <w:autoSpaceDE w:val="0"/>
              <w:autoSpaceDN w:val="0"/>
              <w:adjustRightInd w:val="0"/>
              <w:jc w:val="center"/>
              <w:rPr>
                <w:rFonts w:ascii="Calibri" w:hAnsi="Calibri" w:cs="Calibri"/>
                <w:kern w:val="24"/>
                <w:szCs w:val="24"/>
                <w:lang w:eastAsia="en-AU"/>
              </w:rPr>
            </w:pPr>
            <w:r w:rsidRPr="005A4E37">
              <w:rPr>
                <w:rFonts w:ascii="Calibri" w:hAnsi="Calibri" w:cs="Calibri"/>
                <w:kern w:val="24"/>
                <w:szCs w:val="24"/>
                <w:lang w:eastAsia="en-AU"/>
              </w:rPr>
              <w:t>48.5%</w:t>
            </w:r>
          </w:p>
        </w:tc>
      </w:tr>
      <w:tr w:rsidR="005A4E37" w:rsidRPr="005A4E37" w:rsidTr="005A4E37">
        <w:trPr>
          <w:trHeight w:val="397"/>
        </w:trPr>
        <w:tc>
          <w:tcPr>
            <w:tcW w:w="1668" w:type="dxa"/>
            <w:vAlign w:val="center"/>
          </w:tcPr>
          <w:p w:rsidR="005A4E37" w:rsidRPr="005A4E37" w:rsidRDefault="005A4E37" w:rsidP="005A4E37">
            <w:pPr>
              <w:autoSpaceDE w:val="0"/>
              <w:autoSpaceDN w:val="0"/>
              <w:adjustRightInd w:val="0"/>
              <w:jc w:val="left"/>
              <w:rPr>
                <w:rFonts w:ascii="Calibri" w:hAnsi="Calibri" w:cs="Calibri"/>
                <w:kern w:val="24"/>
                <w:szCs w:val="24"/>
                <w:lang w:eastAsia="en-AU"/>
              </w:rPr>
            </w:pPr>
            <w:r w:rsidRPr="005A4E37">
              <w:rPr>
                <w:rFonts w:ascii="Calibri" w:hAnsi="Calibri" w:cs="Calibri"/>
                <w:kern w:val="24"/>
                <w:szCs w:val="24"/>
                <w:lang w:eastAsia="en-AU"/>
              </w:rPr>
              <w:t>25-34</w:t>
            </w:r>
          </w:p>
        </w:tc>
        <w:tc>
          <w:tcPr>
            <w:tcW w:w="2409" w:type="dxa"/>
            <w:vAlign w:val="center"/>
          </w:tcPr>
          <w:p w:rsidR="005A4E37" w:rsidRPr="005A4E37" w:rsidRDefault="005A4E37" w:rsidP="005A4E37">
            <w:pPr>
              <w:autoSpaceDE w:val="0"/>
              <w:autoSpaceDN w:val="0"/>
              <w:adjustRightInd w:val="0"/>
              <w:jc w:val="center"/>
              <w:rPr>
                <w:rFonts w:ascii="Calibri" w:hAnsi="Calibri" w:cs="Calibri"/>
                <w:kern w:val="24"/>
                <w:szCs w:val="24"/>
                <w:lang w:eastAsia="en-AU"/>
              </w:rPr>
            </w:pPr>
            <w:r w:rsidRPr="005A4E37">
              <w:rPr>
                <w:rFonts w:ascii="Calibri" w:hAnsi="Calibri" w:cs="Calibri"/>
                <w:kern w:val="24"/>
                <w:szCs w:val="24"/>
                <w:lang w:eastAsia="en-AU"/>
              </w:rPr>
              <w:t>14%</w:t>
            </w:r>
          </w:p>
        </w:tc>
        <w:tc>
          <w:tcPr>
            <w:tcW w:w="2268" w:type="dxa"/>
            <w:vAlign w:val="center"/>
          </w:tcPr>
          <w:p w:rsidR="005A4E37" w:rsidRPr="005A4E37" w:rsidRDefault="005A4E37" w:rsidP="005A4E37">
            <w:pPr>
              <w:autoSpaceDE w:val="0"/>
              <w:autoSpaceDN w:val="0"/>
              <w:adjustRightInd w:val="0"/>
              <w:jc w:val="center"/>
              <w:rPr>
                <w:rFonts w:ascii="Calibri" w:hAnsi="Calibri" w:cs="Calibri"/>
                <w:kern w:val="24"/>
                <w:szCs w:val="24"/>
                <w:lang w:eastAsia="en-AU"/>
              </w:rPr>
            </w:pPr>
            <w:r w:rsidRPr="005A4E37">
              <w:rPr>
                <w:rFonts w:ascii="Calibri" w:hAnsi="Calibri" w:cs="Calibri"/>
                <w:kern w:val="24"/>
                <w:szCs w:val="24"/>
                <w:lang w:eastAsia="en-AU"/>
              </w:rPr>
              <w:t>24.7%</w:t>
            </w:r>
          </w:p>
        </w:tc>
        <w:tc>
          <w:tcPr>
            <w:tcW w:w="2127" w:type="dxa"/>
            <w:vAlign w:val="center"/>
          </w:tcPr>
          <w:p w:rsidR="005A4E37" w:rsidRPr="005A4E37" w:rsidRDefault="005A4E37" w:rsidP="005A4E37">
            <w:pPr>
              <w:autoSpaceDE w:val="0"/>
              <w:autoSpaceDN w:val="0"/>
              <w:adjustRightInd w:val="0"/>
              <w:jc w:val="center"/>
              <w:rPr>
                <w:rFonts w:ascii="Calibri" w:hAnsi="Calibri" w:cs="Calibri"/>
                <w:kern w:val="24"/>
                <w:szCs w:val="24"/>
                <w:lang w:eastAsia="en-AU"/>
              </w:rPr>
            </w:pPr>
            <w:r w:rsidRPr="005A4E37">
              <w:rPr>
                <w:rFonts w:ascii="Calibri" w:hAnsi="Calibri" w:cs="Calibri"/>
                <w:kern w:val="24"/>
                <w:szCs w:val="24"/>
                <w:lang w:eastAsia="en-AU"/>
              </w:rPr>
              <w:t>61.6%</w:t>
            </w:r>
          </w:p>
        </w:tc>
      </w:tr>
      <w:tr w:rsidR="005A4E37" w:rsidRPr="005A4E37" w:rsidTr="005A4E37">
        <w:trPr>
          <w:trHeight w:val="397"/>
        </w:trPr>
        <w:tc>
          <w:tcPr>
            <w:tcW w:w="1668" w:type="dxa"/>
            <w:vAlign w:val="center"/>
          </w:tcPr>
          <w:p w:rsidR="005A4E37" w:rsidRPr="005A4E37" w:rsidRDefault="005A4E37" w:rsidP="005A4E37">
            <w:pPr>
              <w:autoSpaceDE w:val="0"/>
              <w:autoSpaceDN w:val="0"/>
              <w:adjustRightInd w:val="0"/>
              <w:jc w:val="left"/>
              <w:rPr>
                <w:rFonts w:ascii="Calibri" w:hAnsi="Calibri" w:cs="Calibri"/>
                <w:kern w:val="24"/>
                <w:szCs w:val="24"/>
                <w:lang w:eastAsia="en-AU"/>
              </w:rPr>
            </w:pPr>
            <w:r w:rsidRPr="005A4E37">
              <w:rPr>
                <w:rFonts w:ascii="Calibri" w:hAnsi="Calibri" w:cs="Calibri"/>
                <w:kern w:val="24"/>
                <w:szCs w:val="24"/>
                <w:lang w:eastAsia="en-AU"/>
              </w:rPr>
              <w:t>35-44</w:t>
            </w:r>
          </w:p>
        </w:tc>
        <w:tc>
          <w:tcPr>
            <w:tcW w:w="2409" w:type="dxa"/>
            <w:vAlign w:val="center"/>
          </w:tcPr>
          <w:p w:rsidR="005A4E37" w:rsidRPr="005A4E37" w:rsidRDefault="005A4E37" w:rsidP="005A4E37">
            <w:pPr>
              <w:autoSpaceDE w:val="0"/>
              <w:autoSpaceDN w:val="0"/>
              <w:adjustRightInd w:val="0"/>
              <w:jc w:val="center"/>
              <w:rPr>
                <w:rFonts w:ascii="Calibri" w:hAnsi="Calibri" w:cs="Calibri"/>
                <w:kern w:val="24"/>
                <w:szCs w:val="24"/>
                <w:lang w:eastAsia="en-AU"/>
              </w:rPr>
            </w:pPr>
            <w:r w:rsidRPr="005A4E37">
              <w:rPr>
                <w:rFonts w:ascii="Calibri" w:hAnsi="Calibri" w:cs="Calibri"/>
                <w:kern w:val="24"/>
                <w:szCs w:val="24"/>
                <w:lang w:eastAsia="en-AU"/>
              </w:rPr>
              <w:t>23%</w:t>
            </w:r>
          </w:p>
        </w:tc>
        <w:tc>
          <w:tcPr>
            <w:tcW w:w="2268" w:type="dxa"/>
            <w:vAlign w:val="center"/>
          </w:tcPr>
          <w:p w:rsidR="005A4E37" w:rsidRPr="005A4E37" w:rsidRDefault="005A4E37" w:rsidP="005A4E37">
            <w:pPr>
              <w:autoSpaceDE w:val="0"/>
              <w:autoSpaceDN w:val="0"/>
              <w:adjustRightInd w:val="0"/>
              <w:jc w:val="center"/>
              <w:rPr>
                <w:rFonts w:ascii="Calibri" w:hAnsi="Calibri" w:cs="Calibri"/>
                <w:kern w:val="24"/>
                <w:szCs w:val="24"/>
                <w:lang w:eastAsia="en-AU"/>
              </w:rPr>
            </w:pPr>
            <w:r w:rsidRPr="005A4E37">
              <w:rPr>
                <w:rFonts w:ascii="Calibri" w:hAnsi="Calibri" w:cs="Calibri"/>
                <w:kern w:val="24"/>
                <w:szCs w:val="24"/>
                <w:lang w:eastAsia="en-AU"/>
              </w:rPr>
              <w:t>18.4%</w:t>
            </w:r>
          </w:p>
        </w:tc>
        <w:tc>
          <w:tcPr>
            <w:tcW w:w="2127" w:type="dxa"/>
            <w:vAlign w:val="center"/>
          </w:tcPr>
          <w:p w:rsidR="005A4E37" w:rsidRPr="005A4E37" w:rsidRDefault="005A4E37" w:rsidP="005A4E37">
            <w:pPr>
              <w:autoSpaceDE w:val="0"/>
              <w:autoSpaceDN w:val="0"/>
              <w:adjustRightInd w:val="0"/>
              <w:jc w:val="center"/>
              <w:rPr>
                <w:rFonts w:ascii="Calibri" w:hAnsi="Calibri" w:cs="Calibri"/>
                <w:kern w:val="24"/>
                <w:szCs w:val="24"/>
                <w:lang w:eastAsia="en-AU"/>
              </w:rPr>
            </w:pPr>
            <w:r w:rsidRPr="005A4E37">
              <w:rPr>
                <w:rFonts w:ascii="Calibri" w:hAnsi="Calibri" w:cs="Calibri"/>
                <w:kern w:val="24"/>
                <w:szCs w:val="24"/>
                <w:lang w:eastAsia="en-AU"/>
              </w:rPr>
              <w:t>69.4%</w:t>
            </w:r>
          </w:p>
        </w:tc>
      </w:tr>
      <w:tr w:rsidR="005A4E37" w:rsidRPr="005A4E37" w:rsidTr="005A4E37">
        <w:trPr>
          <w:trHeight w:val="397"/>
        </w:trPr>
        <w:tc>
          <w:tcPr>
            <w:tcW w:w="1668" w:type="dxa"/>
            <w:vAlign w:val="center"/>
          </w:tcPr>
          <w:p w:rsidR="005A4E37" w:rsidRPr="005A4E37" w:rsidRDefault="005A4E37" w:rsidP="005A4E37">
            <w:pPr>
              <w:autoSpaceDE w:val="0"/>
              <w:autoSpaceDN w:val="0"/>
              <w:adjustRightInd w:val="0"/>
              <w:jc w:val="left"/>
              <w:rPr>
                <w:rFonts w:ascii="Calibri" w:hAnsi="Calibri" w:cs="Calibri"/>
                <w:kern w:val="24"/>
                <w:szCs w:val="24"/>
                <w:lang w:eastAsia="en-AU"/>
              </w:rPr>
            </w:pPr>
            <w:r w:rsidRPr="005A4E37">
              <w:rPr>
                <w:rFonts w:ascii="Calibri" w:hAnsi="Calibri" w:cs="Calibri"/>
                <w:kern w:val="24"/>
                <w:szCs w:val="24"/>
                <w:lang w:eastAsia="en-AU"/>
              </w:rPr>
              <w:t>45-54</w:t>
            </w:r>
          </w:p>
        </w:tc>
        <w:tc>
          <w:tcPr>
            <w:tcW w:w="2409" w:type="dxa"/>
            <w:vAlign w:val="center"/>
          </w:tcPr>
          <w:p w:rsidR="005A4E37" w:rsidRPr="005A4E37" w:rsidRDefault="005A4E37" w:rsidP="005A4E37">
            <w:pPr>
              <w:autoSpaceDE w:val="0"/>
              <w:autoSpaceDN w:val="0"/>
              <w:adjustRightInd w:val="0"/>
              <w:jc w:val="center"/>
              <w:rPr>
                <w:rFonts w:ascii="Calibri" w:hAnsi="Calibri" w:cs="Calibri"/>
                <w:kern w:val="24"/>
                <w:szCs w:val="24"/>
                <w:lang w:eastAsia="en-AU"/>
              </w:rPr>
            </w:pPr>
            <w:r w:rsidRPr="005A4E37">
              <w:rPr>
                <w:rFonts w:ascii="Calibri" w:hAnsi="Calibri" w:cs="Calibri"/>
                <w:kern w:val="24"/>
                <w:szCs w:val="24"/>
                <w:lang w:eastAsia="en-AU"/>
              </w:rPr>
              <w:t>34%</w:t>
            </w:r>
          </w:p>
        </w:tc>
        <w:tc>
          <w:tcPr>
            <w:tcW w:w="2268" w:type="dxa"/>
            <w:vAlign w:val="center"/>
          </w:tcPr>
          <w:p w:rsidR="005A4E37" w:rsidRPr="005A4E37" w:rsidRDefault="005A4E37" w:rsidP="005A4E37">
            <w:pPr>
              <w:autoSpaceDE w:val="0"/>
              <w:autoSpaceDN w:val="0"/>
              <w:adjustRightInd w:val="0"/>
              <w:jc w:val="center"/>
              <w:rPr>
                <w:rFonts w:ascii="Calibri" w:hAnsi="Calibri" w:cs="Calibri"/>
                <w:kern w:val="24"/>
                <w:szCs w:val="24"/>
                <w:lang w:eastAsia="en-AU"/>
              </w:rPr>
            </w:pPr>
            <w:r w:rsidRPr="005A4E37">
              <w:rPr>
                <w:rFonts w:ascii="Calibri" w:hAnsi="Calibri" w:cs="Calibri"/>
                <w:kern w:val="24"/>
                <w:szCs w:val="24"/>
                <w:lang w:eastAsia="en-AU"/>
              </w:rPr>
              <w:t>12.3%</w:t>
            </w:r>
          </w:p>
        </w:tc>
        <w:tc>
          <w:tcPr>
            <w:tcW w:w="2127" w:type="dxa"/>
            <w:vAlign w:val="center"/>
          </w:tcPr>
          <w:p w:rsidR="005A4E37" w:rsidRPr="005A4E37" w:rsidRDefault="005A4E37" w:rsidP="005A4E37">
            <w:pPr>
              <w:autoSpaceDE w:val="0"/>
              <w:autoSpaceDN w:val="0"/>
              <w:adjustRightInd w:val="0"/>
              <w:jc w:val="center"/>
              <w:rPr>
                <w:rFonts w:ascii="Calibri" w:hAnsi="Calibri" w:cs="Calibri"/>
                <w:kern w:val="24"/>
                <w:szCs w:val="24"/>
                <w:lang w:eastAsia="en-AU"/>
              </w:rPr>
            </w:pPr>
            <w:r w:rsidRPr="005A4E37">
              <w:rPr>
                <w:rFonts w:ascii="Calibri" w:hAnsi="Calibri" w:cs="Calibri"/>
                <w:kern w:val="24"/>
                <w:szCs w:val="24"/>
                <w:lang w:eastAsia="en-AU"/>
              </w:rPr>
              <w:t>69.6%</w:t>
            </w:r>
          </w:p>
        </w:tc>
      </w:tr>
      <w:tr w:rsidR="005A4E37" w:rsidRPr="005A4E37" w:rsidTr="005A4E37">
        <w:trPr>
          <w:trHeight w:val="397"/>
        </w:trPr>
        <w:tc>
          <w:tcPr>
            <w:tcW w:w="1668" w:type="dxa"/>
            <w:vAlign w:val="center"/>
          </w:tcPr>
          <w:p w:rsidR="005A4E37" w:rsidRPr="005A4E37" w:rsidRDefault="005A4E37" w:rsidP="005A4E37">
            <w:pPr>
              <w:autoSpaceDE w:val="0"/>
              <w:autoSpaceDN w:val="0"/>
              <w:adjustRightInd w:val="0"/>
              <w:jc w:val="left"/>
              <w:rPr>
                <w:rFonts w:ascii="Calibri" w:hAnsi="Calibri" w:cs="Calibri"/>
                <w:kern w:val="24"/>
                <w:szCs w:val="24"/>
                <w:lang w:eastAsia="en-AU"/>
              </w:rPr>
            </w:pPr>
            <w:r w:rsidRPr="005A4E37">
              <w:rPr>
                <w:rFonts w:ascii="Calibri" w:hAnsi="Calibri" w:cs="Calibri"/>
                <w:kern w:val="24"/>
                <w:szCs w:val="24"/>
                <w:lang w:eastAsia="en-AU"/>
              </w:rPr>
              <w:t>55-64</w:t>
            </w:r>
          </w:p>
        </w:tc>
        <w:tc>
          <w:tcPr>
            <w:tcW w:w="2409" w:type="dxa"/>
            <w:vAlign w:val="center"/>
          </w:tcPr>
          <w:p w:rsidR="005A4E37" w:rsidRPr="005A4E37" w:rsidRDefault="005A4E37" w:rsidP="005A4E37">
            <w:pPr>
              <w:autoSpaceDE w:val="0"/>
              <w:autoSpaceDN w:val="0"/>
              <w:adjustRightInd w:val="0"/>
              <w:jc w:val="center"/>
              <w:rPr>
                <w:rFonts w:ascii="Calibri" w:hAnsi="Calibri" w:cs="Calibri"/>
                <w:kern w:val="24"/>
                <w:szCs w:val="24"/>
                <w:lang w:eastAsia="en-AU"/>
              </w:rPr>
            </w:pPr>
            <w:r w:rsidRPr="005A4E37">
              <w:rPr>
                <w:rFonts w:ascii="Calibri" w:hAnsi="Calibri" w:cs="Calibri"/>
                <w:kern w:val="24"/>
                <w:szCs w:val="24"/>
                <w:lang w:eastAsia="en-AU"/>
              </w:rPr>
              <w:t>40%</w:t>
            </w:r>
          </w:p>
        </w:tc>
        <w:tc>
          <w:tcPr>
            <w:tcW w:w="2268" w:type="dxa"/>
            <w:vAlign w:val="center"/>
          </w:tcPr>
          <w:p w:rsidR="005A4E37" w:rsidRPr="005A4E37" w:rsidRDefault="005A4E37" w:rsidP="005A4E37">
            <w:pPr>
              <w:autoSpaceDE w:val="0"/>
              <w:autoSpaceDN w:val="0"/>
              <w:adjustRightInd w:val="0"/>
              <w:jc w:val="center"/>
              <w:rPr>
                <w:rFonts w:ascii="Calibri" w:hAnsi="Calibri" w:cs="Calibri"/>
                <w:kern w:val="24"/>
                <w:szCs w:val="24"/>
                <w:lang w:eastAsia="en-AU"/>
              </w:rPr>
            </w:pPr>
            <w:r w:rsidRPr="005A4E37">
              <w:rPr>
                <w:rFonts w:ascii="Calibri" w:hAnsi="Calibri" w:cs="Calibri"/>
                <w:kern w:val="24"/>
                <w:szCs w:val="24"/>
                <w:lang w:eastAsia="en-AU"/>
              </w:rPr>
              <w:t>12.0%</w:t>
            </w:r>
          </w:p>
        </w:tc>
        <w:tc>
          <w:tcPr>
            <w:tcW w:w="2127" w:type="dxa"/>
            <w:vAlign w:val="center"/>
          </w:tcPr>
          <w:p w:rsidR="005A4E37" w:rsidRPr="005A4E37" w:rsidRDefault="005A4E37" w:rsidP="005A4E37">
            <w:pPr>
              <w:autoSpaceDE w:val="0"/>
              <w:autoSpaceDN w:val="0"/>
              <w:adjustRightInd w:val="0"/>
              <w:jc w:val="center"/>
              <w:rPr>
                <w:rFonts w:ascii="Calibri" w:hAnsi="Calibri" w:cs="Calibri"/>
                <w:kern w:val="24"/>
                <w:szCs w:val="24"/>
                <w:lang w:eastAsia="en-AU"/>
              </w:rPr>
            </w:pPr>
            <w:r w:rsidRPr="005A4E37">
              <w:rPr>
                <w:rFonts w:ascii="Calibri" w:hAnsi="Calibri" w:cs="Calibri"/>
                <w:kern w:val="24"/>
                <w:szCs w:val="24"/>
                <w:lang w:eastAsia="en-AU"/>
              </w:rPr>
              <w:t>34.7%</w:t>
            </w:r>
          </w:p>
        </w:tc>
      </w:tr>
      <w:tr w:rsidR="005A4E37" w:rsidRPr="005A4E37" w:rsidTr="005A4E37">
        <w:trPr>
          <w:trHeight w:val="397"/>
        </w:trPr>
        <w:tc>
          <w:tcPr>
            <w:tcW w:w="1668" w:type="dxa"/>
            <w:vAlign w:val="center"/>
          </w:tcPr>
          <w:p w:rsidR="005A4E37" w:rsidRPr="005A4E37" w:rsidRDefault="005A4E37" w:rsidP="005A4E37">
            <w:pPr>
              <w:autoSpaceDE w:val="0"/>
              <w:autoSpaceDN w:val="0"/>
              <w:adjustRightInd w:val="0"/>
              <w:jc w:val="left"/>
              <w:rPr>
                <w:rFonts w:ascii="Calibri" w:hAnsi="Calibri" w:cs="Calibri"/>
                <w:kern w:val="24"/>
                <w:szCs w:val="24"/>
                <w:lang w:eastAsia="en-AU"/>
              </w:rPr>
            </w:pPr>
            <w:r w:rsidRPr="005A4E37">
              <w:rPr>
                <w:rFonts w:ascii="Calibri" w:hAnsi="Calibri" w:cs="Calibri"/>
                <w:kern w:val="24"/>
                <w:szCs w:val="24"/>
                <w:lang w:eastAsia="en-AU"/>
              </w:rPr>
              <w:t>Total</w:t>
            </w:r>
          </w:p>
        </w:tc>
        <w:tc>
          <w:tcPr>
            <w:tcW w:w="2409" w:type="dxa"/>
            <w:vAlign w:val="center"/>
          </w:tcPr>
          <w:p w:rsidR="005A4E37" w:rsidRPr="005A4E37" w:rsidRDefault="005A4E37" w:rsidP="005A4E37">
            <w:pPr>
              <w:autoSpaceDE w:val="0"/>
              <w:autoSpaceDN w:val="0"/>
              <w:adjustRightInd w:val="0"/>
              <w:jc w:val="center"/>
              <w:rPr>
                <w:rFonts w:ascii="Calibri" w:hAnsi="Calibri" w:cs="Calibri"/>
                <w:kern w:val="24"/>
                <w:szCs w:val="24"/>
                <w:lang w:eastAsia="en-AU"/>
              </w:rPr>
            </w:pPr>
            <w:r w:rsidRPr="005A4E37">
              <w:rPr>
                <w:rFonts w:ascii="Calibri" w:hAnsi="Calibri" w:cs="Calibri"/>
                <w:kern w:val="24"/>
                <w:szCs w:val="24"/>
                <w:lang w:eastAsia="en-AU"/>
              </w:rPr>
              <w:t>31%</w:t>
            </w:r>
          </w:p>
        </w:tc>
        <w:tc>
          <w:tcPr>
            <w:tcW w:w="2268" w:type="dxa"/>
            <w:vAlign w:val="center"/>
          </w:tcPr>
          <w:p w:rsidR="005A4E37" w:rsidRPr="005A4E37" w:rsidRDefault="005A4E37" w:rsidP="005A4E37">
            <w:pPr>
              <w:autoSpaceDE w:val="0"/>
              <w:autoSpaceDN w:val="0"/>
              <w:adjustRightInd w:val="0"/>
              <w:jc w:val="center"/>
              <w:rPr>
                <w:rFonts w:ascii="Calibri" w:hAnsi="Calibri" w:cs="Calibri"/>
                <w:kern w:val="24"/>
                <w:szCs w:val="24"/>
                <w:lang w:eastAsia="en-AU"/>
              </w:rPr>
            </w:pPr>
            <w:r w:rsidRPr="005A4E37">
              <w:rPr>
                <w:rFonts w:ascii="Calibri" w:hAnsi="Calibri" w:cs="Calibri"/>
                <w:kern w:val="24"/>
                <w:szCs w:val="24"/>
                <w:u w:val="single"/>
                <w:lang w:eastAsia="en-AU"/>
              </w:rPr>
              <w:t>16.8%</w:t>
            </w:r>
          </w:p>
        </w:tc>
        <w:tc>
          <w:tcPr>
            <w:tcW w:w="2127" w:type="dxa"/>
            <w:vAlign w:val="center"/>
          </w:tcPr>
          <w:p w:rsidR="005A4E37" w:rsidRPr="005A4E37" w:rsidRDefault="005A4E37" w:rsidP="005A4E37">
            <w:pPr>
              <w:autoSpaceDE w:val="0"/>
              <w:autoSpaceDN w:val="0"/>
              <w:adjustRightInd w:val="0"/>
              <w:jc w:val="center"/>
              <w:rPr>
                <w:rFonts w:ascii="Calibri" w:hAnsi="Calibri" w:cs="Calibri"/>
                <w:kern w:val="24"/>
                <w:szCs w:val="24"/>
                <w:lang w:eastAsia="en-AU"/>
              </w:rPr>
            </w:pPr>
            <w:r w:rsidRPr="005A4E37">
              <w:rPr>
                <w:rFonts w:ascii="Calibri" w:hAnsi="Calibri" w:cs="Calibri"/>
                <w:kern w:val="24"/>
                <w:szCs w:val="24"/>
                <w:lang w:eastAsia="en-AU"/>
              </w:rPr>
              <w:t>53.3%</w:t>
            </w:r>
          </w:p>
        </w:tc>
      </w:tr>
    </w:tbl>
    <w:p w:rsidR="008C7705" w:rsidRDefault="008C7705" w:rsidP="008C7705">
      <w:pPr>
        <w:autoSpaceDE w:val="0"/>
        <w:autoSpaceDN w:val="0"/>
        <w:adjustRightInd w:val="0"/>
        <w:rPr>
          <w:rFonts w:ascii="Calibri" w:hAnsi="Calibri" w:cs="Calibri"/>
          <w:kern w:val="24"/>
          <w:szCs w:val="24"/>
          <w:lang w:eastAsia="en-AU"/>
        </w:rPr>
      </w:pPr>
    </w:p>
    <w:p w:rsidR="008C7705" w:rsidRDefault="008C7705" w:rsidP="008C7705">
      <w:pPr>
        <w:autoSpaceDE w:val="0"/>
        <w:autoSpaceDN w:val="0"/>
        <w:adjustRightInd w:val="0"/>
        <w:rPr>
          <w:rFonts w:ascii="Calibri" w:hAnsi="Calibri" w:cs="Calibri"/>
          <w:kern w:val="24"/>
          <w:szCs w:val="24"/>
          <w:lang w:eastAsia="en-AU"/>
        </w:rPr>
      </w:pPr>
      <w:r>
        <w:rPr>
          <w:rFonts w:ascii="Calibri" w:hAnsi="Calibri" w:cs="Calibri"/>
          <w:kern w:val="24"/>
          <w:szCs w:val="24"/>
          <w:lang w:eastAsia="en-AU"/>
        </w:rPr>
        <w:t>Almost 1/3 of new arrivals did not complete year 12.</w:t>
      </w:r>
    </w:p>
    <w:p w:rsidR="008C7705" w:rsidRDefault="008C7705">
      <w:r>
        <w:br w:type="page"/>
      </w:r>
    </w:p>
    <w:p w:rsidR="008C7705" w:rsidRDefault="008C7705" w:rsidP="00700387">
      <w:pPr>
        <w:pStyle w:val="Heading1"/>
      </w:pPr>
      <w:r>
        <w:lastRenderedPageBreak/>
        <w:t>Slide 10</w:t>
      </w:r>
      <w:r w:rsidR="00700387">
        <w:t xml:space="preserve"> </w:t>
      </w:r>
      <w:proofErr w:type="gramStart"/>
      <w:r w:rsidR="00700387">
        <w:t>What</w:t>
      </w:r>
      <w:proofErr w:type="gramEnd"/>
      <w:r w:rsidR="00700387">
        <w:t xml:space="preserve"> are youth doing</w:t>
      </w:r>
    </w:p>
    <w:p w:rsidR="008C7705" w:rsidRDefault="00700387" w:rsidP="008C7705">
      <w:pPr>
        <w:spacing w:line="360" w:lineRule="auto"/>
      </w:pPr>
      <w:r w:rsidRPr="00700387">
        <w:rPr>
          <w:noProof/>
          <w:lang w:eastAsia="en-AU"/>
        </w:rPr>
        <w:drawing>
          <wp:inline distT="0" distB="0" distL="0" distR="0" wp14:anchorId="1A84E197" wp14:editId="76CF1BF8">
            <wp:extent cx="5760000" cy="4320000"/>
            <wp:effectExtent l="19050" t="19050" r="12700" b="23495"/>
            <wp:docPr id="4" name="Picture 4" descr="Further described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000" cy="4320000"/>
                    </a:xfrm>
                    <a:prstGeom prst="rect">
                      <a:avLst/>
                    </a:prstGeom>
                    <a:ln>
                      <a:solidFill>
                        <a:schemeClr val="tx1"/>
                      </a:solidFill>
                    </a:ln>
                  </pic:spPr>
                </pic:pic>
              </a:graphicData>
            </a:graphic>
          </wp:inline>
        </w:drawing>
      </w:r>
    </w:p>
    <w:p w:rsidR="008C7705" w:rsidRPr="00700387" w:rsidRDefault="008C7705" w:rsidP="00700387">
      <w:pPr>
        <w:rPr>
          <w:rFonts w:hAnsi="Calibri"/>
          <w:i/>
          <w:lang w:eastAsia="en-AU"/>
        </w:rPr>
      </w:pPr>
      <w:r w:rsidRPr="00700387">
        <w:rPr>
          <w:i/>
          <w:lang w:eastAsia="en-AU"/>
        </w:rPr>
        <w:t>Source: ABS, Census of Population and Housing, 2011</w:t>
      </w:r>
    </w:p>
    <w:p w:rsidR="00D34995" w:rsidRDefault="00D34995"/>
    <w:p w:rsidR="00D34995" w:rsidRDefault="00D34995">
      <w:r>
        <w:t>There are 2,350</w:t>
      </w:r>
      <w:r w:rsidR="00FB378F">
        <w:t>,</w:t>
      </w:r>
      <w:r>
        <w:t xml:space="preserve"> 18 to 24 year olds in the East Gippsland area. Of these 700 or 30</w:t>
      </w:r>
      <w:r w:rsidR="00FB378F">
        <w:t xml:space="preserve"> per cent</w:t>
      </w:r>
      <w:r>
        <w:t xml:space="preserve"> are studying.</w:t>
      </w:r>
    </w:p>
    <w:p w:rsidR="00D34995" w:rsidRDefault="00D34995"/>
    <w:p w:rsidR="00FB378F" w:rsidRDefault="00FB378F">
      <w:r>
        <w:t>Of the remaining 70 per cent</w:t>
      </w:r>
      <w:r w:rsidR="00D34995">
        <w:t xml:space="preserve"> (1,650) 850</w:t>
      </w:r>
      <w:r>
        <w:t xml:space="preserve"> (or 36 per cent of the cohort)</w:t>
      </w:r>
      <w:r w:rsidR="00D34995">
        <w:t xml:space="preserve"> had not completed year</w:t>
      </w:r>
      <w:r w:rsidR="00D72112">
        <w:t> </w:t>
      </w:r>
      <w:r w:rsidR="00D34995">
        <w:t>12</w:t>
      </w:r>
      <w:r>
        <w:t>.</w:t>
      </w:r>
    </w:p>
    <w:p w:rsidR="00FB378F" w:rsidRDefault="00FB378F"/>
    <w:p w:rsidR="00FB378F" w:rsidRDefault="00FB378F">
      <w:r>
        <w:t>Of these 290 (or 12 per cent of the cohort) were not employed.</w:t>
      </w:r>
    </w:p>
    <w:p w:rsidR="00FB378F" w:rsidRDefault="00FB378F"/>
    <w:p w:rsidR="008C7705" w:rsidRDefault="00FB378F">
      <w:r>
        <w:t>Of the 800 (or 34 per cent of the cohort) who had completed year 12, 103 (6 per cent of the cohort where not employed).</w:t>
      </w:r>
      <w:r w:rsidR="008C7705">
        <w:br w:type="page"/>
      </w:r>
    </w:p>
    <w:p w:rsidR="008C7705" w:rsidRDefault="008C7705" w:rsidP="00495CF8">
      <w:pPr>
        <w:pStyle w:val="Heading1"/>
      </w:pPr>
      <w:r>
        <w:lastRenderedPageBreak/>
        <w:t>Slide 11</w:t>
      </w:r>
      <w:r w:rsidR="00495CF8">
        <w:t xml:space="preserve"> Young adults less likely to be working or studying</w:t>
      </w:r>
    </w:p>
    <w:p w:rsidR="00495CF8" w:rsidRDefault="00495CF8" w:rsidP="008C7705">
      <w:pPr>
        <w:spacing w:line="360" w:lineRule="auto"/>
      </w:pPr>
    </w:p>
    <w:p w:rsidR="008C7705" w:rsidRDefault="00495CF8" w:rsidP="008C7705">
      <w:pPr>
        <w:spacing w:line="360" w:lineRule="auto"/>
      </w:pPr>
      <w:r w:rsidRPr="00495CF8">
        <w:rPr>
          <w:noProof/>
          <w:lang w:eastAsia="en-AU"/>
        </w:rPr>
        <w:drawing>
          <wp:inline distT="0" distB="0" distL="0" distR="0" wp14:anchorId="31ECD791" wp14:editId="66169B5B">
            <wp:extent cx="5760000" cy="4320000"/>
            <wp:effectExtent l="19050" t="19050" r="12700" b="23495"/>
            <wp:docPr id="5" name="Picture 5" descr="In East Gippsland males aged 20-24 years not studying and:&#10;Not in the labour force 10%&#10;Looking for work 7%&#10;&#10;In East Gippsland females aged 20-24 years not studying and:&#10;Not in the labour force 21%&#10;Looking for work 4%&#10;&#10;In Wellington males aged 20-24 years not studying and:&#10;Not in the labour force 6%&#10;Looking for work 7%&#10;&#10;In Wellington females aged 20-24 years not studying and:&#10;Not in the labour force 18%&#10;Looking for work 6%&#10;&#10;In Victoria males aged 20-24 years not studying and:&#10;Not in the labour force 5%&#10;Looking for work 5%&#10;&#10;In Victoria females aged 20-24 years not studying and:&#10;Not in the labour force 8%&#10;Looking for wor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60000" cy="4320000"/>
                    </a:xfrm>
                    <a:prstGeom prst="rect">
                      <a:avLst/>
                    </a:prstGeom>
                    <a:ln>
                      <a:solidFill>
                        <a:schemeClr val="tx1"/>
                      </a:solidFill>
                    </a:ln>
                  </pic:spPr>
                </pic:pic>
              </a:graphicData>
            </a:graphic>
          </wp:inline>
        </w:drawing>
      </w:r>
    </w:p>
    <w:p w:rsidR="008C7705" w:rsidRPr="00495CF8" w:rsidRDefault="008C7705" w:rsidP="00495CF8">
      <w:pPr>
        <w:rPr>
          <w:i/>
          <w:lang w:eastAsia="en-AU"/>
        </w:rPr>
      </w:pPr>
      <w:r w:rsidRPr="00495CF8">
        <w:rPr>
          <w:i/>
          <w:lang w:eastAsia="en-AU"/>
        </w:rPr>
        <w:t>Source: ABS Census of Population and Housing, 2011</w:t>
      </w:r>
      <w:r w:rsidRPr="00495CF8">
        <w:rPr>
          <w:rFonts w:hAnsi="Times New Roman"/>
          <w:i/>
          <w:color w:val="FFFFFF"/>
          <w:lang w:eastAsia="en-AU"/>
        </w:rPr>
        <w:t xml:space="preserve">; </w:t>
      </w:r>
    </w:p>
    <w:p w:rsidR="008C7705" w:rsidRDefault="008C7705">
      <w:r>
        <w:br w:type="page"/>
      </w:r>
    </w:p>
    <w:p w:rsidR="008C7705" w:rsidRDefault="008C7705" w:rsidP="00522FA5">
      <w:pPr>
        <w:pStyle w:val="Heading1"/>
      </w:pPr>
      <w:r>
        <w:lastRenderedPageBreak/>
        <w:t>Slide 12</w:t>
      </w:r>
      <w:r w:rsidR="00522FA5">
        <w:t xml:space="preserve"> Educational attainment</w:t>
      </w:r>
    </w:p>
    <w:p w:rsidR="00522FA5" w:rsidRDefault="00522FA5" w:rsidP="00522FA5">
      <w:r>
        <w:t>Persons aged 25 – 34 years</w:t>
      </w:r>
    </w:p>
    <w:p w:rsidR="008C7705" w:rsidRDefault="008C7705" w:rsidP="008C7705">
      <w:pPr>
        <w:spacing w:line="360" w:lineRule="auto"/>
      </w:pPr>
    </w:p>
    <w:tbl>
      <w:tblPr>
        <w:tblW w:w="9087" w:type="dxa"/>
        <w:tblCellMar>
          <w:left w:w="0" w:type="dxa"/>
          <w:right w:w="0" w:type="dxa"/>
        </w:tblCellMar>
        <w:tblLook w:val="0600" w:firstRow="0" w:lastRow="0" w:firstColumn="0" w:lastColumn="0" w:noHBand="1" w:noVBand="1"/>
      </w:tblPr>
      <w:tblGrid>
        <w:gridCol w:w="1858"/>
        <w:gridCol w:w="1807"/>
        <w:gridCol w:w="1807"/>
        <w:gridCol w:w="1807"/>
        <w:gridCol w:w="1808"/>
      </w:tblGrid>
      <w:tr w:rsidR="00495CF8" w:rsidRPr="00964667" w:rsidTr="00964667">
        <w:trPr>
          <w:trHeight w:val="862"/>
        </w:trPr>
        <w:tc>
          <w:tcPr>
            <w:tcW w:w="1858" w:type="dxa"/>
            <w:vMerge w:val="restart"/>
            <w:tcBorders>
              <w:top w:val="single" w:sz="4" w:space="0" w:color="000000"/>
              <w:left w:val="single" w:sz="4" w:space="0" w:color="000000"/>
              <w:bottom w:val="single" w:sz="4" w:space="0" w:color="000000"/>
              <w:right w:val="single" w:sz="4" w:space="0" w:color="000000"/>
            </w:tcBorders>
            <w:shd w:val="clear" w:color="auto" w:fill="9CBC5C"/>
            <w:tcMar>
              <w:top w:w="15" w:type="dxa"/>
              <w:left w:w="15" w:type="dxa"/>
              <w:bottom w:w="0" w:type="dxa"/>
              <w:right w:w="15" w:type="dxa"/>
            </w:tcMar>
            <w:vAlign w:val="center"/>
            <w:hideMark/>
          </w:tcPr>
          <w:p w:rsidR="00495CF8" w:rsidRPr="00964667" w:rsidRDefault="00495CF8" w:rsidP="00964667">
            <w:pPr>
              <w:pStyle w:val="Heading1"/>
              <w:jc w:val="left"/>
              <w:rPr>
                <w:rFonts w:ascii="Arial" w:hAnsi="Arial"/>
                <w:sz w:val="28"/>
                <w:lang w:eastAsia="en-AU"/>
              </w:rPr>
            </w:pPr>
            <w:r w:rsidRPr="00964667">
              <w:rPr>
                <w:sz w:val="28"/>
                <w:lang w:eastAsia="en-AU"/>
              </w:rPr>
              <w:t>Region</w:t>
            </w:r>
          </w:p>
        </w:tc>
        <w:tc>
          <w:tcPr>
            <w:tcW w:w="3614" w:type="dxa"/>
            <w:gridSpan w:val="2"/>
            <w:tcBorders>
              <w:top w:val="single" w:sz="4" w:space="0" w:color="000000"/>
              <w:left w:val="single" w:sz="4" w:space="0" w:color="000000"/>
              <w:bottom w:val="single" w:sz="4" w:space="0" w:color="000000"/>
              <w:right w:val="single" w:sz="4" w:space="0" w:color="000000"/>
            </w:tcBorders>
            <w:shd w:val="clear" w:color="auto" w:fill="9CBC5C"/>
            <w:tcMar>
              <w:top w:w="15" w:type="dxa"/>
              <w:left w:w="15" w:type="dxa"/>
              <w:bottom w:w="0" w:type="dxa"/>
              <w:right w:w="15" w:type="dxa"/>
            </w:tcMar>
            <w:vAlign w:val="center"/>
            <w:hideMark/>
          </w:tcPr>
          <w:p w:rsidR="00495CF8" w:rsidRPr="00964667" w:rsidRDefault="00495CF8" w:rsidP="00964667">
            <w:pPr>
              <w:pStyle w:val="Heading1"/>
              <w:jc w:val="center"/>
              <w:rPr>
                <w:rFonts w:ascii="Arial" w:hAnsi="Arial"/>
                <w:sz w:val="28"/>
                <w:lang w:eastAsia="en-AU"/>
              </w:rPr>
            </w:pPr>
            <w:r w:rsidRPr="00964667">
              <w:rPr>
                <w:sz w:val="28"/>
                <w:lang w:eastAsia="en-AU"/>
              </w:rPr>
              <w:t>Completed Year 12</w:t>
            </w:r>
          </w:p>
        </w:tc>
        <w:tc>
          <w:tcPr>
            <w:tcW w:w="3615" w:type="dxa"/>
            <w:gridSpan w:val="2"/>
            <w:tcBorders>
              <w:top w:val="single" w:sz="4" w:space="0" w:color="000000"/>
              <w:left w:val="single" w:sz="4" w:space="0" w:color="000000"/>
              <w:bottom w:val="single" w:sz="4" w:space="0" w:color="000000"/>
              <w:right w:val="single" w:sz="4" w:space="0" w:color="000000"/>
            </w:tcBorders>
            <w:shd w:val="clear" w:color="auto" w:fill="9CBC5C"/>
            <w:tcMar>
              <w:top w:w="15" w:type="dxa"/>
              <w:left w:w="15" w:type="dxa"/>
              <w:bottom w:w="0" w:type="dxa"/>
              <w:right w:w="15" w:type="dxa"/>
            </w:tcMar>
            <w:vAlign w:val="center"/>
            <w:hideMark/>
          </w:tcPr>
          <w:p w:rsidR="00495CF8" w:rsidRPr="00964667" w:rsidRDefault="00495CF8" w:rsidP="00964667">
            <w:pPr>
              <w:pStyle w:val="Heading1"/>
              <w:jc w:val="center"/>
              <w:rPr>
                <w:rFonts w:ascii="Arial" w:hAnsi="Arial"/>
                <w:sz w:val="28"/>
                <w:lang w:eastAsia="en-AU"/>
              </w:rPr>
            </w:pPr>
            <w:r w:rsidRPr="00964667">
              <w:rPr>
                <w:sz w:val="28"/>
                <w:lang w:eastAsia="en-AU"/>
              </w:rPr>
              <w:t>Highest Non-School Qualification</w:t>
            </w:r>
          </w:p>
        </w:tc>
      </w:tr>
      <w:tr w:rsidR="00522FA5" w:rsidRPr="00964667" w:rsidTr="00964667">
        <w:trPr>
          <w:trHeight w:val="1610"/>
        </w:trPr>
        <w:tc>
          <w:tcPr>
            <w:tcW w:w="1858" w:type="dxa"/>
            <w:vMerge/>
            <w:tcBorders>
              <w:top w:val="single" w:sz="4" w:space="0" w:color="000000"/>
              <w:left w:val="single" w:sz="4" w:space="0" w:color="000000"/>
              <w:bottom w:val="single" w:sz="4" w:space="0" w:color="000000"/>
              <w:right w:val="single" w:sz="4" w:space="0" w:color="000000"/>
            </w:tcBorders>
            <w:vAlign w:val="center"/>
            <w:hideMark/>
          </w:tcPr>
          <w:p w:rsidR="00495CF8" w:rsidRPr="00964667" w:rsidRDefault="00495CF8" w:rsidP="00964667">
            <w:pPr>
              <w:pStyle w:val="Heading1"/>
              <w:jc w:val="center"/>
              <w:rPr>
                <w:rFonts w:ascii="Arial" w:hAnsi="Arial"/>
                <w:sz w:val="28"/>
                <w:lang w:eastAsia="en-AU"/>
              </w:rPr>
            </w:pPr>
          </w:p>
        </w:tc>
        <w:tc>
          <w:tcPr>
            <w:tcW w:w="1807" w:type="dxa"/>
            <w:tcBorders>
              <w:top w:val="single" w:sz="4" w:space="0" w:color="000000"/>
              <w:left w:val="single" w:sz="4" w:space="0" w:color="000000"/>
              <w:bottom w:val="single" w:sz="4" w:space="0" w:color="000000"/>
              <w:right w:val="single" w:sz="4" w:space="0" w:color="000000"/>
            </w:tcBorders>
            <w:shd w:val="clear" w:color="auto" w:fill="9CBC5C"/>
            <w:tcMar>
              <w:top w:w="15" w:type="dxa"/>
              <w:left w:w="15" w:type="dxa"/>
              <w:bottom w:w="0" w:type="dxa"/>
              <w:right w:w="15" w:type="dxa"/>
            </w:tcMar>
            <w:vAlign w:val="center"/>
            <w:hideMark/>
          </w:tcPr>
          <w:p w:rsidR="00495CF8" w:rsidRPr="00964667" w:rsidRDefault="00495CF8" w:rsidP="00964667">
            <w:pPr>
              <w:pStyle w:val="Heading1"/>
              <w:jc w:val="center"/>
              <w:rPr>
                <w:rFonts w:ascii="Arial" w:hAnsi="Arial"/>
                <w:sz w:val="28"/>
                <w:lang w:eastAsia="en-AU"/>
              </w:rPr>
            </w:pPr>
            <w:r w:rsidRPr="00964667">
              <w:rPr>
                <w:sz w:val="28"/>
                <w:lang w:eastAsia="en-AU"/>
              </w:rPr>
              <w:t>2011</w:t>
            </w:r>
          </w:p>
        </w:tc>
        <w:tc>
          <w:tcPr>
            <w:tcW w:w="1807" w:type="dxa"/>
            <w:tcBorders>
              <w:top w:val="single" w:sz="4" w:space="0" w:color="000000"/>
              <w:left w:val="single" w:sz="4" w:space="0" w:color="000000"/>
              <w:bottom w:val="single" w:sz="4" w:space="0" w:color="000000"/>
              <w:right w:val="single" w:sz="4" w:space="0" w:color="000000"/>
            </w:tcBorders>
            <w:shd w:val="clear" w:color="auto" w:fill="9CBC5C"/>
            <w:tcMar>
              <w:top w:w="15" w:type="dxa"/>
              <w:left w:w="15" w:type="dxa"/>
              <w:bottom w:w="0" w:type="dxa"/>
              <w:right w:w="15" w:type="dxa"/>
            </w:tcMar>
            <w:vAlign w:val="center"/>
            <w:hideMark/>
          </w:tcPr>
          <w:p w:rsidR="00495CF8" w:rsidRPr="00964667" w:rsidRDefault="00495CF8" w:rsidP="00964667">
            <w:pPr>
              <w:pStyle w:val="Heading1"/>
              <w:jc w:val="center"/>
              <w:rPr>
                <w:rFonts w:ascii="Arial" w:hAnsi="Arial"/>
                <w:sz w:val="28"/>
                <w:lang w:eastAsia="en-AU"/>
              </w:rPr>
            </w:pPr>
            <w:r w:rsidRPr="00964667">
              <w:rPr>
                <w:sz w:val="28"/>
                <w:lang w:eastAsia="en-AU"/>
              </w:rPr>
              <w:t>2006</w:t>
            </w:r>
          </w:p>
        </w:tc>
        <w:tc>
          <w:tcPr>
            <w:tcW w:w="1807" w:type="dxa"/>
            <w:tcBorders>
              <w:top w:val="single" w:sz="4" w:space="0" w:color="000000"/>
              <w:left w:val="single" w:sz="4" w:space="0" w:color="000000"/>
              <w:bottom w:val="single" w:sz="4" w:space="0" w:color="000000"/>
              <w:right w:val="single" w:sz="4" w:space="0" w:color="000000"/>
            </w:tcBorders>
            <w:shd w:val="clear" w:color="auto" w:fill="9CBC5C"/>
            <w:tcMar>
              <w:top w:w="15" w:type="dxa"/>
              <w:left w:w="15" w:type="dxa"/>
              <w:bottom w:w="0" w:type="dxa"/>
              <w:right w:w="15" w:type="dxa"/>
            </w:tcMar>
            <w:vAlign w:val="center"/>
            <w:hideMark/>
          </w:tcPr>
          <w:p w:rsidR="00495CF8" w:rsidRPr="00964667" w:rsidRDefault="00495CF8" w:rsidP="00964667">
            <w:pPr>
              <w:pStyle w:val="Heading1"/>
              <w:jc w:val="center"/>
              <w:rPr>
                <w:rFonts w:ascii="Arial" w:hAnsi="Arial"/>
                <w:sz w:val="28"/>
                <w:lang w:eastAsia="en-AU"/>
              </w:rPr>
            </w:pPr>
            <w:r w:rsidRPr="00964667">
              <w:rPr>
                <w:sz w:val="28"/>
                <w:lang w:eastAsia="en-AU"/>
              </w:rPr>
              <w:t>Advanced Diploma, Diploma or Certificate III &amp; IV</w:t>
            </w:r>
          </w:p>
        </w:tc>
        <w:tc>
          <w:tcPr>
            <w:tcW w:w="1808" w:type="dxa"/>
            <w:tcBorders>
              <w:top w:val="single" w:sz="4" w:space="0" w:color="000000"/>
              <w:left w:val="single" w:sz="4" w:space="0" w:color="000000"/>
              <w:bottom w:val="single" w:sz="4" w:space="0" w:color="000000"/>
              <w:right w:val="single" w:sz="4" w:space="0" w:color="000000"/>
            </w:tcBorders>
            <w:shd w:val="clear" w:color="auto" w:fill="9CBC5C"/>
            <w:tcMar>
              <w:top w:w="15" w:type="dxa"/>
              <w:left w:w="15" w:type="dxa"/>
              <w:bottom w:w="0" w:type="dxa"/>
              <w:right w:w="15" w:type="dxa"/>
            </w:tcMar>
            <w:vAlign w:val="center"/>
            <w:hideMark/>
          </w:tcPr>
          <w:p w:rsidR="00495CF8" w:rsidRPr="00964667" w:rsidRDefault="00495CF8" w:rsidP="00964667">
            <w:pPr>
              <w:pStyle w:val="Heading1"/>
              <w:jc w:val="center"/>
              <w:rPr>
                <w:rFonts w:ascii="Arial" w:hAnsi="Arial"/>
                <w:sz w:val="28"/>
                <w:lang w:eastAsia="en-AU"/>
              </w:rPr>
            </w:pPr>
            <w:r w:rsidRPr="00964667">
              <w:rPr>
                <w:sz w:val="28"/>
                <w:lang w:eastAsia="en-AU"/>
              </w:rPr>
              <w:t>Bachelor Degree or Higher</w:t>
            </w:r>
          </w:p>
        </w:tc>
      </w:tr>
      <w:tr w:rsidR="00495CF8" w:rsidRPr="00495CF8" w:rsidTr="00522FA5">
        <w:trPr>
          <w:trHeight w:val="774"/>
        </w:trPr>
        <w:tc>
          <w:tcPr>
            <w:tcW w:w="1858" w:type="dxa"/>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0" w:type="dxa"/>
              <w:right w:w="15" w:type="dxa"/>
            </w:tcMar>
            <w:vAlign w:val="center"/>
            <w:hideMark/>
          </w:tcPr>
          <w:p w:rsidR="00495CF8" w:rsidRPr="00495CF8" w:rsidRDefault="00495CF8" w:rsidP="00522FA5">
            <w:pPr>
              <w:jc w:val="left"/>
              <w:textAlignment w:val="bottom"/>
              <w:rPr>
                <w:rFonts w:ascii="Arial" w:hAnsi="Arial" w:cs="Arial"/>
                <w:szCs w:val="36"/>
                <w:lang w:eastAsia="en-AU"/>
              </w:rPr>
            </w:pPr>
            <w:r w:rsidRPr="00495CF8">
              <w:rPr>
                <w:rFonts w:ascii="Calibri" w:hAnsi="Calibri" w:cs="Calibri"/>
                <w:color w:val="000000"/>
                <w:kern w:val="24"/>
                <w:szCs w:val="40"/>
                <w:lang w:eastAsia="en-AU"/>
              </w:rPr>
              <w:t>Bairnsdale</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95CF8" w:rsidRPr="00495CF8" w:rsidRDefault="00495CF8" w:rsidP="00495CF8">
            <w:pPr>
              <w:jc w:val="center"/>
              <w:textAlignment w:val="center"/>
              <w:rPr>
                <w:rFonts w:ascii="Arial" w:hAnsi="Arial" w:cs="Arial"/>
                <w:szCs w:val="36"/>
                <w:lang w:eastAsia="en-AU"/>
              </w:rPr>
            </w:pPr>
            <w:r w:rsidRPr="00495CF8">
              <w:rPr>
                <w:rFonts w:ascii="Calibri" w:hAnsi="Calibri" w:cs="Calibri"/>
                <w:color w:val="000000" w:themeColor="text1"/>
                <w:kern w:val="24"/>
                <w:szCs w:val="40"/>
                <w:lang w:eastAsia="en-AU"/>
              </w:rPr>
              <w:t>57%</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95CF8" w:rsidRPr="00495CF8" w:rsidRDefault="00495CF8" w:rsidP="00495CF8">
            <w:pPr>
              <w:jc w:val="center"/>
              <w:textAlignment w:val="bottom"/>
              <w:rPr>
                <w:rFonts w:ascii="Arial" w:hAnsi="Arial" w:cs="Arial"/>
                <w:szCs w:val="36"/>
                <w:lang w:eastAsia="en-AU"/>
              </w:rPr>
            </w:pPr>
            <w:r w:rsidRPr="00495CF8">
              <w:rPr>
                <w:rFonts w:ascii="Calibri" w:hAnsi="Calibri" w:cs="Calibri"/>
                <w:color w:val="000000"/>
                <w:kern w:val="24"/>
                <w:szCs w:val="40"/>
                <w:lang w:eastAsia="en-AU"/>
              </w:rPr>
              <w:t>53%</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95CF8" w:rsidRPr="00495CF8" w:rsidRDefault="00495CF8" w:rsidP="00495CF8">
            <w:pPr>
              <w:jc w:val="center"/>
              <w:textAlignment w:val="center"/>
              <w:rPr>
                <w:rFonts w:ascii="Arial" w:hAnsi="Arial" w:cs="Arial"/>
                <w:szCs w:val="36"/>
                <w:lang w:eastAsia="en-AU"/>
              </w:rPr>
            </w:pPr>
            <w:r w:rsidRPr="00495CF8">
              <w:rPr>
                <w:rFonts w:ascii="Calibri" w:hAnsi="Calibri" w:cs="Calibri"/>
                <w:color w:val="000000"/>
                <w:kern w:val="24"/>
                <w:szCs w:val="40"/>
                <w:lang w:eastAsia="en-AU"/>
              </w:rPr>
              <w:t>40%</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95CF8" w:rsidRPr="00495CF8" w:rsidRDefault="00495CF8" w:rsidP="00495CF8">
            <w:pPr>
              <w:jc w:val="center"/>
              <w:textAlignment w:val="center"/>
              <w:rPr>
                <w:rFonts w:ascii="Arial" w:hAnsi="Arial" w:cs="Arial"/>
                <w:szCs w:val="36"/>
                <w:lang w:eastAsia="en-AU"/>
              </w:rPr>
            </w:pPr>
            <w:r w:rsidRPr="00495CF8">
              <w:rPr>
                <w:rFonts w:ascii="Calibri" w:hAnsi="Calibri" w:cs="Calibri"/>
                <w:color w:val="000000"/>
                <w:kern w:val="24"/>
                <w:szCs w:val="40"/>
                <w:lang w:eastAsia="en-AU"/>
              </w:rPr>
              <w:t>16%</w:t>
            </w:r>
          </w:p>
        </w:tc>
      </w:tr>
      <w:tr w:rsidR="00495CF8" w:rsidRPr="00495CF8" w:rsidTr="00522FA5">
        <w:trPr>
          <w:trHeight w:val="774"/>
        </w:trPr>
        <w:tc>
          <w:tcPr>
            <w:tcW w:w="1858" w:type="dxa"/>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0" w:type="dxa"/>
              <w:right w:w="15" w:type="dxa"/>
            </w:tcMar>
            <w:vAlign w:val="center"/>
            <w:hideMark/>
          </w:tcPr>
          <w:p w:rsidR="00495CF8" w:rsidRPr="00495CF8" w:rsidRDefault="00495CF8" w:rsidP="00522FA5">
            <w:pPr>
              <w:jc w:val="left"/>
              <w:textAlignment w:val="bottom"/>
              <w:rPr>
                <w:rFonts w:ascii="Arial" w:hAnsi="Arial" w:cs="Arial"/>
                <w:szCs w:val="36"/>
                <w:lang w:eastAsia="en-AU"/>
              </w:rPr>
            </w:pPr>
            <w:r w:rsidRPr="00495CF8">
              <w:rPr>
                <w:rFonts w:ascii="Calibri" w:hAnsi="Calibri" w:cs="Calibri"/>
                <w:color w:val="000000"/>
                <w:kern w:val="24"/>
                <w:szCs w:val="40"/>
                <w:lang w:eastAsia="en-AU"/>
              </w:rPr>
              <w:t xml:space="preserve">Orbost </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95CF8" w:rsidRPr="00495CF8" w:rsidRDefault="00495CF8" w:rsidP="00495CF8">
            <w:pPr>
              <w:jc w:val="center"/>
              <w:textAlignment w:val="center"/>
              <w:rPr>
                <w:rFonts w:ascii="Arial" w:hAnsi="Arial" w:cs="Arial"/>
                <w:szCs w:val="36"/>
                <w:lang w:eastAsia="en-AU"/>
              </w:rPr>
            </w:pPr>
            <w:r w:rsidRPr="00495CF8">
              <w:rPr>
                <w:rFonts w:ascii="Calibri" w:hAnsi="Calibri" w:cs="Calibri"/>
                <w:color w:val="000000" w:themeColor="text1"/>
                <w:kern w:val="24"/>
                <w:szCs w:val="40"/>
                <w:lang w:eastAsia="en-AU"/>
              </w:rPr>
              <w:t>57%</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95CF8" w:rsidRPr="00495CF8" w:rsidRDefault="00495CF8" w:rsidP="00495CF8">
            <w:pPr>
              <w:jc w:val="center"/>
              <w:textAlignment w:val="bottom"/>
              <w:rPr>
                <w:rFonts w:ascii="Arial" w:hAnsi="Arial" w:cs="Arial"/>
                <w:szCs w:val="36"/>
                <w:lang w:eastAsia="en-AU"/>
              </w:rPr>
            </w:pPr>
            <w:r w:rsidRPr="00495CF8">
              <w:rPr>
                <w:rFonts w:ascii="Calibri" w:hAnsi="Calibri" w:cs="Calibri"/>
                <w:color w:val="000000"/>
                <w:kern w:val="24"/>
                <w:szCs w:val="40"/>
                <w:lang w:eastAsia="en-AU"/>
              </w:rPr>
              <w:t>52%</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95CF8" w:rsidRPr="00495CF8" w:rsidRDefault="00495CF8" w:rsidP="00495CF8">
            <w:pPr>
              <w:jc w:val="center"/>
              <w:textAlignment w:val="center"/>
              <w:rPr>
                <w:rFonts w:ascii="Arial" w:hAnsi="Arial" w:cs="Arial"/>
                <w:szCs w:val="36"/>
                <w:lang w:eastAsia="en-AU"/>
              </w:rPr>
            </w:pPr>
            <w:r w:rsidRPr="00495CF8">
              <w:rPr>
                <w:rFonts w:ascii="Calibri" w:hAnsi="Calibri" w:cs="Calibri"/>
                <w:color w:val="000000"/>
                <w:kern w:val="24"/>
                <w:szCs w:val="40"/>
                <w:lang w:eastAsia="en-AU"/>
              </w:rPr>
              <w:t>33%</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95CF8" w:rsidRPr="00495CF8" w:rsidRDefault="00495CF8" w:rsidP="00495CF8">
            <w:pPr>
              <w:jc w:val="center"/>
              <w:textAlignment w:val="center"/>
              <w:rPr>
                <w:rFonts w:ascii="Arial" w:hAnsi="Arial" w:cs="Arial"/>
                <w:szCs w:val="36"/>
                <w:lang w:eastAsia="en-AU"/>
              </w:rPr>
            </w:pPr>
            <w:r w:rsidRPr="00495CF8">
              <w:rPr>
                <w:rFonts w:ascii="Calibri" w:hAnsi="Calibri" w:cs="Calibri"/>
                <w:color w:val="000000"/>
                <w:kern w:val="24"/>
                <w:szCs w:val="40"/>
                <w:lang w:eastAsia="en-AU"/>
              </w:rPr>
              <w:t>18%</w:t>
            </w:r>
          </w:p>
        </w:tc>
      </w:tr>
      <w:tr w:rsidR="00495CF8" w:rsidRPr="00495CF8" w:rsidTr="00522FA5">
        <w:trPr>
          <w:trHeight w:val="774"/>
        </w:trPr>
        <w:tc>
          <w:tcPr>
            <w:tcW w:w="1858" w:type="dxa"/>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0" w:type="dxa"/>
              <w:right w:w="15" w:type="dxa"/>
            </w:tcMar>
            <w:vAlign w:val="center"/>
            <w:hideMark/>
          </w:tcPr>
          <w:p w:rsidR="00495CF8" w:rsidRPr="00495CF8" w:rsidRDefault="00495CF8" w:rsidP="00522FA5">
            <w:pPr>
              <w:jc w:val="left"/>
              <w:textAlignment w:val="bottom"/>
              <w:rPr>
                <w:rFonts w:ascii="Arial" w:hAnsi="Arial" w:cs="Arial"/>
                <w:szCs w:val="36"/>
                <w:lang w:eastAsia="en-AU"/>
              </w:rPr>
            </w:pPr>
            <w:r w:rsidRPr="00495CF8">
              <w:rPr>
                <w:rFonts w:ascii="Calibri" w:hAnsi="Calibri" w:cs="Calibri"/>
                <w:color w:val="000000"/>
                <w:kern w:val="24"/>
                <w:szCs w:val="40"/>
                <w:lang w:eastAsia="en-AU"/>
              </w:rPr>
              <w:t xml:space="preserve">South-West </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95CF8" w:rsidRPr="00495CF8" w:rsidRDefault="00495CF8" w:rsidP="00495CF8">
            <w:pPr>
              <w:jc w:val="center"/>
              <w:textAlignment w:val="center"/>
              <w:rPr>
                <w:rFonts w:ascii="Arial" w:hAnsi="Arial" w:cs="Arial"/>
                <w:szCs w:val="36"/>
                <w:lang w:eastAsia="en-AU"/>
              </w:rPr>
            </w:pPr>
            <w:r w:rsidRPr="00495CF8">
              <w:rPr>
                <w:rFonts w:ascii="Calibri" w:hAnsi="Calibri" w:cs="Calibri"/>
                <w:color w:val="000000" w:themeColor="text1"/>
                <w:kern w:val="24"/>
                <w:szCs w:val="40"/>
                <w:lang w:eastAsia="en-AU"/>
              </w:rPr>
              <w:t>54%</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95CF8" w:rsidRPr="00495CF8" w:rsidRDefault="00495CF8" w:rsidP="00495CF8">
            <w:pPr>
              <w:jc w:val="center"/>
              <w:textAlignment w:val="bottom"/>
              <w:rPr>
                <w:rFonts w:ascii="Arial" w:hAnsi="Arial" w:cs="Arial"/>
                <w:szCs w:val="36"/>
                <w:lang w:eastAsia="en-AU"/>
              </w:rPr>
            </w:pPr>
            <w:r w:rsidRPr="00495CF8">
              <w:rPr>
                <w:rFonts w:ascii="Calibri" w:hAnsi="Calibri" w:cs="Calibri"/>
                <w:color w:val="000000"/>
                <w:kern w:val="24"/>
                <w:szCs w:val="40"/>
                <w:lang w:eastAsia="en-AU"/>
              </w:rPr>
              <w:t>51%</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95CF8" w:rsidRPr="00495CF8" w:rsidRDefault="00495CF8" w:rsidP="00495CF8">
            <w:pPr>
              <w:jc w:val="center"/>
              <w:textAlignment w:val="center"/>
              <w:rPr>
                <w:rFonts w:ascii="Arial" w:hAnsi="Arial" w:cs="Arial"/>
                <w:szCs w:val="36"/>
                <w:lang w:eastAsia="en-AU"/>
              </w:rPr>
            </w:pPr>
            <w:r w:rsidRPr="00495CF8">
              <w:rPr>
                <w:rFonts w:ascii="Calibri" w:hAnsi="Calibri" w:cs="Calibri"/>
                <w:color w:val="000000"/>
                <w:kern w:val="24"/>
                <w:szCs w:val="40"/>
                <w:lang w:eastAsia="en-AU"/>
              </w:rPr>
              <w:t>43%</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95CF8" w:rsidRPr="00495CF8" w:rsidRDefault="00495CF8" w:rsidP="00495CF8">
            <w:pPr>
              <w:jc w:val="center"/>
              <w:textAlignment w:val="center"/>
              <w:rPr>
                <w:rFonts w:ascii="Arial" w:hAnsi="Arial" w:cs="Arial"/>
                <w:szCs w:val="36"/>
                <w:lang w:eastAsia="en-AU"/>
              </w:rPr>
            </w:pPr>
            <w:r w:rsidRPr="00495CF8">
              <w:rPr>
                <w:rFonts w:ascii="Calibri" w:hAnsi="Calibri" w:cs="Calibri"/>
                <w:color w:val="000000"/>
                <w:kern w:val="24"/>
                <w:szCs w:val="40"/>
                <w:lang w:eastAsia="en-AU"/>
              </w:rPr>
              <w:t>18%</w:t>
            </w:r>
          </w:p>
        </w:tc>
      </w:tr>
      <w:tr w:rsidR="00522FA5" w:rsidRPr="00495CF8" w:rsidTr="00522FA5">
        <w:trPr>
          <w:trHeight w:val="774"/>
        </w:trPr>
        <w:tc>
          <w:tcPr>
            <w:tcW w:w="1858" w:type="dxa"/>
            <w:tcBorders>
              <w:top w:val="single" w:sz="4" w:space="0" w:color="000000"/>
              <w:left w:val="single" w:sz="4" w:space="0" w:color="000000"/>
              <w:bottom w:val="single" w:sz="4" w:space="0" w:color="000000"/>
              <w:right w:val="single" w:sz="4" w:space="0" w:color="000000"/>
            </w:tcBorders>
            <w:shd w:val="clear" w:color="auto" w:fill="D7E4BD"/>
            <w:tcMar>
              <w:top w:w="15" w:type="dxa"/>
              <w:left w:w="57" w:type="dxa"/>
              <w:bottom w:w="0" w:type="dxa"/>
              <w:right w:w="15" w:type="dxa"/>
            </w:tcMar>
            <w:vAlign w:val="center"/>
            <w:hideMark/>
          </w:tcPr>
          <w:p w:rsidR="00495CF8" w:rsidRPr="00495CF8" w:rsidRDefault="00495CF8" w:rsidP="00522FA5">
            <w:pPr>
              <w:jc w:val="left"/>
              <w:textAlignment w:val="bottom"/>
              <w:rPr>
                <w:rFonts w:ascii="Arial" w:hAnsi="Arial" w:cs="Arial"/>
                <w:szCs w:val="36"/>
                <w:lang w:eastAsia="en-AU"/>
              </w:rPr>
            </w:pPr>
            <w:r w:rsidRPr="00495CF8">
              <w:rPr>
                <w:rFonts w:ascii="Calibri" w:hAnsi="Calibri" w:cs="Calibri"/>
                <w:bCs/>
                <w:color w:val="000000"/>
                <w:kern w:val="24"/>
                <w:szCs w:val="40"/>
                <w:lang w:eastAsia="en-AU"/>
              </w:rPr>
              <w:t xml:space="preserve">East Gippsland </w:t>
            </w:r>
          </w:p>
        </w:tc>
        <w:tc>
          <w:tcPr>
            <w:tcW w:w="1807" w:type="dxa"/>
            <w:tcBorders>
              <w:top w:val="single" w:sz="4" w:space="0" w:color="000000"/>
              <w:left w:val="single" w:sz="4" w:space="0" w:color="000000"/>
              <w:bottom w:val="single" w:sz="4" w:space="0" w:color="000000"/>
              <w:right w:val="single" w:sz="4" w:space="0" w:color="000000"/>
            </w:tcBorders>
            <w:shd w:val="clear" w:color="auto" w:fill="D7E4BD"/>
            <w:tcMar>
              <w:top w:w="15" w:type="dxa"/>
              <w:left w:w="15" w:type="dxa"/>
              <w:bottom w:w="0" w:type="dxa"/>
              <w:right w:w="15" w:type="dxa"/>
            </w:tcMar>
            <w:vAlign w:val="center"/>
            <w:hideMark/>
          </w:tcPr>
          <w:p w:rsidR="00495CF8" w:rsidRPr="00495CF8" w:rsidRDefault="00495CF8" w:rsidP="00495CF8">
            <w:pPr>
              <w:jc w:val="center"/>
              <w:textAlignment w:val="center"/>
              <w:rPr>
                <w:rFonts w:ascii="Arial" w:hAnsi="Arial" w:cs="Arial"/>
                <w:szCs w:val="36"/>
                <w:lang w:eastAsia="en-AU"/>
              </w:rPr>
            </w:pPr>
            <w:r w:rsidRPr="00495CF8">
              <w:rPr>
                <w:rFonts w:ascii="Calibri" w:hAnsi="Calibri" w:cs="Calibri"/>
                <w:bCs/>
                <w:color w:val="000000" w:themeColor="text1"/>
                <w:kern w:val="24"/>
                <w:szCs w:val="40"/>
                <w:lang w:eastAsia="en-AU"/>
              </w:rPr>
              <w:t>57%</w:t>
            </w:r>
          </w:p>
        </w:tc>
        <w:tc>
          <w:tcPr>
            <w:tcW w:w="1807" w:type="dxa"/>
            <w:tcBorders>
              <w:top w:val="single" w:sz="4" w:space="0" w:color="000000"/>
              <w:left w:val="single" w:sz="4" w:space="0" w:color="000000"/>
              <w:bottom w:val="single" w:sz="4" w:space="0" w:color="000000"/>
              <w:right w:val="single" w:sz="4" w:space="0" w:color="000000"/>
            </w:tcBorders>
            <w:shd w:val="clear" w:color="auto" w:fill="D7E4BD"/>
            <w:tcMar>
              <w:top w:w="15" w:type="dxa"/>
              <w:left w:w="15" w:type="dxa"/>
              <w:bottom w:w="0" w:type="dxa"/>
              <w:right w:w="15" w:type="dxa"/>
            </w:tcMar>
            <w:vAlign w:val="center"/>
            <w:hideMark/>
          </w:tcPr>
          <w:p w:rsidR="00495CF8" w:rsidRPr="00495CF8" w:rsidRDefault="00495CF8" w:rsidP="00495CF8">
            <w:pPr>
              <w:jc w:val="center"/>
              <w:textAlignment w:val="bottom"/>
              <w:rPr>
                <w:rFonts w:ascii="Arial" w:hAnsi="Arial" w:cs="Arial"/>
                <w:szCs w:val="36"/>
                <w:lang w:eastAsia="en-AU"/>
              </w:rPr>
            </w:pPr>
            <w:r w:rsidRPr="00495CF8">
              <w:rPr>
                <w:rFonts w:ascii="Calibri" w:hAnsi="Calibri" w:cs="Calibri"/>
                <w:bCs/>
                <w:color w:val="000000"/>
                <w:kern w:val="24"/>
                <w:szCs w:val="40"/>
                <w:lang w:eastAsia="en-AU"/>
              </w:rPr>
              <w:t>53%</w:t>
            </w:r>
          </w:p>
        </w:tc>
        <w:tc>
          <w:tcPr>
            <w:tcW w:w="1807" w:type="dxa"/>
            <w:tcBorders>
              <w:top w:val="single" w:sz="4" w:space="0" w:color="000000"/>
              <w:left w:val="single" w:sz="4" w:space="0" w:color="000000"/>
              <w:bottom w:val="single" w:sz="4" w:space="0" w:color="000000"/>
              <w:right w:val="single" w:sz="4" w:space="0" w:color="000000"/>
            </w:tcBorders>
            <w:shd w:val="clear" w:color="auto" w:fill="D7E4BD"/>
            <w:tcMar>
              <w:top w:w="15" w:type="dxa"/>
              <w:left w:w="15" w:type="dxa"/>
              <w:bottom w:w="0" w:type="dxa"/>
              <w:right w:w="15" w:type="dxa"/>
            </w:tcMar>
            <w:vAlign w:val="center"/>
            <w:hideMark/>
          </w:tcPr>
          <w:p w:rsidR="00495CF8" w:rsidRPr="00495CF8" w:rsidRDefault="00495CF8" w:rsidP="00495CF8">
            <w:pPr>
              <w:jc w:val="center"/>
              <w:textAlignment w:val="center"/>
              <w:rPr>
                <w:rFonts w:ascii="Arial" w:hAnsi="Arial" w:cs="Arial"/>
                <w:szCs w:val="36"/>
                <w:lang w:eastAsia="en-AU"/>
              </w:rPr>
            </w:pPr>
            <w:r w:rsidRPr="00495CF8">
              <w:rPr>
                <w:rFonts w:ascii="Calibri" w:hAnsi="Calibri" w:cs="Calibri"/>
                <w:bCs/>
                <w:color w:val="000000"/>
                <w:kern w:val="24"/>
                <w:szCs w:val="40"/>
                <w:lang w:eastAsia="en-AU"/>
              </w:rPr>
              <w:t>39%</w:t>
            </w:r>
          </w:p>
        </w:tc>
        <w:tc>
          <w:tcPr>
            <w:tcW w:w="1808" w:type="dxa"/>
            <w:tcBorders>
              <w:top w:val="single" w:sz="4" w:space="0" w:color="000000"/>
              <w:left w:val="single" w:sz="4" w:space="0" w:color="000000"/>
              <w:bottom w:val="single" w:sz="4" w:space="0" w:color="000000"/>
              <w:right w:val="single" w:sz="4" w:space="0" w:color="000000"/>
            </w:tcBorders>
            <w:shd w:val="clear" w:color="auto" w:fill="D7E4BD"/>
            <w:tcMar>
              <w:top w:w="15" w:type="dxa"/>
              <w:left w:w="15" w:type="dxa"/>
              <w:bottom w:w="0" w:type="dxa"/>
              <w:right w:w="15" w:type="dxa"/>
            </w:tcMar>
            <w:vAlign w:val="center"/>
            <w:hideMark/>
          </w:tcPr>
          <w:p w:rsidR="00495CF8" w:rsidRPr="00495CF8" w:rsidRDefault="00495CF8" w:rsidP="00495CF8">
            <w:pPr>
              <w:jc w:val="center"/>
              <w:textAlignment w:val="center"/>
              <w:rPr>
                <w:rFonts w:ascii="Arial" w:hAnsi="Arial" w:cs="Arial"/>
                <w:szCs w:val="36"/>
                <w:lang w:eastAsia="en-AU"/>
              </w:rPr>
            </w:pPr>
            <w:r w:rsidRPr="00495CF8">
              <w:rPr>
                <w:rFonts w:ascii="Calibri" w:hAnsi="Calibri" w:cs="Calibri"/>
                <w:bCs/>
                <w:color w:val="000000"/>
                <w:kern w:val="24"/>
                <w:szCs w:val="40"/>
                <w:lang w:eastAsia="en-AU"/>
              </w:rPr>
              <w:t>17%</w:t>
            </w:r>
          </w:p>
        </w:tc>
      </w:tr>
      <w:tr w:rsidR="00495CF8" w:rsidRPr="00495CF8" w:rsidTr="00522FA5">
        <w:trPr>
          <w:trHeight w:val="774"/>
        </w:trPr>
        <w:tc>
          <w:tcPr>
            <w:tcW w:w="1858" w:type="dxa"/>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0" w:type="dxa"/>
              <w:right w:w="15" w:type="dxa"/>
            </w:tcMar>
            <w:vAlign w:val="center"/>
            <w:hideMark/>
          </w:tcPr>
          <w:p w:rsidR="00495CF8" w:rsidRPr="00495CF8" w:rsidRDefault="00495CF8" w:rsidP="00522FA5">
            <w:pPr>
              <w:jc w:val="left"/>
              <w:textAlignment w:val="bottom"/>
              <w:rPr>
                <w:rFonts w:ascii="Arial" w:hAnsi="Arial" w:cs="Arial"/>
                <w:szCs w:val="36"/>
                <w:lang w:eastAsia="en-AU"/>
              </w:rPr>
            </w:pPr>
            <w:r w:rsidRPr="00495CF8">
              <w:rPr>
                <w:rFonts w:ascii="Calibri" w:hAnsi="Calibri" w:cs="Calibri"/>
                <w:color w:val="000000"/>
                <w:kern w:val="24"/>
                <w:szCs w:val="40"/>
                <w:lang w:eastAsia="en-AU"/>
              </w:rPr>
              <w:t>Victoria</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95CF8" w:rsidRPr="00495CF8" w:rsidRDefault="00495CF8" w:rsidP="00495CF8">
            <w:pPr>
              <w:jc w:val="center"/>
              <w:textAlignment w:val="center"/>
              <w:rPr>
                <w:rFonts w:ascii="Arial" w:hAnsi="Arial" w:cs="Arial"/>
                <w:szCs w:val="36"/>
                <w:lang w:eastAsia="en-AU"/>
              </w:rPr>
            </w:pPr>
            <w:r w:rsidRPr="00495CF8">
              <w:rPr>
                <w:rFonts w:ascii="Calibri" w:hAnsi="Calibri" w:cs="Calibri"/>
                <w:color w:val="000000" w:themeColor="text1"/>
                <w:kern w:val="24"/>
                <w:szCs w:val="40"/>
                <w:lang w:eastAsia="en-AU"/>
              </w:rPr>
              <w:t>79%</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95CF8" w:rsidRPr="00495CF8" w:rsidRDefault="00495CF8" w:rsidP="00495CF8">
            <w:pPr>
              <w:jc w:val="center"/>
              <w:textAlignment w:val="bottom"/>
              <w:rPr>
                <w:rFonts w:ascii="Arial" w:hAnsi="Arial" w:cs="Arial"/>
                <w:szCs w:val="36"/>
                <w:lang w:eastAsia="en-AU"/>
              </w:rPr>
            </w:pPr>
            <w:r w:rsidRPr="00495CF8">
              <w:rPr>
                <w:rFonts w:ascii="Calibri" w:hAnsi="Calibri" w:cs="Calibri"/>
                <w:color w:val="000000"/>
                <w:kern w:val="24"/>
                <w:szCs w:val="40"/>
                <w:lang w:eastAsia="en-AU"/>
              </w:rPr>
              <w:t>73%</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95CF8" w:rsidRPr="00495CF8" w:rsidRDefault="00495CF8" w:rsidP="00495CF8">
            <w:pPr>
              <w:jc w:val="center"/>
              <w:textAlignment w:val="center"/>
              <w:rPr>
                <w:rFonts w:ascii="Arial" w:hAnsi="Arial" w:cs="Arial"/>
                <w:szCs w:val="36"/>
                <w:lang w:eastAsia="en-AU"/>
              </w:rPr>
            </w:pPr>
            <w:r w:rsidRPr="00495CF8">
              <w:rPr>
                <w:rFonts w:ascii="Calibri" w:hAnsi="Calibri" w:cs="Calibri"/>
                <w:color w:val="000000"/>
                <w:kern w:val="24"/>
                <w:szCs w:val="40"/>
                <w:lang w:eastAsia="en-AU"/>
              </w:rPr>
              <w:t>29%</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95CF8" w:rsidRPr="00495CF8" w:rsidRDefault="00495CF8" w:rsidP="00495CF8">
            <w:pPr>
              <w:jc w:val="center"/>
              <w:textAlignment w:val="center"/>
              <w:rPr>
                <w:rFonts w:ascii="Arial" w:hAnsi="Arial" w:cs="Arial"/>
                <w:szCs w:val="36"/>
                <w:lang w:eastAsia="en-AU"/>
              </w:rPr>
            </w:pPr>
            <w:r w:rsidRPr="00495CF8">
              <w:rPr>
                <w:rFonts w:ascii="Calibri" w:hAnsi="Calibri" w:cs="Calibri"/>
                <w:color w:val="000000"/>
                <w:kern w:val="24"/>
                <w:szCs w:val="40"/>
                <w:lang w:eastAsia="en-AU"/>
              </w:rPr>
              <w:t>40%</w:t>
            </w:r>
          </w:p>
        </w:tc>
      </w:tr>
      <w:tr w:rsidR="00495CF8" w:rsidRPr="00495CF8" w:rsidTr="00522FA5">
        <w:trPr>
          <w:trHeight w:val="774"/>
        </w:trPr>
        <w:tc>
          <w:tcPr>
            <w:tcW w:w="1858" w:type="dxa"/>
            <w:tcBorders>
              <w:top w:val="single" w:sz="4" w:space="0" w:color="000000"/>
              <w:left w:val="single" w:sz="4" w:space="0" w:color="000000"/>
              <w:bottom w:val="single" w:sz="4" w:space="0" w:color="000000"/>
              <w:right w:val="single" w:sz="4" w:space="0" w:color="000000"/>
            </w:tcBorders>
            <w:shd w:val="clear" w:color="auto" w:fill="auto"/>
            <w:tcMar>
              <w:top w:w="15" w:type="dxa"/>
              <w:left w:w="57" w:type="dxa"/>
              <w:bottom w:w="0" w:type="dxa"/>
              <w:right w:w="15" w:type="dxa"/>
            </w:tcMar>
            <w:vAlign w:val="center"/>
            <w:hideMark/>
          </w:tcPr>
          <w:p w:rsidR="00495CF8" w:rsidRPr="00495CF8" w:rsidRDefault="00495CF8" w:rsidP="00522FA5">
            <w:pPr>
              <w:jc w:val="left"/>
              <w:textAlignment w:val="bottom"/>
              <w:rPr>
                <w:rFonts w:ascii="Arial" w:hAnsi="Arial" w:cs="Arial"/>
                <w:szCs w:val="36"/>
                <w:lang w:eastAsia="en-AU"/>
              </w:rPr>
            </w:pPr>
            <w:r w:rsidRPr="00495CF8">
              <w:rPr>
                <w:rFonts w:ascii="Calibri" w:hAnsi="Calibri" w:cs="Calibri"/>
                <w:color w:val="000000"/>
                <w:kern w:val="24"/>
                <w:szCs w:val="40"/>
                <w:lang w:eastAsia="en-AU"/>
              </w:rPr>
              <w:t>Australia</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95CF8" w:rsidRPr="00495CF8" w:rsidRDefault="00495CF8" w:rsidP="00495CF8">
            <w:pPr>
              <w:jc w:val="center"/>
              <w:textAlignment w:val="center"/>
              <w:rPr>
                <w:rFonts w:ascii="Arial" w:hAnsi="Arial" w:cs="Arial"/>
                <w:szCs w:val="36"/>
                <w:lang w:eastAsia="en-AU"/>
              </w:rPr>
            </w:pPr>
            <w:r w:rsidRPr="00495CF8">
              <w:rPr>
                <w:rFonts w:ascii="Calibri" w:hAnsi="Calibri" w:cs="Calibri"/>
                <w:color w:val="000000" w:themeColor="text1"/>
                <w:kern w:val="24"/>
                <w:szCs w:val="40"/>
                <w:lang w:eastAsia="en-AU"/>
              </w:rPr>
              <w:t>75%</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95CF8" w:rsidRPr="00495CF8" w:rsidRDefault="00495CF8" w:rsidP="00495CF8">
            <w:pPr>
              <w:jc w:val="center"/>
              <w:textAlignment w:val="bottom"/>
              <w:rPr>
                <w:rFonts w:ascii="Arial" w:hAnsi="Arial" w:cs="Arial"/>
                <w:szCs w:val="36"/>
                <w:lang w:eastAsia="en-AU"/>
              </w:rPr>
            </w:pPr>
            <w:r w:rsidRPr="00495CF8">
              <w:rPr>
                <w:rFonts w:ascii="Calibri" w:hAnsi="Calibri" w:cs="Calibri"/>
                <w:color w:val="000000"/>
                <w:kern w:val="24"/>
                <w:szCs w:val="40"/>
                <w:lang w:eastAsia="en-AU"/>
              </w:rPr>
              <w:t>69%</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95CF8" w:rsidRPr="00495CF8" w:rsidRDefault="00495CF8" w:rsidP="00495CF8">
            <w:pPr>
              <w:jc w:val="center"/>
              <w:textAlignment w:val="center"/>
              <w:rPr>
                <w:rFonts w:ascii="Arial" w:hAnsi="Arial" w:cs="Arial"/>
                <w:szCs w:val="36"/>
                <w:lang w:eastAsia="en-AU"/>
              </w:rPr>
            </w:pPr>
            <w:r w:rsidRPr="00495CF8">
              <w:rPr>
                <w:rFonts w:ascii="Calibri" w:hAnsi="Calibri" w:cs="Calibri"/>
                <w:color w:val="000000"/>
                <w:kern w:val="24"/>
                <w:szCs w:val="40"/>
                <w:lang w:eastAsia="en-AU"/>
              </w:rPr>
              <w:t>30%</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95CF8" w:rsidRPr="00495CF8" w:rsidRDefault="00495CF8" w:rsidP="00495CF8">
            <w:pPr>
              <w:jc w:val="center"/>
              <w:textAlignment w:val="center"/>
              <w:rPr>
                <w:rFonts w:ascii="Arial" w:hAnsi="Arial" w:cs="Arial"/>
                <w:szCs w:val="36"/>
                <w:lang w:eastAsia="en-AU"/>
              </w:rPr>
            </w:pPr>
            <w:r w:rsidRPr="00495CF8">
              <w:rPr>
                <w:rFonts w:ascii="Calibri" w:hAnsi="Calibri" w:cs="Calibri"/>
                <w:color w:val="000000"/>
                <w:kern w:val="24"/>
                <w:szCs w:val="40"/>
                <w:lang w:eastAsia="en-AU"/>
              </w:rPr>
              <w:t>35%</w:t>
            </w:r>
          </w:p>
        </w:tc>
      </w:tr>
    </w:tbl>
    <w:p w:rsidR="008C7705" w:rsidRPr="00522FA5" w:rsidRDefault="008C7705" w:rsidP="00522FA5">
      <w:pPr>
        <w:rPr>
          <w:i/>
          <w:lang w:eastAsia="en-AU"/>
        </w:rPr>
      </w:pPr>
      <w:r w:rsidRPr="00522FA5">
        <w:rPr>
          <w:i/>
          <w:lang w:eastAsia="en-AU"/>
        </w:rPr>
        <w:t>Source: ABS Census of Population and Housing, 2011</w:t>
      </w:r>
    </w:p>
    <w:p w:rsidR="008C7705" w:rsidRDefault="008C7705" w:rsidP="00522FA5">
      <w:pPr>
        <w:rPr>
          <w:lang w:eastAsia="en-AU"/>
        </w:rPr>
      </w:pPr>
    </w:p>
    <w:p w:rsidR="008C7705" w:rsidRDefault="008C7705" w:rsidP="00522FA5">
      <w:pPr>
        <w:rPr>
          <w:lang w:eastAsia="en-AU"/>
        </w:rPr>
      </w:pPr>
      <w:r>
        <w:rPr>
          <w:lang w:eastAsia="en-AU"/>
        </w:rPr>
        <w:t>Year 12 completion for persons aged 24 – 34 increased by 4 percentage points to 57 per cent in the 5 years to 2011.</w:t>
      </w:r>
    </w:p>
    <w:p w:rsidR="008C7705" w:rsidRDefault="008C7705">
      <w:r>
        <w:br w:type="page"/>
      </w:r>
    </w:p>
    <w:p w:rsidR="008C7705" w:rsidRDefault="008C7705" w:rsidP="00522FA5">
      <w:pPr>
        <w:pStyle w:val="Heading1"/>
      </w:pPr>
      <w:r>
        <w:lastRenderedPageBreak/>
        <w:t>Slide 13</w:t>
      </w:r>
      <w:r w:rsidR="00522FA5">
        <w:t xml:space="preserve"> Ongoing shift to higher skilled jobs in the Australian labour market</w:t>
      </w:r>
    </w:p>
    <w:p w:rsidR="00522FA5" w:rsidRDefault="00522FA5" w:rsidP="008C7705">
      <w:pPr>
        <w:spacing w:line="360" w:lineRule="auto"/>
      </w:pPr>
      <w:r w:rsidRPr="00522FA5">
        <w:rPr>
          <w:noProof/>
          <w:lang w:eastAsia="en-AU"/>
        </w:rPr>
        <w:drawing>
          <wp:inline distT="0" distB="0" distL="0" distR="0" wp14:anchorId="4C074711" wp14:editId="4E3E2AB8">
            <wp:extent cx="5760000" cy="4320000"/>
            <wp:effectExtent l="19050" t="19050" r="12700" b="23495"/>
            <wp:docPr id="7" name="Picture 7" descr="decorative, described further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60000" cy="4320000"/>
                    </a:xfrm>
                    <a:prstGeom prst="rect">
                      <a:avLst/>
                    </a:prstGeom>
                    <a:ln>
                      <a:solidFill>
                        <a:schemeClr val="tx1"/>
                      </a:solidFill>
                    </a:ln>
                  </pic:spPr>
                </pic:pic>
              </a:graphicData>
            </a:graphic>
          </wp:inline>
        </w:drawing>
      </w:r>
    </w:p>
    <w:p w:rsidR="008C7705" w:rsidRPr="00522FA5" w:rsidRDefault="008C7705" w:rsidP="00522FA5">
      <w:pPr>
        <w:rPr>
          <w:i/>
          <w:lang w:eastAsia="en-AU"/>
        </w:rPr>
      </w:pPr>
      <w:r w:rsidRPr="00522FA5">
        <w:rPr>
          <w:i/>
          <w:lang w:eastAsia="en-AU"/>
        </w:rPr>
        <w:t>Source: Department of Employment trend employment data</w:t>
      </w:r>
    </w:p>
    <w:p w:rsidR="008C7705" w:rsidRDefault="008C7705" w:rsidP="00522FA5">
      <w:pPr>
        <w:rPr>
          <w:rFonts w:ascii="Calibri" w:hAnsi="Calibri" w:cs="Calibri"/>
          <w:lang w:eastAsia="en-AU"/>
        </w:rPr>
      </w:pPr>
    </w:p>
    <w:p w:rsidR="008C7705" w:rsidRDefault="008C7705" w:rsidP="00522FA5">
      <w:pPr>
        <w:rPr>
          <w:lang w:eastAsia="en-AU"/>
        </w:rPr>
      </w:pPr>
      <w:r>
        <w:rPr>
          <w:lang w:eastAsia="en-AU"/>
        </w:rPr>
        <w:t xml:space="preserve">The attainment of educational qualifications remains important given the strong past and projected growth of higher skilled occupations, as well as the lower unemployment rates recorded for people with higher qualifications. </w:t>
      </w:r>
    </w:p>
    <w:p w:rsidR="008C7705" w:rsidRDefault="008C7705" w:rsidP="00522FA5">
      <w:pPr>
        <w:rPr>
          <w:lang w:eastAsia="en-AU"/>
        </w:rPr>
      </w:pPr>
    </w:p>
    <w:p w:rsidR="008C7705" w:rsidRDefault="008C7705" w:rsidP="00522FA5">
      <w:pPr>
        <w:rPr>
          <w:lang w:eastAsia="en-AU"/>
        </w:rPr>
      </w:pPr>
      <w:r>
        <w:rPr>
          <w:lang w:eastAsia="en-AU"/>
        </w:rPr>
        <w:t>Looking over the 10 year period from August 2003 to August 2013, it is clear that jobs at the higher skill levels (Skill Level 1, commensurate with a Bachelor degree or higher qualification and Skill Level 2, commensurate with an Associate Degree, Advanced Diploma or Diploma)) are increasing as a proportion of overall employment – up from 37.0 per cent to 41.1 per cent.  At the same time, jobs at the lowest skill level (Skill Level 5, commensurate with compulsory secondary education or a Certificate I) are diminishing as a proportion of total employment from 19.9 per cent to 17.5 per cent.</w:t>
      </w:r>
    </w:p>
    <w:p w:rsidR="008C7705" w:rsidRDefault="008C7705" w:rsidP="00522FA5">
      <w:pPr>
        <w:rPr>
          <w:rFonts w:ascii="Calibri" w:hAnsi="Calibri" w:cs="Calibri"/>
          <w:lang w:eastAsia="en-AU"/>
        </w:rPr>
      </w:pPr>
    </w:p>
    <w:p w:rsidR="008C7705" w:rsidRDefault="008C7705" w:rsidP="00522FA5">
      <w:pPr>
        <w:rPr>
          <w:rFonts w:ascii="Calibri" w:hAnsi="Calibri" w:cs="Calibri"/>
          <w:lang w:eastAsia="en-AU"/>
        </w:rPr>
      </w:pPr>
      <w:r>
        <w:rPr>
          <w:rFonts w:ascii="Calibri" w:hAnsi="Calibri" w:cs="Calibri"/>
          <w:b/>
          <w:bCs/>
          <w:lang w:eastAsia="en-AU"/>
        </w:rPr>
        <w:t xml:space="preserve">What this means for school leavers </w:t>
      </w:r>
      <w:r>
        <w:rPr>
          <w:rFonts w:ascii="Calibri" w:hAnsi="Calibri" w:cs="Calibri"/>
          <w:lang w:eastAsia="en-AU"/>
        </w:rPr>
        <w:t xml:space="preserve">is that yes, you may get a job when you leave school, </w:t>
      </w:r>
      <w:r>
        <w:rPr>
          <w:rFonts w:ascii="Calibri" w:hAnsi="Calibri" w:cs="Calibri"/>
          <w:b/>
          <w:bCs/>
          <w:lang w:eastAsia="en-AU"/>
        </w:rPr>
        <w:t>BUT</w:t>
      </w:r>
      <w:r>
        <w:rPr>
          <w:rFonts w:ascii="Calibri" w:hAnsi="Calibri" w:cs="Calibri"/>
          <w:lang w:eastAsia="en-AU"/>
        </w:rPr>
        <w:t xml:space="preserve"> you may not experience the same employment stability or earn as much as those students whose education choices set them up for a career, rather than a series of low skilled jobs.</w:t>
      </w:r>
    </w:p>
    <w:p w:rsidR="008C7705" w:rsidRDefault="008C7705" w:rsidP="00522FA5">
      <w:pPr>
        <w:rPr>
          <w:lang w:eastAsia="en-AU"/>
        </w:rPr>
      </w:pPr>
    </w:p>
    <w:p w:rsidR="008C7705" w:rsidRDefault="008C7705" w:rsidP="00522FA5">
      <w:pPr>
        <w:rPr>
          <w:rFonts w:ascii="Calibri" w:hAnsi="Calibri" w:cs="Calibri"/>
          <w:lang w:eastAsia="en-AU"/>
        </w:rPr>
      </w:pPr>
      <w:r>
        <w:rPr>
          <w:rFonts w:ascii="Calibri" w:hAnsi="Calibri" w:cs="Calibri"/>
          <w:lang w:eastAsia="en-AU"/>
        </w:rPr>
        <w:t>The key technical and trade group at skill level 3, corresponding to a Certificate IV or a formal apprenticeship, is declining as a share of employment, but growth rates vary considerably within this category.</w:t>
      </w:r>
    </w:p>
    <w:p w:rsidR="008C7705" w:rsidRDefault="008C7705" w:rsidP="00522FA5">
      <w:pPr>
        <w:rPr>
          <w:lang w:eastAsia="en-AU"/>
        </w:rPr>
      </w:pPr>
    </w:p>
    <w:p w:rsidR="008C7705" w:rsidRDefault="008C7705" w:rsidP="00522FA5">
      <w:pPr>
        <w:rPr>
          <w:lang w:eastAsia="en-AU"/>
        </w:rPr>
      </w:pPr>
      <w:r>
        <w:rPr>
          <w:lang w:eastAsia="en-AU"/>
        </w:rPr>
        <w:t xml:space="preserve">Note:  This chart plots the percentage change in the percentage shares of employment from August 2003 onward.   Source: ABS Labour Force Survey data to August </w:t>
      </w:r>
      <w:proofErr w:type="gramStart"/>
      <w:r>
        <w:rPr>
          <w:lang w:eastAsia="en-AU"/>
        </w:rPr>
        <w:t>2013,</w:t>
      </w:r>
      <w:proofErr w:type="gramEnd"/>
      <w:r>
        <w:rPr>
          <w:lang w:eastAsia="en-AU"/>
        </w:rPr>
        <w:t xml:space="preserve"> seasonally adjusted and trended by the Department of Employment. </w:t>
      </w:r>
    </w:p>
    <w:p w:rsidR="008C7705" w:rsidRDefault="008C7705">
      <w:r>
        <w:br w:type="page"/>
      </w:r>
    </w:p>
    <w:p w:rsidR="008C7705" w:rsidRDefault="008C7705" w:rsidP="00522FA5">
      <w:pPr>
        <w:pStyle w:val="Heading1"/>
      </w:pPr>
      <w:r>
        <w:lastRenderedPageBreak/>
        <w:t>Slide 14</w:t>
      </w:r>
      <w:r w:rsidR="00522FA5">
        <w:t xml:space="preserve"> Educational attainment and labour market outcomes</w:t>
      </w:r>
    </w:p>
    <w:p w:rsidR="00522FA5" w:rsidRDefault="00522FA5" w:rsidP="008C7705">
      <w:pPr>
        <w:spacing w:line="360" w:lineRule="auto"/>
      </w:pPr>
    </w:p>
    <w:p w:rsidR="008C7705" w:rsidRDefault="00522FA5" w:rsidP="008C7705">
      <w:pPr>
        <w:spacing w:line="360" w:lineRule="auto"/>
      </w:pPr>
      <w:r w:rsidRPr="00522FA5">
        <w:rPr>
          <w:noProof/>
          <w:lang w:eastAsia="en-AU"/>
        </w:rPr>
        <w:drawing>
          <wp:inline distT="0" distB="0" distL="0" distR="0" wp14:anchorId="00C8ACC0" wp14:editId="2D97F288">
            <wp:extent cx="5760000" cy="4320000"/>
            <wp:effectExtent l="19050" t="19050" r="12700" b="23495"/>
            <wp:docPr id="8" name="Picture 8" descr="Slide looks at persons aged 25-34 years in East Gippsland comparing unemployment rate to participation rate for different levels of education&#10;&#10;Bachelor degree or higher 2.7%/88.2%&#10;Advanced diploma and diploma level 8.0%/84.2%&#10;Certificate III and IV level 4.7%/86.6%&#10;Year 12 or equivqlent 4.8%/73.9%&#10;Certificate I and II level 13.8%/66.0%&#10;Below year 12 16.9%/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60000" cy="4320000"/>
                    </a:xfrm>
                    <a:prstGeom prst="rect">
                      <a:avLst/>
                    </a:prstGeom>
                    <a:ln>
                      <a:solidFill>
                        <a:schemeClr val="tx1"/>
                      </a:solidFill>
                    </a:ln>
                  </pic:spPr>
                </pic:pic>
              </a:graphicData>
            </a:graphic>
          </wp:inline>
        </w:drawing>
      </w:r>
    </w:p>
    <w:p w:rsidR="008C7705" w:rsidRPr="00522FA5" w:rsidRDefault="008C7705" w:rsidP="00522FA5">
      <w:pPr>
        <w:rPr>
          <w:i/>
          <w:lang w:eastAsia="en-AU"/>
        </w:rPr>
      </w:pPr>
      <w:r w:rsidRPr="00522FA5">
        <w:rPr>
          <w:i/>
          <w:lang w:eastAsia="en-AU"/>
        </w:rPr>
        <w:t xml:space="preserve">Source: ABS Census of Population and Housing, 2011 </w:t>
      </w:r>
    </w:p>
    <w:p w:rsidR="008C7705" w:rsidRDefault="008C7705">
      <w:r>
        <w:br w:type="page"/>
      </w:r>
    </w:p>
    <w:p w:rsidR="008C7705" w:rsidRDefault="008C7705" w:rsidP="00877D54">
      <w:pPr>
        <w:pStyle w:val="Heading1"/>
      </w:pPr>
      <w:r>
        <w:lastRenderedPageBreak/>
        <w:t>Slide 15</w:t>
      </w:r>
      <w:r w:rsidR="00877D54">
        <w:t xml:space="preserve"> Employment by industry</w:t>
      </w:r>
    </w:p>
    <w:p w:rsidR="008C7705" w:rsidRDefault="008C7705" w:rsidP="008C7705">
      <w:pPr>
        <w:spacing w:line="360" w:lineRule="auto"/>
      </w:pPr>
    </w:p>
    <w:p w:rsidR="00522FA5" w:rsidRDefault="00522FA5" w:rsidP="008C7705">
      <w:pPr>
        <w:spacing w:line="360" w:lineRule="auto"/>
      </w:pPr>
      <w:r w:rsidRPr="00522FA5">
        <w:rPr>
          <w:noProof/>
          <w:lang w:eastAsia="en-AU"/>
        </w:rPr>
        <w:drawing>
          <wp:inline distT="0" distB="0" distL="0" distR="0" wp14:anchorId="58BFB80C" wp14:editId="4E048B9C">
            <wp:extent cx="5760000" cy="4320000"/>
            <wp:effectExtent l="19050" t="19050" r="12700" b="23495"/>
            <wp:docPr id="9" name="Picture 9" descr="Employment by indusrty as a % of total employment&#10;East Gippsland compared to Victoria&#10;&#10;Health Care and Social Assistance 14%/12%&#10;Retail Trade 12%/11%&#10;Construction 10%/9%&#10;Education and Training 9%/8%&#10;Accommodation and Food Services 9%/6%&#10;Manufacturing 9%/11%&#10;Agriculture, Forestry and Fishing 8%/2%&#10;Public Administration and Safety 5%/5%&#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60000" cy="4320000"/>
                    </a:xfrm>
                    <a:prstGeom prst="rect">
                      <a:avLst/>
                    </a:prstGeom>
                    <a:ln>
                      <a:solidFill>
                        <a:schemeClr val="tx1"/>
                      </a:solidFill>
                    </a:ln>
                  </pic:spPr>
                </pic:pic>
              </a:graphicData>
            </a:graphic>
          </wp:inline>
        </w:drawing>
      </w:r>
    </w:p>
    <w:p w:rsidR="008C7705" w:rsidRDefault="008C7705" w:rsidP="008C7705">
      <w:pPr>
        <w:autoSpaceDE w:val="0"/>
        <w:autoSpaceDN w:val="0"/>
        <w:adjustRightInd w:val="0"/>
        <w:rPr>
          <w:rFonts w:ascii="Calibri" w:hAnsi="Calibri" w:cs="Calibri"/>
          <w:i/>
          <w:iCs/>
          <w:color w:val="000000"/>
          <w:kern w:val="24"/>
          <w:szCs w:val="24"/>
          <w:lang w:eastAsia="en-AU"/>
        </w:rPr>
      </w:pPr>
      <w:r>
        <w:rPr>
          <w:rFonts w:ascii="Calibri" w:hAnsi="Calibri" w:cs="Calibri"/>
          <w:i/>
          <w:iCs/>
          <w:color w:val="000000"/>
          <w:kern w:val="24"/>
          <w:szCs w:val="24"/>
          <w:lang w:eastAsia="en-AU"/>
        </w:rPr>
        <w:t xml:space="preserve">Source: ABS Census of Population and Housing, 2011 </w:t>
      </w:r>
    </w:p>
    <w:p w:rsidR="008C7705" w:rsidRDefault="008C7705" w:rsidP="008C7705">
      <w:pPr>
        <w:autoSpaceDE w:val="0"/>
        <w:autoSpaceDN w:val="0"/>
        <w:adjustRightInd w:val="0"/>
        <w:rPr>
          <w:rFonts w:ascii="Calibri" w:hAnsi="Times New Roman" w:cs="Calibri"/>
          <w:color w:val="002060"/>
          <w:szCs w:val="24"/>
          <w:lang w:eastAsia="en-AU"/>
        </w:rPr>
      </w:pPr>
      <w:r>
        <w:rPr>
          <w:rFonts w:ascii="Calibri" w:hAnsi="Times New Roman" w:cs="Calibri"/>
          <w:color w:val="002060"/>
          <w:szCs w:val="24"/>
          <w:lang w:eastAsia="en-AU"/>
        </w:rPr>
        <w:t>Industry employment demonstrates the relative importance of agriculture and tourism</w:t>
      </w:r>
    </w:p>
    <w:p w:rsidR="00877D54" w:rsidRDefault="00877D54" w:rsidP="008C7705">
      <w:pPr>
        <w:autoSpaceDE w:val="0"/>
        <w:autoSpaceDN w:val="0"/>
        <w:adjustRightInd w:val="0"/>
        <w:rPr>
          <w:rFonts w:ascii="Calibri" w:hAnsi="Calibri" w:cs="Calibri"/>
          <w:kern w:val="24"/>
          <w:szCs w:val="24"/>
          <w:lang w:eastAsia="en-AU"/>
        </w:rPr>
      </w:pPr>
    </w:p>
    <w:p w:rsidR="008C7705" w:rsidRDefault="008C7705" w:rsidP="008C7705">
      <w:pPr>
        <w:autoSpaceDE w:val="0"/>
        <w:autoSpaceDN w:val="0"/>
        <w:adjustRightInd w:val="0"/>
        <w:rPr>
          <w:rFonts w:ascii="Calibri" w:hAnsi="Calibri" w:cs="Calibri"/>
          <w:kern w:val="24"/>
          <w:szCs w:val="24"/>
          <w:lang w:eastAsia="en-AU"/>
        </w:rPr>
      </w:pPr>
      <w:r>
        <w:rPr>
          <w:rFonts w:ascii="Calibri" w:hAnsi="Calibri" w:cs="Calibri"/>
          <w:kern w:val="24"/>
          <w:szCs w:val="24"/>
          <w:lang w:eastAsia="en-AU"/>
        </w:rPr>
        <w:t>Industry change 2001-2011</w:t>
      </w:r>
    </w:p>
    <w:p w:rsidR="008C7705" w:rsidRDefault="008C7705" w:rsidP="008C7705">
      <w:pPr>
        <w:autoSpaceDE w:val="0"/>
        <w:autoSpaceDN w:val="0"/>
        <w:adjustRightInd w:val="0"/>
        <w:rPr>
          <w:rFonts w:ascii="Calibri" w:hAnsi="Times New Roman" w:cs="Calibri"/>
          <w:color w:val="002060"/>
          <w:szCs w:val="24"/>
          <w:lang w:eastAsia="en-AU"/>
        </w:rPr>
      </w:pPr>
    </w:p>
    <w:tbl>
      <w:tblPr>
        <w:tblStyle w:val="TableGrid"/>
        <w:tblW w:w="0" w:type="auto"/>
        <w:tblLook w:val="04A0" w:firstRow="1" w:lastRow="0" w:firstColumn="1" w:lastColumn="0" w:noHBand="0" w:noVBand="1"/>
      </w:tblPr>
      <w:tblGrid>
        <w:gridCol w:w="4644"/>
        <w:gridCol w:w="1736"/>
        <w:gridCol w:w="2092"/>
      </w:tblGrid>
      <w:tr w:rsidR="00877D54" w:rsidRPr="00877D54" w:rsidTr="00964667">
        <w:trPr>
          <w:trHeight w:val="510"/>
        </w:trPr>
        <w:tc>
          <w:tcPr>
            <w:tcW w:w="4644" w:type="dxa"/>
            <w:shd w:val="clear" w:color="auto" w:fill="C2D69B" w:themeFill="accent3" w:themeFillTint="99"/>
            <w:vAlign w:val="center"/>
          </w:tcPr>
          <w:p w:rsidR="00877D54" w:rsidRPr="00877D54" w:rsidRDefault="00964667" w:rsidP="00964667">
            <w:pPr>
              <w:pStyle w:val="Heading1"/>
              <w:spacing w:before="0" w:after="0"/>
              <w:jc w:val="left"/>
              <w:rPr>
                <w:color w:val="auto"/>
                <w:sz w:val="28"/>
                <w:lang w:eastAsia="en-AU"/>
              </w:rPr>
            </w:pPr>
            <w:r w:rsidRPr="00877D54">
              <w:rPr>
                <w:color w:val="auto"/>
                <w:sz w:val="28"/>
                <w:lang w:eastAsia="en-AU"/>
              </w:rPr>
              <w:t>% of total employment</w:t>
            </w:r>
          </w:p>
        </w:tc>
        <w:tc>
          <w:tcPr>
            <w:tcW w:w="1736" w:type="dxa"/>
            <w:shd w:val="clear" w:color="auto" w:fill="C2D69B" w:themeFill="accent3" w:themeFillTint="99"/>
            <w:vAlign w:val="center"/>
          </w:tcPr>
          <w:p w:rsidR="00877D54" w:rsidRPr="00877D54" w:rsidRDefault="00877D54" w:rsidP="00964667">
            <w:pPr>
              <w:pStyle w:val="Heading1"/>
              <w:spacing w:before="0" w:after="0"/>
              <w:jc w:val="center"/>
              <w:rPr>
                <w:color w:val="auto"/>
                <w:sz w:val="28"/>
                <w:lang w:eastAsia="en-AU"/>
              </w:rPr>
            </w:pPr>
            <w:r w:rsidRPr="00877D54">
              <w:rPr>
                <w:color w:val="auto"/>
                <w:sz w:val="28"/>
                <w:lang w:eastAsia="en-AU"/>
              </w:rPr>
              <w:t>2001</w:t>
            </w:r>
          </w:p>
        </w:tc>
        <w:tc>
          <w:tcPr>
            <w:tcW w:w="2092" w:type="dxa"/>
            <w:shd w:val="clear" w:color="auto" w:fill="C2D69B" w:themeFill="accent3" w:themeFillTint="99"/>
            <w:vAlign w:val="center"/>
          </w:tcPr>
          <w:p w:rsidR="00877D54" w:rsidRPr="00877D54" w:rsidRDefault="00877D54" w:rsidP="00964667">
            <w:pPr>
              <w:pStyle w:val="Heading1"/>
              <w:spacing w:before="0" w:after="0"/>
              <w:jc w:val="center"/>
              <w:rPr>
                <w:color w:val="auto"/>
                <w:sz w:val="28"/>
                <w:lang w:eastAsia="en-AU"/>
              </w:rPr>
            </w:pPr>
            <w:r w:rsidRPr="00877D54">
              <w:rPr>
                <w:color w:val="auto"/>
                <w:sz w:val="28"/>
                <w:lang w:eastAsia="en-AU"/>
              </w:rPr>
              <w:t>011</w:t>
            </w:r>
          </w:p>
        </w:tc>
      </w:tr>
      <w:tr w:rsidR="00877D54" w:rsidRPr="00877D54" w:rsidTr="00877D54">
        <w:trPr>
          <w:trHeight w:val="397"/>
        </w:trPr>
        <w:tc>
          <w:tcPr>
            <w:tcW w:w="4644" w:type="dxa"/>
          </w:tcPr>
          <w:p w:rsidR="00877D54" w:rsidRPr="00877D54" w:rsidRDefault="00877D54" w:rsidP="006363AC">
            <w:pPr>
              <w:autoSpaceDE w:val="0"/>
              <w:autoSpaceDN w:val="0"/>
              <w:adjustRightInd w:val="0"/>
              <w:rPr>
                <w:rFonts w:ascii="Calibri" w:hAnsi="Calibri" w:cs="Calibri"/>
                <w:kern w:val="24"/>
                <w:szCs w:val="24"/>
                <w:lang w:eastAsia="en-AU"/>
              </w:rPr>
            </w:pPr>
            <w:r w:rsidRPr="00877D54">
              <w:rPr>
                <w:rFonts w:ascii="Calibri" w:hAnsi="Calibri" w:cs="Calibri"/>
                <w:kern w:val="24"/>
                <w:szCs w:val="24"/>
                <w:lang w:eastAsia="en-AU"/>
              </w:rPr>
              <w:t>Health Care and Social Assistance</w:t>
            </w:r>
          </w:p>
        </w:tc>
        <w:tc>
          <w:tcPr>
            <w:tcW w:w="1736" w:type="dxa"/>
            <w:vAlign w:val="center"/>
          </w:tcPr>
          <w:p w:rsidR="00877D54" w:rsidRPr="00877D54" w:rsidRDefault="00877D54" w:rsidP="00877D54">
            <w:pPr>
              <w:autoSpaceDE w:val="0"/>
              <w:autoSpaceDN w:val="0"/>
              <w:adjustRightInd w:val="0"/>
              <w:jc w:val="center"/>
              <w:rPr>
                <w:rFonts w:ascii="Calibri" w:hAnsi="Calibri" w:cs="Calibri"/>
                <w:kern w:val="24"/>
                <w:szCs w:val="24"/>
                <w:lang w:eastAsia="en-AU"/>
              </w:rPr>
            </w:pPr>
            <w:r w:rsidRPr="00877D54">
              <w:rPr>
                <w:rFonts w:ascii="Calibri" w:hAnsi="Calibri" w:cs="Calibri"/>
                <w:kern w:val="24"/>
                <w:szCs w:val="24"/>
                <w:lang w:eastAsia="en-AU"/>
              </w:rPr>
              <w:t>12%</w:t>
            </w:r>
          </w:p>
        </w:tc>
        <w:tc>
          <w:tcPr>
            <w:tcW w:w="2092" w:type="dxa"/>
            <w:vAlign w:val="center"/>
          </w:tcPr>
          <w:p w:rsidR="00877D54" w:rsidRPr="00877D54" w:rsidRDefault="00877D54" w:rsidP="00877D54">
            <w:pPr>
              <w:autoSpaceDE w:val="0"/>
              <w:autoSpaceDN w:val="0"/>
              <w:adjustRightInd w:val="0"/>
              <w:jc w:val="center"/>
              <w:rPr>
                <w:rFonts w:ascii="Calibri" w:hAnsi="Calibri" w:cs="Calibri"/>
                <w:kern w:val="24"/>
                <w:szCs w:val="24"/>
                <w:lang w:eastAsia="en-AU"/>
              </w:rPr>
            </w:pPr>
            <w:r w:rsidRPr="00877D54">
              <w:rPr>
                <w:rFonts w:ascii="Calibri" w:hAnsi="Calibri" w:cs="Calibri"/>
                <w:kern w:val="24"/>
                <w:szCs w:val="24"/>
                <w:lang w:eastAsia="en-AU"/>
              </w:rPr>
              <w:t>14%</w:t>
            </w:r>
          </w:p>
        </w:tc>
      </w:tr>
      <w:tr w:rsidR="00877D54" w:rsidRPr="00877D54" w:rsidTr="00877D54">
        <w:trPr>
          <w:trHeight w:val="397"/>
        </w:trPr>
        <w:tc>
          <w:tcPr>
            <w:tcW w:w="4644" w:type="dxa"/>
          </w:tcPr>
          <w:p w:rsidR="00877D54" w:rsidRPr="00877D54" w:rsidRDefault="00877D54" w:rsidP="006363AC">
            <w:pPr>
              <w:autoSpaceDE w:val="0"/>
              <w:autoSpaceDN w:val="0"/>
              <w:adjustRightInd w:val="0"/>
              <w:rPr>
                <w:rFonts w:ascii="Calibri" w:hAnsi="Calibri" w:cs="Calibri"/>
                <w:kern w:val="24"/>
                <w:szCs w:val="24"/>
                <w:lang w:eastAsia="en-AU"/>
              </w:rPr>
            </w:pPr>
            <w:r w:rsidRPr="00877D54">
              <w:rPr>
                <w:rFonts w:ascii="Calibri" w:hAnsi="Calibri" w:cs="Calibri"/>
                <w:kern w:val="24"/>
                <w:szCs w:val="24"/>
                <w:lang w:eastAsia="en-AU"/>
              </w:rPr>
              <w:t>Retail Trade</w:t>
            </w:r>
          </w:p>
        </w:tc>
        <w:tc>
          <w:tcPr>
            <w:tcW w:w="1736" w:type="dxa"/>
            <w:vAlign w:val="center"/>
          </w:tcPr>
          <w:p w:rsidR="00877D54" w:rsidRPr="00877D54" w:rsidRDefault="00877D54" w:rsidP="00877D54">
            <w:pPr>
              <w:autoSpaceDE w:val="0"/>
              <w:autoSpaceDN w:val="0"/>
              <w:adjustRightInd w:val="0"/>
              <w:jc w:val="center"/>
              <w:rPr>
                <w:rFonts w:ascii="Calibri" w:hAnsi="Calibri" w:cs="Calibri"/>
                <w:kern w:val="24"/>
                <w:szCs w:val="24"/>
                <w:lang w:eastAsia="en-AU"/>
              </w:rPr>
            </w:pPr>
            <w:r w:rsidRPr="00877D54">
              <w:rPr>
                <w:rFonts w:ascii="Calibri" w:hAnsi="Calibri" w:cs="Calibri"/>
                <w:kern w:val="24"/>
                <w:szCs w:val="24"/>
                <w:lang w:eastAsia="en-AU"/>
              </w:rPr>
              <w:t>17%</w:t>
            </w:r>
          </w:p>
        </w:tc>
        <w:tc>
          <w:tcPr>
            <w:tcW w:w="2092" w:type="dxa"/>
            <w:vAlign w:val="center"/>
          </w:tcPr>
          <w:p w:rsidR="00877D54" w:rsidRPr="00877D54" w:rsidRDefault="00877D54" w:rsidP="00877D54">
            <w:pPr>
              <w:autoSpaceDE w:val="0"/>
              <w:autoSpaceDN w:val="0"/>
              <w:adjustRightInd w:val="0"/>
              <w:jc w:val="center"/>
              <w:rPr>
                <w:rFonts w:ascii="Calibri" w:hAnsi="Calibri" w:cs="Calibri"/>
                <w:kern w:val="24"/>
                <w:szCs w:val="24"/>
                <w:lang w:eastAsia="en-AU"/>
              </w:rPr>
            </w:pPr>
            <w:r w:rsidRPr="00877D54">
              <w:rPr>
                <w:rFonts w:ascii="Calibri" w:hAnsi="Calibri" w:cs="Calibri"/>
                <w:kern w:val="24"/>
                <w:szCs w:val="24"/>
                <w:lang w:eastAsia="en-AU"/>
              </w:rPr>
              <w:t>12%</w:t>
            </w:r>
          </w:p>
        </w:tc>
      </w:tr>
      <w:tr w:rsidR="00877D54" w:rsidRPr="00877D54" w:rsidTr="00877D54">
        <w:trPr>
          <w:trHeight w:val="397"/>
        </w:trPr>
        <w:tc>
          <w:tcPr>
            <w:tcW w:w="4644" w:type="dxa"/>
          </w:tcPr>
          <w:p w:rsidR="00877D54" w:rsidRPr="00877D54" w:rsidRDefault="00877D54" w:rsidP="006363AC">
            <w:pPr>
              <w:autoSpaceDE w:val="0"/>
              <w:autoSpaceDN w:val="0"/>
              <w:adjustRightInd w:val="0"/>
              <w:rPr>
                <w:rFonts w:ascii="Calibri" w:hAnsi="Calibri" w:cs="Calibri"/>
                <w:kern w:val="24"/>
                <w:szCs w:val="24"/>
                <w:lang w:eastAsia="en-AU"/>
              </w:rPr>
            </w:pPr>
            <w:r w:rsidRPr="00877D54">
              <w:rPr>
                <w:rFonts w:ascii="Calibri" w:hAnsi="Calibri" w:cs="Calibri"/>
                <w:kern w:val="24"/>
                <w:szCs w:val="24"/>
                <w:lang w:eastAsia="en-AU"/>
              </w:rPr>
              <w:t>Construction</w:t>
            </w:r>
          </w:p>
        </w:tc>
        <w:tc>
          <w:tcPr>
            <w:tcW w:w="1736" w:type="dxa"/>
            <w:vAlign w:val="center"/>
          </w:tcPr>
          <w:p w:rsidR="00877D54" w:rsidRPr="00877D54" w:rsidRDefault="00877D54" w:rsidP="00877D54">
            <w:pPr>
              <w:autoSpaceDE w:val="0"/>
              <w:autoSpaceDN w:val="0"/>
              <w:adjustRightInd w:val="0"/>
              <w:jc w:val="center"/>
              <w:rPr>
                <w:rFonts w:ascii="Calibri" w:hAnsi="Calibri" w:cs="Calibri"/>
                <w:kern w:val="24"/>
                <w:szCs w:val="24"/>
                <w:lang w:eastAsia="en-AU"/>
              </w:rPr>
            </w:pPr>
            <w:r w:rsidRPr="00877D54">
              <w:rPr>
                <w:rFonts w:ascii="Calibri" w:hAnsi="Calibri" w:cs="Calibri"/>
                <w:kern w:val="24"/>
                <w:szCs w:val="24"/>
                <w:lang w:eastAsia="en-AU"/>
              </w:rPr>
              <w:t>7%</w:t>
            </w:r>
          </w:p>
        </w:tc>
        <w:tc>
          <w:tcPr>
            <w:tcW w:w="2092" w:type="dxa"/>
            <w:vAlign w:val="center"/>
          </w:tcPr>
          <w:p w:rsidR="00877D54" w:rsidRPr="00877D54" w:rsidRDefault="00877D54" w:rsidP="00877D54">
            <w:pPr>
              <w:autoSpaceDE w:val="0"/>
              <w:autoSpaceDN w:val="0"/>
              <w:adjustRightInd w:val="0"/>
              <w:jc w:val="center"/>
              <w:rPr>
                <w:rFonts w:ascii="Calibri" w:hAnsi="Calibri" w:cs="Calibri"/>
                <w:kern w:val="24"/>
                <w:szCs w:val="24"/>
                <w:lang w:eastAsia="en-AU"/>
              </w:rPr>
            </w:pPr>
            <w:r w:rsidRPr="00877D54">
              <w:rPr>
                <w:rFonts w:ascii="Calibri" w:hAnsi="Calibri" w:cs="Calibri"/>
                <w:kern w:val="24"/>
                <w:szCs w:val="24"/>
                <w:lang w:eastAsia="en-AU"/>
              </w:rPr>
              <w:t>10%</w:t>
            </w:r>
          </w:p>
        </w:tc>
      </w:tr>
      <w:tr w:rsidR="00877D54" w:rsidRPr="00877D54" w:rsidTr="00877D54">
        <w:trPr>
          <w:trHeight w:val="397"/>
        </w:trPr>
        <w:tc>
          <w:tcPr>
            <w:tcW w:w="4644" w:type="dxa"/>
          </w:tcPr>
          <w:p w:rsidR="00877D54" w:rsidRPr="00877D54" w:rsidRDefault="00877D54" w:rsidP="006363AC">
            <w:pPr>
              <w:autoSpaceDE w:val="0"/>
              <w:autoSpaceDN w:val="0"/>
              <w:adjustRightInd w:val="0"/>
              <w:rPr>
                <w:rFonts w:ascii="Calibri" w:hAnsi="Calibri" w:cs="Calibri"/>
                <w:kern w:val="24"/>
                <w:szCs w:val="24"/>
                <w:lang w:eastAsia="en-AU"/>
              </w:rPr>
            </w:pPr>
            <w:r w:rsidRPr="00877D54">
              <w:rPr>
                <w:rFonts w:ascii="Calibri" w:hAnsi="Calibri" w:cs="Calibri"/>
                <w:kern w:val="24"/>
                <w:szCs w:val="24"/>
                <w:lang w:eastAsia="en-AU"/>
              </w:rPr>
              <w:t xml:space="preserve">Education and Training </w:t>
            </w:r>
          </w:p>
        </w:tc>
        <w:tc>
          <w:tcPr>
            <w:tcW w:w="1736" w:type="dxa"/>
            <w:vAlign w:val="center"/>
          </w:tcPr>
          <w:p w:rsidR="00877D54" w:rsidRPr="00877D54" w:rsidRDefault="00877D54" w:rsidP="00877D54">
            <w:pPr>
              <w:autoSpaceDE w:val="0"/>
              <w:autoSpaceDN w:val="0"/>
              <w:adjustRightInd w:val="0"/>
              <w:jc w:val="center"/>
              <w:rPr>
                <w:rFonts w:ascii="Calibri" w:hAnsi="Calibri" w:cs="Calibri"/>
                <w:kern w:val="24"/>
                <w:szCs w:val="24"/>
                <w:lang w:eastAsia="en-AU"/>
              </w:rPr>
            </w:pPr>
            <w:r w:rsidRPr="00877D54">
              <w:rPr>
                <w:rFonts w:ascii="Calibri" w:hAnsi="Calibri" w:cs="Calibri"/>
                <w:kern w:val="24"/>
                <w:szCs w:val="24"/>
                <w:lang w:eastAsia="en-AU"/>
              </w:rPr>
              <w:t>9%</w:t>
            </w:r>
          </w:p>
        </w:tc>
        <w:tc>
          <w:tcPr>
            <w:tcW w:w="2092" w:type="dxa"/>
            <w:vAlign w:val="center"/>
          </w:tcPr>
          <w:p w:rsidR="00877D54" w:rsidRPr="00877D54" w:rsidRDefault="00877D54" w:rsidP="00877D54">
            <w:pPr>
              <w:autoSpaceDE w:val="0"/>
              <w:autoSpaceDN w:val="0"/>
              <w:adjustRightInd w:val="0"/>
              <w:jc w:val="center"/>
              <w:rPr>
                <w:rFonts w:ascii="Calibri" w:hAnsi="Calibri" w:cs="Calibri"/>
                <w:kern w:val="24"/>
                <w:szCs w:val="24"/>
                <w:lang w:eastAsia="en-AU"/>
              </w:rPr>
            </w:pPr>
            <w:r w:rsidRPr="00877D54">
              <w:rPr>
                <w:rFonts w:ascii="Calibri" w:hAnsi="Calibri" w:cs="Calibri"/>
                <w:kern w:val="24"/>
                <w:szCs w:val="24"/>
                <w:lang w:eastAsia="en-AU"/>
              </w:rPr>
              <w:t>9%</w:t>
            </w:r>
          </w:p>
        </w:tc>
      </w:tr>
      <w:tr w:rsidR="00877D54" w:rsidRPr="00877D54" w:rsidTr="00877D54">
        <w:trPr>
          <w:trHeight w:val="397"/>
        </w:trPr>
        <w:tc>
          <w:tcPr>
            <w:tcW w:w="4644" w:type="dxa"/>
          </w:tcPr>
          <w:p w:rsidR="00877D54" w:rsidRPr="00877D54" w:rsidRDefault="00877D54" w:rsidP="006363AC">
            <w:pPr>
              <w:autoSpaceDE w:val="0"/>
              <w:autoSpaceDN w:val="0"/>
              <w:adjustRightInd w:val="0"/>
              <w:rPr>
                <w:rFonts w:ascii="Calibri" w:hAnsi="Calibri" w:cs="Calibri"/>
                <w:kern w:val="24"/>
                <w:szCs w:val="24"/>
                <w:lang w:eastAsia="en-AU"/>
              </w:rPr>
            </w:pPr>
            <w:r w:rsidRPr="00877D54">
              <w:rPr>
                <w:rFonts w:ascii="Calibri" w:hAnsi="Calibri" w:cs="Calibri"/>
                <w:kern w:val="24"/>
                <w:szCs w:val="24"/>
                <w:lang w:eastAsia="en-AU"/>
              </w:rPr>
              <w:t>Accommodation and Food Services</w:t>
            </w:r>
          </w:p>
        </w:tc>
        <w:tc>
          <w:tcPr>
            <w:tcW w:w="1736" w:type="dxa"/>
            <w:vAlign w:val="center"/>
          </w:tcPr>
          <w:p w:rsidR="00877D54" w:rsidRPr="00877D54" w:rsidRDefault="00877D54" w:rsidP="00877D54">
            <w:pPr>
              <w:autoSpaceDE w:val="0"/>
              <w:autoSpaceDN w:val="0"/>
              <w:adjustRightInd w:val="0"/>
              <w:jc w:val="center"/>
              <w:rPr>
                <w:rFonts w:ascii="Calibri" w:hAnsi="Calibri" w:cs="Calibri"/>
                <w:kern w:val="24"/>
                <w:szCs w:val="24"/>
                <w:lang w:eastAsia="en-AU"/>
              </w:rPr>
            </w:pPr>
            <w:r w:rsidRPr="00877D54">
              <w:rPr>
                <w:rFonts w:ascii="Calibri" w:hAnsi="Calibri" w:cs="Calibri"/>
                <w:kern w:val="24"/>
                <w:szCs w:val="24"/>
                <w:lang w:eastAsia="en-AU"/>
              </w:rPr>
              <w:t>8%</w:t>
            </w:r>
          </w:p>
        </w:tc>
        <w:tc>
          <w:tcPr>
            <w:tcW w:w="2092" w:type="dxa"/>
            <w:vAlign w:val="center"/>
          </w:tcPr>
          <w:p w:rsidR="00877D54" w:rsidRPr="00877D54" w:rsidRDefault="00877D54" w:rsidP="00877D54">
            <w:pPr>
              <w:autoSpaceDE w:val="0"/>
              <w:autoSpaceDN w:val="0"/>
              <w:adjustRightInd w:val="0"/>
              <w:jc w:val="center"/>
              <w:rPr>
                <w:rFonts w:ascii="Calibri" w:hAnsi="Calibri" w:cs="Calibri"/>
                <w:kern w:val="24"/>
                <w:szCs w:val="24"/>
                <w:lang w:eastAsia="en-AU"/>
              </w:rPr>
            </w:pPr>
            <w:r w:rsidRPr="00877D54">
              <w:rPr>
                <w:rFonts w:ascii="Calibri" w:hAnsi="Calibri" w:cs="Calibri"/>
                <w:kern w:val="24"/>
                <w:szCs w:val="24"/>
                <w:lang w:eastAsia="en-AU"/>
              </w:rPr>
              <w:t>9%</w:t>
            </w:r>
          </w:p>
        </w:tc>
      </w:tr>
      <w:tr w:rsidR="00877D54" w:rsidRPr="00877D54" w:rsidTr="00877D54">
        <w:trPr>
          <w:trHeight w:val="397"/>
        </w:trPr>
        <w:tc>
          <w:tcPr>
            <w:tcW w:w="4644" w:type="dxa"/>
          </w:tcPr>
          <w:p w:rsidR="00877D54" w:rsidRPr="00877D54" w:rsidRDefault="00877D54" w:rsidP="006363AC">
            <w:pPr>
              <w:autoSpaceDE w:val="0"/>
              <w:autoSpaceDN w:val="0"/>
              <w:adjustRightInd w:val="0"/>
              <w:rPr>
                <w:rFonts w:ascii="Calibri" w:hAnsi="Calibri" w:cs="Calibri"/>
                <w:kern w:val="24"/>
                <w:szCs w:val="24"/>
                <w:lang w:eastAsia="en-AU"/>
              </w:rPr>
            </w:pPr>
            <w:r w:rsidRPr="00877D54">
              <w:rPr>
                <w:rFonts w:ascii="Calibri" w:hAnsi="Calibri" w:cs="Calibri"/>
                <w:kern w:val="24"/>
                <w:szCs w:val="24"/>
                <w:lang w:eastAsia="en-AU"/>
              </w:rPr>
              <w:t>Manufacturing</w:t>
            </w:r>
          </w:p>
        </w:tc>
        <w:tc>
          <w:tcPr>
            <w:tcW w:w="1736" w:type="dxa"/>
            <w:vAlign w:val="center"/>
          </w:tcPr>
          <w:p w:rsidR="00877D54" w:rsidRPr="00877D54" w:rsidRDefault="00877D54" w:rsidP="00877D54">
            <w:pPr>
              <w:autoSpaceDE w:val="0"/>
              <w:autoSpaceDN w:val="0"/>
              <w:adjustRightInd w:val="0"/>
              <w:jc w:val="center"/>
              <w:rPr>
                <w:rFonts w:ascii="Calibri" w:hAnsi="Calibri" w:cs="Calibri"/>
                <w:kern w:val="24"/>
                <w:szCs w:val="24"/>
                <w:lang w:eastAsia="en-AU"/>
              </w:rPr>
            </w:pPr>
            <w:r w:rsidRPr="00877D54">
              <w:rPr>
                <w:rFonts w:ascii="Calibri" w:hAnsi="Calibri" w:cs="Calibri"/>
                <w:kern w:val="24"/>
                <w:szCs w:val="24"/>
                <w:lang w:eastAsia="en-AU"/>
              </w:rPr>
              <w:t>10%</w:t>
            </w:r>
          </w:p>
        </w:tc>
        <w:tc>
          <w:tcPr>
            <w:tcW w:w="2092" w:type="dxa"/>
            <w:vAlign w:val="center"/>
          </w:tcPr>
          <w:p w:rsidR="00877D54" w:rsidRPr="00877D54" w:rsidRDefault="00877D54" w:rsidP="00877D54">
            <w:pPr>
              <w:autoSpaceDE w:val="0"/>
              <w:autoSpaceDN w:val="0"/>
              <w:adjustRightInd w:val="0"/>
              <w:jc w:val="center"/>
              <w:rPr>
                <w:rFonts w:ascii="Calibri" w:hAnsi="Calibri" w:cs="Calibri"/>
                <w:kern w:val="24"/>
                <w:szCs w:val="24"/>
                <w:lang w:eastAsia="en-AU"/>
              </w:rPr>
            </w:pPr>
            <w:r w:rsidRPr="00877D54">
              <w:rPr>
                <w:rFonts w:ascii="Calibri" w:hAnsi="Calibri" w:cs="Calibri"/>
                <w:kern w:val="24"/>
                <w:szCs w:val="24"/>
                <w:lang w:eastAsia="en-AU"/>
              </w:rPr>
              <w:t>9%</w:t>
            </w:r>
          </w:p>
        </w:tc>
      </w:tr>
      <w:tr w:rsidR="00877D54" w:rsidRPr="00877D54" w:rsidTr="00877D54">
        <w:trPr>
          <w:trHeight w:val="397"/>
        </w:trPr>
        <w:tc>
          <w:tcPr>
            <w:tcW w:w="4644" w:type="dxa"/>
          </w:tcPr>
          <w:p w:rsidR="00877D54" w:rsidRPr="00877D54" w:rsidRDefault="00877D54" w:rsidP="006363AC">
            <w:pPr>
              <w:autoSpaceDE w:val="0"/>
              <w:autoSpaceDN w:val="0"/>
              <w:adjustRightInd w:val="0"/>
              <w:rPr>
                <w:rFonts w:ascii="Calibri" w:hAnsi="Calibri" w:cs="Calibri"/>
                <w:kern w:val="24"/>
                <w:szCs w:val="24"/>
                <w:lang w:eastAsia="en-AU"/>
              </w:rPr>
            </w:pPr>
            <w:r w:rsidRPr="00877D54">
              <w:rPr>
                <w:rFonts w:ascii="Calibri" w:hAnsi="Calibri" w:cs="Calibri"/>
                <w:kern w:val="24"/>
                <w:szCs w:val="24"/>
                <w:lang w:eastAsia="en-AU"/>
              </w:rPr>
              <w:t>Agriculture, Forestry and Fishing</w:t>
            </w:r>
          </w:p>
        </w:tc>
        <w:tc>
          <w:tcPr>
            <w:tcW w:w="1736" w:type="dxa"/>
            <w:vAlign w:val="center"/>
          </w:tcPr>
          <w:p w:rsidR="00877D54" w:rsidRPr="00877D54" w:rsidRDefault="00877D54" w:rsidP="00877D54">
            <w:pPr>
              <w:autoSpaceDE w:val="0"/>
              <w:autoSpaceDN w:val="0"/>
              <w:adjustRightInd w:val="0"/>
              <w:jc w:val="center"/>
              <w:rPr>
                <w:rFonts w:ascii="Calibri" w:hAnsi="Calibri" w:cs="Calibri"/>
                <w:kern w:val="24"/>
                <w:szCs w:val="24"/>
                <w:lang w:eastAsia="en-AU"/>
              </w:rPr>
            </w:pPr>
            <w:r w:rsidRPr="00877D54">
              <w:rPr>
                <w:rFonts w:ascii="Calibri" w:hAnsi="Calibri" w:cs="Calibri"/>
                <w:kern w:val="24"/>
                <w:szCs w:val="24"/>
                <w:lang w:eastAsia="en-AU"/>
              </w:rPr>
              <w:t>13%</w:t>
            </w:r>
          </w:p>
        </w:tc>
        <w:tc>
          <w:tcPr>
            <w:tcW w:w="2092" w:type="dxa"/>
            <w:vAlign w:val="center"/>
          </w:tcPr>
          <w:p w:rsidR="00877D54" w:rsidRPr="00877D54" w:rsidRDefault="00877D54" w:rsidP="00877D54">
            <w:pPr>
              <w:autoSpaceDE w:val="0"/>
              <w:autoSpaceDN w:val="0"/>
              <w:adjustRightInd w:val="0"/>
              <w:jc w:val="center"/>
              <w:rPr>
                <w:rFonts w:ascii="Calibri" w:hAnsi="Calibri" w:cs="Calibri"/>
                <w:kern w:val="24"/>
                <w:szCs w:val="24"/>
                <w:lang w:eastAsia="en-AU"/>
              </w:rPr>
            </w:pPr>
            <w:r w:rsidRPr="00877D54">
              <w:rPr>
                <w:rFonts w:ascii="Calibri" w:hAnsi="Calibri" w:cs="Calibri"/>
                <w:kern w:val="24"/>
                <w:szCs w:val="24"/>
                <w:lang w:eastAsia="en-AU"/>
              </w:rPr>
              <w:t>8%</w:t>
            </w:r>
          </w:p>
        </w:tc>
      </w:tr>
      <w:tr w:rsidR="00877D54" w:rsidRPr="00877D54" w:rsidTr="00877D54">
        <w:trPr>
          <w:trHeight w:val="397"/>
        </w:trPr>
        <w:tc>
          <w:tcPr>
            <w:tcW w:w="4644" w:type="dxa"/>
          </w:tcPr>
          <w:p w:rsidR="00877D54" w:rsidRPr="00877D54" w:rsidRDefault="00877D54" w:rsidP="006363AC">
            <w:pPr>
              <w:autoSpaceDE w:val="0"/>
              <w:autoSpaceDN w:val="0"/>
              <w:adjustRightInd w:val="0"/>
              <w:rPr>
                <w:rFonts w:ascii="Calibri" w:hAnsi="Calibri" w:cs="Calibri"/>
                <w:kern w:val="24"/>
                <w:szCs w:val="24"/>
                <w:lang w:eastAsia="en-AU"/>
              </w:rPr>
            </w:pPr>
            <w:r w:rsidRPr="00877D54">
              <w:rPr>
                <w:rFonts w:ascii="Calibri" w:hAnsi="Calibri" w:cs="Calibri"/>
                <w:kern w:val="24"/>
                <w:szCs w:val="24"/>
                <w:lang w:eastAsia="en-AU"/>
              </w:rPr>
              <w:t>Public Administration and Safety</w:t>
            </w:r>
          </w:p>
        </w:tc>
        <w:tc>
          <w:tcPr>
            <w:tcW w:w="1736" w:type="dxa"/>
            <w:vAlign w:val="center"/>
          </w:tcPr>
          <w:p w:rsidR="00877D54" w:rsidRPr="00877D54" w:rsidRDefault="00877D54" w:rsidP="00877D54">
            <w:pPr>
              <w:autoSpaceDE w:val="0"/>
              <w:autoSpaceDN w:val="0"/>
              <w:adjustRightInd w:val="0"/>
              <w:jc w:val="center"/>
              <w:rPr>
                <w:rFonts w:ascii="Calibri" w:hAnsi="Calibri" w:cs="Calibri"/>
                <w:kern w:val="24"/>
                <w:szCs w:val="24"/>
                <w:lang w:eastAsia="en-AU"/>
              </w:rPr>
            </w:pPr>
            <w:r w:rsidRPr="00877D54">
              <w:rPr>
                <w:rFonts w:ascii="Calibri" w:hAnsi="Calibri" w:cs="Calibri"/>
                <w:kern w:val="24"/>
                <w:szCs w:val="24"/>
                <w:lang w:eastAsia="en-AU"/>
              </w:rPr>
              <w:t>3%</w:t>
            </w:r>
          </w:p>
        </w:tc>
        <w:tc>
          <w:tcPr>
            <w:tcW w:w="2092" w:type="dxa"/>
            <w:vAlign w:val="center"/>
          </w:tcPr>
          <w:p w:rsidR="00877D54" w:rsidRPr="00877D54" w:rsidRDefault="00877D54" w:rsidP="00877D54">
            <w:pPr>
              <w:autoSpaceDE w:val="0"/>
              <w:autoSpaceDN w:val="0"/>
              <w:adjustRightInd w:val="0"/>
              <w:jc w:val="center"/>
              <w:rPr>
                <w:rFonts w:ascii="Calibri" w:hAnsi="Calibri" w:cs="Calibri"/>
                <w:kern w:val="24"/>
                <w:szCs w:val="24"/>
                <w:lang w:eastAsia="en-AU"/>
              </w:rPr>
            </w:pPr>
            <w:r w:rsidRPr="00877D54">
              <w:rPr>
                <w:rFonts w:ascii="Calibri" w:hAnsi="Calibri" w:cs="Calibri"/>
                <w:kern w:val="24"/>
                <w:szCs w:val="24"/>
                <w:lang w:eastAsia="en-AU"/>
              </w:rPr>
              <w:t>5%</w:t>
            </w:r>
          </w:p>
        </w:tc>
      </w:tr>
    </w:tbl>
    <w:p w:rsidR="00900980" w:rsidRPr="00900980" w:rsidRDefault="008C7705" w:rsidP="00900980">
      <w:pPr>
        <w:pStyle w:val="Heading1"/>
        <w:rPr>
          <w:lang w:eastAsia="en-AU"/>
        </w:rPr>
      </w:pPr>
      <w:r>
        <w:br w:type="page"/>
      </w:r>
      <w:r w:rsidRPr="00900980">
        <w:lastRenderedPageBreak/>
        <w:t>Slide 16</w:t>
      </w:r>
      <w:r w:rsidR="00900980" w:rsidRPr="00900980">
        <w:t xml:space="preserve"> </w:t>
      </w:r>
      <w:r w:rsidR="00900980" w:rsidRPr="00900980">
        <w:rPr>
          <w:lang w:eastAsia="en-AU"/>
        </w:rPr>
        <w:t>Employment growth by Industry</w:t>
      </w:r>
    </w:p>
    <w:p w:rsidR="008C7705" w:rsidRDefault="008C7705" w:rsidP="00877D54"/>
    <w:p w:rsidR="00877D54" w:rsidRDefault="00877D54" w:rsidP="00877D54">
      <w:pPr>
        <w:spacing w:line="360" w:lineRule="auto"/>
      </w:pPr>
      <w:r w:rsidRPr="00877D54">
        <w:rPr>
          <w:noProof/>
          <w:lang w:eastAsia="en-AU"/>
        </w:rPr>
        <w:drawing>
          <wp:inline distT="0" distB="0" distL="0" distR="0" wp14:anchorId="43FA0DF2" wp14:editId="6AF5E1D7">
            <wp:extent cx="5760000" cy="4320000"/>
            <wp:effectExtent l="19050" t="19050" r="12700" b="23495"/>
            <wp:docPr id="10" name="Picture 10" descr="Employment growth by industry between 2006-2011&#10;&#10;Health Care and Social Assistance +360&#10;Construction +190&#10;Education and Training +190&#10;Public Administration and Safety +140&#10;Manufacturing +130&#10;Accommodation and Food Services +110&#10;Retail Trade -70&#10;Agriculture, Forestry and Fishing -17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60000" cy="4320000"/>
                    </a:xfrm>
                    <a:prstGeom prst="rect">
                      <a:avLst/>
                    </a:prstGeom>
                    <a:ln>
                      <a:solidFill>
                        <a:schemeClr val="tx1"/>
                      </a:solidFill>
                    </a:ln>
                  </pic:spPr>
                </pic:pic>
              </a:graphicData>
            </a:graphic>
          </wp:inline>
        </w:drawing>
      </w:r>
    </w:p>
    <w:p w:rsidR="008C7705" w:rsidRPr="00900980" w:rsidRDefault="008C7705" w:rsidP="00900980">
      <w:pPr>
        <w:rPr>
          <w:i/>
          <w:lang w:eastAsia="en-AU"/>
        </w:rPr>
      </w:pPr>
      <w:r w:rsidRPr="00900980">
        <w:rPr>
          <w:i/>
          <w:color w:val="000000"/>
          <w:lang w:eastAsia="en-AU"/>
        </w:rPr>
        <w:t xml:space="preserve">Source: ABS Census of Population and Housing, 2011 and 2006; </w:t>
      </w:r>
      <w:r w:rsidRPr="00900980">
        <w:rPr>
          <w:i/>
          <w:lang w:eastAsia="en-AU"/>
        </w:rPr>
        <w:t>Source: Department of Education Industry Projections, five years to 2016/17</w:t>
      </w:r>
    </w:p>
    <w:p w:rsidR="008C7705" w:rsidRPr="00900980" w:rsidRDefault="008C7705" w:rsidP="00900980">
      <w:pPr>
        <w:rPr>
          <w:color w:val="000000"/>
          <w:lang w:eastAsia="en-AU"/>
        </w:rPr>
      </w:pPr>
    </w:p>
    <w:p w:rsidR="008C7705" w:rsidRPr="00900980" w:rsidRDefault="008C7705" w:rsidP="00900980">
      <w:pPr>
        <w:rPr>
          <w:rFonts w:hAnsi="Times New Roman"/>
          <w:bCs/>
          <w:lang w:eastAsia="en-AU"/>
        </w:rPr>
      </w:pPr>
      <w:r w:rsidRPr="00900980">
        <w:rPr>
          <w:rFonts w:hAnsi="Times New Roman"/>
          <w:bCs/>
          <w:lang w:eastAsia="en-AU"/>
        </w:rPr>
        <w:t>TOTAL GROWTH = 1,200 jobs in the 5 years to 2011</w:t>
      </w:r>
    </w:p>
    <w:p w:rsidR="008C7705" w:rsidRDefault="008C7705">
      <w:r>
        <w:br w:type="page"/>
      </w:r>
    </w:p>
    <w:p w:rsidR="00900980" w:rsidRPr="00900980" w:rsidRDefault="008C7705" w:rsidP="00900980">
      <w:pPr>
        <w:pStyle w:val="Heading1"/>
        <w:rPr>
          <w:lang w:eastAsia="en-AU"/>
        </w:rPr>
      </w:pPr>
      <w:r w:rsidRPr="00900980">
        <w:lastRenderedPageBreak/>
        <w:t>Slide 17</w:t>
      </w:r>
      <w:r w:rsidR="00900980" w:rsidRPr="00900980">
        <w:t xml:space="preserve"> </w:t>
      </w:r>
      <w:r w:rsidR="00900980" w:rsidRPr="00900980">
        <w:rPr>
          <w:lang w:eastAsia="en-AU"/>
        </w:rPr>
        <w:t>Recruitment difficulty</w:t>
      </w:r>
    </w:p>
    <w:p w:rsidR="008C7705" w:rsidRDefault="008C7705" w:rsidP="008C7705">
      <w:pPr>
        <w:spacing w:line="360" w:lineRule="auto"/>
      </w:pPr>
    </w:p>
    <w:p w:rsidR="00900980" w:rsidRDefault="00900980" w:rsidP="008C7705">
      <w:pPr>
        <w:spacing w:line="360" w:lineRule="auto"/>
      </w:pPr>
      <w:r w:rsidRPr="00900980">
        <w:rPr>
          <w:noProof/>
          <w:lang w:eastAsia="en-AU"/>
        </w:rPr>
        <w:drawing>
          <wp:inline distT="0" distB="0" distL="0" distR="0" wp14:anchorId="5389A900" wp14:editId="63253732">
            <wp:extent cx="5760000" cy="4320000"/>
            <wp:effectExtent l="19050" t="19050" r="12700" b="23495"/>
            <wp:docPr id="11" name="Picture 11" descr="Resaons some possitions were difficult to fill&#10;&#10;Higher skilled jobs &#10;Technical skills required for the job 55%&#10;Soft skills required 27%&#10;Location 36%&#10;&#10;Lower skilled jobs&#10;Technical skills required for the job 34%&#10;Soft skills required 21%&#10;Location 3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60000" cy="4320000"/>
                    </a:xfrm>
                    <a:prstGeom prst="rect">
                      <a:avLst/>
                    </a:prstGeom>
                    <a:ln>
                      <a:solidFill>
                        <a:schemeClr val="tx1"/>
                      </a:solidFill>
                    </a:ln>
                  </pic:spPr>
                </pic:pic>
              </a:graphicData>
            </a:graphic>
          </wp:inline>
        </w:drawing>
      </w:r>
    </w:p>
    <w:p w:rsidR="008C7705" w:rsidRPr="00900980" w:rsidRDefault="008C7705" w:rsidP="00900980">
      <w:pPr>
        <w:rPr>
          <w:i/>
          <w:lang w:eastAsia="en-AU"/>
        </w:rPr>
      </w:pPr>
      <w:r w:rsidRPr="00900980">
        <w:rPr>
          <w:i/>
          <w:lang w:eastAsia="en-AU"/>
        </w:rPr>
        <w:t>Source: Department of Employment, Survey of Employers’ Recruitment Experiences, East Gippsland ESA, June 2012</w:t>
      </w:r>
    </w:p>
    <w:p w:rsidR="008C7705" w:rsidRDefault="008C7705" w:rsidP="00900980">
      <w:pPr>
        <w:rPr>
          <w:rFonts w:ascii="Calibri" w:hAnsi="Calibri" w:cs="Calibri"/>
          <w:lang w:eastAsia="en-AU"/>
        </w:rPr>
      </w:pPr>
    </w:p>
    <w:p w:rsidR="008C7705" w:rsidRPr="00900980" w:rsidRDefault="008C7705" w:rsidP="00900980">
      <w:pPr>
        <w:rPr>
          <w:rFonts w:ascii="Calibri" w:hAnsi="Calibri" w:cs="Calibri"/>
          <w:bCs/>
          <w:lang w:eastAsia="en-AU"/>
        </w:rPr>
      </w:pPr>
      <w:r w:rsidRPr="00900980">
        <w:rPr>
          <w:rFonts w:ascii="Calibri" w:hAnsi="Calibri" w:cs="Calibri"/>
          <w:bCs/>
          <w:lang w:eastAsia="en-AU"/>
        </w:rPr>
        <w:t>Occupations most commonly reported by employers as being difficult to fill vacancies for in the Gippsland ESA include:</w:t>
      </w:r>
    </w:p>
    <w:p w:rsidR="008C7705" w:rsidRPr="00900980" w:rsidRDefault="008C7705" w:rsidP="00900980">
      <w:pPr>
        <w:rPr>
          <w:rFonts w:ascii="Calibri" w:hAnsi="Calibri" w:cs="Calibri"/>
          <w:lang w:eastAsia="en-AU"/>
        </w:rPr>
      </w:pPr>
    </w:p>
    <w:p w:rsidR="008C7705" w:rsidRPr="00900980" w:rsidRDefault="008C7705" w:rsidP="00900980">
      <w:pPr>
        <w:rPr>
          <w:rFonts w:ascii="Calibri" w:hAnsi="Calibri" w:cs="Calibri"/>
          <w:bCs/>
          <w:lang w:eastAsia="en-AU"/>
        </w:rPr>
      </w:pPr>
      <w:r w:rsidRPr="00900980">
        <w:rPr>
          <w:rFonts w:ascii="Calibri" w:hAnsi="Calibri" w:cs="Calibri"/>
          <w:bCs/>
          <w:lang w:eastAsia="en-AU"/>
        </w:rPr>
        <w:t>Bachelor Degree or higher Vet Qualifications</w:t>
      </w:r>
    </w:p>
    <w:p w:rsidR="008C7705" w:rsidRPr="00900980" w:rsidRDefault="008C7705" w:rsidP="00900980">
      <w:pPr>
        <w:pStyle w:val="ListParagraph"/>
        <w:numPr>
          <w:ilvl w:val="0"/>
          <w:numId w:val="9"/>
        </w:numPr>
        <w:rPr>
          <w:rFonts w:ascii="Calibri" w:hAnsi="Calibri" w:cs="Calibri"/>
          <w:lang w:eastAsia="en-AU"/>
        </w:rPr>
      </w:pPr>
      <w:r w:rsidRPr="00900980">
        <w:rPr>
          <w:rFonts w:ascii="Calibri" w:hAnsi="Calibri" w:cs="Calibri"/>
          <w:lang w:eastAsia="en-AU"/>
        </w:rPr>
        <w:t>Chef</w:t>
      </w:r>
    </w:p>
    <w:p w:rsidR="008C7705" w:rsidRPr="00900980" w:rsidRDefault="008C7705" w:rsidP="00900980">
      <w:pPr>
        <w:pStyle w:val="ListParagraph"/>
        <w:numPr>
          <w:ilvl w:val="0"/>
          <w:numId w:val="9"/>
        </w:numPr>
        <w:rPr>
          <w:rFonts w:ascii="Calibri" w:hAnsi="Calibri" w:cs="Calibri"/>
          <w:lang w:eastAsia="en-AU"/>
        </w:rPr>
      </w:pPr>
      <w:r w:rsidRPr="00900980">
        <w:rPr>
          <w:rFonts w:ascii="Calibri" w:hAnsi="Calibri" w:cs="Calibri"/>
          <w:lang w:eastAsia="en-AU"/>
        </w:rPr>
        <w:t>Advertising and Marketing Professionals</w:t>
      </w:r>
    </w:p>
    <w:p w:rsidR="008C7705" w:rsidRPr="00900980" w:rsidRDefault="008C7705" w:rsidP="00900980">
      <w:pPr>
        <w:pStyle w:val="ListParagraph"/>
        <w:numPr>
          <w:ilvl w:val="0"/>
          <w:numId w:val="9"/>
        </w:numPr>
        <w:rPr>
          <w:rFonts w:ascii="Calibri" w:hAnsi="Calibri" w:cs="Calibri"/>
          <w:lang w:eastAsia="en-AU"/>
        </w:rPr>
      </w:pPr>
      <w:r w:rsidRPr="00900980">
        <w:rPr>
          <w:rFonts w:ascii="Calibri" w:hAnsi="Calibri" w:cs="Calibri"/>
          <w:lang w:eastAsia="en-AU"/>
        </w:rPr>
        <w:t>Electricians</w:t>
      </w:r>
    </w:p>
    <w:p w:rsidR="008C7705" w:rsidRPr="00900980" w:rsidRDefault="008C7705" w:rsidP="00900980">
      <w:pPr>
        <w:pStyle w:val="ListParagraph"/>
        <w:numPr>
          <w:ilvl w:val="0"/>
          <w:numId w:val="9"/>
        </w:numPr>
        <w:rPr>
          <w:rFonts w:ascii="Calibri" w:hAnsi="Calibri" w:cs="Calibri"/>
          <w:lang w:eastAsia="en-AU"/>
        </w:rPr>
      </w:pPr>
      <w:r w:rsidRPr="00900980">
        <w:rPr>
          <w:rFonts w:ascii="Calibri" w:hAnsi="Calibri" w:cs="Calibri"/>
          <w:lang w:eastAsia="en-AU"/>
        </w:rPr>
        <w:t>Motor Mechanics</w:t>
      </w:r>
    </w:p>
    <w:p w:rsidR="008C7705" w:rsidRPr="00900980" w:rsidRDefault="008C7705" w:rsidP="00900980">
      <w:pPr>
        <w:pStyle w:val="ListParagraph"/>
        <w:numPr>
          <w:ilvl w:val="0"/>
          <w:numId w:val="9"/>
        </w:numPr>
        <w:rPr>
          <w:rFonts w:ascii="Calibri" w:hAnsi="Calibri" w:cs="Calibri"/>
          <w:lang w:eastAsia="en-AU"/>
        </w:rPr>
      </w:pPr>
      <w:r w:rsidRPr="00900980">
        <w:rPr>
          <w:rFonts w:ascii="Calibri" w:hAnsi="Calibri" w:cs="Calibri"/>
          <w:lang w:eastAsia="en-AU"/>
        </w:rPr>
        <w:t>Architectural, Building and Surveying Technicians</w:t>
      </w:r>
    </w:p>
    <w:p w:rsidR="008C7705" w:rsidRPr="00900980" w:rsidRDefault="008C7705" w:rsidP="00900980">
      <w:pPr>
        <w:rPr>
          <w:rFonts w:ascii="Calibri" w:hAnsi="Calibri" w:cs="Calibri"/>
          <w:lang w:eastAsia="en-AU"/>
        </w:rPr>
      </w:pPr>
    </w:p>
    <w:p w:rsidR="008C7705" w:rsidRPr="00900980" w:rsidRDefault="008C7705" w:rsidP="00900980">
      <w:pPr>
        <w:rPr>
          <w:rFonts w:ascii="Calibri" w:hAnsi="Calibri" w:cs="Calibri"/>
          <w:bCs/>
          <w:lang w:eastAsia="en-AU"/>
        </w:rPr>
      </w:pPr>
      <w:r w:rsidRPr="00900980">
        <w:rPr>
          <w:rFonts w:ascii="Calibri" w:hAnsi="Calibri" w:cs="Calibri"/>
          <w:bCs/>
          <w:lang w:eastAsia="en-AU"/>
        </w:rPr>
        <w:t>Lower Skilled</w:t>
      </w:r>
    </w:p>
    <w:p w:rsidR="008C7705" w:rsidRPr="00900980" w:rsidRDefault="008C7705" w:rsidP="00900980">
      <w:pPr>
        <w:pStyle w:val="ListParagraph"/>
        <w:numPr>
          <w:ilvl w:val="0"/>
          <w:numId w:val="10"/>
        </w:numPr>
        <w:rPr>
          <w:rFonts w:ascii="Calibri" w:hAnsi="Calibri" w:cs="Calibri"/>
          <w:lang w:eastAsia="en-AU"/>
        </w:rPr>
      </w:pPr>
      <w:r w:rsidRPr="00900980">
        <w:rPr>
          <w:rFonts w:ascii="Calibri" w:hAnsi="Calibri" w:cs="Calibri"/>
          <w:lang w:eastAsia="en-AU"/>
        </w:rPr>
        <w:t>Cooks</w:t>
      </w:r>
    </w:p>
    <w:p w:rsidR="008C7705" w:rsidRPr="00900980" w:rsidRDefault="008C7705" w:rsidP="00900980">
      <w:pPr>
        <w:pStyle w:val="ListParagraph"/>
        <w:numPr>
          <w:ilvl w:val="0"/>
          <w:numId w:val="10"/>
        </w:numPr>
        <w:rPr>
          <w:rFonts w:ascii="Calibri" w:hAnsi="Calibri" w:cs="Calibri"/>
          <w:lang w:eastAsia="en-AU"/>
        </w:rPr>
      </w:pPr>
      <w:r w:rsidRPr="00900980">
        <w:rPr>
          <w:rFonts w:ascii="Calibri" w:hAnsi="Calibri" w:cs="Calibri"/>
          <w:lang w:eastAsia="en-AU"/>
        </w:rPr>
        <w:t>Gaming Workers</w:t>
      </w:r>
    </w:p>
    <w:p w:rsidR="008C7705" w:rsidRDefault="008C7705">
      <w:r>
        <w:br w:type="page"/>
      </w:r>
    </w:p>
    <w:p w:rsidR="008C7705" w:rsidRPr="00900980" w:rsidRDefault="008C7705" w:rsidP="00900980">
      <w:pPr>
        <w:pStyle w:val="Heading1"/>
      </w:pPr>
      <w:r w:rsidRPr="00900980">
        <w:lastRenderedPageBreak/>
        <w:t>Slide 18</w:t>
      </w:r>
      <w:r w:rsidR="00900980" w:rsidRPr="00900980">
        <w:t xml:space="preserve"> </w:t>
      </w:r>
      <w:proofErr w:type="gramStart"/>
      <w:r w:rsidR="00900980" w:rsidRPr="00900980">
        <w:t>Many</w:t>
      </w:r>
      <w:proofErr w:type="gramEnd"/>
      <w:r w:rsidR="00900980" w:rsidRPr="00900980">
        <w:t xml:space="preserve"> employers recruited informally</w:t>
      </w:r>
    </w:p>
    <w:p w:rsidR="008C7705" w:rsidRDefault="008C7705" w:rsidP="008C7705">
      <w:pPr>
        <w:spacing w:line="360" w:lineRule="auto"/>
      </w:pPr>
    </w:p>
    <w:p w:rsidR="00900980" w:rsidRDefault="00900980" w:rsidP="008C7705">
      <w:pPr>
        <w:spacing w:line="360" w:lineRule="auto"/>
      </w:pPr>
      <w:r w:rsidRPr="00900980">
        <w:rPr>
          <w:noProof/>
          <w:lang w:eastAsia="en-AU"/>
        </w:rPr>
        <w:drawing>
          <wp:inline distT="0" distB="0" distL="0" distR="0" wp14:anchorId="72FACE07" wp14:editId="1ABEDBEE">
            <wp:extent cx="5760000" cy="4320000"/>
            <wp:effectExtent l="19050" t="19050" r="12700" b="23495"/>
            <wp:docPr id="12" name="Picture 12" descr="56% of employers used formal recruitment methods. These employers  had 9.5 applicants per vacancy and 10% of applicants were successful.&#10;&#10;44% of employers used only informal methods. These employers had 1.6 applicants per vacancy and 59% of applicants where successf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60000" cy="4320000"/>
                    </a:xfrm>
                    <a:prstGeom prst="rect">
                      <a:avLst/>
                    </a:prstGeom>
                    <a:ln>
                      <a:solidFill>
                        <a:schemeClr val="tx1"/>
                      </a:solidFill>
                    </a:ln>
                  </pic:spPr>
                </pic:pic>
              </a:graphicData>
            </a:graphic>
          </wp:inline>
        </w:drawing>
      </w:r>
    </w:p>
    <w:p w:rsidR="008C7705" w:rsidRPr="00900980" w:rsidRDefault="008C7705" w:rsidP="00900980">
      <w:pPr>
        <w:rPr>
          <w:i/>
          <w:lang w:eastAsia="en-AU"/>
        </w:rPr>
      </w:pPr>
      <w:r w:rsidRPr="00900980">
        <w:rPr>
          <w:i/>
          <w:lang w:eastAsia="en-AU"/>
        </w:rPr>
        <w:t>Source: Department of Employment, Survey of Employers’ Recruitment Experie</w:t>
      </w:r>
      <w:r w:rsidR="00900980" w:rsidRPr="00900980">
        <w:rPr>
          <w:i/>
          <w:lang w:eastAsia="en-AU"/>
        </w:rPr>
        <w:t xml:space="preserve">nces, East Gippsland ESA, June </w:t>
      </w:r>
      <w:r w:rsidRPr="00900980">
        <w:rPr>
          <w:i/>
          <w:lang w:eastAsia="en-AU"/>
        </w:rPr>
        <w:t>2012</w:t>
      </w:r>
    </w:p>
    <w:p w:rsidR="008C7705" w:rsidRDefault="008C7705">
      <w:r>
        <w:br w:type="page"/>
      </w:r>
    </w:p>
    <w:p w:rsidR="008C7705" w:rsidRPr="00900980" w:rsidRDefault="008C7705" w:rsidP="00900980">
      <w:pPr>
        <w:pStyle w:val="Heading1"/>
        <w:rPr>
          <w:rFonts w:asciiTheme="minorHAnsi" w:hAnsiTheme="minorHAnsi" w:cs="Times New Roman"/>
          <w:szCs w:val="20"/>
        </w:rPr>
      </w:pPr>
      <w:r>
        <w:lastRenderedPageBreak/>
        <w:t>Slide 19</w:t>
      </w:r>
      <w:r w:rsidR="00900980">
        <w:t xml:space="preserve"> </w:t>
      </w:r>
      <w:r w:rsidRPr="00900980">
        <w:rPr>
          <w:lang w:eastAsia="en-AU"/>
        </w:rPr>
        <w:t>Basic employability skills</w:t>
      </w:r>
    </w:p>
    <w:p w:rsidR="008C7705" w:rsidRPr="00900980" w:rsidRDefault="008C7705" w:rsidP="00900980">
      <w:pPr>
        <w:rPr>
          <w:i/>
          <w:lang w:eastAsia="en-AU"/>
        </w:rPr>
      </w:pPr>
      <w:r w:rsidRPr="00900980">
        <w:rPr>
          <w:i/>
          <w:lang w:eastAsia="en-AU"/>
        </w:rPr>
        <w:t>Source: Department of Education, Survey of Employers’ Recruitment Experiences, All regions surveyed in the 12 months to December 2010</w:t>
      </w:r>
    </w:p>
    <w:p w:rsidR="008C7705" w:rsidRDefault="008C7705" w:rsidP="00900980">
      <w:pPr>
        <w:rPr>
          <w:lang w:eastAsia="en-AU"/>
        </w:rPr>
      </w:pPr>
    </w:p>
    <w:p w:rsidR="008C7705" w:rsidRDefault="008C7705" w:rsidP="00900980">
      <w:pPr>
        <w:spacing w:line="360" w:lineRule="auto"/>
        <w:rPr>
          <w:rFonts w:hAnsi="Times New Roman"/>
          <w:lang w:eastAsia="en-AU"/>
        </w:rPr>
      </w:pPr>
      <w:r>
        <w:rPr>
          <w:rFonts w:hAnsi="Times New Roman"/>
          <w:lang w:eastAsia="en-AU"/>
        </w:rPr>
        <w:t>Most importance placed on:</w:t>
      </w:r>
    </w:p>
    <w:p w:rsidR="008C7705" w:rsidRPr="00900980" w:rsidRDefault="008C7705" w:rsidP="00900980">
      <w:pPr>
        <w:pStyle w:val="ListParagraph"/>
        <w:numPr>
          <w:ilvl w:val="0"/>
          <w:numId w:val="11"/>
        </w:numPr>
        <w:spacing w:line="360" w:lineRule="auto"/>
        <w:rPr>
          <w:rFonts w:hAnsi="Times New Roman"/>
          <w:lang w:eastAsia="en-AU"/>
        </w:rPr>
      </w:pPr>
      <w:r w:rsidRPr="00900980">
        <w:rPr>
          <w:rFonts w:hAnsi="Times New Roman"/>
          <w:lang w:eastAsia="en-AU"/>
        </w:rPr>
        <w:t>30 per cent personal traits and qualities only</w:t>
      </w:r>
    </w:p>
    <w:p w:rsidR="008C7705" w:rsidRPr="00900980" w:rsidRDefault="008C7705" w:rsidP="00900980">
      <w:pPr>
        <w:pStyle w:val="ListParagraph"/>
        <w:numPr>
          <w:ilvl w:val="0"/>
          <w:numId w:val="11"/>
        </w:numPr>
        <w:spacing w:line="360" w:lineRule="auto"/>
        <w:rPr>
          <w:rFonts w:hAnsi="Times New Roman"/>
          <w:lang w:eastAsia="en-AU"/>
        </w:rPr>
      </w:pPr>
      <w:r w:rsidRPr="00900980">
        <w:rPr>
          <w:rFonts w:hAnsi="Times New Roman"/>
          <w:lang w:eastAsia="en-AU"/>
        </w:rPr>
        <w:t>28 per cent technical skills only</w:t>
      </w:r>
    </w:p>
    <w:p w:rsidR="008C7705" w:rsidRPr="00900980" w:rsidRDefault="008C7705" w:rsidP="00900980">
      <w:pPr>
        <w:pStyle w:val="ListParagraph"/>
        <w:numPr>
          <w:ilvl w:val="0"/>
          <w:numId w:val="11"/>
        </w:numPr>
        <w:spacing w:line="360" w:lineRule="auto"/>
        <w:rPr>
          <w:rFonts w:hAnsi="Times New Roman"/>
          <w:lang w:eastAsia="en-AU"/>
        </w:rPr>
      </w:pPr>
      <w:r w:rsidRPr="00900980">
        <w:rPr>
          <w:rFonts w:hAnsi="Times New Roman"/>
          <w:lang w:eastAsia="en-AU"/>
        </w:rPr>
        <w:t>41 per cent both equally important</w:t>
      </w:r>
    </w:p>
    <w:p w:rsidR="008C7705" w:rsidRDefault="008C7705" w:rsidP="00900980">
      <w:pPr>
        <w:spacing w:line="360" w:lineRule="auto"/>
        <w:rPr>
          <w:rFonts w:hAnsi="Times New Roman"/>
          <w:lang w:eastAsia="en-AU"/>
        </w:rPr>
      </w:pPr>
    </w:p>
    <w:p w:rsidR="008C7705" w:rsidRDefault="008C7705" w:rsidP="00900980">
      <w:pPr>
        <w:spacing w:line="360" w:lineRule="auto"/>
        <w:rPr>
          <w:rFonts w:hAnsi="Times New Roman"/>
          <w:lang w:eastAsia="en-AU"/>
        </w:rPr>
      </w:pPr>
      <w:r>
        <w:rPr>
          <w:rFonts w:hAnsi="Times New Roman"/>
          <w:lang w:eastAsia="en-AU"/>
        </w:rPr>
        <w:t>Personal traits and qualities applicants lacked:</w:t>
      </w:r>
    </w:p>
    <w:p w:rsidR="008C7705" w:rsidRPr="00900980" w:rsidRDefault="008C7705" w:rsidP="00900980">
      <w:pPr>
        <w:pStyle w:val="ListParagraph"/>
        <w:numPr>
          <w:ilvl w:val="0"/>
          <w:numId w:val="12"/>
        </w:numPr>
        <w:spacing w:line="360" w:lineRule="auto"/>
        <w:rPr>
          <w:rFonts w:hAnsi="Times New Roman"/>
          <w:lang w:eastAsia="en-AU"/>
        </w:rPr>
      </w:pPr>
      <w:r w:rsidRPr="00900980">
        <w:rPr>
          <w:rFonts w:hAnsi="Times New Roman"/>
          <w:lang w:eastAsia="en-AU"/>
        </w:rPr>
        <w:t>Enthusiasm</w:t>
      </w:r>
    </w:p>
    <w:p w:rsidR="008C7705" w:rsidRPr="00900980" w:rsidRDefault="008C7705" w:rsidP="00900980">
      <w:pPr>
        <w:pStyle w:val="ListParagraph"/>
        <w:numPr>
          <w:ilvl w:val="0"/>
          <w:numId w:val="12"/>
        </w:numPr>
        <w:spacing w:line="360" w:lineRule="auto"/>
        <w:rPr>
          <w:rFonts w:hAnsi="Times New Roman"/>
          <w:lang w:eastAsia="en-AU"/>
        </w:rPr>
      </w:pPr>
      <w:r w:rsidRPr="00900980">
        <w:rPr>
          <w:rFonts w:hAnsi="Times New Roman"/>
          <w:lang w:eastAsia="en-AU"/>
        </w:rPr>
        <w:t>Motivation</w:t>
      </w:r>
    </w:p>
    <w:p w:rsidR="008C7705" w:rsidRPr="00900980" w:rsidRDefault="008C7705" w:rsidP="00900980">
      <w:pPr>
        <w:pStyle w:val="ListParagraph"/>
        <w:numPr>
          <w:ilvl w:val="0"/>
          <w:numId w:val="12"/>
        </w:numPr>
        <w:spacing w:line="360" w:lineRule="auto"/>
        <w:rPr>
          <w:rFonts w:hAnsi="Times New Roman"/>
          <w:lang w:eastAsia="en-AU"/>
        </w:rPr>
      </w:pPr>
      <w:r w:rsidRPr="00900980">
        <w:rPr>
          <w:rFonts w:hAnsi="Times New Roman"/>
          <w:lang w:eastAsia="en-AU"/>
        </w:rPr>
        <w:t>Communication</w:t>
      </w:r>
    </w:p>
    <w:p w:rsidR="008C7705" w:rsidRPr="00900980" w:rsidRDefault="008C7705" w:rsidP="00900980">
      <w:pPr>
        <w:pStyle w:val="ListParagraph"/>
        <w:numPr>
          <w:ilvl w:val="0"/>
          <w:numId w:val="12"/>
        </w:numPr>
        <w:spacing w:line="360" w:lineRule="auto"/>
        <w:rPr>
          <w:rFonts w:hAnsi="Times New Roman"/>
          <w:lang w:eastAsia="en-AU"/>
        </w:rPr>
      </w:pPr>
      <w:r w:rsidRPr="00900980">
        <w:rPr>
          <w:rFonts w:hAnsi="Times New Roman"/>
          <w:lang w:eastAsia="en-AU"/>
        </w:rPr>
        <w:t>Confidence</w:t>
      </w:r>
    </w:p>
    <w:p w:rsidR="008C7705" w:rsidRPr="00900980" w:rsidRDefault="008C7705" w:rsidP="00900980">
      <w:pPr>
        <w:pStyle w:val="ListParagraph"/>
        <w:numPr>
          <w:ilvl w:val="0"/>
          <w:numId w:val="12"/>
        </w:numPr>
        <w:spacing w:line="360" w:lineRule="auto"/>
        <w:rPr>
          <w:rFonts w:hAnsi="Times New Roman"/>
          <w:lang w:eastAsia="en-AU"/>
        </w:rPr>
      </w:pPr>
      <w:r w:rsidRPr="00900980">
        <w:rPr>
          <w:rFonts w:hAnsi="Times New Roman"/>
          <w:lang w:eastAsia="en-AU"/>
        </w:rPr>
        <w:t>Teamwork</w:t>
      </w:r>
    </w:p>
    <w:p w:rsidR="008C7705" w:rsidRDefault="008C7705">
      <w:r>
        <w:br w:type="page"/>
      </w:r>
    </w:p>
    <w:p w:rsidR="008C7705" w:rsidRDefault="008C7705" w:rsidP="00900980">
      <w:pPr>
        <w:pStyle w:val="Heading1"/>
      </w:pPr>
      <w:r>
        <w:lastRenderedPageBreak/>
        <w:t>Slide 20</w:t>
      </w:r>
      <w:r w:rsidR="00900980">
        <w:t xml:space="preserve"> Conclusion</w:t>
      </w:r>
    </w:p>
    <w:p w:rsidR="00900980" w:rsidRPr="00900980" w:rsidRDefault="00900980" w:rsidP="00900980"/>
    <w:p w:rsidR="003F4A9E" w:rsidRPr="00900980" w:rsidRDefault="001E6F45" w:rsidP="00900980">
      <w:pPr>
        <w:numPr>
          <w:ilvl w:val="0"/>
          <w:numId w:val="13"/>
        </w:numPr>
        <w:autoSpaceDE w:val="0"/>
        <w:autoSpaceDN w:val="0"/>
        <w:adjustRightInd w:val="0"/>
        <w:spacing w:line="360" w:lineRule="auto"/>
        <w:rPr>
          <w:rFonts w:ascii="Calibri" w:hAnsi="Times New Roman" w:cs="Calibri"/>
          <w:szCs w:val="24"/>
          <w:lang w:eastAsia="en-AU"/>
        </w:rPr>
      </w:pPr>
      <w:r w:rsidRPr="00900980">
        <w:rPr>
          <w:rFonts w:ascii="Calibri" w:hAnsi="Times New Roman" w:cs="Calibri"/>
          <w:szCs w:val="24"/>
          <w:lang w:eastAsia="en-AU"/>
        </w:rPr>
        <w:t>Region outperforming Victoria overall</w:t>
      </w:r>
    </w:p>
    <w:p w:rsidR="003F4A9E" w:rsidRPr="00900980" w:rsidRDefault="001E6F45" w:rsidP="00900980">
      <w:pPr>
        <w:numPr>
          <w:ilvl w:val="0"/>
          <w:numId w:val="13"/>
        </w:numPr>
        <w:autoSpaceDE w:val="0"/>
        <w:autoSpaceDN w:val="0"/>
        <w:adjustRightInd w:val="0"/>
        <w:spacing w:line="360" w:lineRule="auto"/>
        <w:rPr>
          <w:rFonts w:ascii="Calibri" w:hAnsi="Times New Roman" w:cs="Calibri"/>
          <w:szCs w:val="24"/>
          <w:lang w:eastAsia="en-AU"/>
        </w:rPr>
      </w:pPr>
      <w:r w:rsidRPr="00900980">
        <w:rPr>
          <w:rFonts w:ascii="Calibri" w:hAnsi="Times New Roman" w:cs="Calibri"/>
          <w:szCs w:val="24"/>
          <w:lang w:eastAsia="en-AU"/>
        </w:rPr>
        <w:t>Disadvantaged groups</w:t>
      </w:r>
    </w:p>
    <w:p w:rsidR="003F4A9E" w:rsidRPr="00900980" w:rsidRDefault="001E6F45" w:rsidP="00900980">
      <w:pPr>
        <w:numPr>
          <w:ilvl w:val="1"/>
          <w:numId w:val="13"/>
        </w:numPr>
        <w:autoSpaceDE w:val="0"/>
        <w:autoSpaceDN w:val="0"/>
        <w:adjustRightInd w:val="0"/>
        <w:spacing w:line="360" w:lineRule="auto"/>
        <w:rPr>
          <w:rFonts w:ascii="Calibri" w:hAnsi="Times New Roman" w:cs="Calibri"/>
          <w:szCs w:val="24"/>
          <w:lang w:eastAsia="en-AU"/>
        </w:rPr>
      </w:pPr>
      <w:r w:rsidRPr="00900980">
        <w:rPr>
          <w:rFonts w:ascii="Calibri" w:hAnsi="Times New Roman" w:cs="Calibri"/>
          <w:szCs w:val="24"/>
          <w:lang w:eastAsia="en-AU"/>
        </w:rPr>
        <w:t>Long-term unemployed, youth, less educated</w:t>
      </w:r>
    </w:p>
    <w:p w:rsidR="003F4A9E" w:rsidRPr="00900980" w:rsidRDefault="001E6F45" w:rsidP="00900980">
      <w:pPr>
        <w:pStyle w:val="ListParagraph"/>
        <w:numPr>
          <w:ilvl w:val="0"/>
          <w:numId w:val="14"/>
        </w:numPr>
        <w:autoSpaceDE w:val="0"/>
        <w:autoSpaceDN w:val="0"/>
        <w:adjustRightInd w:val="0"/>
        <w:spacing w:line="360" w:lineRule="auto"/>
        <w:rPr>
          <w:rFonts w:ascii="Calibri" w:hAnsi="Times New Roman" w:cs="Calibri"/>
          <w:szCs w:val="24"/>
          <w:lang w:eastAsia="en-AU"/>
        </w:rPr>
      </w:pPr>
      <w:r w:rsidRPr="00900980">
        <w:rPr>
          <w:rFonts w:ascii="Calibri" w:hAnsi="Times New Roman" w:cs="Calibri"/>
          <w:szCs w:val="24"/>
          <w:lang w:eastAsia="en-AU"/>
        </w:rPr>
        <w:t>Ongoing structural shifts</w:t>
      </w:r>
    </w:p>
    <w:p w:rsidR="003F4A9E" w:rsidRPr="00900980" w:rsidRDefault="001E6F45" w:rsidP="00900980">
      <w:pPr>
        <w:numPr>
          <w:ilvl w:val="1"/>
          <w:numId w:val="13"/>
        </w:numPr>
        <w:autoSpaceDE w:val="0"/>
        <w:autoSpaceDN w:val="0"/>
        <w:adjustRightInd w:val="0"/>
        <w:spacing w:line="360" w:lineRule="auto"/>
        <w:rPr>
          <w:rFonts w:ascii="Calibri" w:hAnsi="Times New Roman" w:cs="Calibri"/>
          <w:szCs w:val="24"/>
          <w:lang w:eastAsia="en-AU"/>
        </w:rPr>
      </w:pPr>
      <w:r w:rsidRPr="00900980">
        <w:rPr>
          <w:rFonts w:ascii="Calibri" w:hAnsi="Times New Roman" w:cs="Calibri"/>
          <w:szCs w:val="24"/>
          <w:lang w:eastAsia="en-AU"/>
        </w:rPr>
        <w:t>Ageing population</w:t>
      </w:r>
    </w:p>
    <w:p w:rsidR="003F4A9E" w:rsidRPr="00900980" w:rsidRDefault="001E6F45" w:rsidP="00900980">
      <w:pPr>
        <w:numPr>
          <w:ilvl w:val="1"/>
          <w:numId w:val="13"/>
        </w:numPr>
        <w:autoSpaceDE w:val="0"/>
        <w:autoSpaceDN w:val="0"/>
        <w:adjustRightInd w:val="0"/>
        <w:spacing w:line="360" w:lineRule="auto"/>
        <w:rPr>
          <w:rFonts w:ascii="Calibri" w:hAnsi="Times New Roman" w:cs="Calibri"/>
          <w:szCs w:val="24"/>
          <w:lang w:eastAsia="en-AU"/>
        </w:rPr>
      </w:pPr>
      <w:r w:rsidRPr="00900980">
        <w:rPr>
          <w:rFonts w:ascii="Calibri" w:hAnsi="Times New Roman" w:cs="Calibri"/>
          <w:szCs w:val="24"/>
          <w:lang w:eastAsia="en-AU"/>
        </w:rPr>
        <w:t>Growing market of higher skilled jobs</w:t>
      </w:r>
    </w:p>
    <w:p w:rsidR="003F4A9E" w:rsidRPr="00900980" w:rsidRDefault="001E6F45" w:rsidP="00900980">
      <w:pPr>
        <w:numPr>
          <w:ilvl w:val="1"/>
          <w:numId w:val="13"/>
        </w:numPr>
        <w:autoSpaceDE w:val="0"/>
        <w:autoSpaceDN w:val="0"/>
        <w:adjustRightInd w:val="0"/>
        <w:spacing w:line="360" w:lineRule="auto"/>
        <w:rPr>
          <w:rFonts w:ascii="Calibri" w:hAnsi="Times New Roman" w:cs="Calibri"/>
          <w:szCs w:val="24"/>
          <w:lang w:eastAsia="en-AU"/>
        </w:rPr>
      </w:pPr>
      <w:r w:rsidRPr="00900980">
        <w:rPr>
          <w:rFonts w:ascii="Calibri" w:hAnsi="Times New Roman" w:cs="Calibri"/>
          <w:szCs w:val="24"/>
          <w:lang w:eastAsia="en-AU"/>
        </w:rPr>
        <w:t>Growth in Health sector</w:t>
      </w:r>
    </w:p>
    <w:p w:rsidR="003F4A9E" w:rsidRPr="00900980" w:rsidRDefault="001E6F45" w:rsidP="00900980">
      <w:pPr>
        <w:pStyle w:val="ListParagraph"/>
        <w:numPr>
          <w:ilvl w:val="0"/>
          <w:numId w:val="14"/>
        </w:numPr>
        <w:autoSpaceDE w:val="0"/>
        <w:autoSpaceDN w:val="0"/>
        <w:adjustRightInd w:val="0"/>
        <w:spacing w:line="360" w:lineRule="auto"/>
        <w:rPr>
          <w:rFonts w:ascii="Calibri" w:hAnsi="Times New Roman" w:cs="Calibri"/>
          <w:szCs w:val="24"/>
          <w:lang w:eastAsia="en-AU"/>
        </w:rPr>
      </w:pPr>
      <w:r w:rsidRPr="00900980">
        <w:rPr>
          <w:rFonts w:ascii="Calibri" w:hAnsi="Times New Roman" w:cs="Calibri"/>
          <w:szCs w:val="24"/>
          <w:lang w:eastAsia="en-AU"/>
        </w:rPr>
        <w:t>Job seekers need to be job ready</w:t>
      </w:r>
    </w:p>
    <w:p w:rsidR="003F4A9E" w:rsidRPr="00900980" w:rsidRDefault="001E6F45" w:rsidP="00900980">
      <w:pPr>
        <w:numPr>
          <w:ilvl w:val="1"/>
          <w:numId w:val="13"/>
        </w:numPr>
        <w:autoSpaceDE w:val="0"/>
        <w:autoSpaceDN w:val="0"/>
        <w:adjustRightInd w:val="0"/>
        <w:spacing w:line="360" w:lineRule="auto"/>
        <w:rPr>
          <w:rFonts w:ascii="Calibri" w:hAnsi="Times New Roman" w:cs="Calibri"/>
          <w:szCs w:val="24"/>
          <w:lang w:eastAsia="en-AU"/>
        </w:rPr>
      </w:pPr>
      <w:r w:rsidRPr="00900980">
        <w:rPr>
          <w:rFonts w:ascii="Calibri" w:hAnsi="Times New Roman" w:cs="Calibri"/>
          <w:szCs w:val="24"/>
          <w:lang w:eastAsia="en-AU"/>
        </w:rPr>
        <w:t>Employability skills a must</w:t>
      </w:r>
    </w:p>
    <w:p w:rsidR="003F4A9E" w:rsidRPr="00900980" w:rsidRDefault="001E6F45" w:rsidP="00900980">
      <w:pPr>
        <w:pStyle w:val="ListParagraph"/>
        <w:numPr>
          <w:ilvl w:val="0"/>
          <w:numId w:val="14"/>
        </w:numPr>
        <w:autoSpaceDE w:val="0"/>
        <w:autoSpaceDN w:val="0"/>
        <w:adjustRightInd w:val="0"/>
        <w:spacing w:line="360" w:lineRule="auto"/>
        <w:rPr>
          <w:rFonts w:ascii="Calibri" w:hAnsi="Times New Roman" w:cs="Calibri"/>
          <w:szCs w:val="24"/>
          <w:lang w:eastAsia="en-AU"/>
        </w:rPr>
      </w:pPr>
      <w:r w:rsidRPr="00900980">
        <w:rPr>
          <w:rFonts w:ascii="Calibri" w:hAnsi="Times New Roman" w:cs="Calibri"/>
          <w:szCs w:val="24"/>
          <w:lang w:eastAsia="en-AU"/>
        </w:rPr>
        <w:t>Stakeholders need to work together</w:t>
      </w:r>
    </w:p>
    <w:p w:rsidR="008C7705" w:rsidRDefault="008C7705">
      <w:r>
        <w:br w:type="page"/>
      </w:r>
    </w:p>
    <w:p w:rsidR="008C7705" w:rsidRPr="00BA53E5" w:rsidRDefault="008C7705" w:rsidP="00BA53E5">
      <w:pPr>
        <w:pStyle w:val="Heading1"/>
        <w:rPr>
          <w:rFonts w:asciiTheme="minorHAnsi" w:hAnsiTheme="minorHAnsi" w:cs="Times New Roman"/>
          <w:szCs w:val="20"/>
        </w:rPr>
      </w:pPr>
      <w:r w:rsidRPr="00BA53E5">
        <w:lastRenderedPageBreak/>
        <w:t>Slide 21</w:t>
      </w:r>
      <w:r w:rsidR="00BA53E5" w:rsidRPr="00BA53E5">
        <w:t xml:space="preserve"> </w:t>
      </w:r>
      <w:r w:rsidRPr="00BA53E5">
        <w:rPr>
          <w:lang w:eastAsia="en-AU"/>
        </w:rPr>
        <w:t>Further Information</w:t>
      </w:r>
    </w:p>
    <w:p w:rsidR="008C7705" w:rsidRDefault="008C7705" w:rsidP="008C7705">
      <w:pPr>
        <w:autoSpaceDE w:val="0"/>
        <w:autoSpaceDN w:val="0"/>
        <w:adjustRightInd w:val="0"/>
        <w:rPr>
          <w:rFonts w:ascii="Calibri" w:hAnsi="Calibri" w:cs="Calibri"/>
          <w:b/>
          <w:bCs/>
          <w:kern w:val="24"/>
          <w:szCs w:val="24"/>
          <w:u w:val="single"/>
          <w:lang w:eastAsia="en-AU"/>
        </w:rPr>
      </w:pPr>
    </w:p>
    <w:p w:rsidR="00D72112" w:rsidRDefault="00D72112" w:rsidP="00D72112">
      <w:pPr>
        <w:rPr>
          <w:lang w:eastAsia="en-AU"/>
        </w:rPr>
      </w:pPr>
      <w:r>
        <w:rPr>
          <w:lang w:eastAsia="en-AU"/>
        </w:rPr>
        <w:t xml:space="preserve">If you have any questions about the presentation please contact the Employer Surveys Section or Recruitment Analysis Section on: </w:t>
      </w:r>
    </w:p>
    <w:p w:rsidR="00D72112" w:rsidRDefault="00D72112" w:rsidP="00D72112">
      <w:pPr>
        <w:rPr>
          <w:lang w:eastAsia="en-AU"/>
        </w:rPr>
      </w:pPr>
    </w:p>
    <w:p w:rsidR="00D72112" w:rsidRDefault="00D72112" w:rsidP="00D72112">
      <w:pPr>
        <w:rPr>
          <w:lang w:eastAsia="en-AU"/>
        </w:rPr>
      </w:pPr>
      <w:r>
        <w:rPr>
          <w:lang w:eastAsia="en-AU"/>
        </w:rPr>
        <w:t xml:space="preserve">Tel: </w:t>
      </w:r>
      <w:r>
        <w:rPr>
          <w:color w:val="254061"/>
          <w:u w:val="single"/>
          <w:lang w:eastAsia="en-AU"/>
        </w:rPr>
        <w:t>1800 059 439</w:t>
      </w:r>
      <w:r>
        <w:rPr>
          <w:lang w:eastAsia="en-AU"/>
        </w:rPr>
        <w:t xml:space="preserve"> or </w:t>
      </w:r>
    </w:p>
    <w:p w:rsidR="00D72112" w:rsidRDefault="0071044A" w:rsidP="00D72112">
      <w:pPr>
        <w:rPr>
          <w:color w:val="FF0000"/>
          <w:u w:val="single"/>
          <w:lang w:eastAsia="en-AU"/>
        </w:rPr>
      </w:pPr>
      <w:hyperlink r:id="rId18" w:history="1">
        <w:r w:rsidR="00D72112">
          <w:rPr>
            <w:rStyle w:val="Hyperlink"/>
            <w:rFonts w:ascii="Calibri" w:hAnsi="Times New Roman" w:cs="Calibri"/>
            <w:kern w:val="24"/>
            <w:szCs w:val="24"/>
            <w:lang w:eastAsia="en-AU"/>
          </w:rPr>
          <w:t>Email</w:t>
        </w:r>
      </w:hyperlink>
      <w:r w:rsidR="00D72112">
        <w:rPr>
          <w:lang w:eastAsia="en-AU"/>
        </w:rPr>
        <w:t xml:space="preserve">: </w:t>
      </w:r>
      <w:r w:rsidR="00D72112">
        <w:rPr>
          <w:rFonts w:ascii="Calibri" w:hAnsi="Times New Roman" w:cs="Calibri"/>
          <w:kern w:val="24"/>
          <w:szCs w:val="24"/>
          <w:lang w:eastAsia="en-AU"/>
        </w:rPr>
        <w:t>recruitmentsurveys@employment.gov.au</w:t>
      </w:r>
    </w:p>
    <w:p w:rsidR="00D72112" w:rsidRDefault="00D72112" w:rsidP="00D72112">
      <w:pPr>
        <w:rPr>
          <w:color w:val="FF0000"/>
          <w:u w:val="single"/>
          <w:lang w:eastAsia="en-AU"/>
        </w:rPr>
      </w:pPr>
    </w:p>
    <w:p w:rsidR="00D72112" w:rsidRDefault="00D72112" w:rsidP="00D72112">
      <w:pPr>
        <w:rPr>
          <w:rFonts w:hAnsi="Calibri"/>
          <w:lang w:eastAsia="en-AU"/>
        </w:rPr>
      </w:pPr>
      <w:r>
        <w:rPr>
          <w:rFonts w:hAnsi="Calibri"/>
          <w:lang w:eastAsia="en-AU"/>
        </w:rPr>
        <w:t>More information on labour market conditions and other research on small areas can be found on these web sites</w:t>
      </w:r>
    </w:p>
    <w:p w:rsidR="00D72112" w:rsidRDefault="00D72112" w:rsidP="00D72112">
      <w:pPr>
        <w:rPr>
          <w:rFonts w:hAnsi="Calibri"/>
          <w:lang w:eastAsia="en-AU"/>
        </w:rPr>
      </w:pPr>
    </w:p>
    <w:p w:rsidR="00D72112" w:rsidRDefault="0071044A" w:rsidP="00D72112">
      <w:pPr>
        <w:rPr>
          <w:rFonts w:hAnsi="Calibri"/>
          <w:lang w:eastAsia="en-AU"/>
        </w:rPr>
      </w:pPr>
      <w:hyperlink r:id="rId19" w:history="1">
        <w:r w:rsidR="00D72112">
          <w:rPr>
            <w:rStyle w:val="Hyperlink"/>
            <w:rFonts w:hAnsi="Calibri"/>
            <w:lang w:eastAsia="en-AU"/>
          </w:rPr>
          <w:t>LMIP</w:t>
        </w:r>
      </w:hyperlink>
      <w:r w:rsidR="00D72112">
        <w:rPr>
          <w:rFonts w:hAnsi="Calibri"/>
          <w:lang w:eastAsia="en-AU"/>
        </w:rPr>
        <w:t>:  www.employment.gov.au/LMIP</w:t>
      </w:r>
    </w:p>
    <w:p w:rsidR="00D72112" w:rsidRDefault="0071044A" w:rsidP="00D72112">
      <w:pPr>
        <w:rPr>
          <w:rFonts w:hAnsi="Calibri"/>
          <w:lang w:eastAsia="en-AU"/>
        </w:rPr>
      </w:pPr>
      <w:hyperlink r:id="rId20" w:history="1">
        <w:r w:rsidR="00D72112">
          <w:rPr>
            <w:rStyle w:val="Hyperlink"/>
            <w:rFonts w:hAnsi="Calibri"/>
            <w:lang w:eastAsia="en-AU"/>
          </w:rPr>
          <w:t>Skills Shortages</w:t>
        </w:r>
      </w:hyperlink>
      <w:r w:rsidR="00D72112">
        <w:rPr>
          <w:rFonts w:hAnsi="Calibri"/>
          <w:lang w:eastAsia="en-AU"/>
        </w:rPr>
        <w:t>: www.employment.gov.au/SkillShortages</w:t>
      </w:r>
    </w:p>
    <w:p w:rsidR="00D72112" w:rsidRDefault="0071044A" w:rsidP="00D72112">
      <w:pPr>
        <w:rPr>
          <w:rFonts w:hAnsi="Calibri"/>
          <w:lang w:eastAsia="en-AU"/>
        </w:rPr>
      </w:pPr>
      <w:hyperlink r:id="rId21" w:history="1">
        <w:r w:rsidR="00D72112">
          <w:rPr>
            <w:rStyle w:val="Hyperlink"/>
            <w:rFonts w:hAnsi="Calibri"/>
            <w:lang w:eastAsia="en-AU"/>
          </w:rPr>
          <w:t>Regional Reports</w:t>
        </w:r>
      </w:hyperlink>
      <w:r w:rsidR="00D72112">
        <w:rPr>
          <w:rFonts w:hAnsi="Calibri"/>
          <w:lang w:eastAsia="en-AU"/>
        </w:rPr>
        <w:t>: www.employment.gov.au/RegionalReports</w:t>
      </w:r>
    </w:p>
    <w:p w:rsidR="00D72112" w:rsidRDefault="0071044A" w:rsidP="00D72112">
      <w:pPr>
        <w:rPr>
          <w:rFonts w:hAnsi="Calibri"/>
          <w:lang w:eastAsia="en-AU"/>
        </w:rPr>
      </w:pPr>
      <w:hyperlink r:id="rId22" w:history="1">
        <w:r w:rsidR="00D72112">
          <w:rPr>
            <w:rStyle w:val="Hyperlink"/>
            <w:rFonts w:hAnsi="Calibri"/>
            <w:lang w:eastAsia="en-AU"/>
          </w:rPr>
          <w:t>Australian Jobs</w:t>
        </w:r>
      </w:hyperlink>
      <w:r w:rsidR="00D72112">
        <w:rPr>
          <w:rFonts w:hAnsi="Calibri"/>
          <w:lang w:eastAsia="en-AU"/>
        </w:rPr>
        <w:t>: www.employment.gov.au/australianjobs</w:t>
      </w:r>
    </w:p>
    <w:p w:rsidR="00D72112" w:rsidRDefault="0071044A" w:rsidP="00D72112">
      <w:pPr>
        <w:rPr>
          <w:rFonts w:hAnsi="Calibri"/>
          <w:lang w:eastAsia="en-AU"/>
        </w:rPr>
      </w:pPr>
      <w:hyperlink r:id="rId23" w:history="1">
        <w:r w:rsidR="00D72112">
          <w:rPr>
            <w:rStyle w:val="Hyperlink"/>
            <w:rFonts w:hAnsi="Calibri"/>
            <w:lang w:eastAsia="en-AU"/>
          </w:rPr>
          <w:t>Job Outlook</w:t>
        </w:r>
      </w:hyperlink>
      <w:r w:rsidR="00D72112">
        <w:rPr>
          <w:rFonts w:hAnsi="Calibri"/>
          <w:lang w:eastAsia="en-AU"/>
        </w:rPr>
        <w:t xml:space="preserve">: </w:t>
      </w:r>
      <w:r w:rsidR="00D72112" w:rsidRPr="00D72112">
        <w:rPr>
          <w:rFonts w:hAnsi="Calibri"/>
          <w:lang w:eastAsia="en-AU"/>
        </w:rPr>
        <w:t>www.joboutlook.gov.au</w:t>
      </w:r>
    </w:p>
    <w:p w:rsidR="00D72112" w:rsidRDefault="00D72112" w:rsidP="00D72112">
      <w:pPr>
        <w:rPr>
          <w:rFonts w:hAnsi="Calibri"/>
          <w:lang w:eastAsia="en-AU"/>
        </w:rPr>
      </w:pPr>
    </w:p>
    <w:p w:rsidR="00D72112" w:rsidRDefault="00D72112" w:rsidP="00D72112">
      <w:pPr>
        <w:rPr>
          <w:rFonts w:hAnsi="Calibri"/>
          <w:lang w:eastAsia="en-AU"/>
        </w:rPr>
      </w:pPr>
    </w:p>
    <w:p w:rsidR="00D72112" w:rsidRDefault="00D72112" w:rsidP="00D72112">
      <w:pPr>
        <w:rPr>
          <w:rFonts w:hAnsi="Calibri"/>
          <w:lang w:eastAsia="en-AU"/>
        </w:rPr>
      </w:pPr>
    </w:p>
    <w:p w:rsidR="00BA53E5" w:rsidRDefault="00BA53E5" w:rsidP="00BA53E5">
      <w:pPr>
        <w:autoSpaceDE w:val="0"/>
        <w:autoSpaceDN w:val="0"/>
        <w:adjustRightInd w:val="0"/>
        <w:jc w:val="center"/>
        <w:rPr>
          <w:rFonts w:ascii="Calibri" w:hAnsi="Calibri" w:cs="Calibri"/>
          <w:kern w:val="24"/>
          <w:szCs w:val="24"/>
          <w:lang w:eastAsia="en-AU"/>
        </w:rPr>
      </w:pPr>
      <w:bookmarkStart w:id="0" w:name="_GoBack"/>
      <w:r w:rsidRPr="00BA53E5">
        <w:rPr>
          <w:noProof/>
          <w:lang w:eastAsia="en-AU"/>
        </w:rPr>
        <w:drawing>
          <wp:inline distT="0" distB="0" distL="0" distR="0" wp14:anchorId="22D1582F" wp14:editId="5430B8F2">
            <wp:extent cx="3642614" cy="846828"/>
            <wp:effectExtent l="0" t="0" r="0" b="0"/>
            <wp:docPr id="13" name="Picture 13" descr="Crest for the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664951" cy="852021"/>
                    </a:xfrm>
                    <a:prstGeom prst="rect">
                      <a:avLst/>
                    </a:prstGeom>
                  </pic:spPr>
                </pic:pic>
              </a:graphicData>
            </a:graphic>
          </wp:inline>
        </w:drawing>
      </w:r>
      <w:bookmarkEnd w:id="0"/>
    </w:p>
    <w:sectPr w:rsidR="00BA53E5" w:rsidSect="006363AC">
      <w:pgSz w:w="11906" w:h="16838" w:code="9"/>
      <w:pgMar w:top="1418" w:right="1134" w:bottom="1135" w:left="1418" w:header="567"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3A49B78"/>
    <w:lvl w:ilvl="0">
      <w:numFmt w:val="bullet"/>
      <w:lvlText w:val="*"/>
      <w:lvlJc w:val="left"/>
    </w:lvl>
  </w:abstractNum>
  <w:abstractNum w:abstractNumId="1">
    <w:nsid w:val="021B72A3"/>
    <w:multiLevelType w:val="hybridMultilevel"/>
    <w:tmpl w:val="44644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C64206"/>
    <w:multiLevelType w:val="hybridMultilevel"/>
    <w:tmpl w:val="42B0A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3E412A2"/>
    <w:multiLevelType w:val="hybridMultilevel"/>
    <w:tmpl w:val="FF3EB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0B53CA2"/>
    <w:multiLevelType w:val="hybridMultilevel"/>
    <w:tmpl w:val="9E0A5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4BA0C99"/>
    <w:multiLevelType w:val="hybridMultilevel"/>
    <w:tmpl w:val="5910491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7AD2C51"/>
    <w:multiLevelType w:val="hybridMultilevel"/>
    <w:tmpl w:val="C0E0E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A880C76"/>
    <w:multiLevelType w:val="hybridMultilevel"/>
    <w:tmpl w:val="68003274"/>
    <w:lvl w:ilvl="0" w:tplc="F00A40DE">
      <w:start w:val="1"/>
      <w:numFmt w:val="bullet"/>
      <w:lvlText w:val=""/>
      <w:lvlJc w:val="left"/>
      <w:pPr>
        <w:tabs>
          <w:tab w:val="num" w:pos="720"/>
        </w:tabs>
        <w:ind w:left="720" w:hanging="360"/>
      </w:pPr>
      <w:rPr>
        <w:rFonts w:ascii="Wingdings" w:hAnsi="Wingdings" w:hint="default"/>
      </w:rPr>
    </w:lvl>
    <w:lvl w:ilvl="1" w:tplc="000AE162">
      <w:start w:val="2707"/>
      <w:numFmt w:val="bullet"/>
      <w:lvlText w:val="•"/>
      <w:lvlJc w:val="left"/>
      <w:pPr>
        <w:tabs>
          <w:tab w:val="num" w:pos="1440"/>
        </w:tabs>
        <w:ind w:left="1440" w:hanging="360"/>
      </w:pPr>
      <w:rPr>
        <w:rFonts w:ascii="Arial" w:hAnsi="Arial" w:hint="default"/>
      </w:rPr>
    </w:lvl>
    <w:lvl w:ilvl="2" w:tplc="17F67EE6">
      <w:start w:val="2707"/>
      <w:numFmt w:val="bullet"/>
      <w:lvlText w:val=""/>
      <w:lvlJc w:val="left"/>
      <w:pPr>
        <w:tabs>
          <w:tab w:val="num" w:pos="2160"/>
        </w:tabs>
        <w:ind w:left="2160" w:hanging="360"/>
      </w:pPr>
      <w:rPr>
        <w:rFonts w:ascii="Wingdings" w:hAnsi="Wingdings" w:hint="default"/>
      </w:rPr>
    </w:lvl>
    <w:lvl w:ilvl="3" w:tplc="D9F65EDC" w:tentative="1">
      <w:start w:val="1"/>
      <w:numFmt w:val="bullet"/>
      <w:lvlText w:val=""/>
      <w:lvlJc w:val="left"/>
      <w:pPr>
        <w:tabs>
          <w:tab w:val="num" w:pos="2880"/>
        </w:tabs>
        <w:ind w:left="2880" w:hanging="360"/>
      </w:pPr>
      <w:rPr>
        <w:rFonts w:ascii="Wingdings" w:hAnsi="Wingdings" w:hint="default"/>
      </w:rPr>
    </w:lvl>
    <w:lvl w:ilvl="4" w:tplc="871A982A" w:tentative="1">
      <w:start w:val="1"/>
      <w:numFmt w:val="bullet"/>
      <w:lvlText w:val=""/>
      <w:lvlJc w:val="left"/>
      <w:pPr>
        <w:tabs>
          <w:tab w:val="num" w:pos="3600"/>
        </w:tabs>
        <w:ind w:left="3600" w:hanging="360"/>
      </w:pPr>
      <w:rPr>
        <w:rFonts w:ascii="Wingdings" w:hAnsi="Wingdings" w:hint="default"/>
      </w:rPr>
    </w:lvl>
    <w:lvl w:ilvl="5" w:tplc="F2DC6826" w:tentative="1">
      <w:start w:val="1"/>
      <w:numFmt w:val="bullet"/>
      <w:lvlText w:val=""/>
      <w:lvlJc w:val="left"/>
      <w:pPr>
        <w:tabs>
          <w:tab w:val="num" w:pos="4320"/>
        </w:tabs>
        <w:ind w:left="4320" w:hanging="360"/>
      </w:pPr>
      <w:rPr>
        <w:rFonts w:ascii="Wingdings" w:hAnsi="Wingdings" w:hint="default"/>
      </w:rPr>
    </w:lvl>
    <w:lvl w:ilvl="6" w:tplc="D518AA0C" w:tentative="1">
      <w:start w:val="1"/>
      <w:numFmt w:val="bullet"/>
      <w:lvlText w:val=""/>
      <w:lvlJc w:val="left"/>
      <w:pPr>
        <w:tabs>
          <w:tab w:val="num" w:pos="5040"/>
        </w:tabs>
        <w:ind w:left="5040" w:hanging="360"/>
      </w:pPr>
      <w:rPr>
        <w:rFonts w:ascii="Wingdings" w:hAnsi="Wingdings" w:hint="default"/>
      </w:rPr>
    </w:lvl>
    <w:lvl w:ilvl="7" w:tplc="07A21D70" w:tentative="1">
      <w:start w:val="1"/>
      <w:numFmt w:val="bullet"/>
      <w:lvlText w:val=""/>
      <w:lvlJc w:val="left"/>
      <w:pPr>
        <w:tabs>
          <w:tab w:val="num" w:pos="5760"/>
        </w:tabs>
        <w:ind w:left="5760" w:hanging="360"/>
      </w:pPr>
      <w:rPr>
        <w:rFonts w:ascii="Wingdings" w:hAnsi="Wingdings" w:hint="default"/>
      </w:rPr>
    </w:lvl>
    <w:lvl w:ilvl="8" w:tplc="AFD05C40" w:tentative="1">
      <w:start w:val="1"/>
      <w:numFmt w:val="bullet"/>
      <w:lvlText w:val=""/>
      <w:lvlJc w:val="left"/>
      <w:pPr>
        <w:tabs>
          <w:tab w:val="num" w:pos="6480"/>
        </w:tabs>
        <w:ind w:left="6480" w:hanging="360"/>
      </w:pPr>
      <w:rPr>
        <w:rFonts w:ascii="Wingdings" w:hAnsi="Wingdings" w:hint="default"/>
      </w:rPr>
    </w:lvl>
  </w:abstractNum>
  <w:abstractNum w:abstractNumId="8">
    <w:nsid w:val="530937DA"/>
    <w:multiLevelType w:val="hybridMultilevel"/>
    <w:tmpl w:val="BEA41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C39337D"/>
    <w:multiLevelType w:val="hybridMultilevel"/>
    <w:tmpl w:val="221A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4AB526F"/>
    <w:multiLevelType w:val="hybridMultilevel"/>
    <w:tmpl w:val="47026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4FD7ECD"/>
    <w:multiLevelType w:val="hybridMultilevel"/>
    <w:tmpl w:val="4A421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3276F4D"/>
    <w:multiLevelType w:val="hybridMultilevel"/>
    <w:tmpl w:val="42564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Calibri" w:hAnsi="Calibri" w:cs="Calibri" w:hint="default"/>
          <w:sz w:val="24"/>
        </w:rPr>
      </w:lvl>
    </w:lvlOverride>
  </w:num>
  <w:num w:numId="2">
    <w:abstractNumId w:val="0"/>
    <w:lvlOverride w:ilvl="0">
      <w:lvl w:ilvl="0">
        <w:numFmt w:val="bullet"/>
        <w:lvlText w:val="•"/>
        <w:legacy w:legacy="1" w:legacySpace="0" w:legacyIndent="0"/>
        <w:lvlJc w:val="left"/>
        <w:rPr>
          <w:rFonts w:ascii="Calibri" w:hAnsi="Calibri" w:cs="Calibri" w:hint="default"/>
          <w:sz w:val="24"/>
        </w:rPr>
      </w:lvl>
    </w:lvlOverride>
  </w:num>
  <w:num w:numId="3">
    <w:abstractNumId w:val="11"/>
  </w:num>
  <w:num w:numId="4">
    <w:abstractNumId w:val="12"/>
  </w:num>
  <w:num w:numId="5">
    <w:abstractNumId w:val="2"/>
  </w:num>
  <w:num w:numId="6">
    <w:abstractNumId w:val="6"/>
  </w:num>
  <w:num w:numId="7">
    <w:abstractNumId w:val="4"/>
  </w:num>
  <w:num w:numId="8">
    <w:abstractNumId w:val="3"/>
  </w:num>
  <w:num w:numId="9">
    <w:abstractNumId w:val="1"/>
  </w:num>
  <w:num w:numId="10">
    <w:abstractNumId w:val="8"/>
  </w:num>
  <w:num w:numId="11">
    <w:abstractNumId w:val="10"/>
  </w:num>
  <w:num w:numId="12">
    <w:abstractNumId w:val="9"/>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8C7705"/>
    <w:rsid w:val="000078FB"/>
    <w:rsid w:val="000379FC"/>
    <w:rsid w:val="000C617C"/>
    <w:rsid w:val="001E0B02"/>
    <w:rsid w:val="001E6F45"/>
    <w:rsid w:val="003C772D"/>
    <w:rsid w:val="003F4A9E"/>
    <w:rsid w:val="00495CF8"/>
    <w:rsid w:val="00522FA5"/>
    <w:rsid w:val="00551086"/>
    <w:rsid w:val="005A4E37"/>
    <w:rsid w:val="005D236C"/>
    <w:rsid w:val="006363AC"/>
    <w:rsid w:val="00700387"/>
    <w:rsid w:val="0071044A"/>
    <w:rsid w:val="00737AB0"/>
    <w:rsid w:val="00815371"/>
    <w:rsid w:val="00877D54"/>
    <w:rsid w:val="00891E8F"/>
    <w:rsid w:val="008B4417"/>
    <w:rsid w:val="008C7705"/>
    <w:rsid w:val="00900980"/>
    <w:rsid w:val="00964667"/>
    <w:rsid w:val="00A20E09"/>
    <w:rsid w:val="00A35BAC"/>
    <w:rsid w:val="00A37840"/>
    <w:rsid w:val="00AA495B"/>
    <w:rsid w:val="00AD7F4D"/>
    <w:rsid w:val="00B4410E"/>
    <w:rsid w:val="00BA53E5"/>
    <w:rsid w:val="00BE3FBE"/>
    <w:rsid w:val="00C31DB0"/>
    <w:rsid w:val="00CA3C73"/>
    <w:rsid w:val="00CD4B4E"/>
    <w:rsid w:val="00D34995"/>
    <w:rsid w:val="00D72112"/>
    <w:rsid w:val="00DC4A68"/>
    <w:rsid w:val="00DF6327"/>
    <w:rsid w:val="00E65DE5"/>
    <w:rsid w:val="00FB378F"/>
    <w:rsid w:val="00FD16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72D"/>
    <w:pPr>
      <w:jc w:val="both"/>
    </w:pPr>
    <w:rPr>
      <w:rFonts w:asciiTheme="minorHAnsi" w:hAnsiTheme="minorHAnsi"/>
      <w:sz w:val="24"/>
      <w:lang w:eastAsia="en-US"/>
    </w:rPr>
  </w:style>
  <w:style w:type="paragraph" w:styleId="Heading1">
    <w:name w:val="heading 1"/>
    <w:basedOn w:val="Normal"/>
    <w:next w:val="Normal"/>
    <w:qFormat/>
    <w:rsid w:val="000379FC"/>
    <w:pPr>
      <w:keepNext/>
      <w:spacing w:before="240" w:after="60"/>
      <w:outlineLvl w:val="0"/>
    </w:pPr>
    <w:rPr>
      <w:rFonts w:ascii="Calibri" w:eastAsia="Batang" w:hAnsi="Calibri" w:cs="Arial"/>
      <w:bCs/>
      <w:color w:val="365F91" w:themeColor="accent1" w:themeShade="BF"/>
      <w:sz w:val="40"/>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BalloonText">
    <w:name w:val="Balloon Text"/>
    <w:basedOn w:val="Normal"/>
    <w:link w:val="BalloonTextChar"/>
    <w:uiPriority w:val="99"/>
    <w:semiHidden/>
    <w:unhideWhenUsed/>
    <w:rsid w:val="00BE3FBE"/>
    <w:rPr>
      <w:rFonts w:ascii="Tahoma" w:hAnsi="Tahoma" w:cs="Tahoma"/>
      <w:sz w:val="16"/>
      <w:szCs w:val="16"/>
    </w:rPr>
  </w:style>
  <w:style w:type="character" w:customStyle="1" w:styleId="BalloonTextChar">
    <w:name w:val="Balloon Text Char"/>
    <w:basedOn w:val="DefaultParagraphFont"/>
    <w:link w:val="BalloonText"/>
    <w:uiPriority w:val="99"/>
    <w:semiHidden/>
    <w:rsid w:val="00BE3FBE"/>
    <w:rPr>
      <w:rFonts w:ascii="Tahoma" w:hAnsi="Tahoma" w:cs="Tahoma"/>
      <w:sz w:val="16"/>
      <w:szCs w:val="16"/>
      <w:lang w:eastAsia="en-US"/>
    </w:rPr>
  </w:style>
  <w:style w:type="paragraph" w:styleId="NormalWeb">
    <w:name w:val="Normal (Web)"/>
    <w:basedOn w:val="Normal"/>
    <w:uiPriority w:val="99"/>
    <w:unhideWhenUsed/>
    <w:rsid w:val="008B4417"/>
    <w:pPr>
      <w:spacing w:before="100" w:beforeAutospacing="1" w:after="100" w:afterAutospacing="1"/>
      <w:jc w:val="left"/>
    </w:pPr>
    <w:rPr>
      <w:rFonts w:ascii="Times New Roman" w:hAnsi="Times New Roman"/>
      <w:szCs w:val="24"/>
      <w:lang w:eastAsia="en-AU"/>
    </w:rPr>
  </w:style>
  <w:style w:type="paragraph" w:styleId="ListParagraph">
    <w:name w:val="List Paragraph"/>
    <w:basedOn w:val="Normal"/>
    <w:uiPriority w:val="34"/>
    <w:qFormat/>
    <w:rsid w:val="000379FC"/>
    <w:pPr>
      <w:ind w:left="720"/>
      <w:contextualSpacing/>
    </w:pPr>
  </w:style>
  <w:style w:type="table" w:styleId="TableGrid">
    <w:name w:val="Table Grid"/>
    <w:basedOn w:val="TableNormal"/>
    <w:uiPriority w:val="59"/>
    <w:rsid w:val="00037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53E5"/>
    <w:rPr>
      <w:color w:val="0000FF" w:themeColor="hyperlink"/>
      <w:u w:val="single"/>
    </w:rPr>
  </w:style>
  <w:style w:type="paragraph" w:styleId="Title">
    <w:name w:val="Title"/>
    <w:basedOn w:val="Normal"/>
    <w:next w:val="Normal"/>
    <w:link w:val="TitleChar"/>
    <w:uiPriority w:val="10"/>
    <w:qFormat/>
    <w:rsid w:val="00D3499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4995"/>
    <w:rPr>
      <w:rFonts w:asciiTheme="majorHAnsi" w:eastAsiaTheme="majorEastAsia" w:hAnsiTheme="majorHAnsi" w:cstheme="majorBidi"/>
      <w:color w:val="17365D" w:themeColor="text2" w:themeShade="BF"/>
      <w:spacing w:val="5"/>
      <w:kern w:val="28"/>
      <w:sz w:val="52"/>
      <w:szCs w:val="5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72D"/>
    <w:pPr>
      <w:jc w:val="both"/>
    </w:pPr>
    <w:rPr>
      <w:rFonts w:asciiTheme="minorHAnsi" w:hAnsiTheme="minorHAnsi"/>
      <w:sz w:val="24"/>
      <w:lang w:eastAsia="en-US"/>
    </w:rPr>
  </w:style>
  <w:style w:type="paragraph" w:styleId="Heading1">
    <w:name w:val="heading 1"/>
    <w:basedOn w:val="Normal"/>
    <w:next w:val="Normal"/>
    <w:qFormat/>
    <w:rsid w:val="000379FC"/>
    <w:pPr>
      <w:keepNext/>
      <w:spacing w:before="240" w:after="60"/>
      <w:outlineLvl w:val="0"/>
    </w:pPr>
    <w:rPr>
      <w:rFonts w:ascii="Calibri" w:eastAsia="Batang" w:hAnsi="Calibri" w:cs="Arial"/>
      <w:bCs/>
      <w:color w:val="365F91" w:themeColor="accent1" w:themeShade="BF"/>
      <w:sz w:val="40"/>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BalloonText">
    <w:name w:val="Balloon Text"/>
    <w:basedOn w:val="Normal"/>
    <w:link w:val="BalloonTextChar"/>
    <w:uiPriority w:val="99"/>
    <w:semiHidden/>
    <w:unhideWhenUsed/>
    <w:rsid w:val="00BE3FBE"/>
    <w:rPr>
      <w:rFonts w:ascii="Tahoma" w:hAnsi="Tahoma" w:cs="Tahoma"/>
      <w:sz w:val="16"/>
      <w:szCs w:val="16"/>
    </w:rPr>
  </w:style>
  <w:style w:type="character" w:customStyle="1" w:styleId="BalloonTextChar">
    <w:name w:val="Balloon Text Char"/>
    <w:basedOn w:val="DefaultParagraphFont"/>
    <w:link w:val="BalloonText"/>
    <w:uiPriority w:val="99"/>
    <w:semiHidden/>
    <w:rsid w:val="00BE3FBE"/>
    <w:rPr>
      <w:rFonts w:ascii="Tahoma" w:hAnsi="Tahoma" w:cs="Tahoma"/>
      <w:sz w:val="16"/>
      <w:szCs w:val="16"/>
      <w:lang w:eastAsia="en-US"/>
    </w:rPr>
  </w:style>
  <w:style w:type="paragraph" w:styleId="NormalWeb">
    <w:name w:val="Normal (Web)"/>
    <w:basedOn w:val="Normal"/>
    <w:uiPriority w:val="99"/>
    <w:unhideWhenUsed/>
    <w:rsid w:val="008B4417"/>
    <w:pPr>
      <w:spacing w:before="100" w:beforeAutospacing="1" w:after="100" w:afterAutospacing="1"/>
      <w:jc w:val="left"/>
    </w:pPr>
    <w:rPr>
      <w:rFonts w:ascii="Times New Roman" w:hAnsi="Times New Roman"/>
      <w:szCs w:val="24"/>
      <w:lang w:eastAsia="en-AU"/>
    </w:rPr>
  </w:style>
  <w:style w:type="paragraph" w:styleId="ListParagraph">
    <w:name w:val="List Paragraph"/>
    <w:basedOn w:val="Normal"/>
    <w:uiPriority w:val="34"/>
    <w:qFormat/>
    <w:rsid w:val="000379FC"/>
    <w:pPr>
      <w:ind w:left="720"/>
      <w:contextualSpacing/>
    </w:pPr>
  </w:style>
  <w:style w:type="table" w:styleId="TableGrid">
    <w:name w:val="Table Grid"/>
    <w:basedOn w:val="TableNormal"/>
    <w:uiPriority w:val="59"/>
    <w:rsid w:val="00037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53E5"/>
    <w:rPr>
      <w:color w:val="0000FF" w:themeColor="hyperlink"/>
      <w:u w:val="single"/>
    </w:rPr>
  </w:style>
  <w:style w:type="paragraph" w:styleId="Title">
    <w:name w:val="Title"/>
    <w:basedOn w:val="Normal"/>
    <w:next w:val="Normal"/>
    <w:link w:val="TitleChar"/>
    <w:uiPriority w:val="10"/>
    <w:qFormat/>
    <w:rsid w:val="00D3499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4995"/>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349448">
      <w:bodyDiv w:val="1"/>
      <w:marLeft w:val="0"/>
      <w:marRight w:val="0"/>
      <w:marTop w:val="0"/>
      <w:marBottom w:val="0"/>
      <w:divBdr>
        <w:top w:val="none" w:sz="0" w:space="0" w:color="auto"/>
        <w:left w:val="none" w:sz="0" w:space="0" w:color="auto"/>
        <w:bottom w:val="none" w:sz="0" w:space="0" w:color="auto"/>
        <w:right w:val="none" w:sz="0" w:space="0" w:color="auto"/>
      </w:divBdr>
    </w:div>
    <w:div w:id="900479276">
      <w:bodyDiv w:val="1"/>
      <w:marLeft w:val="0"/>
      <w:marRight w:val="0"/>
      <w:marTop w:val="0"/>
      <w:marBottom w:val="0"/>
      <w:divBdr>
        <w:top w:val="none" w:sz="0" w:space="0" w:color="auto"/>
        <w:left w:val="none" w:sz="0" w:space="0" w:color="auto"/>
        <w:bottom w:val="none" w:sz="0" w:space="0" w:color="auto"/>
        <w:right w:val="none" w:sz="0" w:space="0" w:color="auto"/>
      </w:divBdr>
    </w:div>
    <w:div w:id="1087772003">
      <w:bodyDiv w:val="1"/>
      <w:marLeft w:val="0"/>
      <w:marRight w:val="0"/>
      <w:marTop w:val="0"/>
      <w:marBottom w:val="0"/>
      <w:divBdr>
        <w:top w:val="none" w:sz="0" w:space="0" w:color="auto"/>
        <w:left w:val="none" w:sz="0" w:space="0" w:color="auto"/>
        <w:bottom w:val="none" w:sz="0" w:space="0" w:color="auto"/>
        <w:right w:val="none" w:sz="0" w:space="0" w:color="auto"/>
      </w:divBdr>
    </w:div>
    <w:div w:id="1201477516">
      <w:bodyDiv w:val="1"/>
      <w:marLeft w:val="0"/>
      <w:marRight w:val="0"/>
      <w:marTop w:val="0"/>
      <w:marBottom w:val="0"/>
      <w:divBdr>
        <w:top w:val="none" w:sz="0" w:space="0" w:color="auto"/>
        <w:left w:val="none" w:sz="0" w:space="0" w:color="auto"/>
        <w:bottom w:val="none" w:sz="0" w:space="0" w:color="auto"/>
        <w:right w:val="none" w:sz="0" w:space="0" w:color="auto"/>
      </w:divBdr>
    </w:div>
    <w:div w:id="1305355621">
      <w:bodyDiv w:val="1"/>
      <w:marLeft w:val="0"/>
      <w:marRight w:val="0"/>
      <w:marTop w:val="0"/>
      <w:marBottom w:val="0"/>
      <w:divBdr>
        <w:top w:val="none" w:sz="0" w:space="0" w:color="auto"/>
        <w:left w:val="none" w:sz="0" w:space="0" w:color="auto"/>
        <w:bottom w:val="none" w:sz="0" w:space="0" w:color="auto"/>
        <w:right w:val="none" w:sz="0" w:space="0" w:color="auto"/>
      </w:divBdr>
      <w:divsChild>
        <w:div w:id="661004612">
          <w:marLeft w:val="446"/>
          <w:marRight w:val="0"/>
          <w:marTop w:val="0"/>
          <w:marBottom w:val="0"/>
          <w:divBdr>
            <w:top w:val="none" w:sz="0" w:space="0" w:color="auto"/>
            <w:left w:val="none" w:sz="0" w:space="0" w:color="auto"/>
            <w:bottom w:val="none" w:sz="0" w:space="0" w:color="auto"/>
            <w:right w:val="none" w:sz="0" w:space="0" w:color="auto"/>
          </w:divBdr>
        </w:div>
        <w:div w:id="2018075170">
          <w:marLeft w:val="446"/>
          <w:marRight w:val="0"/>
          <w:marTop w:val="0"/>
          <w:marBottom w:val="0"/>
          <w:divBdr>
            <w:top w:val="none" w:sz="0" w:space="0" w:color="auto"/>
            <w:left w:val="none" w:sz="0" w:space="0" w:color="auto"/>
            <w:bottom w:val="none" w:sz="0" w:space="0" w:color="auto"/>
            <w:right w:val="none" w:sz="0" w:space="0" w:color="auto"/>
          </w:divBdr>
        </w:div>
        <w:div w:id="2066566980">
          <w:marLeft w:val="1166"/>
          <w:marRight w:val="0"/>
          <w:marTop w:val="0"/>
          <w:marBottom w:val="0"/>
          <w:divBdr>
            <w:top w:val="none" w:sz="0" w:space="0" w:color="auto"/>
            <w:left w:val="none" w:sz="0" w:space="0" w:color="auto"/>
            <w:bottom w:val="none" w:sz="0" w:space="0" w:color="auto"/>
            <w:right w:val="none" w:sz="0" w:space="0" w:color="auto"/>
          </w:divBdr>
        </w:div>
        <w:div w:id="1820924269">
          <w:marLeft w:val="446"/>
          <w:marRight w:val="0"/>
          <w:marTop w:val="0"/>
          <w:marBottom w:val="0"/>
          <w:divBdr>
            <w:top w:val="none" w:sz="0" w:space="0" w:color="auto"/>
            <w:left w:val="none" w:sz="0" w:space="0" w:color="auto"/>
            <w:bottom w:val="none" w:sz="0" w:space="0" w:color="auto"/>
            <w:right w:val="none" w:sz="0" w:space="0" w:color="auto"/>
          </w:divBdr>
        </w:div>
        <w:div w:id="1204825786">
          <w:marLeft w:val="1166"/>
          <w:marRight w:val="0"/>
          <w:marTop w:val="0"/>
          <w:marBottom w:val="0"/>
          <w:divBdr>
            <w:top w:val="none" w:sz="0" w:space="0" w:color="auto"/>
            <w:left w:val="none" w:sz="0" w:space="0" w:color="auto"/>
            <w:bottom w:val="none" w:sz="0" w:space="0" w:color="auto"/>
            <w:right w:val="none" w:sz="0" w:space="0" w:color="auto"/>
          </w:divBdr>
        </w:div>
        <w:div w:id="208611102">
          <w:marLeft w:val="1166"/>
          <w:marRight w:val="0"/>
          <w:marTop w:val="0"/>
          <w:marBottom w:val="0"/>
          <w:divBdr>
            <w:top w:val="none" w:sz="0" w:space="0" w:color="auto"/>
            <w:left w:val="none" w:sz="0" w:space="0" w:color="auto"/>
            <w:bottom w:val="none" w:sz="0" w:space="0" w:color="auto"/>
            <w:right w:val="none" w:sz="0" w:space="0" w:color="auto"/>
          </w:divBdr>
        </w:div>
        <w:div w:id="1768496206">
          <w:marLeft w:val="1166"/>
          <w:marRight w:val="0"/>
          <w:marTop w:val="0"/>
          <w:marBottom w:val="0"/>
          <w:divBdr>
            <w:top w:val="none" w:sz="0" w:space="0" w:color="auto"/>
            <w:left w:val="none" w:sz="0" w:space="0" w:color="auto"/>
            <w:bottom w:val="none" w:sz="0" w:space="0" w:color="auto"/>
            <w:right w:val="none" w:sz="0" w:space="0" w:color="auto"/>
          </w:divBdr>
        </w:div>
        <w:div w:id="384065297">
          <w:marLeft w:val="446"/>
          <w:marRight w:val="0"/>
          <w:marTop w:val="0"/>
          <w:marBottom w:val="0"/>
          <w:divBdr>
            <w:top w:val="none" w:sz="0" w:space="0" w:color="auto"/>
            <w:left w:val="none" w:sz="0" w:space="0" w:color="auto"/>
            <w:bottom w:val="none" w:sz="0" w:space="0" w:color="auto"/>
            <w:right w:val="none" w:sz="0" w:space="0" w:color="auto"/>
          </w:divBdr>
        </w:div>
        <w:div w:id="243076307">
          <w:marLeft w:val="1166"/>
          <w:marRight w:val="0"/>
          <w:marTop w:val="0"/>
          <w:marBottom w:val="0"/>
          <w:divBdr>
            <w:top w:val="none" w:sz="0" w:space="0" w:color="auto"/>
            <w:left w:val="none" w:sz="0" w:space="0" w:color="auto"/>
            <w:bottom w:val="none" w:sz="0" w:space="0" w:color="auto"/>
            <w:right w:val="none" w:sz="0" w:space="0" w:color="auto"/>
          </w:divBdr>
        </w:div>
        <w:div w:id="1845702778">
          <w:marLeft w:val="446"/>
          <w:marRight w:val="0"/>
          <w:marTop w:val="0"/>
          <w:marBottom w:val="0"/>
          <w:divBdr>
            <w:top w:val="none" w:sz="0" w:space="0" w:color="auto"/>
            <w:left w:val="none" w:sz="0" w:space="0" w:color="auto"/>
            <w:bottom w:val="none" w:sz="0" w:space="0" w:color="auto"/>
            <w:right w:val="none" w:sz="0" w:space="0" w:color="auto"/>
          </w:divBdr>
        </w:div>
      </w:divsChild>
    </w:div>
    <w:div w:id="1751343044">
      <w:bodyDiv w:val="1"/>
      <w:marLeft w:val="0"/>
      <w:marRight w:val="0"/>
      <w:marTop w:val="0"/>
      <w:marBottom w:val="0"/>
      <w:divBdr>
        <w:top w:val="none" w:sz="0" w:space="0" w:color="auto"/>
        <w:left w:val="none" w:sz="0" w:space="0" w:color="auto"/>
        <w:bottom w:val="none" w:sz="0" w:space="0" w:color="auto"/>
        <w:right w:val="none" w:sz="0" w:space="0" w:color="auto"/>
      </w:divBdr>
    </w:div>
    <w:div w:id="1911696003">
      <w:bodyDiv w:val="1"/>
      <w:marLeft w:val="0"/>
      <w:marRight w:val="0"/>
      <w:marTop w:val="0"/>
      <w:marBottom w:val="0"/>
      <w:divBdr>
        <w:top w:val="none" w:sz="0" w:space="0" w:color="auto"/>
        <w:left w:val="none" w:sz="0" w:space="0" w:color="auto"/>
        <w:bottom w:val="none" w:sz="0" w:space="0" w:color="auto"/>
        <w:right w:val="none" w:sz="0" w:space="0" w:color="auto"/>
      </w:divBdr>
    </w:div>
    <w:div w:id="1928885611">
      <w:bodyDiv w:val="1"/>
      <w:marLeft w:val="0"/>
      <w:marRight w:val="0"/>
      <w:marTop w:val="0"/>
      <w:marBottom w:val="0"/>
      <w:divBdr>
        <w:top w:val="none" w:sz="0" w:space="0" w:color="auto"/>
        <w:left w:val="none" w:sz="0" w:space="0" w:color="auto"/>
        <w:bottom w:val="none" w:sz="0" w:space="0" w:color="auto"/>
        <w:right w:val="none" w:sz="0" w:space="0" w:color="auto"/>
      </w:divBdr>
    </w:div>
    <w:div w:id="203214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mailto:recruitmentsurveys@employment.gov.a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employment.gov.au/RegionalReports"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hyperlink" Target="http://www.employment.gov.au/SkillShortages"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pn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hyperlink" Target="http://www.joboutlook.gov.au/" TargetMode="External"/><Relationship Id="rId28" Type="http://schemas.openxmlformats.org/officeDocument/2006/relationships/customXml" Target="../customXml/item2.xml"/><Relationship Id="rId10" Type="http://schemas.openxmlformats.org/officeDocument/2006/relationships/image" Target="media/image5.png"/><Relationship Id="rId19" Type="http://schemas.openxmlformats.org/officeDocument/2006/relationships/hyperlink" Target="http://www.employment.gov.au/LMIP"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www.employment.gov.au/australianjobs" TargetMode="Externa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9C12CE-830C-4245-863C-61E9A754E7F7}"/>
</file>

<file path=customXml/itemProps2.xml><?xml version="1.0" encoding="utf-8"?>
<ds:datastoreItem xmlns:ds="http://schemas.openxmlformats.org/officeDocument/2006/customXml" ds:itemID="{E08368F2-23BF-4489-A950-E75FA66080A2}"/>
</file>

<file path=customXml/itemProps3.xml><?xml version="1.0" encoding="utf-8"?>
<ds:datastoreItem xmlns:ds="http://schemas.openxmlformats.org/officeDocument/2006/customXml" ds:itemID="{6F6C5509-0120-4645-BA99-503E6781E7D8}"/>
</file>

<file path=docProps/app.xml><?xml version="1.0" encoding="utf-8"?>
<Properties xmlns="http://schemas.openxmlformats.org/officeDocument/2006/extended-properties" xmlns:vt="http://schemas.openxmlformats.org/officeDocument/2006/docPropsVTypes">
  <Template>3625FBB1.dotm</Template>
  <TotalTime>394</TotalTime>
  <Pages>25</Pages>
  <Words>1680</Words>
  <Characters>9517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Cavalli</dc:creator>
  <cp:lastModifiedBy>Maria Cavalli</cp:lastModifiedBy>
  <cp:revision>11</cp:revision>
  <dcterms:created xsi:type="dcterms:W3CDTF">2014-12-01T04:29:00Z</dcterms:created>
  <dcterms:modified xsi:type="dcterms:W3CDTF">2014-12-18T04:00:00Z</dcterms:modified>
</cp:coreProperties>
</file>