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1431974F" w:rsidR="00833E2E" w:rsidRPr="00EA2B47" w:rsidRDefault="00252350" w:rsidP="00833E2E">
      <w:pPr>
        <w:pStyle w:val="Title"/>
        <w:bidi/>
        <w:spacing w:before="0"/>
        <w:rPr>
          <w:rFonts w:asciiTheme="minorHAnsi" w:hAnsiTheme="minorHAnsi" w:cstheme="minorHAnsi"/>
        </w:rPr>
      </w:pPr>
      <w:r w:rsidRPr="00EA2B47">
        <w:rPr>
          <w:rFonts w:asciiTheme="minorHAnsi" w:hAnsiTheme="minorHAnsi" w:cstheme="minorHAnsi"/>
          <w:b w:val="0"/>
          <w:noProof/>
          <w:lang w:bidi="fa-IR"/>
        </w:rPr>
        <w:drawing>
          <wp:anchor distT="0" distB="0" distL="114300" distR="114300" simplePos="0" relativeHeight="251723776" behindDoc="0" locked="0" layoutInCell="1" allowOverlap="1" wp14:anchorId="2014389A" wp14:editId="0B568D66">
            <wp:simplePos x="0" y="0"/>
            <wp:positionH relativeFrom="margin">
              <wp:posOffset>4540885</wp:posOffset>
            </wp:positionH>
            <wp:positionV relativeFrom="margin">
              <wp:posOffset>91440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EA2B47">
        <w:rPr>
          <w:rFonts w:asciiTheme="minorHAnsi" w:hAnsiTheme="minorHAnsi" w:cstheme="minorHAnsi"/>
          <w:b w:val="0"/>
        </w:rPr>
        <w:br w:type="column"/>
      </w:r>
      <w:r w:rsidR="00833E2E" w:rsidRPr="00EA2B47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721728" behindDoc="1" locked="0" layoutInCell="1" allowOverlap="1" wp14:anchorId="260C344B" wp14:editId="5E2AC508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 flipH="1"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EA2B47">
        <w:rPr>
          <w:rFonts w:asciiTheme="minorHAnsi" w:hAnsiTheme="minorHAnsi" w:cstheme="minorHAnsi"/>
          <w:bCs/>
        </w:rPr>
        <w:t>Skills Assessment Pilot</w:t>
      </w:r>
      <w:r w:rsidR="00A3716D" w:rsidRPr="00EA2B47">
        <w:rPr>
          <w:rFonts w:asciiTheme="minorHAnsi" w:hAnsiTheme="minorHAnsi" w:cstheme="minorHAnsi"/>
          <w:bCs/>
        </w:rPr>
        <w:br/>
      </w:r>
      <w:r w:rsidR="00833E2E" w:rsidRPr="00EA2B47">
        <w:rPr>
          <w:rFonts w:asciiTheme="minorHAnsi" w:hAnsiTheme="minorHAnsi" w:cstheme="minorHAnsi"/>
          <w:bCs/>
          <w:rtl/>
          <w:lang w:bidi="fa"/>
        </w:rPr>
        <w:t>(طرح آزمایشی سنجش مهارت)</w:t>
      </w:r>
    </w:p>
    <w:p w14:paraId="6D774BE8" w14:textId="7E1329AC" w:rsidR="00833E2E" w:rsidRPr="00EA2B47" w:rsidRDefault="00833E2E" w:rsidP="00833E2E">
      <w:pPr>
        <w:rPr>
          <w:rFonts w:cstheme="minorHAnsi"/>
        </w:rPr>
        <w:sectPr w:rsidR="00833E2E" w:rsidRPr="00EA2B47" w:rsidSect="00D154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bidi/>
          <w:docGrid w:linePitch="360"/>
        </w:sectPr>
      </w:pPr>
    </w:p>
    <w:p w14:paraId="3386ED77" w14:textId="503B762E" w:rsidR="00B717AE" w:rsidRPr="00EA2B47" w:rsidRDefault="00B45188" w:rsidP="00617B30">
      <w:pPr>
        <w:pStyle w:val="Title"/>
        <w:bidi/>
        <w:spacing w:before="960" w:after="100" w:afterAutospacing="1"/>
        <w:rPr>
          <w:rFonts w:asciiTheme="minorHAnsi" w:hAnsiTheme="minorHAnsi" w:cstheme="minorHAnsi"/>
          <w:color w:val="495E2C"/>
        </w:rPr>
      </w:pPr>
      <w:r w:rsidRPr="00EA2B47">
        <w:rPr>
          <w:rFonts w:asciiTheme="minorHAnsi" w:hAnsiTheme="minorHAnsi" w:cstheme="minorHAnsi"/>
          <w:bCs/>
          <w:color w:val="495E2C"/>
          <w:rtl/>
          <w:lang w:bidi="fa"/>
        </w:rPr>
        <w:t>سنجش رایگان قابلیت اشتغال</w:t>
      </w:r>
    </w:p>
    <w:p w14:paraId="5BDF9F30" w14:textId="4434ED19" w:rsidR="0002127E" w:rsidRPr="00EA2B47" w:rsidRDefault="00B45188" w:rsidP="00B717AE">
      <w:pPr>
        <w:bidi/>
        <w:spacing w:before="240" w:after="240"/>
        <w:rPr>
          <w:rStyle w:val="Emphasis"/>
          <w:rFonts w:cstheme="minorHAnsi"/>
        </w:rPr>
        <w:sectPr w:rsidR="0002127E" w:rsidRPr="00EA2B47" w:rsidSect="00A3716D">
          <w:type w:val="continuous"/>
          <w:pgSz w:w="11906" w:h="16838"/>
          <w:pgMar w:top="720" w:right="720" w:bottom="720" w:left="720" w:header="0" w:footer="709" w:gutter="0"/>
          <w:cols w:space="708"/>
          <w:titlePg/>
          <w:bidi/>
          <w:docGrid w:linePitch="360"/>
        </w:sectPr>
      </w:pPr>
      <w:r w:rsidRPr="00EA2B47">
        <w:rPr>
          <w:rStyle w:val="Emphasis"/>
          <w:rFonts w:cstheme="minorHAnsi"/>
          <w:bCs w:val="0"/>
          <w:rtl/>
          <w:lang w:bidi="fa"/>
        </w:rPr>
        <w:t xml:space="preserve">مهاجران ساکن استرالیا که ارزیابی مهارت موفق دارند، ممکن است بتوانند در </w:t>
      </w:r>
      <w:r w:rsidRPr="00EA2B47">
        <w:rPr>
          <w:rStyle w:val="Emphasis"/>
          <w:rFonts w:cstheme="minorHAnsi"/>
          <w:bCs w:val="0"/>
        </w:rPr>
        <w:t>Employability Assessments Pilot</w:t>
      </w:r>
      <w:r w:rsidRPr="00EA2B47">
        <w:rPr>
          <w:rStyle w:val="Emphasis"/>
          <w:rFonts w:cstheme="minorHAnsi"/>
          <w:bCs w:val="0"/>
          <w:rtl/>
          <w:lang w:bidi="fa"/>
        </w:rPr>
        <w:t xml:space="preserve"> (طرح آزمایشی سنجش قابلیت اشتغال) شرکت کنند.</w:t>
      </w:r>
    </w:p>
    <w:p w14:paraId="7E5DE9F1" w14:textId="77777777" w:rsidR="00B717AE" w:rsidRPr="00EA2B47" w:rsidRDefault="00B717AE" w:rsidP="004D6FF3">
      <w:pPr>
        <w:pStyle w:val="Heading1"/>
        <w:bidi/>
        <w:rPr>
          <w:rStyle w:val="Heading2Char"/>
          <w:rFonts w:asciiTheme="minorHAnsi" w:hAnsiTheme="minorHAnsi" w:cstheme="minorHAnsi"/>
          <w:szCs w:val="32"/>
        </w:rPr>
      </w:pPr>
      <w:r w:rsidRPr="00EA2B47">
        <w:rPr>
          <w:rStyle w:val="Heading2Char"/>
          <w:rFonts w:asciiTheme="minorHAnsi" w:hAnsiTheme="minorHAnsi" w:cstheme="minorHAnsi"/>
          <w:b/>
          <w:bCs/>
          <w:szCs w:val="32"/>
          <w:rtl/>
          <w:lang w:bidi="fa"/>
        </w:rPr>
        <w:t>پیشنهاد چیست؟</w:t>
      </w:r>
    </w:p>
    <w:p w14:paraId="11EB9551" w14:textId="5215BCC1" w:rsidR="00B45188" w:rsidRPr="00EA2B47" w:rsidRDefault="00B45188" w:rsidP="00B45188">
      <w:pPr>
        <w:pStyle w:val="ListParagraph"/>
        <w:numPr>
          <w:ilvl w:val="0"/>
          <w:numId w:val="5"/>
        </w:numPr>
        <w:bidi/>
        <w:ind w:left="426" w:hanging="426"/>
        <w:rPr>
          <w:rStyle w:val="Emphasis"/>
          <w:rFonts w:cstheme="minorHAnsi"/>
          <w:b w:val="0"/>
          <w:bCs/>
        </w:rPr>
      </w:pPr>
      <w:r w:rsidRPr="00EA2B47">
        <w:rPr>
          <w:rStyle w:val="Emphasis"/>
          <w:rFonts w:cstheme="minorHAnsi"/>
          <w:b w:val="0"/>
          <w:rtl/>
          <w:lang w:bidi="fa"/>
        </w:rPr>
        <w:t>یک سنجش رایگان قابلیت اشتغال</w:t>
      </w:r>
    </w:p>
    <w:p w14:paraId="15CBF4AF" w14:textId="6F5610DD" w:rsidR="00B45188" w:rsidRPr="00EA2B47" w:rsidRDefault="00B45188" w:rsidP="00B45188">
      <w:pPr>
        <w:pStyle w:val="ListParagraph"/>
        <w:numPr>
          <w:ilvl w:val="0"/>
          <w:numId w:val="5"/>
        </w:numPr>
        <w:bidi/>
        <w:ind w:left="426" w:hanging="426"/>
        <w:rPr>
          <w:rStyle w:val="Emphasis"/>
          <w:rFonts w:cstheme="minorHAnsi"/>
          <w:b w:val="0"/>
          <w:bCs/>
        </w:rPr>
      </w:pPr>
      <w:r w:rsidRPr="00EA2B47">
        <w:rPr>
          <w:rStyle w:val="Emphasis"/>
          <w:rFonts w:cstheme="minorHAnsi"/>
          <w:b w:val="0"/>
          <w:rtl/>
          <w:lang w:bidi="fa"/>
        </w:rPr>
        <w:t>یک جلسه رایگان مربیگری</w:t>
      </w:r>
    </w:p>
    <w:p w14:paraId="7B84F2F1" w14:textId="14BD64C0" w:rsidR="00B45188" w:rsidRPr="00EA2B47" w:rsidRDefault="00B45188" w:rsidP="00B45188">
      <w:pPr>
        <w:pStyle w:val="ListParagraph"/>
        <w:numPr>
          <w:ilvl w:val="0"/>
          <w:numId w:val="5"/>
        </w:numPr>
        <w:bidi/>
        <w:ind w:left="426" w:hanging="426"/>
        <w:rPr>
          <w:rStyle w:val="Emphasis"/>
          <w:rFonts w:cstheme="minorHAnsi"/>
          <w:b w:val="0"/>
          <w:bCs/>
        </w:rPr>
      </w:pPr>
      <w:r w:rsidRPr="00EA2B47">
        <w:rPr>
          <w:rStyle w:val="Emphasis"/>
          <w:rFonts w:cstheme="minorHAnsi"/>
          <w:b w:val="0"/>
          <w:rtl/>
          <w:lang w:bidi="fa"/>
        </w:rPr>
        <w:t>یک برنامه شخصی رایگان برای توسعه‌ی مهارت‌های قابلیت اشتغال شما</w:t>
      </w:r>
    </w:p>
    <w:p w14:paraId="73E4AD52" w14:textId="1AF3EB51" w:rsidR="00B717AE" w:rsidRPr="00EA2B47" w:rsidRDefault="00B45188" w:rsidP="00B45188">
      <w:pPr>
        <w:pStyle w:val="ListParagraph"/>
        <w:numPr>
          <w:ilvl w:val="0"/>
          <w:numId w:val="5"/>
        </w:numPr>
        <w:bidi/>
        <w:ind w:left="426" w:hanging="426"/>
        <w:rPr>
          <w:rStyle w:val="Emphasis"/>
          <w:rFonts w:cstheme="minorHAnsi"/>
          <w:b w:val="0"/>
          <w:bCs/>
        </w:rPr>
      </w:pPr>
      <w:r w:rsidRPr="00EA2B47">
        <w:rPr>
          <w:rStyle w:val="Emphasis"/>
          <w:rFonts w:cstheme="minorHAnsi"/>
          <w:b w:val="0"/>
          <w:rtl/>
          <w:lang w:bidi="fa"/>
        </w:rPr>
        <w:t>آموزش مشمول یارانه</w:t>
      </w:r>
    </w:p>
    <w:p w14:paraId="4713E1E2" w14:textId="0E56AA45" w:rsidR="00B717AE" w:rsidRPr="00EA2B47" w:rsidRDefault="00B45188" w:rsidP="004D6FF3">
      <w:pPr>
        <w:pStyle w:val="Heading1"/>
        <w:bidi/>
        <w:rPr>
          <w:rStyle w:val="IntenseEmphasis"/>
          <w:rFonts w:asciiTheme="minorHAnsi" w:hAnsiTheme="minorHAnsi" w:cstheme="minorHAnsi"/>
          <w:b/>
          <w:color w:val="495E2C"/>
        </w:rPr>
      </w:pPr>
      <w:bookmarkStart w:id="0" w:name="_Hlk120540938"/>
      <w:r w:rsidRPr="00EA2B47">
        <w:rPr>
          <w:rStyle w:val="IntenseEmphasis"/>
          <w:rFonts w:asciiTheme="minorHAnsi" w:hAnsiTheme="minorHAnsi" w:cstheme="minorHAnsi"/>
          <w:b/>
          <w:bCs/>
          <w:color w:val="495E2C"/>
          <w:rtl/>
          <w:lang w:bidi="fa"/>
        </w:rPr>
        <w:t>مهارت‌های قابلیت اشتغال خود را بهبود دهید</w:t>
      </w:r>
    </w:p>
    <w:p w14:paraId="3901B602" w14:textId="30DBD602" w:rsidR="00C51B0B" w:rsidRPr="00EA2B47" w:rsidRDefault="00C51B0B" w:rsidP="00C51B0B">
      <w:pPr>
        <w:bidi/>
        <w:rPr>
          <w:rFonts w:cstheme="minorHAnsi"/>
          <w:sz w:val="26"/>
          <w:szCs w:val="26"/>
        </w:rPr>
      </w:pPr>
      <w:r w:rsidRPr="00EA2B47">
        <w:rPr>
          <w:rFonts w:cstheme="minorHAnsi"/>
          <w:sz w:val="26"/>
          <w:szCs w:val="26"/>
          <w:rtl/>
          <w:lang w:bidi="fa"/>
        </w:rPr>
        <w:t>مهارت‌های قابلیت اشتغال، مهارت‌های غیرفنی هستند که به شما کمک می‌کنند کار خود را انجام دهید و با دیگران خوب کار کنید.</w:t>
      </w:r>
    </w:p>
    <w:p w14:paraId="11B0332F" w14:textId="0A71EC17" w:rsidR="00C51B0B" w:rsidRPr="00EA2B47" w:rsidRDefault="00C51B0B" w:rsidP="00C51B0B">
      <w:pPr>
        <w:bidi/>
        <w:rPr>
          <w:rFonts w:cstheme="minorHAnsi"/>
          <w:sz w:val="26"/>
          <w:szCs w:val="26"/>
        </w:rPr>
      </w:pPr>
      <w:r w:rsidRPr="00EA2B47">
        <w:rPr>
          <w:rFonts w:cstheme="minorHAnsi"/>
          <w:sz w:val="26"/>
          <w:szCs w:val="26"/>
          <w:rtl/>
          <w:lang w:bidi="fa"/>
        </w:rPr>
        <w:t>ممکن است شما قبلا صلاحیت، دانش و مهارت فنی برای انجام کار خود را داشته باشید.</w:t>
      </w:r>
    </w:p>
    <w:p w14:paraId="2DCECFB1" w14:textId="560EC5AC" w:rsidR="00B45188" w:rsidRPr="00EA2B47" w:rsidRDefault="00C51B0B" w:rsidP="00C51B0B">
      <w:pPr>
        <w:bidi/>
        <w:rPr>
          <w:rStyle w:val="Heading2Char"/>
          <w:rFonts w:asciiTheme="minorHAnsi" w:hAnsiTheme="minorHAnsi" w:cstheme="minorHAnsi"/>
          <w:szCs w:val="32"/>
        </w:rPr>
      </w:pPr>
      <w:r w:rsidRPr="00EA2B47">
        <w:rPr>
          <w:rFonts w:cstheme="minorHAnsi"/>
          <w:sz w:val="26"/>
          <w:szCs w:val="26"/>
          <w:rtl/>
          <w:lang w:bidi="fa"/>
        </w:rPr>
        <w:t xml:space="preserve">سنجش رایگان قابلیت اشتغال می‌تواند حلقه گم‌شده یافتن شغلی در رشته انتخابی شما باشد. </w:t>
      </w:r>
      <w:r w:rsidRPr="00EA2B47">
        <w:rPr>
          <w:rFonts w:cstheme="minorHAnsi"/>
        </w:rPr>
        <w:br w:type="column"/>
      </w:r>
      <w:r w:rsidRPr="00EA2B47">
        <w:rPr>
          <w:rStyle w:val="Heading2Char"/>
          <w:rFonts w:asciiTheme="minorHAnsi" w:hAnsiTheme="minorHAnsi" w:cstheme="minorHAnsi"/>
          <w:bCs/>
          <w:szCs w:val="32"/>
          <w:rtl/>
          <w:lang w:bidi="fa"/>
        </w:rPr>
        <w:t>به آموزش مشمول یارانه دسترسی داشته باشید</w:t>
      </w:r>
    </w:p>
    <w:p w14:paraId="0038FAC2" w14:textId="77777777" w:rsidR="00C51B0B" w:rsidRPr="00EA2B47" w:rsidRDefault="00C51B0B" w:rsidP="00C51B0B">
      <w:pPr>
        <w:bidi/>
        <w:rPr>
          <w:rFonts w:cstheme="minorHAnsi"/>
          <w:sz w:val="26"/>
          <w:szCs w:val="26"/>
        </w:rPr>
      </w:pPr>
      <w:r w:rsidRPr="00EA2B47">
        <w:rPr>
          <w:rFonts w:cstheme="minorHAnsi"/>
          <w:sz w:val="26"/>
          <w:szCs w:val="26"/>
          <w:rtl/>
          <w:lang w:bidi="fa"/>
        </w:rPr>
        <w:t>سنجش شما ممکن است آموزش‌هایی را شناسایی کند که به شما در بهبود مهارت‌های قابلیت اشتغال کمک کند.</w:t>
      </w:r>
    </w:p>
    <w:p w14:paraId="2DDF95F5" w14:textId="2ABA790D" w:rsidR="00C51B0B" w:rsidRPr="00EA2B47" w:rsidRDefault="00C51B0B" w:rsidP="00C51B0B">
      <w:pPr>
        <w:bidi/>
        <w:rPr>
          <w:rFonts w:cstheme="minorHAnsi"/>
          <w:sz w:val="26"/>
          <w:szCs w:val="26"/>
        </w:rPr>
      </w:pPr>
      <w:r w:rsidRPr="00EA2B47">
        <w:rPr>
          <w:rFonts w:cstheme="minorHAnsi"/>
          <w:sz w:val="26"/>
          <w:szCs w:val="26"/>
          <w:rtl/>
          <w:lang w:bidi="fa"/>
        </w:rPr>
        <w:t>دولت استرالیا به شما تا $3,000 برای آموزش پرداخت می‌کند. شما باید %10 هزینه آموزش را بپردازید.</w:t>
      </w:r>
    </w:p>
    <w:p w14:paraId="5B1CEA84" w14:textId="69E7B366" w:rsidR="004D6FF3" w:rsidRPr="00EA2B47" w:rsidRDefault="004D6FF3" w:rsidP="00C51B0B">
      <w:pPr>
        <w:bidi/>
        <w:rPr>
          <w:rStyle w:val="Heading2Char"/>
          <w:rFonts w:asciiTheme="minorHAnsi" w:hAnsiTheme="minorHAnsi" w:cstheme="minorHAnsi"/>
          <w:szCs w:val="32"/>
        </w:rPr>
      </w:pPr>
      <w:r w:rsidRPr="00EA2B47">
        <w:rPr>
          <w:rStyle w:val="Heading2Char"/>
          <w:rFonts w:asciiTheme="minorHAnsi" w:hAnsiTheme="minorHAnsi" w:cstheme="minorHAnsi"/>
          <w:bCs/>
          <w:szCs w:val="32"/>
          <w:rtl/>
          <w:lang w:bidi="fa"/>
        </w:rPr>
        <w:t>شما ممکن است واجد شرایط باشید، اگر:</w:t>
      </w:r>
    </w:p>
    <w:p w14:paraId="1B396656" w14:textId="240C1F97" w:rsidR="004D6FF3" w:rsidRPr="00EA2B47" w:rsidRDefault="004D6FF3" w:rsidP="00F7260E">
      <w:pPr>
        <w:pStyle w:val="ListParagraph"/>
        <w:numPr>
          <w:ilvl w:val="0"/>
          <w:numId w:val="6"/>
        </w:numPr>
        <w:bidi/>
        <w:ind w:left="426" w:hanging="426"/>
        <w:rPr>
          <w:rFonts w:cstheme="minorHAnsi"/>
          <w:b w:val="0"/>
          <w:bCs w:val="0"/>
        </w:rPr>
      </w:pPr>
      <w:r w:rsidRPr="00EA2B47">
        <w:rPr>
          <w:rFonts w:cstheme="minorHAnsi"/>
          <w:b w:val="0"/>
          <w:bCs w:val="0"/>
          <w:rtl/>
          <w:lang w:bidi="fa"/>
        </w:rPr>
        <w:t xml:space="preserve">نتیجه سنجش مهارت شما در </w:t>
      </w:r>
      <w:hyperlink r:id="rId20" w:history="1">
        <w:r w:rsidRPr="00EA2B47">
          <w:rPr>
            <w:rStyle w:val="Hyperlink"/>
            <w:rFonts w:cstheme="minorHAnsi"/>
            <w:rtl/>
            <w:lang w:bidi="fa"/>
          </w:rPr>
          <w:t>شغل انتخابی</w:t>
        </w:r>
      </w:hyperlink>
      <w:r w:rsidRPr="00EA2B47">
        <w:rPr>
          <w:rFonts w:cstheme="minorHAnsi"/>
          <w:b w:val="0"/>
          <w:bCs w:val="0"/>
          <w:rtl/>
          <w:lang w:bidi="fa"/>
        </w:rPr>
        <w:t xml:space="preserve"> موفق باشد.</w:t>
      </w:r>
    </w:p>
    <w:p w14:paraId="0417AA7E" w14:textId="77777777" w:rsidR="004D6FF3" w:rsidRPr="00EA2B47" w:rsidRDefault="004D6FF3" w:rsidP="00F7260E">
      <w:pPr>
        <w:pStyle w:val="ListParagraph"/>
        <w:numPr>
          <w:ilvl w:val="0"/>
          <w:numId w:val="6"/>
        </w:numPr>
        <w:bidi/>
        <w:ind w:left="426" w:hanging="426"/>
        <w:rPr>
          <w:rFonts w:cstheme="minorHAnsi"/>
          <w:b w:val="0"/>
          <w:bCs w:val="0"/>
        </w:rPr>
      </w:pPr>
      <w:r w:rsidRPr="00EA2B47">
        <w:rPr>
          <w:rFonts w:cstheme="minorHAnsi"/>
          <w:b w:val="0"/>
          <w:bCs w:val="0"/>
          <w:rtl/>
          <w:lang w:bidi="fa"/>
        </w:rPr>
        <w:t>در سطح پایین‌تر از مهارت خود کار می‌کنید.</w:t>
      </w:r>
    </w:p>
    <w:p w14:paraId="1AF45A10" w14:textId="6EB9EA90" w:rsidR="004D6FF3" w:rsidRPr="00EA2B47" w:rsidRDefault="004D6FF3" w:rsidP="00F7260E">
      <w:pPr>
        <w:pStyle w:val="ListParagraph"/>
        <w:numPr>
          <w:ilvl w:val="0"/>
          <w:numId w:val="6"/>
        </w:numPr>
        <w:bidi/>
        <w:ind w:left="426" w:hanging="426"/>
        <w:rPr>
          <w:rFonts w:cstheme="minorHAnsi"/>
          <w:b w:val="0"/>
          <w:bCs w:val="0"/>
        </w:rPr>
      </w:pPr>
      <w:r w:rsidRPr="00EA2B47">
        <w:rPr>
          <w:rFonts w:cstheme="minorHAnsi"/>
          <w:b w:val="0"/>
          <w:bCs w:val="0"/>
          <w:rtl/>
          <w:lang w:bidi="fa"/>
        </w:rPr>
        <w:t xml:space="preserve">با یک </w:t>
      </w:r>
      <w:hyperlink r:id="rId21" w:history="1">
        <w:r w:rsidRPr="00EA2B47">
          <w:rPr>
            <w:rStyle w:val="Hyperlink"/>
            <w:rFonts w:cstheme="minorHAnsi"/>
            <w:rtl/>
            <w:lang w:bidi="fa"/>
          </w:rPr>
          <w:t>ویزای دایمی واجدشرایط</w:t>
        </w:r>
      </w:hyperlink>
      <w:r w:rsidRPr="00EA2B47">
        <w:rPr>
          <w:rFonts w:cstheme="minorHAnsi"/>
          <w:b w:val="0"/>
          <w:bCs w:val="0"/>
          <w:rtl/>
          <w:lang w:bidi="fa"/>
        </w:rPr>
        <w:t xml:space="preserve"> در استرالیا زندگی می‌کنید.</w:t>
      </w:r>
    </w:p>
    <w:p w14:paraId="78C68737" w14:textId="77777777" w:rsidR="00F7260E" w:rsidRPr="00EA2B47" w:rsidRDefault="004D6FF3" w:rsidP="00F7260E">
      <w:pPr>
        <w:pStyle w:val="ListParagraph"/>
        <w:numPr>
          <w:ilvl w:val="0"/>
          <w:numId w:val="6"/>
        </w:numPr>
        <w:bidi/>
        <w:ind w:left="426" w:hanging="426"/>
        <w:rPr>
          <w:rFonts w:cstheme="minorHAnsi"/>
          <w:b w:val="0"/>
          <w:bCs w:val="0"/>
        </w:rPr>
        <w:sectPr w:rsidR="00F7260E" w:rsidRPr="00EA2B47" w:rsidSect="00A3716D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bidi/>
          <w:docGrid w:linePitch="360"/>
        </w:sectPr>
      </w:pPr>
      <w:r w:rsidRPr="00EA2B47">
        <w:rPr>
          <w:rFonts w:cstheme="minorHAnsi"/>
          <w:b w:val="0"/>
          <w:bCs w:val="0"/>
          <w:rtl/>
          <w:lang w:bidi="fa"/>
        </w:rPr>
        <w:t>از دیگر برنامه‌های دولت استرالیا پشتیبانی دریافت نمی‌کنید</w:t>
      </w:r>
    </w:p>
    <w:bookmarkEnd w:id="0"/>
    <w:p w14:paraId="248E0DA8" w14:textId="77777777" w:rsidR="00617B30" w:rsidRPr="00EA2B47" w:rsidRDefault="00617B30" w:rsidP="00B23AAC">
      <w:pPr>
        <w:spacing w:after="0"/>
        <w:rPr>
          <w:rFonts w:cstheme="minorHAnsi"/>
          <w:sz w:val="26"/>
          <w:szCs w:val="26"/>
        </w:rPr>
      </w:pPr>
    </w:p>
    <w:p w14:paraId="0523D29F" w14:textId="77777777" w:rsidR="00617B30" w:rsidRPr="00EA2B47" w:rsidRDefault="00617B30" w:rsidP="00617B30">
      <w:pPr>
        <w:bidi/>
        <w:rPr>
          <w:rFonts w:cstheme="minorHAnsi"/>
          <w:sz w:val="26"/>
          <w:szCs w:val="26"/>
        </w:rPr>
      </w:pPr>
      <w:r w:rsidRPr="00EA2B47">
        <w:rPr>
          <w:rStyle w:val="IntenseEmphasis"/>
          <w:rFonts w:cstheme="minorHAnsi"/>
          <w:b w:val="0"/>
          <w:rtl/>
          <w:lang w:bidi="fa"/>
        </w:rPr>
        <w:t>سریع باشید زیرا این یک فرصت محدود است</w:t>
      </w:r>
      <w:r w:rsidRPr="00EA2B47">
        <w:rPr>
          <w:rStyle w:val="IntenseEmphasis"/>
          <w:rFonts w:cstheme="minorHAnsi"/>
          <w:bCs/>
          <w:rtl/>
          <w:lang w:bidi="fa"/>
        </w:rPr>
        <w:t xml:space="preserve"> - امروز درخواست دهید!</w:t>
      </w:r>
    </w:p>
    <w:p w14:paraId="29D37E2D" w14:textId="1A974A0F" w:rsidR="00B717AE" w:rsidRPr="00EA2B47" w:rsidRDefault="00F7260E" w:rsidP="002F648F">
      <w:pPr>
        <w:bidi/>
        <w:rPr>
          <w:rFonts w:cstheme="minorHAnsi"/>
          <w:sz w:val="26"/>
          <w:szCs w:val="26"/>
        </w:rPr>
      </w:pPr>
      <w:r w:rsidRPr="00EA2B47">
        <w:rPr>
          <w:rFonts w:cstheme="minorHAnsi"/>
          <w:sz w:val="26"/>
          <w:szCs w:val="26"/>
          <w:rtl/>
          <w:lang w:bidi="fa"/>
        </w:rPr>
        <w:t>فرم درخواست را از نهاد سنجش‌کننده خود بخواهید.</w:t>
      </w:r>
      <w:r w:rsidR="00FA7454" w:rsidRPr="00EA2B47">
        <w:rPr>
          <w:rFonts w:cstheme="minorHAnsi"/>
          <w:sz w:val="26"/>
          <w:szCs w:val="26"/>
          <w:rtl/>
          <w:lang w:bidi="fa"/>
        </w:rPr>
        <w:t xml:space="preserve"> </w:t>
      </w:r>
      <w:r w:rsidRPr="00EA2B47">
        <w:rPr>
          <w:rFonts w:cstheme="minorHAnsi"/>
          <w:sz w:val="26"/>
          <w:szCs w:val="26"/>
          <w:rtl/>
          <w:lang w:bidi="fa"/>
        </w:rPr>
        <w:t>آنها فرم کامل شما را بررسی خواهند کرد تا ببینند آیا می‌توانید شرکت کنید.</w:t>
      </w:r>
    </w:p>
    <w:tbl>
      <w:tblPr>
        <w:tblStyle w:val="TableGrid"/>
        <w:bidiVisual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EA2B47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EA2B47" w:rsidRDefault="00F7260E" w:rsidP="00053657">
            <w:pPr>
              <w:bidi/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32"/>
                <w:szCs w:val="32"/>
              </w:rPr>
            </w:pPr>
            <w:r w:rsidRPr="00EA2B47">
              <w:rPr>
                <w:rFonts w:cstheme="minorHAnsi"/>
                <w:noProof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کد QR به https://www.dewr.gov.au/skills-assessment-pilots بروی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EA2B47" w:rsidRDefault="00F7260E" w:rsidP="00053657">
            <w:pPr>
              <w:bidi/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40"/>
                <w:szCs w:val="40"/>
              </w:rPr>
            </w:pPr>
            <w:r w:rsidRPr="00EA2B47">
              <w:rPr>
                <w:rStyle w:val="IntenseEmphasis"/>
                <w:rFonts w:cstheme="minorHAnsi"/>
                <w:bCs/>
                <w:sz w:val="40"/>
                <w:szCs w:val="40"/>
                <w:rtl/>
                <w:lang w:bidi="fa"/>
              </w:rPr>
              <w:t>اکنون درخواست دهید و کاری که می‌خواهید را بگیرید!</w:t>
            </w:r>
          </w:p>
          <w:p w14:paraId="7DD61534" w14:textId="7D28E90F" w:rsidR="00F7260E" w:rsidRPr="00EA2B47" w:rsidRDefault="00F7260E" w:rsidP="00053657">
            <w:pPr>
              <w:bidi/>
              <w:spacing w:before="360"/>
              <w:ind w:left="284"/>
              <w:contextualSpacing/>
              <w:rPr>
                <w:rFonts w:cstheme="minorHAnsi"/>
                <w:noProof/>
                <w:sz w:val="32"/>
                <w:szCs w:val="32"/>
              </w:rPr>
            </w:pPr>
            <w:r w:rsidRPr="00EA2B47">
              <w:rPr>
                <w:rFonts w:cstheme="minorHAnsi"/>
                <w:noProof/>
                <w:sz w:val="32"/>
                <w:szCs w:val="32"/>
                <w:rtl/>
                <w:lang w:bidi="fa"/>
              </w:rPr>
              <w:t xml:space="preserve">برای دریافت اطلاعات بیشتر، کد </w:t>
            </w:r>
            <w:r w:rsidRPr="00EA2B47">
              <w:rPr>
                <w:rFonts w:cstheme="minorHAnsi"/>
                <w:noProof/>
                <w:sz w:val="32"/>
                <w:szCs w:val="32"/>
              </w:rPr>
              <w:t>QR</w:t>
            </w:r>
            <w:r w:rsidRPr="00EA2B47">
              <w:rPr>
                <w:rFonts w:cstheme="minorHAnsi"/>
                <w:noProof/>
                <w:sz w:val="32"/>
                <w:szCs w:val="32"/>
                <w:rtl/>
                <w:lang w:bidi="fa"/>
              </w:rPr>
              <w:t xml:space="preserve"> را اسکن کنید</w:t>
            </w:r>
          </w:p>
        </w:tc>
      </w:tr>
    </w:tbl>
    <w:p w14:paraId="7BE5A48A" w14:textId="537275A3" w:rsidR="00F7260E" w:rsidRPr="00EA2B47" w:rsidRDefault="00F7260E" w:rsidP="005714E4">
      <w:pPr>
        <w:spacing w:before="100" w:beforeAutospacing="1"/>
        <w:rPr>
          <w:rFonts w:cstheme="minorHAnsi"/>
        </w:rPr>
      </w:pPr>
    </w:p>
    <w:sectPr w:rsidR="00F7260E" w:rsidRPr="00EA2B47" w:rsidSect="00A3716D">
      <w:type w:val="continuous"/>
      <w:pgSz w:w="11906" w:h="16838"/>
      <w:pgMar w:top="720" w:right="720" w:bottom="1134" w:left="720" w:header="0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5B02" w14:textId="77777777" w:rsidR="00D968E0" w:rsidRDefault="00D968E0" w:rsidP="00046DAD">
      <w:pPr>
        <w:spacing w:after="0" w:line="240" w:lineRule="auto"/>
      </w:pPr>
      <w:r>
        <w:separator/>
      </w:r>
    </w:p>
  </w:endnote>
  <w:endnote w:type="continuationSeparator" w:id="0">
    <w:p w14:paraId="73D914D8" w14:textId="77777777" w:rsidR="00D968E0" w:rsidRDefault="00D968E0" w:rsidP="00046DAD">
      <w:pPr>
        <w:spacing w:after="0" w:line="240" w:lineRule="auto"/>
      </w:pPr>
      <w:r>
        <w:continuationSeparator/>
      </w:r>
    </w:p>
  </w:endnote>
  <w:endnote w:type="continuationNotice" w:id="1">
    <w:p w14:paraId="5D0C63BF" w14:textId="77777777" w:rsidR="00D968E0" w:rsidRDefault="00D96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45B6" w14:textId="77777777" w:rsidR="00D15422" w:rsidRDefault="00D15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A55C" w14:textId="77777777" w:rsidR="00D15422" w:rsidRDefault="00D1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F2CA" w14:textId="77777777" w:rsidR="00D968E0" w:rsidRDefault="00D968E0" w:rsidP="00046DAD">
      <w:pPr>
        <w:spacing w:after="0" w:line="240" w:lineRule="auto"/>
      </w:pPr>
      <w:r>
        <w:separator/>
      </w:r>
    </w:p>
  </w:footnote>
  <w:footnote w:type="continuationSeparator" w:id="0">
    <w:p w14:paraId="3C5CACC3" w14:textId="77777777" w:rsidR="00D968E0" w:rsidRDefault="00D968E0" w:rsidP="00046DAD">
      <w:pPr>
        <w:spacing w:after="0" w:line="240" w:lineRule="auto"/>
      </w:pPr>
      <w:r>
        <w:continuationSeparator/>
      </w:r>
    </w:p>
  </w:footnote>
  <w:footnote w:type="continuationNotice" w:id="1">
    <w:p w14:paraId="58A45FDE" w14:textId="77777777" w:rsidR="00D968E0" w:rsidRDefault="00D96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A94B" w14:textId="77777777" w:rsidR="00D15422" w:rsidRDefault="00D1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578F" w14:textId="77777777" w:rsidR="00D15422" w:rsidRDefault="00D1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067" w14:textId="77777777" w:rsidR="00D15422" w:rsidRDefault="00D15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4E20"/>
    <w:rsid w:val="00046DAD"/>
    <w:rsid w:val="00053657"/>
    <w:rsid w:val="000A1D62"/>
    <w:rsid w:val="000E597E"/>
    <w:rsid w:val="001611D1"/>
    <w:rsid w:val="001B3A18"/>
    <w:rsid w:val="001E65B9"/>
    <w:rsid w:val="00240A32"/>
    <w:rsid w:val="00252350"/>
    <w:rsid w:val="00257F81"/>
    <w:rsid w:val="00271C81"/>
    <w:rsid w:val="002B40C9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4033"/>
    <w:rsid w:val="003E602A"/>
    <w:rsid w:val="00460689"/>
    <w:rsid w:val="00481048"/>
    <w:rsid w:val="00481F2F"/>
    <w:rsid w:val="004B4814"/>
    <w:rsid w:val="004D6FF3"/>
    <w:rsid w:val="005126F3"/>
    <w:rsid w:val="00514E32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23AC3"/>
    <w:rsid w:val="0064197D"/>
    <w:rsid w:val="006764D8"/>
    <w:rsid w:val="00691E8C"/>
    <w:rsid w:val="00700651"/>
    <w:rsid w:val="00714CA6"/>
    <w:rsid w:val="007571A6"/>
    <w:rsid w:val="007A4C71"/>
    <w:rsid w:val="007B5FAE"/>
    <w:rsid w:val="008269C7"/>
    <w:rsid w:val="00831D7C"/>
    <w:rsid w:val="00833E2E"/>
    <w:rsid w:val="008A5681"/>
    <w:rsid w:val="008D1F3A"/>
    <w:rsid w:val="008E02BB"/>
    <w:rsid w:val="00917797"/>
    <w:rsid w:val="009F22C0"/>
    <w:rsid w:val="00A13DFB"/>
    <w:rsid w:val="00A270EA"/>
    <w:rsid w:val="00A3716D"/>
    <w:rsid w:val="00A67759"/>
    <w:rsid w:val="00A729F8"/>
    <w:rsid w:val="00A73BF7"/>
    <w:rsid w:val="00A75517"/>
    <w:rsid w:val="00A767FF"/>
    <w:rsid w:val="00B16444"/>
    <w:rsid w:val="00B23AAC"/>
    <w:rsid w:val="00B45188"/>
    <w:rsid w:val="00B717AE"/>
    <w:rsid w:val="00B817A2"/>
    <w:rsid w:val="00BA18DB"/>
    <w:rsid w:val="00BD503C"/>
    <w:rsid w:val="00BF29E8"/>
    <w:rsid w:val="00C02B15"/>
    <w:rsid w:val="00C417C3"/>
    <w:rsid w:val="00C51B0B"/>
    <w:rsid w:val="00C713BA"/>
    <w:rsid w:val="00C76297"/>
    <w:rsid w:val="00C90F79"/>
    <w:rsid w:val="00CC0952"/>
    <w:rsid w:val="00CD2372"/>
    <w:rsid w:val="00D15422"/>
    <w:rsid w:val="00D360B3"/>
    <w:rsid w:val="00D7099E"/>
    <w:rsid w:val="00D968E0"/>
    <w:rsid w:val="00DC430F"/>
    <w:rsid w:val="00E114D7"/>
    <w:rsid w:val="00EA2B47"/>
    <w:rsid w:val="00EC2BBE"/>
    <w:rsid w:val="00F170A1"/>
    <w:rsid w:val="00F45A14"/>
    <w:rsid w:val="00F50186"/>
    <w:rsid w:val="00F6391B"/>
    <w:rsid w:val="00F7260E"/>
    <w:rsid w:val="00F75D24"/>
    <w:rsid w:val="00F87322"/>
    <w:rsid w:val="00FA7454"/>
    <w:rsid w:val="00FB5D78"/>
    <w:rsid w:val="00FE44A1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44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905A-8BCD-459E-8FB4-8FE537D99CE2}"/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2023-02-06T05:17:00Z</dcterms:created>
  <dcterms:modified xsi:type="dcterms:W3CDTF">2023-02-13T02:38:00Z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dee47199fa7c5861db3fedba6225d5f47ec3ba790c468fcc0f22f8d96f5c20e2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2022-11-02T10:58:44Z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b80f91cb-b242-4f70-a7e1-076110bd3ff6</vt:lpwstr>
  </property>
  <property fmtid="{D5CDD505-2E9C-101B-9397-08002B2CF9AE}" pid="9" name="MSIP_Label_79d889eb-932f-4752-8739-64d25806ef64_ContentBits">
    <vt:lpwstr>0</vt:lpwstr>
  </property>
  <property fmtid="{D5CDD505-2E9C-101B-9397-08002B2CF9AE}" pid="10" name="ContentTypeId">
    <vt:lpwstr>0x010100E4CE9C61FF1DB546B17EE617B1970DDD</vt:lpwstr>
  </property>
</Properties>
</file>