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4A3" w:rsidRPr="00215AE8" w:rsidRDefault="00C24E8B" w:rsidP="00887E4E">
      <w:pPr>
        <w:pStyle w:val="Title"/>
        <w:ind w:left="-142" w:firstLine="142"/>
        <w:rPr>
          <w:u w:val="single"/>
        </w:rPr>
      </w:pPr>
      <w:bookmarkStart w:id="0" w:name="_GoBack"/>
      <w:bookmarkEnd w:id="0"/>
      <w:r w:rsidRPr="00325EF7">
        <w:t>Job Seeker Compliance Data –</w:t>
      </w:r>
      <w:r w:rsidR="002C2A60">
        <w:t xml:space="preserve"> December</w:t>
      </w:r>
      <w:r w:rsidR="00176227" w:rsidRPr="00325EF7">
        <w:t xml:space="preserve"> </w:t>
      </w:r>
      <w:r w:rsidR="004A4AED" w:rsidRPr="00325EF7">
        <w:t>Quarter 201</w:t>
      </w:r>
      <w:r w:rsidR="00244E0F" w:rsidRPr="00325EF7">
        <w:t>5</w:t>
      </w:r>
    </w:p>
    <w:sdt>
      <w:sdtPr>
        <w:rPr>
          <w:rFonts w:ascii="Gill Sans MT" w:eastAsiaTheme="minorHAnsi" w:hAnsi="Gill Sans MT" w:cstheme="minorBidi"/>
          <w:b w:val="0"/>
          <w:bCs w:val="0"/>
          <w:sz w:val="22"/>
          <w:szCs w:val="22"/>
          <w:lang w:val="en-AU" w:eastAsia="en-US"/>
        </w:rPr>
        <w:id w:val="-1692446345"/>
        <w:docPartObj>
          <w:docPartGallery w:val="Table of Contents"/>
          <w:docPartUnique/>
        </w:docPartObj>
      </w:sdtPr>
      <w:sdtEndPr>
        <w:rPr>
          <w:noProof/>
          <w:sz w:val="20"/>
          <w:szCs w:val="20"/>
        </w:rPr>
      </w:sdtEndPr>
      <w:sdtContent>
        <w:p w:rsidR="003E5111" w:rsidRPr="0040015F" w:rsidRDefault="003E5111">
          <w:pPr>
            <w:pStyle w:val="TOCHeading"/>
            <w:rPr>
              <w:rFonts w:ascii="Gill Sans MT" w:hAnsi="Gill Sans MT"/>
              <w:sz w:val="20"/>
              <w:szCs w:val="20"/>
            </w:rPr>
          </w:pPr>
          <w:r w:rsidRPr="0040015F">
            <w:rPr>
              <w:rFonts w:ascii="Gill Sans MT" w:hAnsi="Gill Sans MT"/>
              <w:sz w:val="20"/>
              <w:szCs w:val="20"/>
            </w:rPr>
            <w:t>Table of Contents</w:t>
          </w:r>
        </w:p>
        <w:p w:rsidR="00E42B4F" w:rsidRPr="00E42B4F" w:rsidRDefault="003E5111">
          <w:pPr>
            <w:pStyle w:val="TOC1"/>
            <w:rPr>
              <w:rFonts w:asciiTheme="minorHAnsi" w:eastAsiaTheme="minorEastAsia" w:hAnsiTheme="minorHAnsi"/>
              <w:b w:val="0"/>
              <w:noProof/>
              <w:sz w:val="20"/>
              <w:szCs w:val="20"/>
              <w:lang w:eastAsia="en-AU"/>
            </w:rPr>
          </w:pPr>
          <w:r w:rsidRPr="0040015F">
            <w:rPr>
              <w:sz w:val="20"/>
              <w:szCs w:val="20"/>
            </w:rPr>
            <w:fldChar w:fldCharType="begin"/>
          </w:r>
          <w:r w:rsidRPr="0040015F">
            <w:rPr>
              <w:sz w:val="20"/>
              <w:szCs w:val="20"/>
            </w:rPr>
            <w:instrText xml:space="preserve"> TOC \o "1-3" \h \z \u </w:instrText>
          </w:r>
          <w:r w:rsidRPr="0040015F">
            <w:rPr>
              <w:sz w:val="20"/>
              <w:szCs w:val="20"/>
            </w:rPr>
            <w:fldChar w:fldCharType="separate"/>
          </w:r>
          <w:hyperlink w:anchor="_Toc450747072" w:history="1">
            <w:r w:rsidR="00E42B4F" w:rsidRPr="00E42B4F">
              <w:rPr>
                <w:rStyle w:val="Hyperlink"/>
                <w:noProof/>
                <w:sz w:val="20"/>
                <w:szCs w:val="20"/>
              </w:rPr>
              <w:t>Part A</w:t>
            </w:r>
            <w:r w:rsidR="00E42B4F" w:rsidRPr="00E42B4F">
              <w:rPr>
                <w:noProof/>
                <w:webHidden/>
                <w:sz w:val="20"/>
                <w:szCs w:val="20"/>
              </w:rPr>
              <w:tab/>
            </w:r>
            <w:r w:rsidR="00E42B4F" w:rsidRPr="00E42B4F">
              <w:rPr>
                <w:noProof/>
                <w:webHidden/>
                <w:sz w:val="20"/>
                <w:szCs w:val="20"/>
              </w:rPr>
              <w:fldChar w:fldCharType="begin"/>
            </w:r>
            <w:r w:rsidR="00E42B4F" w:rsidRPr="00E42B4F">
              <w:rPr>
                <w:noProof/>
                <w:webHidden/>
                <w:sz w:val="20"/>
                <w:szCs w:val="20"/>
              </w:rPr>
              <w:instrText xml:space="preserve"> PAGEREF _Toc450747072 \h </w:instrText>
            </w:r>
            <w:r w:rsidR="00E42B4F" w:rsidRPr="00E42B4F">
              <w:rPr>
                <w:noProof/>
                <w:webHidden/>
                <w:sz w:val="20"/>
                <w:szCs w:val="20"/>
              </w:rPr>
            </w:r>
            <w:r w:rsidR="00E42B4F" w:rsidRPr="00E42B4F">
              <w:rPr>
                <w:noProof/>
                <w:webHidden/>
                <w:sz w:val="20"/>
                <w:szCs w:val="20"/>
              </w:rPr>
              <w:fldChar w:fldCharType="separate"/>
            </w:r>
            <w:r w:rsidR="00B8188E">
              <w:rPr>
                <w:noProof/>
                <w:webHidden/>
                <w:sz w:val="20"/>
                <w:szCs w:val="20"/>
              </w:rPr>
              <w:t>2</w:t>
            </w:r>
            <w:r w:rsidR="00E42B4F" w:rsidRPr="00E42B4F">
              <w:rPr>
                <w:noProof/>
                <w:webHidden/>
                <w:sz w:val="20"/>
                <w:szCs w:val="20"/>
              </w:rPr>
              <w:fldChar w:fldCharType="end"/>
            </w:r>
          </w:hyperlink>
        </w:p>
        <w:p w:rsidR="00E42B4F" w:rsidRPr="00E42B4F" w:rsidRDefault="00B8188E">
          <w:pPr>
            <w:pStyle w:val="TOC2"/>
            <w:rPr>
              <w:rFonts w:asciiTheme="minorHAnsi" w:eastAsiaTheme="minorEastAsia" w:hAnsiTheme="minorHAnsi"/>
              <w:noProof/>
              <w:sz w:val="20"/>
              <w:szCs w:val="20"/>
              <w:lang w:eastAsia="en-AU"/>
            </w:rPr>
          </w:pPr>
          <w:hyperlink w:anchor="_Toc450747073" w:history="1">
            <w:r w:rsidR="00E42B4F" w:rsidRPr="00E42B4F">
              <w:rPr>
                <w:rStyle w:val="Hyperlink"/>
                <w:noProof/>
                <w:sz w:val="20"/>
                <w:szCs w:val="20"/>
              </w:rPr>
              <w:t>1.</w:t>
            </w:r>
            <w:r w:rsidR="00E42B4F" w:rsidRPr="00E42B4F">
              <w:rPr>
                <w:rFonts w:asciiTheme="minorHAnsi" w:eastAsiaTheme="minorEastAsia" w:hAnsiTheme="minorHAnsi"/>
                <w:noProof/>
                <w:sz w:val="20"/>
                <w:szCs w:val="20"/>
                <w:lang w:eastAsia="en-AU"/>
              </w:rPr>
              <w:tab/>
            </w:r>
            <w:r w:rsidR="00E42B4F" w:rsidRPr="00E42B4F">
              <w:rPr>
                <w:rStyle w:val="Hyperlink"/>
                <w:noProof/>
                <w:sz w:val="20"/>
                <w:szCs w:val="20"/>
              </w:rPr>
              <w:t>Number of job seekers</w:t>
            </w:r>
            <w:r w:rsidR="00E42B4F" w:rsidRPr="00E42B4F">
              <w:rPr>
                <w:noProof/>
                <w:webHidden/>
                <w:sz w:val="20"/>
                <w:szCs w:val="20"/>
              </w:rPr>
              <w:tab/>
            </w:r>
            <w:r w:rsidR="00E42B4F" w:rsidRPr="00E42B4F">
              <w:rPr>
                <w:noProof/>
                <w:webHidden/>
                <w:sz w:val="20"/>
                <w:szCs w:val="20"/>
              </w:rPr>
              <w:fldChar w:fldCharType="begin"/>
            </w:r>
            <w:r w:rsidR="00E42B4F" w:rsidRPr="00E42B4F">
              <w:rPr>
                <w:noProof/>
                <w:webHidden/>
                <w:sz w:val="20"/>
                <w:szCs w:val="20"/>
              </w:rPr>
              <w:instrText xml:space="preserve"> PAGEREF _Toc450747073 \h </w:instrText>
            </w:r>
            <w:r w:rsidR="00E42B4F" w:rsidRPr="00E42B4F">
              <w:rPr>
                <w:noProof/>
                <w:webHidden/>
                <w:sz w:val="20"/>
                <w:szCs w:val="20"/>
              </w:rPr>
            </w:r>
            <w:r w:rsidR="00E42B4F" w:rsidRPr="00E42B4F">
              <w:rPr>
                <w:noProof/>
                <w:webHidden/>
                <w:sz w:val="20"/>
                <w:szCs w:val="20"/>
              </w:rPr>
              <w:fldChar w:fldCharType="separate"/>
            </w:r>
            <w:r>
              <w:rPr>
                <w:noProof/>
                <w:webHidden/>
                <w:sz w:val="20"/>
                <w:szCs w:val="20"/>
              </w:rPr>
              <w:t>2</w:t>
            </w:r>
            <w:r w:rsidR="00E42B4F" w:rsidRPr="00E42B4F">
              <w:rPr>
                <w:noProof/>
                <w:webHidden/>
                <w:sz w:val="20"/>
                <w:szCs w:val="20"/>
              </w:rPr>
              <w:fldChar w:fldCharType="end"/>
            </w:r>
          </w:hyperlink>
        </w:p>
        <w:p w:rsidR="00E42B4F" w:rsidRPr="00E42B4F" w:rsidRDefault="00B8188E">
          <w:pPr>
            <w:pStyle w:val="TOC2"/>
            <w:rPr>
              <w:rFonts w:asciiTheme="minorHAnsi" w:eastAsiaTheme="minorEastAsia" w:hAnsiTheme="minorHAnsi"/>
              <w:noProof/>
              <w:sz w:val="20"/>
              <w:szCs w:val="20"/>
              <w:lang w:eastAsia="en-AU"/>
            </w:rPr>
          </w:pPr>
          <w:hyperlink w:anchor="_Toc450747074" w:history="1">
            <w:r w:rsidR="00E42B4F" w:rsidRPr="00E42B4F">
              <w:rPr>
                <w:rStyle w:val="Hyperlink"/>
                <w:noProof/>
                <w:sz w:val="20"/>
                <w:szCs w:val="20"/>
              </w:rPr>
              <w:t>2.</w:t>
            </w:r>
            <w:r w:rsidR="00E42B4F" w:rsidRPr="00E42B4F">
              <w:rPr>
                <w:rFonts w:asciiTheme="minorHAnsi" w:eastAsiaTheme="minorEastAsia" w:hAnsiTheme="minorHAnsi"/>
                <w:noProof/>
                <w:sz w:val="20"/>
                <w:szCs w:val="20"/>
                <w:lang w:eastAsia="en-AU"/>
              </w:rPr>
              <w:tab/>
            </w:r>
            <w:r w:rsidR="00E42B4F" w:rsidRPr="00E42B4F">
              <w:rPr>
                <w:rStyle w:val="Hyperlink"/>
                <w:noProof/>
                <w:sz w:val="20"/>
                <w:szCs w:val="20"/>
              </w:rPr>
              <w:t>Job seekers with a Vulnerability Indicator</w:t>
            </w:r>
            <w:r w:rsidR="00E42B4F" w:rsidRPr="00E42B4F">
              <w:rPr>
                <w:noProof/>
                <w:webHidden/>
                <w:sz w:val="20"/>
                <w:szCs w:val="20"/>
              </w:rPr>
              <w:tab/>
            </w:r>
            <w:r w:rsidR="00E42B4F" w:rsidRPr="00E42B4F">
              <w:rPr>
                <w:noProof/>
                <w:webHidden/>
                <w:sz w:val="20"/>
                <w:szCs w:val="20"/>
              </w:rPr>
              <w:fldChar w:fldCharType="begin"/>
            </w:r>
            <w:r w:rsidR="00E42B4F" w:rsidRPr="00E42B4F">
              <w:rPr>
                <w:noProof/>
                <w:webHidden/>
                <w:sz w:val="20"/>
                <w:szCs w:val="20"/>
              </w:rPr>
              <w:instrText xml:space="preserve"> PAGEREF _Toc450747074 \h </w:instrText>
            </w:r>
            <w:r w:rsidR="00E42B4F" w:rsidRPr="00E42B4F">
              <w:rPr>
                <w:noProof/>
                <w:webHidden/>
                <w:sz w:val="20"/>
                <w:szCs w:val="20"/>
              </w:rPr>
            </w:r>
            <w:r w:rsidR="00E42B4F" w:rsidRPr="00E42B4F">
              <w:rPr>
                <w:noProof/>
                <w:webHidden/>
                <w:sz w:val="20"/>
                <w:szCs w:val="20"/>
              </w:rPr>
              <w:fldChar w:fldCharType="separate"/>
            </w:r>
            <w:r>
              <w:rPr>
                <w:noProof/>
                <w:webHidden/>
                <w:sz w:val="20"/>
                <w:szCs w:val="20"/>
              </w:rPr>
              <w:t>2</w:t>
            </w:r>
            <w:r w:rsidR="00E42B4F" w:rsidRPr="00E42B4F">
              <w:rPr>
                <w:noProof/>
                <w:webHidden/>
                <w:sz w:val="20"/>
                <w:szCs w:val="20"/>
              </w:rPr>
              <w:fldChar w:fldCharType="end"/>
            </w:r>
          </w:hyperlink>
        </w:p>
        <w:p w:rsidR="00E42B4F" w:rsidRPr="00E42B4F" w:rsidRDefault="00B8188E">
          <w:pPr>
            <w:pStyle w:val="TOC2"/>
            <w:rPr>
              <w:rFonts w:asciiTheme="minorHAnsi" w:eastAsiaTheme="minorEastAsia" w:hAnsiTheme="minorHAnsi"/>
              <w:noProof/>
              <w:sz w:val="20"/>
              <w:szCs w:val="20"/>
              <w:lang w:eastAsia="en-AU"/>
            </w:rPr>
          </w:pPr>
          <w:hyperlink w:anchor="_Toc450747075" w:history="1">
            <w:r w:rsidR="00E42B4F" w:rsidRPr="00E42B4F">
              <w:rPr>
                <w:rStyle w:val="Hyperlink"/>
                <w:noProof/>
                <w:sz w:val="20"/>
                <w:szCs w:val="20"/>
              </w:rPr>
              <w:t>3.</w:t>
            </w:r>
            <w:r w:rsidR="00E42B4F" w:rsidRPr="00E42B4F">
              <w:rPr>
                <w:rFonts w:asciiTheme="minorHAnsi" w:eastAsiaTheme="minorEastAsia" w:hAnsiTheme="minorHAnsi"/>
                <w:noProof/>
                <w:sz w:val="20"/>
                <w:szCs w:val="20"/>
                <w:lang w:eastAsia="en-AU"/>
              </w:rPr>
              <w:tab/>
            </w:r>
            <w:r w:rsidR="00E42B4F" w:rsidRPr="00E42B4F">
              <w:rPr>
                <w:rStyle w:val="Hyperlink"/>
                <w:noProof/>
                <w:sz w:val="20"/>
                <w:szCs w:val="20"/>
              </w:rPr>
              <w:t>Attendance at Appointments</w:t>
            </w:r>
            <w:r w:rsidR="00E42B4F" w:rsidRPr="00E42B4F">
              <w:rPr>
                <w:noProof/>
                <w:webHidden/>
                <w:sz w:val="20"/>
                <w:szCs w:val="20"/>
              </w:rPr>
              <w:tab/>
            </w:r>
            <w:r w:rsidR="00E42B4F" w:rsidRPr="00E42B4F">
              <w:rPr>
                <w:noProof/>
                <w:webHidden/>
                <w:sz w:val="20"/>
                <w:szCs w:val="20"/>
              </w:rPr>
              <w:fldChar w:fldCharType="begin"/>
            </w:r>
            <w:r w:rsidR="00E42B4F" w:rsidRPr="00E42B4F">
              <w:rPr>
                <w:noProof/>
                <w:webHidden/>
                <w:sz w:val="20"/>
                <w:szCs w:val="20"/>
              </w:rPr>
              <w:instrText xml:space="preserve"> PAGEREF _Toc450747075 \h </w:instrText>
            </w:r>
            <w:r w:rsidR="00E42B4F" w:rsidRPr="00E42B4F">
              <w:rPr>
                <w:noProof/>
                <w:webHidden/>
                <w:sz w:val="20"/>
                <w:szCs w:val="20"/>
              </w:rPr>
            </w:r>
            <w:r w:rsidR="00E42B4F" w:rsidRPr="00E42B4F">
              <w:rPr>
                <w:noProof/>
                <w:webHidden/>
                <w:sz w:val="20"/>
                <w:szCs w:val="20"/>
              </w:rPr>
              <w:fldChar w:fldCharType="separate"/>
            </w:r>
            <w:r>
              <w:rPr>
                <w:noProof/>
                <w:webHidden/>
                <w:sz w:val="20"/>
                <w:szCs w:val="20"/>
              </w:rPr>
              <w:t>2</w:t>
            </w:r>
            <w:r w:rsidR="00E42B4F" w:rsidRPr="00E42B4F">
              <w:rPr>
                <w:noProof/>
                <w:webHidden/>
                <w:sz w:val="20"/>
                <w:szCs w:val="20"/>
              </w:rPr>
              <w:fldChar w:fldCharType="end"/>
            </w:r>
          </w:hyperlink>
        </w:p>
        <w:p w:rsidR="00E42B4F" w:rsidRPr="00E42B4F" w:rsidRDefault="00B8188E">
          <w:pPr>
            <w:pStyle w:val="TOC3"/>
            <w:tabs>
              <w:tab w:val="left" w:pos="880"/>
              <w:tab w:val="right" w:leader="dot" w:pos="14732"/>
            </w:tabs>
            <w:rPr>
              <w:rFonts w:asciiTheme="minorHAnsi" w:eastAsiaTheme="minorEastAsia" w:hAnsiTheme="minorHAnsi"/>
              <w:noProof/>
              <w:sz w:val="20"/>
              <w:szCs w:val="20"/>
              <w:lang w:eastAsia="en-AU"/>
            </w:rPr>
          </w:pPr>
          <w:hyperlink w:anchor="_Toc450747076" w:history="1">
            <w:r w:rsidR="00E42B4F" w:rsidRPr="00E42B4F">
              <w:rPr>
                <w:rStyle w:val="Hyperlink"/>
                <w:noProof/>
                <w:sz w:val="20"/>
                <w:szCs w:val="20"/>
                <w14:scene3d>
                  <w14:camera w14:prst="orthographicFront"/>
                  <w14:lightRig w14:rig="threePt" w14:dir="t">
                    <w14:rot w14:lat="0" w14:lon="0" w14:rev="0"/>
                  </w14:lightRig>
                </w14:scene3d>
              </w:rPr>
              <w:t>a.</w:t>
            </w:r>
            <w:r w:rsidR="00E42B4F" w:rsidRPr="00E42B4F">
              <w:rPr>
                <w:rFonts w:asciiTheme="minorHAnsi" w:eastAsiaTheme="minorEastAsia" w:hAnsiTheme="minorHAnsi"/>
                <w:noProof/>
                <w:sz w:val="20"/>
                <w:szCs w:val="20"/>
                <w:lang w:eastAsia="en-AU"/>
              </w:rPr>
              <w:tab/>
            </w:r>
            <w:r w:rsidR="00E42B4F" w:rsidRPr="00E42B4F">
              <w:rPr>
                <w:rStyle w:val="Hyperlink"/>
                <w:noProof/>
                <w:sz w:val="20"/>
                <w:szCs w:val="20"/>
              </w:rPr>
              <w:t>Attendance at Appointments with employment services providers</w:t>
            </w:r>
            <w:r w:rsidR="00E42B4F" w:rsidRPr="00E42B4F">
              <w:rPr>
                <w:noProof/>
                <w:webHidden/>
                <w:sz w:val="20"/>
                <w:szCs w:val="20"/>
              </w:rPr>
              <w:tab/>
            </w:r>
            <w:r w:rsidR="00E42B4F" w:rsidRPr="00E42B4F">
              <w:rPr>
                <w:noProof/>
                <w:webHidden/>
                <w:sz w:val="20"/>
                <w:szCs w:val="20"/>
              </w:rPr>
              <w:fldChar w:fldCharType="begin"/>
            </w:r>
            <w:r w:rsidR="00E42B4F" w:rsidRPr="00E42B4F">
              <w:rPr>
                <w:noProof/>
                <w:webHidden/>
                <w:sz w:val="20"/>
                <w:szCs w:val="20"/>
              </w:rPr>
              <w:instrText xml:space="preserve"> PAGEREF _Toc450747076 \h </w:instrText>
            </w:r>
            <w:r w:rsidR="00E42B4F" w:rsidRPr="00E42B4F">
              <w:rPr>
                <w:noProof/>
                <w:webHidden/>
                <w:sz w:val="20"/>
                <w:szCs w:val="20"/>
              </w:rPr>
            </w:r>
            <w:r w:rsidR="00E42B4F" w:rsidRPr="00E42B4F">
              <w:rPr>
                <w:noProof/>
                <w:webHidden/>
                <w:sz w:val="20"/>
                <w:szCs w:val="20"/>
              </w:rPr>
              <w:fldChar w:fldCharType="separate"/>
            </w:r>
            <w:r>
              <w:rPr>
                <w:noProof/>
                <w:webHidden/>
                <w:sz w:val="20"/>
                <w:szCs w:val="20"/>
              </w:rPr>
              <w:t>2</w:t>
            </w:r>
            <w:r w:rsidR="00E42B4F" w:rsidRPr="00E42B4F">
              <w:rPr>
                <w:noProof/>
                <w:webHidden/>
                <w:sz w:val="20"/>
                <w:szCs w:val="20"/>
              </w:rPr>
              <w:fldChar w:fldCharType="end"/>
            </w:r>
          </w:hyperlink>
        </w:p>
        <w:p w:rsidR="00E42B4F" w:rsidRPr="00E42B4F" w:rsidRDefault="00B8188E">
          <w:pPr>
            <w:pStyle w:val="TOC3"/>
            <w:tabs>
              <w:tab w:val="left" w:pos="880"/>
              <w:tab w:val="right" w:leader="dot" w:pos="14732"/>
            </w:tabs>
            <w:rPr>
              <w:rFonts w:asciiTheme="minorHAnsi" w:eastAsiaTheme="minorEastAsia" w:hAnsiTheme="minorHAnsi"/>
              <w:noProof/>
              <w:sz w:val="20"/>
              <w:szCs w:val="20"/>
              <w:lang w:eastAsia="en-AU"/>
            </w:rPr>
          </w:pPr>
          <w:hyperlink w:anchor="_Toc450747077" w:history="1">
            <w:r w:rsidR="00E42B4F" w:rsidRPr="00E42B4F">
              <w:rPr>
                <w:rStyle w:val="Hyperlink"/>
                <w:noProof/>
                <w:sz w:val="20"/>
                <w:szCs w:val="20"/>
                <w14:scene3d>
                  <w14:camera w14:prst="orthographicFront"/>
                  <w14:lightRig w14:rig="threePt" w14:dir="t">
                    <w14:rot w14:lat="0" w14:lon="0" w14:rev="0"/>
                  </w14:lightRig>
                </w14:scene3d>
              </w:rPr>
              <w:t>b.</w:t>
            </w:r>
            <w:r w:rsidR="00E42B4F" w:rsidRPr="00E42B4F">
              <w:rPr>
                <w:rFonts w:asciiTheme="minorHAnsi" w:eastAsiaTheme="minorEastAsia" w:hAnsiTheme="minorHAnsi"/>
                <w:noProof/>
                <w:sz w:val="20"/>
                <w:szCs w:val="20"/>
                <w:lang w:eastAsia="en-AU"/>
              </w:rPr>
              <w:tab/>
            </w:r>
            <w:r w:rsidR="00E42B4F" w:rsidRPr="00E42B4F">
              <w:rPr>
                <w:rStyle w:val="Hyperlink"/>
                <w:noProof/>
                <w:sz w:val="20"/>
                <w:szCs w:val="20"/>
              </w:rPr>
              <w:t>Attendance at Re-engagement Appointments with employment services providers</w:t>
            </w:r>
            <w:r w:rsidR="00E42B4F" w:rsidRPr="00E42B4F">
              <w:rPr>
                <w:noProof/>
                <w:webHidden/>
                <w:sz w:val="20"/>
                <w:szCs w:val="20"/>
              </w:rPr>
              <w:tab/>
            </w:r>
            <w:r w:rsidR="00E42B4F" w:rsidRPr="00E42B4F">
              <w:rPr>
                <w:noProof/>
                <w:webHidden/>
                <w:sz w:val="20"/>
                <w:szCs w:val="20"/>
              </w:rPr>
              <w:fldChar w:fldCharType="begin"/>
            </w:r>
            <w:r w:rsidR="00E42B4F" w:rsidRPr="00E42B4F">
              <w:rPr>
                <w:noProof/>
                <w:webHidden/>
                <w:sz w:val="20"/>
                <w:szCs w:val="20"/>
              </w:rPr>
              <w:instrText xml:space="preserve"> PAGEREF _Toc450747077 \h </w:instrText>
            </w:r>
            <w:r w:rsidR="00E42B4F" w:rsidRPr="00E42B4F">
              <w:rPr>
                <w:noProof/>
                <w:webHidden/>
                <w:sz w:val="20"/>
                <w:szCs w:val="20"/>
              </w:rPr>
            </w:r>
            <w:r w:rsidR="00E42B4F" w:rsidRPr="00E42B4F">
              <w:rPr>
                <w:noProof/>
                <w:webHidden/>
                <w:sz w:val="20"/>
                <w:szCs w:val="20"/>
              </w:rPr>
              <w:fldChar w:fldCharType="separate"/>
            </w:r>
            <w:r>
              <w:rPr>
                <w:noProof/>
                <w:webHidden/>
                <w:sz w:val="20"/>
                <w:szCs w:val="20"/>
              </w:rPr>
              <w:t>3</w:t>
            </w:r>
            <w:r w:rsidR="00E42B4F" w:rsidRPr="00E42B4F">
              <w:rPr>
                <w:noProof/>
                <w:webHidden/>
                <w:sz w:val="20"/>
                <w:szCs w:val="20"/>
              </w:rPr>
              <w:fldChar w:fldCharType="end"/>
            </w:r>
          </w:hyperlink>
        </w:p>
        <w:p w:rsidR="00E42B4F" w:rsidRPr="00E42B4F" w:rsidRDefault="00B8188E">
          <w:pPr>
            <w:pStyle w:val="TOC2"/>
            <w:rPr>
              <w:rFonts w:asciiTheme="minorHAnsi" w:eastAsiaTheme="minorEastAsia" w:hAnsiTheme="minorHAnsi"/>
              <w:noProof/>
              <w:sz w:val="20"/>
              <w:szCs w:val="20"/>
              <w:lang w:eastAsia="en-AU"/>
            </w:rPr>
          </w:pPr>
          <w:hyperlink w:anchor="_Toc450747078" w:history="1">
            <w:r w:rsidR="00E42B4F" w:rsidRPr="00E42B4F">
              <w:rPr>
                <w:rStyle w:val="Hyperlink"/>
                <w:noProof/>
                <w:sz w:val="20"/>
                <w:szCs w:val="20"/>
              </w:rPr>
              <w:t>4.</w:t>
            </w:r>
            <w:r w:rsidR="00E42B4F" w:rsidRPr="00E42B4F">
              <w:rPr>
                <w:rFonts w:asciiTheme="minorHAnsi" w:eastAsiaTheme="minorEastAsia" w:hAnsiTheme="minorHAnsi"/>
                <w:noProof/>
                <w:sz w:val="20"/>
                <w:szCs w:val="20"/>
                <w:lang w:eastAsia="en-AU"/>
              </w:rPr>
              <w:tab/>
            </w:r>
            <w:r w:rsidR="00E42B4F" w:rsidRPr="00E42B4F">
              <w:rPr>
                <w:rStyle w:val="Hyperlink"/>
                <w:noProof/>
                <w:sz w:val="20"/>
                <w:szCs w:val="20"/>
              </w:rPr>
              <w:t>Income Support Payment Suspensions</w:t>
            </w:r>
            <w:r w:rsidR="00E42B4F" w:rsidRPr="00E42B4F">
              <w:rPr>
                <w:noProof/>
                <w:webHidden/>
                <w:sz w:val="20"/>
                <w:szCs w:val="20"/>
              </w:rPr>
              <w:tab/>
            </w:r>
            <w:r w:rsidR="00E42B4F" w:rsidRPr="00E42B4F">
              <w:rPr>
                <w:noProof/>
                <w:webHidden/>
                <w:sz w:val="20"/>
                <w:szCs w:val="20"/>
              </w:rPr>
              <w:fldChar w:fldCharType="begin"/>
            </w:r>
            <w:r w:rsidR="00E42B4F" w:rsidRPr="00E42B4F">
              <w:rPr>
                <w:noProof/>
                <w:webHidden/>
                <w:sz w:val="20"/>
                <w:szCs w:val="20"/>
              </w:rPr>
              <w:instrText xml:space="preserve"> PAGEREF _Toc450747078 \h </w:instrText>
            </w:r>
            <w:r w:rsidR="00E42B4F" w:rsidRPr="00E42B4F">
              <w:rPr>
                <w:noProof/>
                <w:webHidden/>
                <w:sz w:val="20"/>
                <w:szCs w:val="20"/>
              </w:rPr>
            </w:r>
            <w:r w:rsidR="00E42B4F" w:rsidRPr="00E42B4F">
              <w:rPr>
                <w:noProof/>
                <w:webHidden/>
                <w:sz w:val="20"/>
                <w:szCs w:val="20"/>
              </w:rPr>
              <w:fldChar w:fldCharType="separate"/>
            </w:r>
            <w:r>
              <w:rPr>
                <w:noProof/>
                <w:webHidden/>
                <w:sz w:val="20"/>
                <w:szCs w:val="20"/>
              </w:rPr>
              <w:t>3</w:t>
            </w:r>
            <w:r w:rsidR="00E42B4F" w:rsidRPr="00E42B4F">
              <w:rPr>
                <w:noProof/>
                <w:webHidden/>
                <w:sz w:val="20"/>
                <w:szCs w:val="20"/>
              </w:rPr>
              <w:fldChar w:fldCharType="end"/>
            </w:r>
          </w:hyperlink>
        </w:p>
        <w:p w:rsidR="00E42B4F" w:rsidRPr="00E42B4F" w:rsidRDefault="00B8188E">
          <w:pPr>
            <w:pStyle w:val="TOC2"/>
            <w:rPr>
              <w:rFonts w:asciiTheme="minorHAnsi" w:eastAsiaTheme="minorEastAsia" w:hAnsiTheme="minorHAnsi"/>
              <w:noProof/>
              <w:sz w:val="20"/>
              <w:szCs w:val="20"/>
              <w:lang w:eastAsia="en-AU"/>
            </w:rPr>
          </w:pPr>
          <w:hyperlink w:anchor="_Toc450747079" w:history="1">
            <w:r w:rsidR="00E42B4F" w:rsidRPr="00E42B4F">
              <w:rPr>
                <w:rStyle w:val="Hyperlink"/>
                <w:noProof/>
                <w:sz w:val="20"/>
                <w:szCs w:val="20"/>
              </w:rPr>
              <w:t>5.</w:t>
            </w:r>
            <w:r w:rsidR="00E42B4F" w:rsidRPr="00E42B4F">
              <w:rPr>
                <w:rFonts w:asciiTheme="minorHAnsi" w:eastAsiaTheme="minorEastAsia" w:hAnsiTheme="minorHAnsi"/>
                <w:noProof/>
                <w:sz w:val="20"/>
                <w:szCs w:val="20"/>
                <w:lang w:eastAsia="en-AU"/>
              </w:rPr>
              <w:tab/>
            </w:r>
            <w:r w:rsidR="00E42B4F" w:rsidRPr="00E42B4F">
              <w:rPr>
                <w:rStyle w:val="Hyperlink"/>
                <w:noProof/>
                <w:sz w:val="20"/>
                <w:szCs w:val="20"/>
              </w:rPr>
              <w:t>Numbers of Non-Attendance Reports, Participation Reports and Provider Appointment Reports</w:t>
            </w:r>
            <w:r w:rsidR="00E42B4F" w:rsidRPr="00E42B4F">
              <w:rPr>
                <w:noProof/>
                <w:webHidden/>
                <w:sz w:val="20"/>
                <w:szCs w:val="20"/>
              </w:rPr>
              <w:tab/>
            </w:r>
            <w:r w:rsidR="00E42B4F" w:rsidRPr="00E42B4F">
              <w:rPr>
                <w:noProof/>
                <w:webHidden/>
                <w:sz w:val="20"/>
                <w:szCs w:val="20"/>
              </w:rPr>
              <w:fldChar w:fldCharType="begin"/>
            </w:r>
            <w:r w:rsidR="00E42B4F" w:rsidRPr="00E42B4F">
              <w:rPr>
                <w:noProof/>
                <w:webHidden/>
                <w:sz w:val="20"/>
                <w:szCs w:val="20"/>
              </w:rPr>
              <w:instrText xml:space="preserve"> PAGEREF _Toc450747079 \h </w:instrText>
            </w:r>
            <w:r w:rsidR="00E42B4F" w:rsidRPr="00E42B4F">
              <w:rPr>
                <w:noProof/>
                <w:webHidden/>
                <w:sz w:val="20"/>
                <w:szCs w:val="20"/>
              </w:rPr>
            </w:r>
            <w:r w:rsidR="00E42B4F" w:rsidRPr="00E42B4F">
              <w:rPr>
                <w:noProof/>
                <w:webHidden/>
                <w:sz w:val="20"/>
                <w:szCs w:val="20"/>
              </w:rPr>
              <w:fldChar w:fldCharType="separate"/>
            </w:r>
            <w:r>
              <w:rPr>
                <w:noProof/>
                <w:webHidden/>
                <w:sz w:val="20"/>
                <w:szCs w:val="20"/>
              </w:rPr>
              <w:t>4</w:t>
            </w:r>
            <w:r w:rsidR="00E42B4F" w:rsidRPr="00E42B4F">
              <w:rPr>
                <w:noProof/>
                <w:webHidden/>
                <w:sz w:val="20"/>
                <w:szCs w:val="20"/>
              </w:rPr>
              <w:fldChar w:fldCharType="end"/>
            </w:r>
          </w:hyperlink>
        </w:p>
        <w:p w:rsidR="00E42B4F" w:rsidRPr="00E42B4F" w:rsidRDefault="00B8188E">
          <w:pPr>
            <w:pStyle w:val="TOC2"/>
            <w:rPr>
              <w:rFonts w:asciiTheme="minorHAnsi" w:eastAsiaTheme="minorEastAsia" w:hAnsiTheme="minorHAnsi"/>
              <w:noProof/>
              <w:sz w:val="20"/>
              <w:szCs w:val="20"/>
              <w:lang w:eastAsia="en-AU"/>
            </w:rPr>
          </w:pPr>
          <w:hyperlink w:anchor="_Toc450747080" w:history="1">
            <w:r w:rsidR="00E42B4F" w:rsidRPr="00E42B4F">
              <w:rPr>
                <w:rStyle w:val="Hyperlink"/>
                <w:noProof/>
                <w:sz w:val="20"/>
                <w:szCs w:val="20"/>
              </w:rPr>
              <w:t>6.</w:t>
            </w:r>
            <w:r w:rsidR="00E42B4F" w:rsidRPr="00E42B4F">
              <w:rPr>
                <w:rFonts w:asciiTheme="minorHAnsi" w:eastAsiaTheme="minorEastAsia" w:hAnsiTheme="minorHAnsi"/>
                <w:noProof/>
                <w:sz w:val="20"/>
                <w:szCs w:val="20"/>
                <w:lang w:eastAsia="en-AU"/>
              </w:rPr>
              <w:tab/>
            </w:r>
            <w:r w:rsidR="00E42B4F" w:rsidRPr="00E42B4F">
              <w:rPr>
                <w:rStyle w:val="Hyperlink"/>
                <w:noProof/>
                <w:sz w:val="20"/>
                <w:szCs w:val="20"/>
              </w:rPr>
              <w:t>Reasons for providers reporting non-compliance to the Department of Human Services</w:t>
            </w:r>
            <w:r w:rsidR="00E42B4F" w:rsidRPr="00E42B4F">
              <w:rPr>
                <w:noProof/>
                <w:webHidden/>
                <w:sz w:val="20"/>
                <w:szCs w:val="20"/>
              </w:rPr>
              <w:tab/>
            </w:r>
            <w:r w:rsidR="00E42B4F" w:rsidRPr="00E42B4F">
              <w:rPr>
                <w:noProof/>
                <w:webHidden/>
                <w:sz w:val="20"/>
                <w:szCs w:val="20"/>
              </w:rPr>
              <w:fldChar w:fldCharType="begin"/>
            </w:r>
            <w:r w:rsidR="00E42B4F" w:rsidRPr="00E42B4F">
              <w:rPr>
                <w:noProof/>
                <w:webHidden/>
                <w:sz w:val="20"/>
                <w:szCs w:val="20"/>
              </w:rPr>
              <w:instrText xml:space="preserve"> PAGEREF _Toc450747080 \h </w:instrText>
            </w:r>
            <w:r w:rsidR="00E42B4F" w:rsidRPr="00E42B4F">
              <w:rPr>
                <w:noProof/>
                <w:webHidden/>
                <w:sz w:val="20"/>
                <w:szCs w:val="20"/>
              </w:rPr>
            </w:r>
            <w:r w:rsidR="00E42B4F" w:rsidRPr="00E42B4F">
              <w:rPr>
                <w:noProof/>
                <w:webHidden/>
                <w:sz w:val="20"/>
                <w:szCs w:val="20"/>
              </w:rPr>
              <w:fldChar w:fldCharType="separate"/>
            </w:r>
            <w:r>
              <w:rPr>
                <w:noProof/>
                <w:webHidden/>
                <w:sz w:val="20"/>
                <w:szCs w:val="20"/>
              </w:rPr>
              <w:t>5</w:t>
            </w:r>
            <w:r w:rsidR="00E42B4F" w:rsidRPr="00E42B4F">
              <w:rPr>
                <w:noProof/>
                <w:webHidden/>
                <w:sz w:val="20"/>
                <w:szCs w:val="20"/>
              </w:rPr>
              <w:fldChar w:fldCharType="end"/>
            </w:r>
          </w:hyperlink>
        </w:p>
        <w:p w:rsidR="00E42B4F" w:rsidRPr="00E42B4F" w:rsidRDefault="00B8188E">
          <w:pPr>
            <w:pStyle w:val="TOC2"/>
            <w:rPr>
              <w:rFonts w:asciiTheme="minorHAnsi" w:eastAsiaTheme="minorEastAsia" w:hAnsiTheme="minorHAnsi"/>
              <w:noProof/>
              <w:sz w:val="20"/>
              <w:szCs w:val="20"/>
              <w:lang w:eastAsia="en-AU"/>
            </w:rPr>
          </w:pPr>
          <w:hyperlink w:anchor="_Toc450747081" w:history="1">
            <w:r w:rsidR="00E42B4F" w:rsidRPr="00E42B4F">
              <w:rPr>
                <w:rStyle w:val="Hyperlink"/>
                <w:noProof/>
                <w:sz w:val="20"/>
                <w:szCs w:val="20"/>
              </w:rPr>
              <w:t>7.</w:t>
            </w:r>
            <w:r w:rsidR="00E42B4F" w:rsidRPr="00E42B4F">
              <w:rPr>
                <w:rFonts w:asciiTheme="minorHAnsi" w:eastAsiaTheme="minorEastAsia" w:hAnsiTheme="minorHAnsi"/>
                <w:noProof/>
                <w:sz w:val="20"/>
                <w:szCs w:val="20"/>
                <w:lang w:eastAsia="en-AU"/>
              </w:rPr>
              <w:tab/>
            </w:r>
            <w:r w:rsidR="00E42B4F" w:rsidRPr="00E42B4F">
              <w:rPr>
                <w:rStyle w:val="Hyperlink"/>
                <w:noProof/>
                <w:sz w:val="20"/>
                <w:szCs w:val="20"/>
              </w:rPr>
              <w:t>Department of Human Services responses to Provider Appointment Reports and Participation Reports</w:t>
            </w:r>
            <w:r w:rsidR="00E42B4F" w:rsidRPr="00E42B4F">
              <w:rPr>
                <w:noProof/>
                <w:webHidden/>
                <w:sz w:val="20"/>
                <w:szCs w:val="20"/>
              </w:rPr>
              <w:tab/>
            </w:r>
            <w:r w:rsidR="00E42B4F" w:rsidRPr="00E42B4F">
              <w:rPr>
                <w:noProof/>
                <w:webHidden/>
                <w:sz w:val="20"/>
                <w:szCs w:val="20"/>
              </w:rPr>
              <w:fldChar w:fldCharType="begin"/>
            </w:r>
            <w:r w:rsidR="00E42B4F" w:rsidRPr="00E42B4F">
              <w:rPr>
                <w:noProof/>
                <w:webHidden/>
                <w:sz w:val="20"/>
                <w:szCs w:val="20"/>
              </w:rPr>
              <w:instrText xml:space="preserve"> PAGEREF _Toc450747081 \h </w:instrText>
            </w:r>
            <w:r w:rsidR="00E42B4F" w:rsidRPr="00E42B4F">
              <w:rPr>
                <w:noProof/>
                <w:webHidden/>
                <w:sz w:val="20"/>
                <w:szCs w:val="20"/>
              </w:rPr>
            </w:r>
            <w:r w:rsidR="00E42B4F" w:rsidRPr="00E42B4F">
              <w:rPr>
                <w:noProof/>
                <w:webHidden/>
                <w:sz w:val="20"/>
                <w:szCs w:val="20"/>
              </w:rPr>
              <w:fldChar w:fldCharType="separate"/>
            </w:r>
            <w:r>
              <w:rPr>
                <w:noProof/>
                <w:webHidden/>
                <w:sz w:val="20"/>
                <w:szCs w:val="20"/>
              </w:rPr>
              <w:t>5</w:t>
            </w:r>
            <w:r w:rsidR="00E42B4F" w:rsidRPr="00E42B4F">
              <w:rPr>
                <w:noProof/>
                <w:webHidden/>
                <w:sz w:val="20"/>
                <w:szCs w:val="20"/>
              </w:rPr>
              <w:fldChar w:fldCharType="end"/>
            </w:r>
          </w:hyperlink>
        </w:p>
        <w:p w:rsidR="00E42B4F" w:rsidRPr="00E42B4F" w:rsidRDefault="00B8188E">
          <w:pPr>
            <w:pStyle w:val="TOC3"/>
            <w:tabs>
              <w:tab w:val="left" w:pos="880"/>
              <w:tab w:val="right" w:leader="dot" w:pos="14732"/>
            </w:tabs>
            <w:rPr>
              <w:rFonts w:asciiTheme="minorHAnsi" w:eastAsiaTheme="minorEastAsia" w:hAnsiTheme="minorHAnsi"/>
              <w:noProof/>
              <w:sz w:val="20"/>
              <w:szCs w:val="20"/>
              <w:lang w:eastAsia="en-AU"/>
            </w:rPr>
          </w:pPr>
          <w:hyperlink w:anchor="_Toc450747082" w:history="1">
            <w:r w:rsidR="00E42B4F" w:rsidRPr="00E42B4F">
              <w:rPr>
                <w:rStyle w:val="Hyperlink"/>
                <w:noProof/>
                <w:sz w:val="20"/>
                <w:szCs w:val="20"/>
                <w14:scene3d>
                  <w14:camera w14:prst="orthographicFront"/>
                  <w14:lightRig w14:rig="threePt" w14:dir="t">
                    <w14:rot w14:lat="0" w14:lon="0" w14:rev="0"/>
                  </w14:lightRig>
                </w14:scene3d>
              </w:rPr>
              <w:t>a.</w:t>
            </w:r>
            <w:r w:rsidR="00E42B4F" w:rsidRPr="00E42B4F">
              <w:rPr>
                <w:rFonts w:asciiTheme="minorHAnsi" w:eastAsiaTheme="minorEastAsia" w:hAnsiTheme="minorHAnsi"/>
                <w:noProof/>
                <w:sz w:val="20"/>
                <w:szCs w:val="20"/>
                <w:lang w:eastAsia="en-AU"/>
              </w:rPr>
              <w:tab/>
            </w:r>
            <w:r w:rsidR="00E42B4F" w:rsidRPr="00E42B4F">
              <w:rPr>
                <w:rStyle w:val="Hyperlink"/>
                <w:noProof/>
                <w:sz w:val="20"/>
                <w:szCs w:val="20"/>
              </w:rPr>
              <w:t>Department of Human Services responses to Provider Appointment Reports and Participation Reports</w:t>
            </w:r>
            <w:r w:rsidR="00E42B4F" w:rsidRPr="00E42B4F">
              <w:rPr>
                <w:noProof/>
                <w:webHidden/>
                <w:sz w:val="20"/>
                <w:szCs w:val="20"/>
              </w:rPr>
              <w:tab/>
            </w:r>
            <w:r w:rsidR="00E42B4F" w:rsidRPr="00E42B4F">
              <w:rPr>
                <w:noProof/>
                <w:webHidden/>
                <w:sz w:val="20"/>
                <w:szCs w:val="20"/>
              </w:rPr>
              <w:fldChar w:fldCharType="begin"/>
            </w:r>
            <w:r w:rsidR="00E42B4F" w:rsidRPr="00E42B4F">
              <w:rPr>
                <w:noProof/>
                <w:webHidden/>
                <w:sz w:val="20"/>
                <w:szCs w:val="20"/>
              </w:rPr>
              <w:instrText xml:space="preserve"> PAGEREF _Toc450747082 \h </w:instrText>
            </w:r>
            <w:r w:rsidR="00E42B4F" w:rsidRPr="00E42B4F">
              <w:rPr>
                <w:noProof/>
                <w:webHidden/>
                <w:sz w:val="20"/>
                <w:szCs w:val="20"/>
              </w:rPr>
            </w:r>
            <w:r w:rsidR="00E42B4F" w:rsidRPr="00E42B4F">
              <w:rPr>
                <w:noProof/>
                <w:webHidden/>
                <w:sz w:val="20"/>
                <w:szCs w:val="20"/>
              </w:rPr>
              <w:fldChar w:fldCharType="separate"/>
            </w:r>
            <w:r>
              <w:rPr>
                <w:noProof/>
                <w:webHidden/>
                <w:sz w:val="20"/>
                <w:szCs w:val="20"/>
              </w:rPr>
              <w:t>5</w:t>
            </w:r>
            <w:r w:rsidR="00E42B4F" w:rsidRPr="00E42B4F">
              <w:rPr>
                <w:noProof/>
                <w:webHidden/>
                <w:sz w:val="20"/>
                <w:szCs w:val="20"/>
              </w:rPr>
              <w:fldChar w:fldCharType="end"/>
            </w:r>
          </w:hyperlink>
        </w:p>
        <w:p w:rsidR="00E42B4F" w:rsidRPr="00E42B4F" w:rsidRDefault="00B8188E">
          <w:pPr>
            <w:pStyle w:val="TOC3"/>
            <w:tabs>
              <w:tab w:val="left" w:pos="880"/>
              <w:tab w:val="right" w:leader="dot" w:pos="14732"/>
            </w:tabs>
            <w:rPr>
              <w:rFonts w:asciiTheme="minorHAnsi" w:eastAsiaTheme="minorEastAsia" w:hAnsiTheme="minorHAnsi"/>
              <w:noProof/>
              <w:sz w:val="20"/>
              <w:szCs w:val="20"/>
              <w:lang w:eastAsia="en-AU"/>
            </w:rPr>
          </w:pPr>
          <w:hyperlink w:anchor="_Toc450747083" w:history="1">
            <w:r w:rsidR="00E42B4F" w:rsidRPr="00E42B4F">
              <w:rPr>
                <w:rStyle w:val="Hyperlink"/>
                <w:noProof/>
                <w:sz w:val="20"/>
                <w:szCs w:val="20"/>
                <w14:scene3d>
                  <w14:camera w14:prst="orthographicFront"/>
                  <w14:lightRig w14:rig="threePt" w14:dir="t">
                    <w14:rot w14:lat="0" w14:lon="0" w14:rev="0"/>
                  </w14:lightRig>
                </w14:scene3d>
              </w:rPr>
              <w:t>b.</w:t>
            </w:r>
            <w:r w:rsidR="00E42B4F" w:rsidRPr="00E42B4F">
              <w:rPr>
                <w:rFonts w:asciiTheme="minorHAnsi" w:eastAsiaTheme="minorEastAsia" w:hAnsiTheme="minorHAnsi"/>
                <w:noProof/>
                <w:sz w:val="20"/>
                <w:szCs w:val="20"/>
                <w:lang w:eastAsia="en-AU"/>
              </w:rPr>
              <w:tab/>
            </w:r>
            <w:r w:rsidR="00E42B4F" w:rsidRPr="00E42B4F">
              <w:rPr>
                <w:rStyle w:val="Hyperlink"/>
                <w:noProof/>
                <w:sz w:val="20"/>
                <w:szCs w:val="20"/>
              </w:rPr>
              <w:t>Participation Failures applied by the Department of Human Services due to unacceptable reasons given by job seekers for non-attendance</w:t>
            </w:r>
            <w:r w:rsidR="00E42B4F" w:rsidRPr="00E42B4F">
              <w:rPr>
                <w:noProof/>
                <w:webHidden/>
                <w:sz w:val="20"/>
                <w:szCs w:val="20"/>
              </w:rPr>
              <w:tab/>
            </w:r>
            <w:r w:rsidR="00E42B4F" w:rsidRPr="00E42B4F">
              <w:rPr>
                <w:noProof/>
                <w:webHidden/>
                <w:sz w:val="20"/>
                <w:szCs w:val="20"/>
              </w:rPr>
              <w:fldChar w:fldCharType="begin"/>
            </w:r>
            <w:r w:rsidR="00E42B4F" w:rsidRPr="00E42B4F">
              <w:rPr>
                <w:noProof/>
                <w:webHidden/>
                <w:sz w:val="20"/>
                <w:szCs w:val="20"/>
              </w:rPr>
              <w:instrText xml:space="preserve"> PAGEREF _Toc450747083 \h </w:instrText>
            </w:r>
            <w:r w:rsidR="00E42B4F" w:rsidRPr="00E42B4F">
              <w:rPr>
                <w:noProof/>
                <w:webHidden/>
                <w:sz w:val="20"/>
                <w:szCs w:val="20"/>
              </w:rPr>
            </w:r>
            <w:r w:rsidR="00E42B4F" w:rsidRPr="00E42B4F">
              <w:rPr>
                <w:noProof/>
                <w:webHidden/>
                <w:sz w:val="20"/>
                <w:szCs w:val="20"/>
              </w:rPr>
              <w:fldChar w:fldCharType="separate"/>
            </w:r>
            <w:r>
              <w:rPr>
                <w:noProof/>
                <w:webHidden/>
                <w:sz w:val="20"/>
                <w:szCs w:val="20"/>
              </w:rPr>
              <w:t>6</w:t>
            </w:r>
            <w:r w:rsidR="00E42B4F" w:rsidRPr="00E42B4F">
              <w:rPr>
                <w:noProof/>
                <w:webHidden/>
                <w:sz w:val="20"/>
                <w:szCs w:val="20"/>
              </w:rPr>
              <w:fldChar w:fldCharType="end"/>
            </w:r>
          </w:hyperlink>
        </w:p>
        <w:p w:rsidR="00E42B4F" w:rsidRPr="00E42B4F" w:rsidRDefault="00B8188E">
          <w:pPr>
            <w:pStyle w:val="TOC3"/>
            <w:tabs>
              <w:tab w:val="left" w:pos="880"/>
              <w:tab w:val="right" w:leader="dot" w:pos="14732"/>
            </w:tabs>
            <w:rPr>
              <w:rFonts w:asciiTheme="minorHAnsi" w:eastAsiaTheme="minorEastAsia" w:hAnsiTheme="minorHAnsi"/>
              <w:noProof/>
              <w:sz w:val="20"/>
              <w:szCs w:val="20"/>
              <w:lang w:eastAsia="en-AU"/>
            </w:rPr>
          </w:pPr>
          <w:hyperlink w:anchor="_Toc450747084" w:history="1">
            <w:r w:rsidR="00E42B4F" w:rsidRPr="00E42B4F">
              <w:rPr>
                <w:rStyle w:val="Hyperlink"/>
                <w:noProof/>
                <w:sz w:val="20"/>
                <w:szCs w:val="20"/>
                <w14:scene3d>
                  <w14:camera w14:prst="orthographicFront"/>
                  <w14:lightRig w14:rig="threePt" w14:dir="t">
                    <w14:rot w14:lat="0" w14:lon="0" w14:rev="0"/>
                  </w14:lightRig>
                </w14:scene3d>
              </w:rPr>
              <w:t>c.</w:t>
            </w:r>
            <w:r w:rsidR="00E42B4F" w:rsidRPr="00E42B4F">
              <w:rPr>
                <w:rFonts w:asciiTheme="minorHAnsi" w:eastAsiaTheme="minorEastAsia" w:hAnsiTheme="minorHAnsi"/>
                <w:noProof/>
                <w:sz w:val="20"/>
                <w:szCs w:val="20"/>
                <w:lang w:eastAsia="en-AU"/>
              </w:rPr>
              <w:tab/>
            </w:r>
            <w:r w:rsidR="00E42B4F" w:rsidRPr="00E42B4F">
              <w:rPr>
                <w:rStyle w:val="Hyperlink"/>
                <w:noProof/>
                <w:sz w:val="20"/>
                <w:szCs w:val="20"/>
              </w:rPr>
              <w:t>Department of Human Services’ reasons for applying Provider Appointment Reports or Participation Reports</w:t>
            </w:r>
            <w:r w:rsidR="00E42B4F" w:rsidRPr="00E42B4F">
              <w:rPr>
                <w:noProof/>
                <w:webHidden/>
                <w:sz w:val="20"/>
                <w:szCs w:val="20"/>
              </w:rPr>
              <w:tab/>
            </w:r>
            <w:r w:rsidR="00E42B4F" w:rsidRPr="00E42B4F">
              <w:rPr>
                <w:noProof/>
                <w:webHidden/>
                <w:sz w:val="20"/>
                <w:szCs w:val="20"/>
              </w:rPr>
              <w:fldChar w:fldCharType="begin"/>
            </w:r>
            <w:r w:rsidR="00E42B4F" w:rsidRPr="00E42B4F">
              <w:rPr>
                <w:noProof/>
                <w:webHidden/>
                <w:sz w:val="20"/>
                <w:szCs w:val="20"/>
              </w:rPr>
              <w:instrText xml:space="preserve"> PAGEREF _Toc450747084 \h </w:instrText>
            </w:r>
            <w:r w:rsidR="00E42B4F" w:rsidRPr="00E42B4F">
              <w:rPr>
                <w:noProof/>
                <w:webHidden/>
                <w:sz w:val="20"/>
                <w:szCs w:val="20"/>
              </w:rPr>
            </w:r>
            <w:r w:rsidR="00E42B4F" w:rsidRPr="00E42B4F">
              <w:rPr>
                <w:noProof/>
                <w:webHidden/>
                <w:sz w:val="20"/>
                <w:szCs w:val="20"/>
              </w:rPr>
              <w:fldChar w:fldCharType="separate"/>
            </w:r>
            <w:r>
              <w:rPr>
                <w:noProof/>
                <w:webHidden/>
                <w:sz w:val="20"/>
                <w:szCs w:val="20"/>
              </w:rPr>
              <w:t>7</w:t>
            </w:r>
            <w:r w:rsidR="00E42B4F" w:rsidRPr="00E42B4F">
              <w:rPr>
                <w:noProof/>
                <w:webHidden/>
                <w:sz w:val="20"/>
                <w:szCs w:val="20"/>
              </w:rPr>
              <w:fldChar w:fldCharType="end"/>
            </w:r>
          </w:hyperlink>
        </w:p>
        <w:p w:rsidR="00E42B4F" w:rsidRPr="00E42B4F" w:rsidRDefault="00B8188E">
          <w:pPr>
            <w:pStyle w:val="TOC3"/>
            <w:tabs>
              <w:tab w:val="left" w:pos="880"/>
              <w:tab w:val="right" w:leader="dot" w:pos="14732"/>
            </w:tabs>
            <w:rPr>
              <w:rFonts w:asciiTheme="minorHAnsi" w:eastAsiaTheme="minorEastAsia" w:hAnsiTheme="minorHAnsi"/>
              <w:noProof/>
              <w:sz w:val="20"/>
              <w:szCs w:val="20"/>
              <w:lang w:eastAsia="en-AU"/>
            </w:rPr>
          </w:pPr>
          <w:hyperlink w:anchor="_Toc450747085" w:history="1">
            <w:r w:rsidR="00E42B4F" w:rsidRPr="00E42B4F">
              <w:rPr>
                <w:rStyle w:val="Hyperlink"/>
                <w:noProof/>
                <w:sz w:val="20"/>
                <w:szCs w:val="20"/>
                <w14:scene3d>
                  <w14:camera w14:prst="orthographicFront"/>
                  <w14:lightRig w14:rig="threePt" w14:dir="t">
                    <w14:rot w14:lat="0" w14:lon="0" w14:rev="0"/>
                  </w14:lightRig>
                </w14:scene3d>
              </w:rPr>
              <w:t>d.</w:t>
            </w:r>
            <w:r w:rsidR="00E42B4F" w:rsidRPr="00E42B4F">
              <w:rPr>
                <w:rFonts w:asciiTheme="minorHAnsi" w:eastAsiaTheme="minorEastAsia" w:hAnsiTheme="minorHAnsi"/>
                <w:noProof/>
                <w:sz w:val="20"/>
                <w:szCs w:val="20"/>
                <w:lang w:eastAsia="en-AU"/>
              </w:rPr>
              <w:tab/>
            </w:r>
            <w:r w:rsidR="00E42B4F" w:rsidRPr="00E42B4F">
              <w:rPr>
                <w:rStyle w:val="Hyperlink"/>
                <w:noProof/>
                <w:sz w:val="20"/>
                <w:szCs w:val="20"/>
              </w:rPr>
              <w:t>Department of Human Services’ reasons for rejecting Provider Appointment Reports and Participation Reports</w:t>
            </w:r>
            <w:r w:rsidR="00E42B4F" w:rsidRPr="00E42B4F">
              <w:rPr>
                <w:noProof/>
                <w:webHidden/>
                <w:sz w:val="20"/>
                <w:szCs w:val="20"/>
              </w:rPr>
              <w:tab/>
            </w:r>
            <w:r w:rsidR="00E42B4F" w:rsidRPr="00E42B4F">
              <w:rPr>
                <w:noProof/>
                <w:webHidden/>
                <w:sz w:val="20"/>
                <w:szCs w:val="20"/>
              </w:rPr>
              <w:fldChar w:fldCharType="begin"/>
            </w:r>
            <w:r w:rsidR="00E42B4F" w:rsidRPr="00E42B4F">
              <w:rPr>
                <w:noProof/>
                <w:webHidden/>
                <w:sz w:val="20"/>
                <w:szCs w:val="20"/>
              </w:rPr>
              <w:instrText xml:space="preserve"> PAGEREF _Toc450747085 \h </w:instrText>
            </w:r>
            <w:r w:rsidR="00E42B4F" w:rsidRPr="00E42B4F">
              <w:rPr>
                <w:noProof/>
                <w:webHidden/>
                <w:sz w:val="20"/>
                <w:szCs w:val="20"/>
              </w:rPr>
            </w:r>
            <w:r w:rsidR="00E42B4F" w:rsidRPr="00E42B4F">
              <w:rPr>
                <w:noProof/>
                <w:webHidden/>
                <w:sz w:val="20"/>
                <w:szCs w:val="20"/>
              </w:rPr>
              <w:fldChar w:fldCharType="separate"/>
            </w:r>
            <w:r>
              <w:rPr>
                <w:noProof/>
                <w:webHidden/>
                <w:sz w:val="20"/>
                <w:szCs w:val="20"/>
              </w:rPr>
              <w:t>8</w:t>
            </w:r>
            <w:r w:rsidR="00E42B4F" w:rsidRPr="00E42B4F">
              <w:rPr>
                <w:noProof/>
                <w:webHidden/>
                <w:sz w:val="20"/>
                <w:szCs w:val="20"/>
              </w:rPr>
              <w:fldChar w:fldCharType="end"/>
            </w:r>
          </w:hyperlink>
        </w:p>
        <w:p w:rsidR="00E42B4F" w:rsidRPr="00E42B4F" w:rsidRDefault="00B8188E">
          <w:pPr>
            <w:pStyle w:val="TOC3"/>
            <w:tabs>
              <w:tab w:val="left" w:pos="880"/>
              <w:tab w:val="right" w:leader="dot" w:pos="14732"/>
            </w:tabs>
            <w:rPr>
              <w:rFonts w:asciiTheme="minorHAnsi" w:eastAsiaTheme="minorEastAsia" w:hAnsiTheme="minorHAnsi"/>
              <w:noProof/>
              <w:sz w:val="20"/>
              <w:szCs w:val="20"/>
              <w:lang w:eastAsia="en-AU"/>
            </w:rPr>
          </w:pPr>
          <w:hyperlink w:anchor="_Toc450747086" w:history="1">
            <w:r w:rsidR="00E42B4F" w:rsidRPr="00E42B4F">
              <w:rPr>
                <w:rStyle w:val="Hyperlink"/>
                <w:noProof/>
                <w:sz w:val="20"/>
                <w:szCs w:val="20"/>
                <w14:scene3d>
                  <w14:camera w14:prst="orthographicFront"/>
                  <w14:lightRig w14:rig="threePt" w14:dir="t">
                    <w14:rot w14:lat="0" w14:lon="0" w14:rev="0"/>
                  </w14:lightRig>
                </w14:scene3d>
              </w:rPr>
              <w:t>e.</w:t>
            </w:r>
            <w:r w:rsidR="00E42B4F" w:rsidRPr="00E42B4F">
              <w:rPr>
                <w:rFonts w:asciiTheme="minorHAnsi" w:eastAsiaTheme="minorEastAsia" w:hAnsiTheme="minorHAnsi"/>
                <w:noProof/>
                <w:sz w:val="20"/>
                <w:szCs w:val="20"/>
                <w:lang w:eastAsia="en-AU"/>
              </w:rPr>
              <w:tab/>
            </w:r>
            <w:r w:rsidR="00E42B4F" w:rsidRPr="00E42B4F">
              <w:rPr>
                <w:rStyle w:val="Hyperlink"/>
                <w:noProof/>
                <w:sz w:val="20"/>
                <w:szCs w:val="20"/>
              </w:rPr>
              <w:t>Department of Human Services reasons for rejecting Provider Appointment Reports and Participation Reports: Reasonable Excuse</w:t>
            </w:r>
            <w:r w:rsidR="00E42B4F" w:rsidRPr="00E42B4F">
              <w:rPr>
                <w:noProof/>
                <w:webHidden/>
                <w:sz w:val="20"/>
                <w:szCs w:val="20"/>
              </w:rPr>
              <w:tab/>
            </w:r>
            <w:r w:rsidR="00E42B4F" w:rsidRPr="00E42B4F">
              <w:rPr>
                <w:noProof/>
                <w:webHidden/>
                <w:sz w:val="20"/>
                <w:szCs w:val="20"/>
              </w:rPr>
              <w:fldChar w:fldCharType="begin"/>
            </w:r>
            <w:r w:rsidR="00E42B4F" w:rsidRPr="00E42B4F">
              <w:rPr>
                <w:noProof/>
                <w:webHidden/>
                <w:sz w:val="20"/>
                <w:szCs w:val="20"/>
              </w:rPr>
              <w:instrText xml:space="preserve"> PAGEREF _Toc450747086 \h </w:instrText>
            </w:r>
            <w:r w:rsidR="00E42B4F" w:rsidRPr="00E42B4F">
              <w:rPr>
                <w:noProof/>
                <w:webHidden/>
                <w:sz w:val="20"/>
                <w:szCs w:val="20"/>
              </w:rPr>
            </w:r>
            <w:r w:rsidR="00E42B4F" w:rsidRPr="00E42B4F">
              <w:rPr>
                <w:noProof/>
                <w:webHidden/>
                <w:sz w:val="20"/>
                <w:szCs w:val="20"/>
              </w:rPr>
              <w:fldChar w:fldCharType="separate"/>
            </w:r>
            <w:r>
              <w:rPr>
                <w:noProof/>
                <w:webHidden/>
                <w:sz w:val="20"/>
                <w:szCs w:val="20"/>
              </w:rPr>
              <w:t>8</w:t>
            </w:r>
            <w:r w:rsidR="00E42B4F" w:rsidRPr="00E42B4F">
              <w:rPr>
                <w:noProof/>
                <w:webHidden/>
                <w:sz w:val="20"/>
                <w:szCs w:val="20"/>
              </w:rPr>
              <w:fldChar w:fldCharType="end"/>
            </w:r>
          </w:hyperlink>
        </w:p>
        <w:p w:rsidR="00E42B4F" w:rsidRPr="00E42B4F" w:rsidRDefault="00B8188E">
          <w:pPr>
            <w:pStyle w:val="TOC2"/>
            <w:rPr>
              <w:rFonts w:asciiTheme="minorHAnsi" w:eastAsiaTheme="minorEastAsia" w:hAnsiTheme="minorHAnsi"/>
              <w:noProof/>
              <w:sz w:val="20"/>
              <w:szCs w:val="20"/>
              <w:lang w:eastAsia="en-AU"/>
            </w:rPr>
          </w:pPr>
          <w:hyperlink w:anchor="_Toc450747087" w:history="1">
            <w:r w:rsidR="00E42B4F" w:rsidRPr="00E42B4F">
              <w:rPr>
                <w:rStyle w:val="Hyperlink"/>
                <w:noProof/>
                <w:sz w:val="20"/>
                <w:szCs w:val="20"/>
              </w:rPr>
              <w:t>8.</w:t>
            </w:r>
            <w:r w:rsidR="00E42B4F" w:rsidRPr="00E42B4F">
              <w:rPr>
                <w:rFonts w:asciiTheme="minorHAnsi" w:eastAsiaTheme="minorEastAsia" w:hAnsiTheme="minorHAnsi"/>
                <w:noProof/>
                <w:sz w:val="20"/>
                <w:szCs w:val="20"/>
                <w:lang w:eastAsia="en-AU"/>
              </w:rPr>
              <w:tab/>
            </w:r>
            <w:r w:rsidR="00E42B4F" w:rsidRPr="00E42B4F">
              <w:rPr>
                <w:rStyle w:val="Hyperlink"/>
                <w:noProof/>
                <w:sz w:val="20"/>
                <w:szCs w:val="20"/>
              </w:rPr>
              <w:t>Number of Compliance Reports Submitted per job seeker over past 12 months (as at end of quarter)</w:t>
            </w:r>
            <w:r w:rsidR="00E42B4F" w:rsidRPr="00E42B4F">
              <w:rPr>
                <w:noProof/>
                <w:webHidden/>
                <w:sz w:val="20"/>
                <w:szCs w:val="20"/>
              </w:rPr>
              <w:tab/>
            </w:r>
            <w:r w:rsidR="00E42B4F" w:rsidRPr="00E42B4F">
              <w:rPr>
                <w:noProof/>
                <w:webHidden/>
                <w:sz w:val="20"/>
                <w:szCs w:val="20"/>
              </w:rPr>
              <w:fldChar w:fldCharType="begin"/>
            </w:r>
            <w:r w:rsidR="00E42B4F" w:rsidRPr="00E42B4F">
              <w:rPr>
                <w:noProof/>
                <w:webHidden/>
                <w:sz w:val="20"/>
                <w:szCs w:val="20"/>
              </w:rPr>
              <w:instrText xml:space="preserve"> PAGEREF _Toc450747087 \h </w:instrText>
            </w:r>
            <w:r w:rsidR="00E42B4F" w:rsidRPr="00E42B4F">
              <w:rPr>
                <w:noProof/>
                <w:webHidden/>
                <w:sz w:val="20"/>
                <w:szCs w:val="20"/>
              </w:rPr>
            </w:r>
            <w:r w:rsidR="00E42B4F" w:rsidRPr="00E42B4F">
              <w:rPr>
                <w:noProof/>
                <w:webHidden/>
                <w:sz w:val="20"/>
                <w:szCs w:val="20"/>
              </w:rPr>
              <w:fldChar w:fldCharType="separate"/>
            </w:r>
            <w:r>
              <w:rPr>
                <w:noProof/>
                <w:webHidden/>
                <w:sz w:val="20"/>
                <w:szCs w:val="20"/>
              </w:rPr>
              <w:t>9</w:t>
            </w:r>
            <w:r w:rsidR="00E42B4F" w:rsidRPr="00E42B4F">
              <w:rPr>
                <w:noProof/>
                <w:webHidden/>
                <w:sz w:val="20"/>
                <w:szCs w:val="20"/>
              </w:rPr>
              <w:fldChar w:fldCharType="end"/>
            </w:r>
          </w:hyperlink>
        </w:p>
        <w:p w:rsidR="00E42B4F" w:rsidRPr="00E42B4F" w:rsidRDefault="00B8188E">
          <w:pPr>
            <w:pStyle w:val="TOC2"/>
            <w:rPr>
              <w:rFonts w:asciiTheme="minorHAnsi" w:eastAsiaTheme="minorEastAsia" w:hAnsiTheme="minorHAnsi"/>
              <w:noProof/>
              <w:sz w:val="20"/>
              <w:szCs w:val="20"/>
              <w:lang w:eastAsia="en-AU"/>
            </w:rPr>
          </w:pPr>
          <w:hyperlink w:anchor="_Toc450747088" w:history="1">
            <w:r w:rsidR="00E42B4F" w:rsidRPr="00E42B4F">
              <w:rPr>
                <w:rStyle w:val="Hyperlink"/>
                <w:noProof/>
                <w:sz w:val="20"/>
                <w:szCs w:val="20"/>
              </w:rPr>
              <w:t>9.</w:t>
            </w:r>
            <w:r w:rsidR="00E42B4F" w:rsidRPr="00E42B4F">
              <w:rPr>
                <w:rFonts w:asciiTheme="minorHAnsi" w:eastAsiaTheme="minorEastAsia" w:hAnsiTheme="minorHAnsi"/>
                <w:noProof/>
                <w:sz w:val="20"/>
                <w:szCs w:val="20"/>
                <w:lang w:eastAsia="en-AU"/>
              </w:rPr>
              <w:tab/>
            </w:r>
            <w:r w:rsidR="00E42B4F" w:rsidRPr="00E42B4F">
              <w:rPr>
                <w:rStyle w:val="Hyperlink"/>
                <w:noProof/>
                <w:sz w:val="20"/>
                <w:szCs w:val="20"/>
              </w:rPr>
              <w:t>Number of Participation Failures Applied</w:t>
            </w:r>
            <w:r w:rsidR="00E42B4F" w:rsidRPr="00E42B4F">
              <w:rPr>
                <w:noProof/>
                <w:webHidden/>
                <w:sz w:val="20"/>
                <w:szCs w:val="20"/>
              </w:rPr>
              <w:tab/>
            </w:r>
            <w:r w:rsidR="00E42B4F" w:rsidRPr="00E42B4F">
              <w:rPr>
                <w:noProof/>
                <w:webHidden/>
                <w:sz w:val="20"/>
                <w:szCs w:val="20"/>
              </w:rPr>
              <w:fldChar w:fldCharType="begin"/>
            </w:r>
            <w:r w:rsidR="00E42B4F" w:rsidRPr="00E42B4F">
              <w:rPr>
                <w:noProof/>
                <w:webHidden/>
                <w:sz w:val="20"/>
                <w:szCs w:val="20"/>
              </w:rPr>
              <w:instrText xml:space="preserve"> PAGEREF _Toc450747088 \h </w:instrText>
            </w:r>
            <w:r w:rsidR="00E42B4F" w:rsidRPr="00E42B4F">
              <w:rPr>
                <w:noProof/>
                <w:webHidden/>
                <w:sz w:val="20"/>
                <w:szCs w:val="20"/>
              </w:rPr>
            </w:r>
            <w:r w:rsidR="00E42B4F" w:rsidRPr="00E42B4F">
              <w:rPr>
                <w:noProof/>
                <w:webHidden/>
                <w:sz w:val="20"/>
                <w:szCs w:val="20"/>
              </w:rPr>
              <w:fldChar w:fldCharType="separate"/>
            </w:r>
            <w:r>
              <w:rPr>
                <w:noProof/>
                <w:webHidden/>
                <w:sz w:val="20"/>
                <w:szCs w:val="20"/>
              </w:rPr>
              <w:t>10</w:t>
            </w:r>
            <w:r w:rsidR="00E42B4F" w:rsidRPr="00E42B4F">
              <w:rPr>
                <w:noProof/>
                <w:webHidden/>
                <w:sz w:val="20"/>
                <w:szCs w:val="20"/>
              </w:rPr>
              <w:fldChar w:fldCharType="end"/>
            </w:r>
          </w:hyperlink>
        </w:p>
        <w:p w:rsidR="00E42B4F" w:rsidRPr="00E42B4F" w:rsidRDefault="00B8188E">
          <w:pPr>
            <w:pStyle w:val="TOC2"/>
            <w:rPr>
              <w:rFonts w:asciiTheme="minorHAnsi" w:eastAsiaTheme="minorEastAsia" w:hAnsiTheme="minorHAnsi"/>
              <w:noProof/>
              <w:sz w:val="20"/>
              <w:szCs w:val="20"/>
              <w:lang w:eastAsia="en-AU"/>
            </w:rPr>
          </w:pPr>
          <w:hyperlink w:anchor="_Toc450747089" w:history="1">
            <w:r w:rsidR="00E42B4F" w:rsidRPr="00E42B4F">
              <w:rPr>
                <w:rStyle w:val="Hyperlink"/>
                <w:noProof/>
                <w:sz w:val="20"/>
                <w:szCs w:val="20"/>
              </w:rPr>
              <w:t>10.</w:t>
            </w:r>
            <w:r w:rsidR="00E42B4F" w:rsidRPr="00E42B4F">
              <w:rPr>
                <w:rFonts w:asciiTheme="minorHAnsi" w:eastAsiaTheme="minorEastAsia" w:hAnsiTheme="minorHAnsi"/>
                <w:noProof/>
                <w:sz w:val="20"/>
                <w:szCs w:val="20"/>
                <w:lang w:eastAsia="en-AU"/>
              </w:rPr>
              <w:tab/>
            </w:r>
            <w:r w:rsidR="00E42B4F" w:rsidRPr="00E42B4F">
              <w:rPr>
                <w:rStyle w:val="Hyperlink"/>
                <w:noProof/>
                <w:sz w:val="20"/>
                <w:szCs w:val="20"/>
              </w:rPr>
              <w:t>Types of Participation Failures</w:t>
            </w:r>
            <w:r w:rsidR="00E42B4F" w:rsidRPr="00E42B4F">
              <w:rPr>
                <w:noProof/>
                <w:webHidden/>
                <w:sz w:val="20"/>
                <w:szCs w:val="20"/>
              </w:rPr>
              <w:tab/>
            </w:r>
            <w:r w:rsidR="00E42B4F" w:rsidRPr="00E42B4F">
              <w:rPr>
                <w:noProof/>
                <w:webHidden/>
                <w:sz w:val="20"/>
                <w:szCs w:val="20"/>
              </w:rPr>
              <w:fldChar w:fldCharType="begin"/>
            </w:r>
            <w:r w:rsidR="00E42B4F" w:rsidRPr="00E42B4F">
              <w:rPr>
                <w:noProof/>
                <w:webHidden/>
                <w:sz w:val="20"/>
                <w:szCs w:val="20"/>
              </w:rPr>
              <w:instrText xml:space="preserve"> PAGEREF _Toc450747089 \h </w:instrText>
            </w:r>
            <w:r w:rsidR="00E42B4F" w:rsidRPr="00E42B4F">
              <w:rPr>
                <w:noProof/>
                <w:webHidden/>
                <w:sz w:val="20"/>
                <w:szCs w:val="20"/>
              </w:rPr>
            </w:r>
            <w:r w:rsidR="00E42B4F" w:rsidRPr="00E42B4F">
              <w:rPr>
                <w:noProof/>
                <w:webHidden/>
                <w:sz w:val="20"/>
                <w:szCs w:val="20"/>
              </w:rPr>
              <w:fldChar w:fldCharType="separate"/>
            </w:r>
            <w:r>
              <w:rPr>
                <w:noProof/>
                <w:webHidden/>
                <w:sz w:val="20"/>
                <w:szCs w:val="20"/>
              </w:rPr>
              <w:t>11</w:t>
            </w:r>
            <w:r w:rsidR="00E42B4F" w:rsidRPr="00E42B4F">
              <w:rPr>
                <w:noProof/>
                <w:webHidden/>
                <w:sz w:val="20"/>
                <w:szCs w:val="20"/>
              </w:rPr>
              <w:fldChar w:fldCharType="end"/>
            </w:r>
          </w:hyperlink>
        </w:p>
        <w:p w:rsidR="00E42B4F" w:rsidRPr="00E42B4F" w:rsidRDefault="00B8188E">
          <w:pPr>
            <w:pStyle w:val="TOC3"/>
            <w:tabs>
              <w:tab w:val="left" w:pos="880"/>
              <w:tab w:val="right" w:leader="dot" w:pos="14732"/>
            </w:tabs>
            <w:rPr>
              <w:rFonts w:asciiTheme="minorHAnsi" w:eastAsiaTheme="minorEastAsia" w:hAnsiTheme="minorHAnsi"/>
              <w:noProof/>
              <w:sz w:val="20"/>
              <w:szCs w:val="20"/>
              <w:lang w:eastAsia="en-AU"/>
            </w:rPr>
          </w:pPr>
          <w:hyperlink w:anchor="_Toc450747090" w:history="1">
            <w:r w:rsidR="00E42B4F" w:rsidRPr="00E42B4F">
              <w:rPr>
                <w:rStyle w:val="Hyperlink"/>
                <w:noProof/>
                <w:sz w:val="20"/>
                <w:szCs w:val="20"/>
                <w14:scene3d>
                  <w14:camera w14:prst="orthographicFront"/>
                  <w14:lightRig w14:rig="threePt" w14:dir="t">
                    <w14:rot w14:lat="0" w14:lon="0" w14:rev="0"/>
                  </w14:lightRig>
                </w14:scene3d>
              </w:rPr>
              <w:t>a.</w:t>
            </w:r>
            <w:r w:rsidR="00E42B4F" w:rsidRPr="00E42B4F">
              <w:rPr>
                <w:rFonts w:asciiTheme="minorHAnsi" w:eastAsiaTheme="minorEastAsia" w:hAnsiTheme="minorHAnsi"/>
                <w:noProof/>
                <w:sz w:val="20"/>
                <w:szCs w:val="20"/>
                <w:lang w:eastAsia="en-AU"/>
              </w:rPr>
              <w:tab/>
            </w:r>
            <w:r w:rsidR="00E42B4F" w:rsidRPr="00E42B4F">
              <w:rPr>
                <w:rStyle w:val="Hyperlink"/>
                <w:noProof/>
                <w:sz w:val="20"/>
                <w:szCs w:val="20"/>
              </w:rPr>
              <w:t>Types of Participation Failures</w:t>
            </w:r>
            <w:r w:rsidR="00E42B4F" w:rsidRPr="00E42B4F">
              <w:rPr>
                <w:noProof/>
                <w:webHidden/>
                <w:sz w:val="20"/>
                <w:szCs w:val="20"/>
              </w:rPr>
              <w:tab/>
            </w:r>
            <w:r w:rsidR="00E42B4F" w:rsidRPr="00E42B4F">
              <w:rPr>
                <w:noProof/>
                <w:webHidden/>
                <w:sz w:val="20"/>
                <w:szCs w:val="20"/>
              </w:rPr>
              <w:fldChar w:fldCharType="begin"/>
            </w:r>
            <w:r w:rsidR="00E42B4F" w:rsidRPr="00E42B4F">
              <w:rPr>
                <w:noProof/>
                <w:webHidden/>
                <w:sz w:val="20"/>
                <w:szCs w:val="20"/>
              </w:rPr>
              <w:instrText xml:space="preserve"> PAGEREF _Toc450747090 \h </w:instrText>
            </w:r>
            <w:r w:rsidR="00E42B4F" w:rsidRPr="00E42B4F">
              <w:rPr>
                <w:noProof/>
                <w:webHidden/>
                <w:sz w:val="20"/>
                <w:szCs w:val="20"/>
              </w:rPr>
            </w:r>
            <w:r w:rsidR="00E42B4F" w:rsidRPr="00E42B4F">
              <w:rPr>
                <w:noProof/>
                <w:webHidden/>
                <w:sz w:val="20"/>
                <w:szCs w:val="20"/>
              </w:rPr>
              <w:fldChar w:fldCharType="separate"/>
            </w:r>
            <w:r>
              <w:rPr>
                <w:noProof/>
                <w:webHidden/>
                <w:sz w:val="20"/>
                <w:szCs w:val="20"/>
              </w:rPr>
              <w:t>11</w:t>
            </w:r>
            <w:r w:rsidR="00E42B4F" w:rsidRPr="00E42B4F">
              <w:rPr>
                <w:noProof/>
                <w:webHidden/>
                <w:sz w:val="20"/>
                <w:szCs w:val="20"/>
              </w:rPr>
              <w:fldChar w:fldCharType="end"/>
            </w:r>
          </w:hyperlink>
        </w:p>
        <w:p w:rsidR="00E42B4F" w:rsidRPr="00E42B4F" w:rsidRDefault="00B8188E">
          <w:pPr>
            <w:pStyle w:val="TOC3"/>
            <w:tabs>
              <w:tab w:val="left" w:pos="880"/>
              <w:tab w:val="right" w:leader="dot" w:pos="14732"/>
            </w:tabs>
            <w:rPr>
              <w:rFonts w:asciiTheme="minorHAnsi" w:eastAsiaTheme="minorEastAsia" w:hAnsiTheme="minorHAnsi"/>
              <w:noProof/>
              <w:sz w:val="20"/>
              <w:szCs w:val="20"/>
              <w:lang w:eastAsia="en-AU"/>
            </w:rPr>
          </w:pPr>
          <w:hyperlink w:anchor="_Toc450747091" w:history="1">
            <w:r w:rsidR="00E42B4F" w:rsidRPr="00E42B4F">
              <w:rPr>
                <w:rStyle w:val="Hyperlink"/>
                <w:noProof/>
                <w:sz w:val="20"/>
                <w:szCs w:val="20"/>
                <w14:scene3d>
                  <w14:camera w14:prst="orthographicFront"/>
                  <w14:lightRig w14:rig="threePt" w14:dir="t">
                    <w14:rot w14:lat="0" w14:lon="0" w14:rev="0"/>
                  </w14:lightRig>
                </w14:scene3d>
              </w:rPr>
              <w:t>b.</w:t>
            </w:r>
            <w:r w:rsidR="00E42B4F" w:rsidRPr="00E42B4F">
              <w:rPr>
                <w:rFonts w:asciiTheme="minorHAnsi" w:eastAsiaTheme="minorEastAsia" w:hAnsiTheme="minorHAnsi"/>
                <w:noProof/>
                <w:sz w:val="20"/>
                <w:szCs w:val="20"/>
                <w:lang w:eastAsia="en-AU"/>
              </w:rPr>
              <w:tab/>
            </w:r>
            <w:r w:rsidR="00E42B4F" w:rsidRPr="00E42B4F">
              <w:rPr>
                <w:rStyle w:val="Hyperlink"/>
                <w:noProof/>
                <w:sz w:val="20"/>
                <w:szCs w:val="20"/>
              </w:rPr>
              <w:t>Types of Participation Failures: Serious Failures</w:t>
            </w:r>
            <w:r w:rsidR="00E42B4F" w:rsidRPr="00E42B4F">
              <w:rPr>
                <w:noProof/>
                <w:webHidden/>
                <w:sz w:val="20"/>
                <w:szCs w:val="20"/>
              </w:rPr>
              <w:tab/>
            </w:r>
            <w:r w:rsidR="00E42B4F" w:rsidRPr="00E42B4F">
              <w:rPr>
                <w:noProof/>
                <w:webHidden/>
                <w:sz w:val="20"/>
                <w:szCs w:val="20"/>
              </w:rPr>
              <w:fldChar w:fldCharType="begin"/>
            </w:r>
            <w:r w:rsidR="00E42B4F" w:rsidRPr="00E42B4F">
              <w:rPr>
                <w:noProof/>
                <w:webHidden/>
                <w:sz w:val="20"/>
                <w:szCs w:val="20"/>
              </w:rPr>
              <w:instrText xml:space="preserve"> PAGEREF _Toc450747091 \h </w:instrText>
            </w:r>
            <w:r w:rsidR="00E42B4F" w:rsidRPr="00E42B4F">
              <w:rPr>
                <w:noProof/>
                <w:webHidden/>
                <w:sz w:val="20"/>
                <w:szCs w:val="20"/>
              </w:rPr>
            </w:r>
            <w:r w:rsidR="00E42B4F" w:rsidRPr="00E42B4F">
              <w:rPr>
                <w:noProof/>
                <w:webHidden/>
                <w:sz w:val="20"/>
                <w:szCs w:val="20"/>
              </w:rPr>
              <w:fldChar w:fldCharType="separate"/>
            </w:r>
            <w:r>
              <w:rPr>
                <w:noProof/>
                <w:webHidden/>
                <w:sz w:val="20"/>
                <w:szCs w:val="20"/>
              </w:rPr>
              <w:t>11</w:t>
            </w:r>
            <w:r w:rsidR="00E42B4F" w:rsidRPr="00E42B4F">
              <w:rPr>
                <w:noProof/>
                <w:webHidden/>
                <w:sz w:val="20"/>
                <w:szCs w:val="20"/>
              </w:rPr>
              <w:fldChar w:fldCharType="end"/>
            </w:r>
          </w:hyperlink>
        </w:p>
        <w:p w:rsidR="00E42B4F" w:rsidRPr="00E42B4F" w:rsidRDefault="00B8188E">
          <w:pPr>
            <w:pStyle w:val="TOC2"/>
            <w:rPr>
              <w:rFonts w:asciiTheme="minorHAnsi" w:eastAsiaTheme="minorEastAsia" w:hAnsiTheme="minorHAnsi"/>
              <w:noProof/>
              <w:sz w:val="20"/>
              <w:szCs w:val="20"/>
              <w:lang w:eastAsia="en-AU"/>
            </w:rPr>
          </w:pPr>
          <w:hyperlink w:anchor="_Toc450747092" w:history="1">
            <w:r w:rsidR="00E42B4F" w:rsidRPr="00E42B4F">
              <w:rPr>
                <w:rStyle w:val="Hyperlink"/>
                <w:noProof/>
                <w:sz w:val="20"/>
                <w:szCs w:val="20"/>
              </w:rPr>
              <w:t>11.</w:t>
            </w:r>
            <w:r w:rsidR="00E42B4F" w:rsidRPr="00E42B4F">
              <w:rPr>
                <w:rFonts w:asciiTheme="minorHAnsi" w:eastAsiaTheme="minorEastAsia" w:hAnsiTheme="minorHAnsi"/>
                <w:noProof/>
                <w:sz w:val="20"/>
                <w:szCs w:val="20"/>
                <w:lang w:eastAsia="en-AU"/>
              </w:rPr>
              <w:tab/>
            </w:r>
            <w:r w:rsidR="00E42B4F" w:rsidRPr="00E42B4F">
              <w:rPr>
                <w:rStyle w:val="Hyperlink"/>
                <w:noProof/>
                <w:sz w:val="20"/>
                <w:szCs w:val="20"/>
              </w:rPr>
              <w:t>Comprehensive Compliance Assessments</w:t>
            </w:r>
            <w:r w:rsidR="00E42B4F" w:rsidRPr="00E42B4F">
              <w:rPr>
                <w:noProof/>
                <w:webHidden/>
                <w:sz w:val="20"/>
                <w:szCs w:val="20"/>
              </w:rPr>
              <w:tab/>
            </w:r>
            <w:r w:rsidR="00E42B4F" w:rsidRPr="00E42B4F">
              <w:rPr>
                <w:noProof/>
                <w:webHidden/>
                <w:sz w:val="20"/>
                <w:szCs w:val="20"/>
              </w:rPr>
              <w:fldChar w:fldCharType="begin"/>
            </w:r>
            <w:r w:rsidR="00E42B4F" w:rsidRPr="00E42B4F">
              <w:rPr>
                <w:noProof/>
                <w:webHidden/>
                <w:sz w:val="20"/>
                <w:szCs w:val="20"/>
              </w:rPr>
              <w:instrText xml:space="preserve"> PAGEREF _Toc450747092 \h </w:instrText>
            </w:r>
            <w:r w:rsidR="00E42B4F" w:rsidRPr="00E42B4F">
              <w:rPr>
                <w:noProof/>
                <w:webHidden/>
                <w:sz w:val="20"/>
                <w:szCs w:val="20"/>
              </w:rPr>
            </w:r>
            <w:r w:rsidR="00E42B4F" w:rsidRPr="00E42B4F">
              <w:rPr>
                <w:noProof/>
                <w:webHidden/>
                <w:sz w:val="20"/>
                <w:szCs w:val="20"/>
              </w:rPr>
              <w:fldChar w:fldCharType="separate"/>
            </w:r>
            <w:r>
              <w:rPr>
                <w:noProof/>
                <w:webHidden/>
                <w:sz w:val="20"/>
                <w:szCs w:val="20"/>
              </w:rPr>
              <w:t>12</w:t>
            </w:r>
            <w:r w:rsidR="00E42B4F" w:rsidRPr="00E42B4F">
              <w:rPr>
                <w:noProof/>
                <w:webHidden/>
                <w:sz w:val="20"/>
                <w:szCs w:val="20"/>
              </w:rPr>
              <w:fldChar w:fldCharType="end"/>
            </w:r>
          </w:hyperlink>
        </w:p>
        <w:p w:rsidR="00E42B4F" w:rsidRPr="00E42B4F" w:rsidRDefault="00B8188E">
          <w:pPr>
            <w:pStyle w:val="TOC2"/>
            <w:rPr>
              <w:rFonts w:asciiTheme="minorHAnsi" w:eastAsiaTheme="minorEastAsia" w:hAnsiTheme="minorHAnsi"/>
              <w:noProof/>
              <w:sz w:val="20"/>
              <w:szCs w:val="20"/>
              <w:lang w:eastAsia="en-AU"/>
            </w:rPr>
          </w:pPr>
          <w:hyperlink w:anchor="_Toc450747093" w:history="1">
            <w:r w:rsidR="00E42B4F" w:rsidRPr="00E42B4F">
              <w:rPr>
                <w:rStyle w:val="Hyperlink"/>
                <w:noProof/>
                <w:sz w:val="20"/>
                <w:szCs w:val="20"/>
              </w:rPr>
              <w:t>12.</w:t>
            </w:r>
            <w:r w:rsidR="00E42B4F" w:rsidRPr="00E42B4F">
              <w:rPr>
                <w:rFonts w:asciiTheme="minorHAnsi" w:eastAsiaTheme="minorEastAsia" w:hAnsiTheme="minorHAnsi"/>
                <w:noProof/>
                <w:sz w:val="20"/>
                <w:szCs w:val="20"/>
                <w:lang w:eastAsia="en-AU"/>
              </w:rPr>
              <w:tab/>
            </w:r>
            <w:r w:rsidR="00E42B4F" w:rsidRPr="00E42B4F">
              <w:rPr>
                <w:rStyle w:val="Hyperlink"/>
                <w:noProof/>
                <w:sz w:val="20"/>
                <w:szCs w:val="20"/>
              </w:rPr>
              <w:t>Sanctions for Serious Failures</w:t>
            </w:r>
            <w:r w:rsidR="00E42B4F" w:rsidRPr="00E42B4F">
              <w:rPr>
                <w:noProof/>
                <w:webHidden/>
                <w:sz w:val="20"/>
                <w:szCs w:val="20"/>
              </w:rPr>
              <w:tab/>
            </w:r>
            <w:r w:rsidR="00E42B4F" w:rsidRPr="00E42B4F">
              <w:rPr>
                <w:noProof/>
                <w:webHidden/>
                <w:sz w:val="20"/>
                <w:szCs w:val="20"/>
              </w:rPr>
              <w:fldChar w:fldCharType="begin"/>
            </w:r>
            <w:r w:rsidR="00E42B4F" w:rsidRPr="00E42B4F">
              <w:rPr>
                <w:noProof/>
                <w:webHidden/>
                <w:sz w:val="20"/>
                <w:szCs w:val="20"/>
              </w:rPr>
              <w:instrText xml:space="preserve"> PAGEREF _Toc450747093 \h </w:instrText>
            </w:r>
            <w:r w:rsidR="00E42B4F" w:rsidRPr="00E42B4F">
              <w:rPr>
                <w:noProof/>
                <w:webHidden/>
                <w:sz w:val="20"/>
                <w:szCs w:val="20"/>
              </w:rPr>
            </w:r>
            <w:r w:rsidR="00E42B4F" w:rsidRPr="00E42B4F">
              <w:rPr>
                <w:noProof/>
                <w:webHidden/>
                <w:sz w:val="20"/>
                <w:szCs w:val="20"/>
              </w:rPr>
              <w:fldChar w:fldCharType="separate"/>
            </w:r>
            <w:r>
              <w:rPr>
                <w:noProof/>
                <w:webHidden/>
                <w:sz w:val="20"/>
                <w:szCs w:val="20"/>
              </w:rPr>
              <w:t>12</w:t>
            </w:r>
            <w:r w:rsidR="00E42B4F" w:rsidRPr="00E42B4F">
              <w:rPr>
                <w:noProof/>
                <w:webHidden/>
                <w:sz w:val="20"/>
                <w:szCs w:val="20"/>
              </w:rPr>
              <w:fldChar w:fldCharType="end"/>
            </w:r>
          </w:hyperlink>
        </w:p>
        <w:p w:rsidR="00E42B4F" w:rsidRPr="00E42B4F" w:rsidRDefault="00B8188E">
          <w:pPr>
            <w:pStyle w:val="TOC2"/>
            <w:rPr>
              <w:rFonts w:asciiTheme="minorHAnsi" w:eastAsiaTheme="minorEastAsia" w:hAnsiTheme="minorHAnsi"/>
              <w:noProof/>
              <w:sz w:val="20"/>
              <w:szCs w:val="20"/>
              <w:lang w:eastAsia="en-AU"/>
            </w:rPr>
          </w:pPr>
          <w:hyperlink w:anchor="_Toc450747094" w:history="1">
            <w:r w:rsidR="00E42B4F" w:rsidRPr="00E42B4F">
              <w:rPr>
                <w:rStyle w:val="Hyperlink"/>
                <w:noProof/>
                <w:sz w:val="20"/>
                <w:szCs w:val="20"/>
              </w:rPr>
              <w:t>13.</w:t>
            </w:r>
            <w:r w:rsidR="00E42B4F" w:rsidRPr="00E42B4F">
              <w:rPr>
                <w:rFonts w:asciiTheme="minorHAnsi" w:eastAsiaTheme="minorEastAsia" w:hAnsiTheme="minorHAnsi"/>
                <w:noProof/>
                <w:sz w:val="20"/>
                <w:szCs w:val="20"/>
                <w:lang w:eastAsia="en-AU"/>
              </w:rPr>
              <w:tab/>
            </w:r>
            <w:r w:rsidR="00E42B4F" w:rsidRPr="00E42B4F">
              <w:rPr>
                <w:rStyle w:val="Hyperlink"/>
                <w:noProof/>
                <w:sz w:val="20"/>
                <w:szCs w:val="20"/>
              </w:rPr>
              <w:t>Financial Penalties, Connection Failures, Income Support Payment Suspensions and Comprehensive Compliance Assessments by Gender</w:t>
            </w:r>
            <w:r w:rsidR="00E42B4F" w:rsidRPr="00E42B4F">
              <w:rPr>
                <w:noProof/>
                <w:webHidden/>
                <w:sz w:val="20"/>
                <w:szCs w:val="20"/>
              </w:rPr>
              <w:tab/>
            </w:r>
            <w:r w:rsidR="00E42B4F" w:rsidRPr="00E42B4F">
              <w:rPr>
                <w:noProof/>
                <w:webHidden/>
                <w:sz w:val="20"/>
                <w:szCs w:val="20"/>
              </w:rPr>
              <w:fldChar w:fldCharType="begin"/>
            </w:r>
            <w:r w:rsidR="00E42B4F" w:rsidRPr="00E42B4F">
              <w:rPr>
                <w:noProof/>
                <w:webHidden/>
                <w:sz w:val="20"/>
                <w:szCs w:val="20"/>
              </w:rPr>
              <w:instrText xml:space="preserve"> PAGEREF _Toc450747094 \h </w:instrText>
            </w:r>
            <w:r w:rsidR="00E42B4F" w:rsidRPr="00E42B4F">
              <w:rPr>
                <w:noProof/>
                <w:webHidden/>
                <w:sz w:val="20"/>
                <w:szCs w:val="20"/>
              </w:rPr>
            </w:r>
            <w:r w:rsidR="00E42B4F" w:rsidRPr="00E42B4F">
              <w:rPr>
                <w:noProof/>
                <w:webHidden/>
                <w:sz w:val="20"/>
                <w:szCs w:val="20"/>
              </w:rPr>
              <w:fldChar w:fldCharType="separate"/>
            </w:r>
            <w:r>
              <w:rPr>
                <w:noProof/>
                <w:webHidden/>
                <w:sz w:val="20"/>
                <w:szCs w:val="20"/>
              </w:rPr>
              <w:t>13</w:t>
            </w:r>
            <w:r w:rsidR="00E42B4F" w:rsidRPr="00E42B4F">
              <w:rPr>
                <w:noProof/>
                <w:webHidden/>
                <w:sz w:val="20"/>
                <w:szCs w:val="20"/>
              </w:rPr>
              <w:fldChar w:fldCharType="end"/>
            </w:r>
          </w:hyperlink>
        </w:p>
        <w:p w:rsidR="00E42B4F" w:rsidRPr="00E42B4F" w:rsidRDefault="00B8188E">
          <w:pPr>
            <w:pStyle w:val="TOC2"/>
            <w:rPr>
              <w:rFonts w:asciiTheme="minorHAnsi" w:eastAsiaTheme="minorEastAsia" w:hAnsiTheme="minorHAnsi"/>
              <w:noProof/>
              <w:sz w:val="20"/>
              <w:szCs w:val="20"/>
              <w:lang w:eastAsia="en-AU"/>
            </w:rPr>
          </w:pPr>
          <w:hyperlink w:anchor="_Toc450747095" w:history="1">
            <w:r w:rsidR="00E42B4F" w:rsidRPr="00E42B4F">
              <w:rPr>
                <w:rStyle w:val="Hyperlink"/>
                <w:noProof/>
                <w:sz w:val="20"/>
                <w:szCs w:val="20"/>
              </w:rPr>
              <w:t>14.</w:t>
            </w:r>
            <w:r w:rsidR="00E42B4F" w:rsidRPr="00E42B4F">
              <w:rPr>
                <w:rFonts w:asciiTheme="minorHAnsi" w:eastAsiaTheme="minorEastAsia" w:hAnsiTheme="minorHAnsi"/>
                <w:noProof/>
                <w:sz w:val="20"/>
                <w:szCs w:val="20"/>
                <w:lang w:eastAsia="en-AU"/>
              </w:rPr>
              <w:tab/>
            </w:r>
            <w:r w:rsidR="00E42B4F" w:rsidRPr="00E42B4F">
              <w:rPr>
                <w:rStyle w:val="Hyperlink"/>
                <w:noProof/>
                <w:sz w:val="20"/>
                <w:szCs w:val="20"/>
              </w:rPr>
              <w:t>Financial Penalties, Connection Failures, Payment Suspensions and CCAs by Indigenous Status</w:t>
            </w:r>
            <w:r w:rsidR="00E42B4F" w:rsidRPr="00E42B4F">
              <w:rPr>
                <w:noProof/>
                <w:webHidden/>
                <w:sz w:val="20"/>
                <w:szCs w:val="20"/>
              </w:rPr>
              <w:tab/>
            </w:r>
            <w:r w:rsidR="00E42B4F" w:rsidRPr="00E42B4F">
              <w:rPr>
                <w:noProof/>
                <w:webHidden/>
                <w:sz w:val="20"/>
                <w:szCs w:val="20"/>
              </w:rPr>
              <w:fldChar w:fldCharType="begin"/>
            </w:r>
            <w:r w:rsidR="00E42B4F" w:rsidRPr="00E42B4F">
              <w:rPr>
                <w:noProof/>
                <w:webHidden/>
                <w:sz w:val="20"/>
                <w:szCs w:val="20"/>
              </w:rPr>
              <w:instrText xml:space="preserve"> PAGEREF _Toc450747095 \h </w:instrText>
            </w:r>
            <w:r w:rsidR="00E42B4F" w:rsidRPr="00E42B4F">
              <w:rPr>
                <w:noProof/>
                <w:webHidden/>
                <w:sz w:val="20"/>
                <w:szCs w:val="20"/>
              </w:rPr>
            </w:r>
            <w:r w:rsidR="00E42B4F" w:rsidRPr="00E42B4F">
              <w:rPr>
                <w:noProof/>
                <w:webHidden/>
                <w:sz w:val="20"/>
                <w:szCs w:val="20"/>
              </w:rPr>
              <w:fldChar w:fldCharType="separate"/>
            </w:r>
            <w:r>
              <w:rPr>
                <w:noProof/>
                <w:webHidden/>
                <w:sz w:val="20"/>
                <w:szCs w:val="20"/>
              </w:rPr>
              <w:t>17</w:t>
            </w:r>
            <w:r w:rsidR="00E42B4F" w:rsidRPr="00E42B4F">
              <w:rPr>
                <w:noProof/>
                <w:webHidden/>
                <w:sz w:val="20"/>
                <w:szCs w:val="20"/>
              </w:rPr>
              <w:fldChar w:fldCharType="end"/>
            </w:r>
          </w:hyperlink>
        </w:p>
        <w:p w:rsidR="00E42B4F" w:rsidRPr="00E42B4F" w:rsidRDefault="00B8188E">
          <w:pPr>
            <w:pStyle w:val="TOC2"/>
            <w:rPr>
              <w:rFonts w:asciiTheme="minorHAnsi" w:eastAsiaTheme="minorEastAsia" w:hAnsiTheme="minorHAnsi"/>
              <w:noProof/>
              <w:sz w:val="20"/>
              <w:szCs w:val="20"/>
              <w:lang w:eastAsia="en-AU"/>
            </w:rPr>
          </w:pPr>
          <w:hyperlink w:anchor="_Toc450747096" w:history="1">
            <w:r w:rsidR="00E42B4F" w:rsidRPr="00E42B4F">
              <w:rPr>
                <w:rStyle w:val="Hyperlink"/>
                <w:noProof/>
                <w:sz w:val="20"/>
                <w:szCs w:val="20"/>
              </w:rPr>
              <w:t>15.</w:t>
            </w:r>
            <w:r w:rsidR="00E42B4F" w:rsidRPr="00E42B4F">
              <w:rPr>
                <w:rFonts w:asciiTheme="minorHAnsi" w:eastAsiaTheme="minorEastAsia" w:hAnsiTheme="minorHAnsi"/>
                <w:noProof/>
                <w:sz w:val="20"/>
                <w:szCs w:val="20"/>
                <w:lang w:eastAsia="en-AU"/>
              </w:rPr>
              <w:tab/>
            </w:r>
            <w:r w:rsidR="00E42B4F" w:rsidRPr="00E42B4F">
              <w:rPr>
                <w:rStyle w:val="Hyperlink"/>
                <w:noProof/>
                <w:sz w:val="20"/>
                <w:szCs w:val="20"/>
              </w:rPr>
              <w:t>Financial Penalties, Connection Failures, Income Support Payment Suspensions and CCAs by Age Group</w:t>
            </w:r>
            <w:r w:rsidR="00E42B4F" w:rsidRPr="00E42B4F">
              <w:rPr>
                <w:noProof/>
                <w:webHidden/>
                <w:sz w:val="20"/>
                <w:szCs w:val="20"/>
              </w:rPr>
              <w:tab/>
            </w:r>
            <w:r w:rsidR="00E42B4F" w:rsidRPr="00E42B4F">
              <w:rPr>
                <w:noProof/>
                <w:webHidden/>
                <w:sz w:val="20"/>
                <w:szCs w:val="20"/>
              </w:rPr>
              <w:fldChar w:fldCharType="begin"/>
            </w:r>
            <w:r w:rsidR="00E42B4F" w:rsidRPr="00E42B4F">
              <w:rPr>
                <w:noProof/>
                <w:webHidden/>
                <w:sz w:val="20"/>
                <w:szCs w:val="20"/>
              </w:rPr>
              <w:instrText xml:space="preserve"> PAGEREF _Toc450747096 \h </w:instrText>
            </w:r>
            <w:r w:rsidR="00E42B4F" w:rsidRPr="00E42B4F">
              <w:rPr>
                <w:noProof/>
                <w:webHidden/>
                <w:sz w:val="20"/>
                <w:szCs w:val="20"/>
              </w:rPr>
            </w:r>
            <w:r w:rsidR="00E42B4F" w:rsidRPr="00E42B4F">
              <w:rPr>
                <w:noProof/>
                <w:webHidden/>
                <w:sz w:val="20"/>
                <w:szCs w:val="20"/>
              </w:rPr>
              <w:fldChar w:fldCharType="separate"/>
            </w:r>
            <w:r>
              <w:rPr>
                <w:noProof/>
                <w:webHidden/>
                <w:sz w:val="20"/>
                <w:szCs w:val="20"/>
              </w:rPr>
              <w:t>21</w:t>
            </w:r>
            <w:r w:rsidR="00E42B4F" w:rsidRPr="00E42B4F">
              <w:rPr>
                <w:noProof/>
                <w:webHidden/>
                <w:sz w:val="20"/>
                <w:szCs w:val="20"/>
              </w:rPr>
              <w:fldChar w:fldCharType="end"/>
            </w:r>
          </w:hyperlink>
        </w:p>
        <w:p w:rsidR="00E42B4F" w:rsidRPr="00E42B4F" w:rsidRDefault="00B8188E">
          <w:pPr>
            <w:pStyle w:val="TOC2"/>
            <w:rPr>
              <w:rFonts w:asciiTheme="minorHAnsi" w:eastAsiaTheme="minorEastAsia" w:hAnsiTheme="minorHAnsi"/>
              <w:noProof/>
              <w:sz w:val="20"/>
              <w:szCs w:val="20"/>
              <w:lang w:eastAsia="en-AU"/>
            </w:rPr>
          </w:pPr>
          <w:hyperlink w:anchor="_Toc450747097" w:history="1">
            <w:r w:rsidR="00E42B4F" w:rsidRPr="00E42B4F">
              <w:rPr>
                <w:rStyle w:val="Hyperlink"/>
                <w:noProof/>
                <w:sz w:val="20"/>
                <w:szCs w:val="20"/>
              </w:rPr>
              <w:t>16.</w:t>
            </w:r>
            <w:r w:rsidR="00E42B4F" w:rsidRPr="00E42B4F">
              <w:rPr>
                <w:rFonts w:asciiTheme="minorHAnsi" w:eastAsiaTheme="minorEastAsia" w:hAnsiTheme="minorHAnsi"/>
                <w:noProof/>
                <w:sz w:val="20"/>
                <w:szCs w:val="20"/>
                <w:lang w:eastAsia="en-AU"/>
              </w:rPr>
              <w:tab/>
            </w:r>
            <w:r w:rsidR="00E42B4F" w:rsidRPr="00E42B4F">
              <w:rPr>
                <w:rStyle w:val="Hyperlink"/>
                <w:noProof/>
                <w:sz w:val="20"/>
                <w:szCs w:val="20"/>
              </w:rPr>
              <w:t>Financial Penalties, Connection failures, Payment Suspensions and CCAs by Employment Services</w:t>
            </w:r>
            <w:r w:rsidR="00E42B4F" w:rsidRPr="00E42B4F">
              <w:rPr>
                <w:noProof/>
                <w:webHidden/>
                <w:sz w:val="20"/>
                <w:szCs w:val="20"/>
              </w:rPr>
              <w:tab/>
            </w:r>
            <w:r w:rsidR="00E42B4F" w:rsidRPr="00E42B4F">
              <w:rPr>
                <w:noProof/>
                <w:webHidden/>
                <w:sz w:val="20"/>
                <w:szCs w:val="20"/>
              </w:rPr>
              <w:fldChar w:fldCharType="begin"/>
            </w:r>
            <w:r w:rsidR="00E42B4F" w:rsidRPr="00E42B4F">
              <w:rPr>
                <w:noProof/>
                <w:webHidden/>
                <w:sz w:val="20"/>
                <w:szCs w:val="20"/>
              </w:rPr>
              <w:instrText xml:space="preserve"> PAGEREF _Toc450747097 \h </w:instrText>
            </w:r>
            <w:r w:rsidR="00E42B4F" w:rsidRPr="00E42B4F">
              <w:rPr>
                <w:noProof/>
                <w:webHidden/>
                <w:sz w:val="20"/>
                <w:szCs w:val="20"/>
              </w:rPr>
            </w:r>
            <w:r w:rsidR="00E42B4F" w:rsidRPr="00E42B4F">
              <w:rPr>
                <w:noProof/>
                <w:webHidden/>
                <w:sz w:val="20"/>
                <w:szCs w:val="20"/>
              </w:rPr>
              <w:fldChar w:fldCharType="separate"/>
            </w:r>
            <w:r>
              <w:rPr>
                <w:noProof/>
                <w:webHidden/>
                <w:sz w:val="20"/>
                <w:szCs w:val="20"/>
              </w:rPr>
              <w:t>25</w:t>
            </w:r>
            <w:r w:rsidR="00E42B4F" w:rsidRPr="00E42B4F">
              <w:rPr>
                <w:noProof/>
                <w:webHidden/>
                <w:sz w:val="20"/>
                <w:szCs w:val="20"/>
              </w:rPr>
              <w:fldChar w:fldCharType="end"/>
            </w:r>
          </w:hyperlink>
        </w:p>
        <w:p w:rsidR="00E42B4F" w:rsidRPr="00E42B4F" w:rsidRDefault="00B8188E">
          <w:pPr>
            <w:pStyle w:val="TOC2"/>
            <w:rPr>
              <w:rFonts w:asciiTheme="minorHAnsi" w:eastAsiaTheme="minorEastAsia" w:hAnsiTheme="minorHAnsi"/>
              <w:noProof/>
              <w:sz w:val="20"/>
              <w:szCs w:val="20"/>
              <w:lang w:eastAsia="en-AU"/>
            </w:rPr>
          </w:pPr>
          <w:hyperlink w:anchor="_Toc450747098" w:history="1">
            <w:r w:rsidR="00E42B4F" w:rsidRPr="00E42B4F">
              <w:rPr>
                <w:rStyle w:val="Hyperlink"/>
                <w:noProof/>
                <w:sz w:val="20"/>
                <w:szCs w:val="20"/>
              </w:rPr>
              <w:t>17.</w:t>
            </w:r>
            <w:r w:rsidR="00E42B4F" w:rsidRPr="00E42B4F">
              <w:rPr>
                <w:rFonts w:asciiTheme="minorHAnsi" w:eastAsiaTheme="minorEastAsia" w:hAnsiTheme="minorHAnsi"/>
                <w:noProof/>
                <w:sz w:val="20"/>
                <w:szCs w:val="20"/>
                <w:lang w:eastAsia="en-AU"/>
              </w:rPr>
              <w:tab/>
            </w:r>
            <w:r w:rsidR="00E42B4F" w:rsidRPr="00E42B4F">
              <w:rPr>
                <w:rStyle w:val="Hyperlink"/>
                <w:noProof/>
                <w:sz w:val="20"/>
                <w:szCs w:val="20"/>
              </w:rPr>
              <w:t>Financial Penalties, Connection Failures, Payment Suspensions and Comprehensive Compliance Assessments by Allowance Types (1 July to 30 Sept 2015)</w:t>
            </w:r>
            <w:r w:rsidR="00E42B4F" w:rsidRPr="00E42B4F">
              <w:rPr>
                <w:noProof/>
                <w:webHidden/>
                <w:sz w:val="20"/>
                <w:szCs w:val="20"/>
              </w:rPr>
              <w:tab/>
            </w:r>
            <w:r w:rsidR="00E42B4F" w:rsidRPr="00E42B4F">
              <w:rPr>
                <w:noProof/>
                <w:webHidden/>
                <w:sz w:val="20"/>
                <w:szCs w:val="20"/>
              </w:rPr>
              <w:fldChar w:fldCharType="begin"/>
            </w:r>
            <w:r w:rsidR="00E42B4F" w:rsidRPr="00E42B4F">
              <w:rPr>
                <w:noProof/>
                <w:webHidden/>
                <w:sz w:val="20"/>
                <w:szCs w:val="20"/>
              </w:rPr>
              <w:instrText xml:space="preserve"> PAGEREF _Toc450747098 \h </w:instrText>
            </w:r>
            <w:r w:rsidR="00E42B4F" w:rsidRPr="00E42B4F">
              <w:rPr>
                <w:noProof/>
                <w:webHidden/>
                <w:sz w:val="20"/>
                <w:szCs w:val="20"/>
              </w:rPr>
            </w:r>
            <w:r w:rsidR="00E42B4F" w:rsidRPr="00E42B4F">
              <w:rPr>
                <w:noProof/>
                <w:webHidden/>
                <w:sz w:val="20"/>
                <w:szCs w:val="20"/>
              </w:rPr>
              <w:fldChar w:fldCharType="separate"/>
            </w:r>
            <w:r>
              <w:rPr>
                <w:noProof/>
                <w:webHidden/>
                <w:sz w:val="20"/>
                <w:szCs w:val="20"/>
              </w:rPr>
              <w:t>29</w:t>
            </w:r>
            <w:r w:rsidR="00E42B4F" w:rsidRPr="00E42B4F">
              <w:rPr>
                <w:noProof/>
                <w:webHidden/>
                <w:sz w:val="20"/>
                <w:szCs w:val="20"/>
              </w:rPr>
              <w:fldChar w:fldCharType="end"/>
            </w:r>
          </w:hyperlink>
        </w:p>
        <w:p w:rsidR="00E42B4F" w:rsidRPr="00E42B4F" w:rsidRDefault="00B8188E">
          <w:pPr>
            <w:pStyle w:val="TOC2"/>
            <w:rPr>
              <w:rFonts w:asciiTheme="minorHAnsi" w:eastAsiaTheme="minorEastAsia" w:hAnsiTheme="minorHAnsi"/>
              <w:noProof/>
              <w:sz w:val="20"/>
              <w:szCs w:val="20"/>
              <w:lang w:eastAsia="en-AU"/>
            </w:rPr>
          </w:pPr>
          <w:hyperlink w:anchor="_Toc450747099" w:history="1">
            <w:r w:rsidR="00E42B4F" w:rsidRPr="00E42B4F">
              <w:rPr>
                <w:rStyle w:val="Hyperlink"/>
                <w:noProof/>
                <w:sz w:val="20"/>
                <w:szCs w:val="20"/>
              </w:rPr>
              <w:t>18.</w:t>
            </w:r>
            <w:r w:rsidR="00E42B4F" w:rsidRPr="00E42B4F">
              <w:rPr>
                <w:rFonts w:asciiTheme="minorHAnsi" w:eastAsiaTheme="minorEastAsia" w:hAnsiTheme="minorHAnsi"/>
                <w:noProof/>
                <w:sz w:val="20"/>
                <w:szCs w:val="20"/>
                <w:lang w:eastAsia="en-AU"/>
              </w:rPr>
              <w:tab/>
            </w:r>
            <w:r w:rsidR="00E42B4F" w:rsidRPr="00E42B4F">
              <w:rPr>
                <w:rStyle w:val="Hyperlink"/>
                <w:noProof/>
                <w:sz w:val="20"/>
                <w:szCs w:val="20"/>
              </w:rPr>
              <w:t>Glossary</w:t>
            </w:r>
            <w:r w:rsidR="00E42B4F" w:rsidRPr="00E42B4F">
              <w:rPr>
                <w:noProof/>
                <w:webHidden/>
                <w:sz w:val="20"/>
                <w:szCs w:val="20"/>
              </w:rPr>
              <w:tab/>
            </w:r>
            <w:r w:rsidR="00E42B4F" w:rsidRPr="00E42B4F">
              <w:rPr>
                <w:noProof/>
                <w:webHidden/>
                <w:sz w:val="20"/>
                <w:szCs w:val="20"/>
              </w:rPr>
              <w:fldChar w:fldCharType="begin"/>
            </w:r>
            <w:r w:rsidR="00E42B4F" w:rsidRPr="00E42B4F">
              <w:rPr>
                <w:noProof/>
                <w:webHidden/>
                <w:sz w:val="20"/>
                <w:szCs w:val="20"/>
              </w:rPr>
              <w:instrText xml:space="preserve"> PAGEREF _Toc450747099 \h </w:instrText>
            </w:r>
            <w:r w:rsidR="00E42B4F" w:rsidRPr="00E42B4F">
              <w:rPr>
                <w:noProof/>
                <w:webHidden/>
                <w:sz w:val="20"/>
                <w:szCs w:val="20"/>
              </w:rPr>
            </w:r>
            <w:r w:rsidR="00E42B4F" w:rsidRPr="00E42B4F">
              <w:rPr>
                <w:noProof/>
                <w:webHidden/>
                <w:sz w:val="20"/>
                <w:szCs w:val="20"/>
              </w:rPr>
              <w:fldChar w:fldCharType="separate"/>
            </w:r>
            <w:r>
              <w:rPr>
                <w:noProof/>
                <w:webHidden/>
                <w:sz w:val="20"/>
                <w:szCs w:val="20"/>
              </w:rPr>
              <w:t>32</w:t>
            </w:r>
            <w:r w:rsidR="00E42B4F" w:rsidRPr="00E42B4F">
              <w:rPr>
                <w:noProof/>
                <w:webHidden/>
                <w:sz w:val="20"/>
                <w:szCs w:val="20"/>
              </w:rPr>
              <w:fldChar w:fldCharType="end"/>
            </w:r>
          </w:hyperlink>
        </w:p>
        <w:p w:rsidR="003E5111" w:rsidRPr="00F91F00" w:rsidRDefault="003E5111">
          <w:pPr>
            <w:rPr>
              <w:sz w:val="20"/>
              <w:szCs w:val="20"/>
            </w:rPr>
          </w:pPr>
          <w:r w:rsidRPr="0040015F">
            <w:rPr>
              <w:b/>
              <w:bCs/>
              <w:noProof/>
              <w:sz w:val="20"/>
              <w:szCs w:val="20"/>
            </w:rPr>
            <w:fldChar w:fldCharType="end"/>
          </w:r>
        </w:p>
      </w:sdtContent>
    </w:sdt>
    <w:p w:rsidR="00C24E8B" w:rsidRDefault="00C24E8B" w:rsidP="00887E4E">
      <w:pPr>
        <w:pStyle w:val="Heading1"/>
        <w:ind w:left="-142" w:firstLine="142"/>
      </w:pPr>
      <w:bookmarkStart w:id="1" w:name="_Toc450747072"/>
      <w:r w:rsidRPr="00325EF7">
        <w:lastRenderedPageBreak/>
        <w:t>Part A</w:t>
      </w:r>
      <w:bookmarkEnd w:id="1"/>
    </w:p>
    <w:p w:rsidR="00456F16" w:rsidRPr="00456F16" w:rsidRDefault="00456F16" w:rsidP="00456F16">
      <w:pPr>
        <w:pStyle w:val="Heading2"/>
        <w:ind w:left="-142" w:firstLine="142"/>
      </w:pPr>
      <w:bookmarkStart w:id="2" w:name="_Toc450747073"/>
      <w:r w:rsidRPr="00AC2859">
        <w:t>Number of job seekers</w:t>
      </w:r>
      <w:bookmarkEnd w:id="2"/>
    </w:p>
    <w:tbl>
      <w:tblPr>
        <w:tblStyle w:val="CenterAlignTable"/>
        <w:tblW w:w="5000" w:type="pct"/>
        <w:tblInd w:w="0" w:type="dxa"/>
        <w:tblLook w:val="06A0" w:firstRow="1" w:lastRow="0" w:firstColumn="1" w:lastColumn="0" w:noHBand="1" w:noVBand="1"/>
        <w:tblCaption w:val="Number of Job seekers (as at 31 March 2014)"/>
        <w:tblDescription w:val="Number of Job seekers (as at 31 March 2014)"/>
      </w:tblPr>
      <w:tblGrid>
        <w:gridCol w:w="2135"/>
        <w:gridCol w:w="1831"/>
        <w:gridCol w:w="1831"/>
        <w:gridCol w:w="1831"/>
        <w:gridCol w:w="1831"/>
        <w:gridCol w:w="1831"/>
        <w:gridCol w:w="1834"/>
        <w:gridCol w:w="1834"/>
      </w:tblGrid>
      <w:tr w:rsidR="0026117D" w:rsidRPr="00AC2859" w:rsidTr="001523B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26" w:type="pct"/>
            <w:gridSpan w:val="2"/>
            <w:vMerge w:val="restart"/>
            <w:vAlign w:val="center"/>
          </w:tcPr>
          <w:p w:rsidR="0026117D" w:rsidRPr="00AC2859" w:rsidRDefault="0026117D" w:rsidP="002C2A60">
            <w:pPr>
              <w:ind w:left="-142" w:firstLine="142"/>
            </w:pPr>
            <w:r w:rsidRPr="00AC2859">
              <w:t>Active job seekers</w:t>
            </w:r>
            <w:r w:rsidR="00F21188">
              <w:t xml:space="preserve"> </w:t>
            </w:r>
            <w:r w:rsidR="00F21188">
              <w:rPr>
                <w:noProof/>
              </w:rPr>
              <w:t>as</w:t>
            </w:r>
            <w:r w:rsidR="00F21188" w:rsidRPr="00AC2859">
              <w:rPr>
                <w:noProof/>
              </w:rPr>
              <w:t xml:space="preserve"> at 3</w:t>
            </w:r>
            <w:r w:rsidR="002C2A60">
              <w:rPr>
                <w:noProof/>
              </w:rPr>
              <w:t>1</w:t>
            </w:r>
            <w:r w:rsidR="00F21188" w:rsidRPr="00AC2859">
              <w:rPr>
                <w:noProof/>
              </w:rPr>
              <w:t xml:space="preserve"> </w:t>
            </w:r>
            <w:r w:rsidR="002C2A60">
              <w:rPr>
                <w:noProof/>
              </w:rPr>
              <w:t>December</w:t>
            </w:r>
            <w:r w:rsidR="00F21188" w:rsidRPr="00AC2859">
              <w:rPr>
                <w:noProof/>
              </w:rPr>
              <w:t xml:space="preserve"> 2015</w:t>
            </w:r>
          </w:p>
        </w:tc>
        <w:tc>
          <w:tcPr>
            <w:tcW w:w="3674" w:type="pct"/>
            <w:gridSpan w:val="6"/>
          </w:tcPr>
          <w:p w:rsidR="0026117D" w:rsidRPr="00AC2859" w:rsidRDefault="0026117D" w:rsidP="00887E4E">
            <w:pPr>
              <w:ind w:left="-142" w:firstLine="142"/>
              <w:cnfStyle w:val="100000000000" w:firstRow="1" w:lastRow="0" w:firstColumn="0" w:lastColumn="0" w:oddVBand="0" w:evenVBand="0" w:oddHBand="0" w:evenHBand="0" w:firstRowFirstColumn="0" w:firstRowLastColumn="0" w:lastRowFirstColumn="0" w:lastRowLastColumn="0"/>
            </w:pPr>
            <w:r w:rsidRPr="00AC2859">
              <w:t>Job seekers suspended in employment services</w:t>
            </w:r>
          </w:p>
        </w:tc>
      </w:tr>
      <w:tr w:rsidR="00302318" w:rsidRPr="00AC2859" w:rsidTr="00BB7F9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26" w:type="pct"/>
            <w:gridSpan w:val="2"/>
            <w:vMerge/>
          </w:tcPr>
          <w:p w:rsidR="00302318" w:rsidRPr="00AC2859" w:rsidRDefault="00302318" w:rsidP="00887E4E">
            <w:pPr>
              <w:ind w:left="-142" w:firstLine="142"/>
            </w:pPr>
          </w:p>
        </w:tc>
        <w:tc>
          <w:tcPr>
            <w:tcW w:w="612" w:type="pct"/>
          </w:tcPr>
          <w:p w:rsidR="00302318" w:rsidRPr="00AC2859" w:rsidRDefault="00302318" w:rsidP="00887E4E">
            <w:pPr>
              <w:ind w:left="-142" w:firstLine="142"/>
              <w:cnfStyle w:val="100000000000" w:firstRow="1" w:lastRow="0" w:firstColumn="0" w:lastColumn="0" w:oddVBand="0" w:evenVBand="0" w:oddHBand="0" w:evenHBand="0" w:firstRowFirstColumn="0" w:firstRowLastColumn="0" w:lastRowFirstColumn="0" w:lastRowLastColumn="0"/>
              <w:rPr>
                <w:b w:val="0"/>
              </w:rPr>
            </w:pPr>
            <w:r w:rsidRPr="00AC2859">
              <w:t>Temporary exemption</w:t>
            </w:r>
          </w:p>
        </w:tc>
        <w:tc>
          <w:tcPr>
            <w:tcW w:w="612" w:type="pct"/>
          </w:tcPr>
          <w:p w:rsidR="00302318" w:rsidRPr="00AC2859" w:rsidRDefault="00302318" w:rsidP="00887E4E">
            <w:pPr>
              <w:ind w:left="-142" w:firstLine="142"/>
              <w:cnfStyle w:val="100000000000" w:firstRow="1" w:lastRow="0" w:firstColumn="0" w:lastColumn="0" w:oddVBand="0" w:evenVBand="0" w:oddHBand="0" w:evenHBand="0" w:firstRowFirstColumn="0" w:firstRowLastColumn="0" w:lastRowFirstColumn="0" w:lastRowLastColumn="0"/>
              <w:rPr>
                <w:b w:val="0"/>
              </w:rPr>
            </w:pPr>
            <w:r w:rsidRPr="00AC2859">
              <w:t>Reduced work capacity</w:t>
            </w:r>
          </w:p>
        </w:tc>
        <w:tc>
          <w:tcPr>
            <w:tcW w:w="612" w:type="pct"/>
          </w:tcPr>
          <w:p w:rsidR="00302318" w:rsidRPr="00AC2859" w:rsidRDefault="00302318" w:rsidP="00887E4E">
            <w:pPr>
              <w:ind w:left="-142" w:firstLine="142"/>
              <w:cnfStyle w:val="100000000000" w:firstRow="1" w:lastRow="0" w:firstColumn="0" w:lastColumn="0" w:oddVBand="0" w:evenVBand="0" w:oddHBand="0" w:evenHBand="0" w:firstRowFirstColumn="0" w:firstRowLastColumn="0" w:lastRowFirstColumn="0" w:lastRowLastColumn="0"/>
              <w:rPr>
                <w:b w:val="0"/>
              </w:rPr>
            </w:pPr>
            <w:r w:rsidRPr="00AC2859">
              <w:t>Approved activity</w:t>
            </w:r>
          </w:p>
        </w:tc>
        <w:tc>
          <w:tcPr>
            <w:tcW w:w="1225" w:type="pct"/>
            <w:gridSpan w:val="2"/>
          </w:tcPr>
          <w:p w:rsidR="00302318" w:rsidRPr="00AC2859" w:rsidRDefault="00E01D4C" w:rsidP="00887E4E">
            <w:pPr>
              <w:ind w:left="-142" w:firstLine="142"/>
              <w:cnfStyle w:val="100000000000" w:firstRow="1" w:lastRow="0" w:firstColumn="0" w:lastColumn="0" w:oddVBand="0" w:evenVBand="0" w:oddHBand="0" w:evenHBand="0" w:firstRowFirstColumn="0" w:firstRowLastColumn="0" w:lastRowFirstColumn="0" w:lastRowLastColumn="0"/>
              <w:rPr>
                <w:b w:val="0"/>
              </w:rPr>
            </w:pPr>
            <w:r w:rsidRPr="00AC2859">
              <w:t>Total suspended job se</w:t>
            </w:r>
            <w:r w:rsidR="00302318" w:rsidRPr="00AC2859">
              <w:t>ekers</w:t>
            </w:r>
          </w:p>
        </w:tc>
        <w:tc>
          <w:tcPr>
            <w:tcW w:w="613" w:type="pct"/>
          </w:tcPr>
          <w:p w:rsidR="00302318" w:rsidRPr="00AC2859" w:rsidRDefault="00302318" w:rsidP="00887E4E">
            <w:pPr>
              <w:ind w:left="-142" w:firstLine="142"/>
              <w:cnfStyle w:val="100000000000" w:firstRow="1" w:lastRow="0" w:firstColumn="0" w:lastColumn="0" w:oddVBand="0" w:evenVBand="0" w:oddHBand="0" w:evenHBand="0" w:firstRowFirstColumn="0" w:firstRowLastColumn="0" w:lastRowFirstColumn="0" w:lastRowLastColumn="0"/>
              <w:rPr>
                <w:b w:val="0"/>
              </w:rPr>
            </w:pPr>
            <w:r w:rsidRPr="00AC2859">
              <w:t>Total job seekers</w:t>
            </w:r>
          </w:p>
        </w:tc>
      </w:tr>
      <w:tr w:rsidR="00302318" w:rsidRPr="00AC2859" w:rsidTr="00BB7F9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14" w:type="pct"/>
          </w:tcPr>
          <w:p w:rsidR="00302318" w:rsidRPr="00AC2859" w:rsidRDefault="00302318" w:rsidP="00887E4E">
            <w:pPr>
              <w:ind w:left="-142" w:firstLine="142"/>
            </w:pPr>
            <w:r w:rsidRPr="00AC2859">
              <w:t>No.</w:t>
            </w:r>
          </w:p>
        </w:tc>
        <w:tc>
          <w:tcPr>
            <w:tcW w:w="612" w:type="pct"/>
          </w:tcPr>
          <w:p w:rsidR="00302318" w:rsidRPr="00AC2859" w:rsidRDefault="00302318" w:rsidP="00887E4E">
            <w:pPr>
              <w:ind w:left="-142" w:firstLine="142"/>
              <w:cnfStyle w:val="100000000000" w:firstRow="1" w:lastRow="0" w:firstColumn="0" w:lastColumn="0" w:oddVBand="0" w:evenVBand="0" w:oddHBand="0" w:evenHBand="0" w:firstRowFirstColumn="0" w:firstRowLastColumn="0" w:lastRowFirstColumn="0" w:lastRowLastColumn="0"/>
            </w:pPr>
            <w:r w:rsidRPr="00AC2859">
              <w:t>%</w:t>
            </w:r>
          </w:p>
        </w:tc>
        <w:tc>
          <w:tcPr>
            <w:tcW w:w="612" w:type="pct"/>
          </w:tcPr>
          <w:p w:rsidR="00302318" w:rsidRPr="00AC2859" w:rsidRDefault="00302318" w:rsidP="00887E4E">
            <w:pPr>
              <w:ind w:left="-142" w:firstLine="142"/>
              <w:cnfStyle w:val="100000000000" w:firstRow="1" w:lastRow="0" w:firstColumn="0" w:lastColumn="0" w:oddVBand="0" w:evenVBand="0" w:oddHBand="0" w:evenHBand="0" w:firstRowFirstColumn="0" w:firstRowLastColumn="0" w:lastRowFirstColumn="0" w:lastRowLastColumn="0"/>
            </w:pPr>
            <w:r w:rsidRPr="00AC2859">
              <w:t>No.</w:t>
            </w:r>
          </w:p>
        </w:tc>
        <w:tc>
          <w:tcPr>
            <w:tcW w:w="612" w:type="pct"/>
          </w:tcPr>
          <w:p w:rsidR="00302318" w:rsidRPr="00AC2859" w:rsidRDefault="00302318" w:rsidP="00887E4E">
            <w:pPr>
              <w:ind w:left="-142" w:firstLine="142"/>
              <w:cnfStyle w:val="100000000000" w:firstRow="1" w:lastRow="0" w:firstColumn="0" w:lastColumn="0" w:oddVBand="0" w:evenVBand="0" w:oddHBand="0" w:evenHBand="0" w:firstRowFirstColumn="0" w:firstRowLastColumn="0" w:lastRowFirstColumn="0" w:lastRowLastColumn="0"/>
            </w:pPr>
            <w:r w:rsidRPr="00AC2859">
              <w:t>No.</w:t>
            </w:r>
          </w:p>
        </w:tc>
        <w:tc>
          <w:tcPr>
            <w:tcW w:w="612" w:type="pct"/>
          </w:tcPr>
          <w:p w:rsidR="00302318" w:rsidRPr="00AC2859" w:rsidRDefault="00302318" w:rsidP="00887E4E">
            <w:pPr>
              <w:ind w:left="-142" w:firstLine="142"/>
              <w:cnfStyle w:val="100000000000" w:firstRow="1" w:lastRow="0" w:firstColumn="0" w:lastColumn="0" w:oddVBand="0" w:evenVBand="0" w:oddHBand="0" w:evenHBand="0" w:firstRowFirstColumn="0" w:firstRowLastColumn="0" w:lastRowFirstColumn="0" w:lastRowLastColumn="0"/>
            </w:pPr>
            <w:r w:rsidRPr="00AC2859">
              <w:t>No.</w:t>
            </w:r>
          </w:p>
        </w:tc>
        <w:tc>
          <w:tcPr>
            <w:tcW w:w="612" w:type="pct"/>
          </w:tcPr>
          <w:p w:rsidR="00302318" w:rsidRPr="00AC2859" w:rsidRDefault="00302318" w:rsidP="00887E4E">
            <w:pPr>
              <w:ind w:left="-142" w:firstLine="142"/>
              <w:cnfStyle w:val="100000000000" w:firstRow="1" w:lastRow="0" w:firstColumn="0" w:lastColumn="0" w:oddVBand="0" w:evenVBand="0" w:oddHBand="0" w:evenHBand="0" w:firstRowFirstColumn="0" w:firstRowLastColumn="0" w:lastRowFirstColumn="0" w:lastRowLastColumn="0"/>
            </w:pPr>
            <w:r w:rsidRPr="00AC2859">
              <w:t>No.</w:t>
            </w:r>
          </w:p>
        </w:tc>
        <w:tc>
          <w:tcPr>
            <w:tcW w:w="613" w:type="pct"/>
          </w:tcPr>
          <w:p w:rsidR="00302318" w:rsidRPr="00AC2859" w:rsidRDefault="00302318" w:rsidP="00887E4E">
            <w:pPr>
              <w:ind w:left="-142" w:firstLine="142"/>
              <w:cnfStyle w:val="100000000000" w:firstRow="1" w:lastRow="0" w:firstColumn="0" w:lastColumn="0" w:oddVBand="0" w:evenVBand="0" w:oddHBand="0" w:evenHBand="0" w:firstRowFirstColumn="0" w:firstRowLastColumn="0" w:lastRowFirstColumn="0" w:lastRowLastColumn="0"/>
            </w:pPr>
            <w:r w:rsidRPr="00AC2859">
              <w:t>%</w:t>
            </w:r>
          </w:p>
        </w:tc>
        <w:tc>
          <w:tcPr>
            <w:tcW w:w="613" w:type="pct"/>
          </w:tcPr>
          <w:p w:rsidR="00302318" w:rsidRPr="00AC2859" w:rsidRDefault="00F338D6" w:rsidP="00887E4E">
            <w:pPr>
              <w:ind w:left="-142" w:firstLine="142"/>
              <w:cnfStyle w:val="100000000000" w:firstRow="1" w:lastRow="0" w:firstColumn="0" w:lastColumn="0" w:oddVBand="0" w:evenVBand="0" w:oddHBand="0" w:evenHBand="0" w:firstRowFirstColumn="0" w:firstRowLastColumn="0" w:lastRowFirstColumn="0" w:lastRowLastColumn="0"/>
            </w:pPr>
            <w:r w:rsidRPr="00AC2859">
              <w:t>No.</w:t>
            </w:r>
          </w:p>
        </w:tc>
      </w:tr>
      <w:tr w:rsidR="0079507A" w:rsidRPr="00AC2859" w:rsidTr="0079507A">
        <w:trPr>
          <w:trHeight w:val="456"/>
        </w:trPr>
        <w:tc>
          <w:tcPr>
            <w:cnfStyle w:val="001000000000" w:firstRow="0" w:lastRow="0" w:firstColumn="1" w:lastColumn="0" w:oddVBand="0" w:evenVBand="0" w:oddHBand="0" w:evenHBand="0" w:firstRowFirstColumn="0" w:firstRowLastColumn="0" w:lastRowFirstColumn="0" w:lastRowLastColumn="0"/>
            <w:tcW w:w="714" w:type="pct"/>
            <w:vAlign w:val="center"/>
          </w:tcPr>
          <w:p w:rsidR="0079507A" w:rsidRPr="0079507A" w:rsidRDefault="0079507A" w:rsidP="0079507A">
            <w:pPr>
              <w:autoSpaceDE w:val="0"/>
              <w:autoSpaceDN w:val="0"/>
              <w:adjustRightInd w:val="0"/>
              <w:spacing w:before="0"/>
              <w:ind w:left="0"/>
              <w:rPr>
                <w:rFonts w:cs="Gill Sans MT"/>
                <w:b w:val="0"/>
                <w:color w:val="000000"/>
              </w:rPr>
            </w:pPr>
            <w:r w:rsidRPr="0079507A">
              <w:rPr>
                <w:rFonts w:cs="Gill Sans MT"/>
                <w:b w:val="0"/>
                <w:color w:val="000000"/>
              </w:rPr>
              <w:t>675,451</w:t>
            </w:r>
          </w:p>
        </w:tc>
        <w:tc>
          <w:tcPr>
            <w:tcW w:w="612" w:type="pct"/>
            <w:vAlign w:val="center"/>
          </w:tcPr>
          <w:p w:rsidR="0079507A" w:rsidRPr="0079507A" w:rsidRDefault="0079507A" w:rsidP="0079507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9507A">
              <w:rPr>
                <w:rFonts w:cs="Gill Sans MT"/>
                <w:color w:val="000000"/>
              </w:rPr>
              <w:t>74%</w:t>
            </w:r>
          </w:p>
        </w:tc>
        <w:tc>
          <w:tcPr>
            <w:tcW w:w="612" w:type="pct"/>
            <w:vAlign w:val="center"/>
          </w:tcPr>
          <w:p w:rsidR="0079507A" w:rsidRPr="0079507A" w:rsidRDefault="0079507A" w:rsidP="0079507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9507A">
              <w:rPr>
                <w:rFonts w:cs="Gill Sans MT"/>
                <w:color w:val="000000"/>
              </w:rPr>
              <w:t>98,223</w:t>
            </w:r>
          </w:p>
        </w:tc>
        <w:tc>
          <w:tcPr>
            <w:tcW w:w="612" w:type="pct"/>
            <w:vAlign w:val="center"/>
          </w:tcPr>
          <w:p w:rsidR="0079507A" w:rsidRPr="0079507A" w:rsidRDefault="0079507A" w:rsidP="0079507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9507A">
              <w:rPr>
                <w:rFonts w:cs="Gill Sans MT"/>
                <w:color w:val="000000"/>
              </w:rPr>
              <w:t>31,981</w:t>
            </w:r>
          </w:p>
        </w:tc>
        <w:tc>
          <w:tcPr>
            <w:tcW w:w="612" w:type="pct"/>
            <w:vAlign w:val="center"/>
          </w:tcPr>
          <w:p w:rsidR="0079507A" w:rsidRPr="0079507A" w:rsidRDefault="0079507A" w:rsidP="0079507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9507A">
              <w:rPr>
                <w:rFonts w:cs="Gill Sans MT"/>
                <w:color w:val="000000"/>
              </w:rPr>
              <w:t>107,750</w:t>
            </w:r>
          </w:p>
        </w:tc>
        <w:tc>
          <w:tcPr>
            <w:tcW w:w="612" w:type="pct"/>
            <w:vAlign w:val="center"/>
          </w:tcPr>
          <w:p w:rsidR="0079507A" w:rsidRPr="0079507A" w:rsidRDefault="0079507A" w:rsidP="0079507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9507A">
              <w:rPr>
                <w:rFonts w:cs="Gill Sans MT"/>
                <w:color w:val="000000"/>
              </w:rPr>
              <w:t>237,954</w:t>
            </w:r>
          </w:p>
        </w:tc>
        <w:tc>
          <w:tcPr>
            <w:tcW w:w="613" w:type="pct"/>
            <w:vAlign w:val="center"/>
          </w:tcPr>
          <w:p w:rsidR="0079507A" w:rsidRPr="0079507A" w:rsidRDefault="0079507A" w:rsidP="0079507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9507A">
              <w:rPr>
                <w:rFonts w:cs="Gill Sans MT"/>
                <w:color w:val="000000"/>
              </w:rPr>
              <w:t>26%</w:t>
            </w:r>
          </w:p>
        </w:tc>
        <w:tc>
          <w:tcPr>
            <w:tcW w:w="613" w:type="pct"/>
            <w:vAlign w:val="center"/>
          </w:tcPr>
          <w:p w:rsidR="0079507A" w:rsidRPr="0079507A" w:rsidRDefault="0079507A" w:rsidP="0079507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9507A">
              <w:rPr>
                <w:rFonts w:cs="Gill Sans MT"/>
                <w:color w:val="000000"/>
              </w:rPr>
              <w:t>913,405</w:t>
            </w:r>
          </w:p>
        </w:tc>
      </w:tr>
    </w:tbl>
    <w:p w:rsidR="00456F16" w:rsidRPr="00325EF7" w:rsidRDefault="00456F16" w:rsidP="00456F16">
      <w:pPr>
        <w:pStyle w:val="Heading2"/>
        <w:ind w:left="-142" w:firstLine="142"/>
      </w:pPr>
      <w:bookmarkStart w:id="3" w:name="_Toc450747074"/>
      <w:r w:rsidRPr="00325EF7">
        <w:t>Job seekers with a Vulnerability Indicator</w:t>
      </w:r>
      <w:bookmarkEnd w:id="3"/>
    </w:p>
    <w:tbl>
      <w:tblPr>
        <w:tblStyle w:val="CenterAlignTable"/>
        <w:tblW w:w="5000" w:type="pct"/>
        <w:tblInd w:w="0" w:type="dxa"/>
        <w:tblLook w:val="04A0" w:firstRow="1" w:lastRow="0" w:firstColumn="1" w:lastColumn="0" w:noHBand="0" w:noVBand="1"/>
        <w:tblCaption w:val=" Job Seekers with a Vulnerability Indicator"/>
        <w:tblDescription w:val=" Job Seekers with a Vulnerability Indicator"/>
      </w:tblPr>
      <w:tblGrid>
        <w:gridCol w:w="5358"/>
        <w:gridCol w:w="5660"/>
        <w:gridCol w:w="3940"/>
      </w:tblGrid>
      <w:tr w:rsidR="00996F2F" w:rsidRPr="00325EF7" w:rsidTr="001523B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91" w:type="pct"/>
            <w:vMerge w:val="restart"/>
            <w:vAlign w:val="center"/>
          </w:tcPr>
          <w:p w:rsidR="00996F2F" w:rsidRPr="00325EF7" w:rsidRDefault="00F87647" w:rsidP="002C2A60">
            <w:pPr>
              <w:ind w:left="-142" w:firstLine="142"/>
              <w:rPr>
                <w:noProof/>
              </w:rPr>
            </w:pPr>
            <w:r w:rsidRPr="00325EF7">
              <w:rPr>
                <w:noProof/>
              </w:rPr>
              <w:t>3</w:t>
            </w:r>
            <w:r w:rsidR="002C2A60">
              <w:rPr>
                <w:noProof/>
              </w:rPr>
              <w:t>1</w:t>
            </w:r>
            <w:r w:rsidR="0045221D" w:rsidRPr="00325EF7">
              <w:rPr>
                <w:noProof/>
              </w:rPr>
              <w:t xml:space="preserve"> </w:t>
            </w:r>
            <w:r w:rsidR="002C2A60">
              <w:rPr>
                <w:noProof/>
              </w:rPr>
              <w:t>December</w:t>
            </w:r>
            <w:r w:rsidR="00176227" w:rsidRPr="00325EF7">
              <w:rPr>
                <w:noProof/>
              </w:rPr>
              <w:t xml:space="preserve"> </w:t>
            </w:r>
            <w:r w:rsidR="00244E0F" w:rsidRPr="00325EF7">
              <w:rPr>
                <w:noProof/>
              </w:rPr>
              <w:t>2015</w:t>
            </w:r>
          </w:p>
        </w:tc>
        <w:tc>
          <w:tcPr>
            <w:tcW w:w="1892" w:type="pct"/>
          </w:tcPr>
          <w:p w:rsidR="00996F2F" w:rsidRPr="00325EF7" w:rsidRDefault="00996F2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Number of job seekers with a Vulnerability Indicator</w:t>
            </w:r>
          </w:p>
        </w:tc>
        <w:tc>
          <w:tcPr>
            <w:tcW w:w="1317" w:type="pct"/>
          </w:tcPr>
          <w:p w:rsidR="00996F2F" w:rsidRPr="00325EF7" w:rsidRDefault="00996F2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 of all job seekers</w:t>
            </w:r>
          </w:p>
        </w:tc>
      </w:tr>
      <w:tr w:rsidR="0079507A" w:rsidRPr="00325EF7" w:rsidTr="0079507A">
        <w:trPr>
          <w:trHeight w:val="336"/>
        </w:trPr>
        <w:tc>
          <w:tcPr>
            <w:cnfStyle w:val="001000000000" w:firstRow="0" w:lastRow="0" w:firstColumn="1" w:lastColumn="0" w:oddVBand="0" w:evenVBand="0" w:oddHBand="0" w:evenHBand="0" w:firstRowFirstColumn="0" w:firstRowLastColumn="0" w:lastRowFirstColumn="0" w:lastRowLastColumn="0"/>
            <w:tcW w:w="1791" w:type="pct"/>
            <w:vMerge/>
          </w:tcPr>
          <w:p w:rsidR="0079507A" w:rsidRPr="00325EF7" w:rsidRDefault="0079507A" w:rsidP="00887E4E">
            <w:pPr>
              <w:ind w:left="-142" w:firstLine="142"/>
              <w:rPr>
                <w:noProof/>
              </w:rPr>
            </w:pPr>
          </w:p>
        </w:tc>
        <w:tc>
          <w:tcPr>
            <w:tcW w:w="1892" w:type="pct"/>
            <w:vAlign w:val="center"/>
          </w:tcPr>
          <w:p w:rsidR="0079507A" w:rsidRPr="0079507A" w:rsidRDefault="0079507A" w:rsidP="0079507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9507A">
              <w:rPr>
                <w:rFonts w:cs="Gill Sans MT"/>
                <w:color w:val="000000"/>
              </w:rPr>
              <w:t>106,479</w:t>
            </w:r>
          </w:p>
        </w:tc>
        <w:tc>
          <w:tcPr>
            <w:tcW w:w="1317" w:type="pct"/>
            <w:vAlign w:val="center"/>
          </w:tcPr>
          <w:p w:rsidR="0079507A" w:rsidRPr="0079507A" w:rsidRDefault="0079507A" w:rsidP="0079507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9507A">
              <w:rPr>
                <w:rFonts w:cs="Gill Sans MT"/>
                <w:color w:val="000000"/>
              </w:rPr>
              <w:t>12%</w:t>
            </w:r>
          </w:p>
        </w:tc>
      </w:tr>
    </w:tbl>
    <w:p w:rsidR="00673181" w:rsidRDefault="00D70C90" w:rsidP="00887E4E">
      <w:pPr>
        <w:pStyle w:val="Heading2"/>
        <w:ind w:left="-142" w:firstLine="142"/>
      </w:pPr>
      <w:bookmarkStart w:id="4" w:name="_Toc450747075"/>
      <w:r>
        <w:t>Attendance at Appointments</w:t>
      </w:r>
      <w:bookmarkEnd w:id="4"/>
    </w:p>
    <w:p w:rsidR="003F2404" w:rsidRPr="003E4F54" w:rsidRDefault="0001211D" w:rsidP="00897682">
      <w:pPr>
        <w:pStyle w:val="Heading3"/>
        <w:ind w:left="709" w:hanging="709"/>
      </w:pPr>
      <w:bookmarkStart w:id="5" w:name="_Toc450747076"/>
      <w:r w:rsidRPr="003E4F54">
        <w:t>Atte</w:t>
      </w:r>
      <w:r w:rsidR="003F2404" w:rsidRPr="003E4F54">
        <w:t xml:space="preserve">ndance at Appointments with </w:t>
      </w:r>
      <w:r w:rsidR="00EF326C" w:rsidRPr="003E4F54">
        <w:t>e</w:t>
      </w:r>
      <w:r w:rsidR="003F2404" w:rsidRPr="003E4F54">
        <w:t xml:space="preserve">mployment </w:t>
      </w:r>
      <w:r w:rsidR="002765BE" w:rsidRPr="003E4F54">
        <w:t>s</w:t>
      </w:r>
      <w:r w:rsidR="003F2404" w:rsidRPr="003E4F54">
        <w:t>ervices providers</w:t>
      </w:r>
      <w:bookmarkEnd w:id="5"/>
    </w:p>
    <w:tbl>
      <w:tblPr>
        <w:tblStyle w:val="CenterAlignTable"/>
        <w:tblW w:w="15168" w:type="dxa"/>
        <w:tblInd w:w="-34" w:type="dxa"/>
        <w:tblLayout w:type="fixed"/>
        <w:tblLook w:val="06E0" w:firstRow="1" w:lastRow="1" w:firstColumn="1" w:lastColumn="0" w:noHBand="1" w:noVBand="1"/>
        <w:tblCaption w:val="Attendance at Appointments with Employment Services providers"/>
        <w:tblDescription w:val="Attendance at Appointments with Employment Services providers"/>
      </w:tblPr>
      <w:tblGrid>
        <w:gridCol w:w="3686"/>
        <w:gridCol w:w="1559"/>
        <w:gridCol w:w="965"/>
        <w:gridCol w:w="1557"/>
        <w:gridCol w:w="1731"/>
        <w:gridCol w:w="1476"/>
        <w:gridCol w:w="1536"/>
        <w:gridCol w:w="957"/>
        <w:gridCol w:w="1701"/>
      </w:tblGrid>
      <w:tr w:rsidR="00A34084" w:rsidRPr="00325EF7" w:rsidTr="0079507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86" w:type="dxa"/>
            <w:vMerge w:val="restart"/>
            <w:vAlign w:val="center"/>
          </w:tcPr>
          <w:p w:rsidR="00A34084" w:rsidRPr="00325EF7" w:rsidRDefault="002C2A60" w:rsidP="002C2A60">
            <w:pPr>
              <w:spacing w:before="0"/>
              <w:ind w:left="-142" w:firstLine="142"/>
            </w:pPr>
            <w:r>
              <w:t>1 October to 31 December 2015</w:t>
            </w:r>
          </w:p>
        </w:tc>
        <w:tc>
          <w:tcPr>
            <w:tcW w:w="2524" w:type="dxa"/>
            <w:gridSpan w:val="2"/>
            <w:vMerge w:val="restart"/>
          </w:tcPr>
          <w:p w:rsidR="00A34084" w:rsidRPr="00325EF7" w:rsidRDefault="00A34084"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Appointments attended</w:t>
            </w:r>
          </w:p>
        </w:tc>
        <w:tc>
          <w:tcPr>
            <w:tcW w:w="7257" w:type="dxa"/>
            <w:gridSpan w:val="5"/>
          </w:tcPr>
          <w:p w:rsidR="00A34084" w:rsidRPr="00325EF7" w:rsidRDefault="00A34084"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Appointments not attended</w:t>
            </w:r>
          </w:p>
        </w:tc>
        <w:tc>
          <w:tcPr>
            <w:tcW w:w="1701" w:type="dxa"/>
            <w:vMerge w:val="restart"/>
          </w:tcPr>
          <w:p w:rsidR="00A34084" w:rsidRPr="00325EF7" w:rsidRDefault="00A34084"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Total Appointments</w:t>
            </w:r>
          </w:p>
        </w:tc>
      </w:tr>
      <w:tr w:rsidR="00A34084" w:rsidRPr="00325EF7" w:rsidTr="0079507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86" w:type="dxa"/>
            <w:vMerge/>
          </w:tcPr>
          <w:p w:rsidR="00A34084" w:rsidRPr="00325EF7" w:rsidRDefault="00A34084" w:rsidP="00887E4E">
            <w:pPr>
              <w:spacing w:before="0"/>
              <w:ind w:left="-142" w:firstLine="142"/>
            </w:pPr>
          </w:p>
        </w:tc>
        <w:tc>
          <w:tcPr>
            <w:tcW w:w="2524" w:type="dxa"/>
            <w:gridSpan w:val="2"/>
            <w:vMerge/>
          </w:tcPr>
          <w:p w:rsidR="00A34084" w:rsidRPr="00325EF7" w:rsidRDefault="00A34084" w:rsidP="00887E4E">
            <w:pPr>
              <w:ind w:left="-142" w:firstLine="142"/>
              <w:cnfStyle w:val="100000000000" w:firstRow="1" w:lastRow="0" w:firstColumn="0" w:lastColumn="0" w:oddVBand="0" w:evenVBand="0" w:oddHBand="0" w:evenHBand="0" w:firstRowFirstColumn="0" w:firstRowLastColumn="0" w:lastRowFirstColumn="0" w:lastRowLastColumn="0"/>
            </w:pPr>
          </w:p>
        </w:tc>
        <w:tc>
          <w:tcPr>
            <w:tcW w:w="1557" w:type="dxa"/>
          </w:tcPr>
          <w:p w:rsidR="00A34084" w:rsidRPr="00B10E31" w:rsidRDefault="00A34084" w:rsidP="00887E4E">
            <w:pPr>
              <w:ind w:left="-142" w:firstLine="142"/>
              <w:cnfStyle w:val="100000000000" w:firstRow="1" w:lastRow="0" w:firstColumn="0" w:lastColumn="0" w:oddVBand="0" w:evenVBand="0" w:oddHBand="0" w:evenHBand="0" w:firstRowFirstColumn="0" w:firstRowLastColumn="0" w:lastRowFirstColumn="0" w:lastRowLastColumn="0"/>
            </w:pPr>
            <w:r w:rsidRPr="00B10E31">
              <w:t>Valid reason</w:t>
            </w:r>
          </w:p>
        </w:tc>
        <w:tc>
          <w:tcPr>
            <w:tcW w:w="1731" w:type="dxa"/>
          </w:tcPr>
          <w:p w:rsidR="00A34084" w:rsidRPr="00B10E31" w:rsidRDefault="00A34084" w:rsidP="00887E4E">
            <w:pPr>
              <w:ind w:left="-142" w:firstLine="142"/>
              <w:cnfStyle w:val="100000000000" w:firstRow="1" w:lastRow="0" w:firstColumn="0" w:lastColumn="0" w:oddVBand="0" w:evenVBand="0" w:oddHBand="0" w:evenHBand="0" w:firstRowFirstColumn="0" w:firstRowLastColumn="0" w:lastRowFirstColumn="0" w:lastRowLastColumn="0"/>
            </w:pPr>
            <w:r w:rsidRPr="00B10E31">
              <w:t>Invalid reason</w:t>
            </w:r>
          </w:p>
        </w:tc>
        <w:tc>
          <w:tcPr>
            <w:tcW w:w="1476" w:type="dxa"/>
          </w:tcPr>
          <w:p w:rsidR="00A34084" w:rsidRPr="00B10E31" w:rsidRDefault="00A34084" w:rsidP="00887E4E">
            <w:pPr>
              <w:ind w:left="-142" w:firstLine="142"/>
              <w:cnfStyle w:val="100000000000" w:firstRow="1" w:lastRow="0" w:firstColumn="0" w:lastColumn="0" w:oddVBand="0" w:evenVBand="0" w:oddHBand="0" w:evenHBand="0" w:firstRowFirstColumn="0" w:firstRowLastColumn="0" w:lastRowFirstColumn="0" w:lastRowLastColumn="0"/>
            </w:pPr>
            <w:r w:rsidRPr="00B10E31">
              <w:t>Discretion</w:t>
            </w:r>
          </w:p>
        </w:tc>
        <w:tc>
          <w:tcPr>
            <w:tcW w:w="2493" w:type="dxa"/>
            <w:gridSpan w:val="2"/>
          </w:tcPr>
          <w:p w:rsidR="00A34084" w:rsidRPr="00B10E31" w:rsidRDefault="00A34084" w:rsidP="00887E4E">
            <w:pPr>
              <w:ind w:left="-142" w:firstLine="142"/>
              <w:cnfStyle w:val="100000000000" w:firstRow="1" w:lastRow="0" w:firstColumn="0" w:lastColumn="0" w:oddVBand="0" w:evenVBand="0" w:oddHBand="0" w:evenHBand="0" w:firstRowFirstColumn="0" w:firstRowLastColumn="0" w:lastRowFirstColumn="0" w:lastRowLastColumn="0"/>
            </w:pPr>
            <w:r w:rsidRPr="00B10E31">
              <w:t>Total</w:t>
            </w:r>
          </w:p>
        </w:tc>
        <w:tc>
          <w:tcPr>
            <w:tcW w:w="1701" w:type="dxa"/>
            <w:vMerge/>
          </w:tcPr>
          <w:p w:rsidR="00A34084" w:rsidRPr="00325EF7" w:rsidRDefault="00A34084" w:rsidP="00887E4E">
            <w:pPr>
              <w:ind w:left="-142" w:firstLine="142"/>
              <w:cnfStyle w:val="100000000000" w:firstRow="1" w:lastRow="0" w:firstColumn="0" w:lastColumn="0" w:oddVBand="0" w:evenVBand="0" w:oddHBand="0" w:evenHBand="0" w:firstRowFirstColumn="0" w:firstRowLastColumn="0" w:lastRowFirstColumn="0" w:lastRowLastColumn="0"/>
            </w:pPr>
          </w:p>
        </w:tc>
      </w:tr>
      <w:tr w:rsidR="00A34084" w:rsidRPr="00325EF7" w:rsidTr="0079507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86" w:type="dxa"/>
            <w:vMerge/>
          </w:tcPr>
          <w:p w:rsidR="00A34084" w:rsidRPr="00325EF7" w:rsidRDefault="00A34084" w:rsidP="00887E4E">
            <w:pPr>
              <w:spacing w:before="0"/>
              <w:ind w:left="-142" w:firstLine="142"/>
            </w:pPr>
          </w:p>
        </w:tc>
        <w:tc>
          <w:tcPr>
            <w:tcW w:w="1559" w:type="dxa"/>
          </w:tcPr>
          <w:p w:rsidR="00A34084" w:rsidRPr="00325EF7" w:rsidRDefault="00A34084"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c>
          <w:tcPr>
            <w:tcW w:w="965" w:type="dxa"/>
          </w:tcPr>
          <w:p w:rsidR="00A34084" w:rsidRPr="00325EF7" w:rsidRDefault="00A34084"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1557" w:type="dxa"/>
          </w:tcPr>
          <w:p w:rsidR="00A34084" w:rsidRPr="00325EF7" w:rsidRDefault="00A34084"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1731" w:type="dxa"/>
          </w:tcPr>
          <w:p w:rsidR="00A34084" w:rsidRPr="00325EF7" w:rsidRDefault="00A34084"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1476" w:type="dxa"/>
          </w:tcPr>
          <w:p w:rsidR="00A34084" w:rsidRPr="00325EF7" w:rsidRDefault="00A34084"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1536" w:type="dxa"/>
          </w:tcPr>
          <w:p w:rsidR="00A34084" w:rsidRPr="00325EF7" w:rsidRDefault="00A34084"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c>
          <w:tcPr>
            <w:tcW w:w="957" w:type="dxa"/>
          </w:tcPr>
          <w:p w:rsidR="00A34084" w:rsidRPr="00325EF7" w:rsidRDefault="00A34084"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1701" w:type="dxa"/>
          </w:tcPr>
          <w:p w:rsidR="00A34084" w:rsidRPr="00325EF7" w:rsidRDefault="00A34084"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r>
      <w:tr w:rsidR="0079507A" w:rsidRPr="00325EF7" w:rsidTr="0079507A">
        <w:trPr>
          <w:cnfStyle w:val="010000000000" w:firstRow="0" w:lastRow="1" w:firstColumn="0" w:lastColumn="0" w:oddVBand="0" w:evenVBand="0" w:oddHBand="0"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3686" w:type="dxa"/>
            <w:vMerge/>
            <w:vAlign w:val="center"/>
          </w:tcPr>
          <w:p w:rsidR="0079507A" w:rsidRPr="00325EF7" w:rsidRDefault="0079507A" w:rsidP="00887E4E">
            <w:pPr>
              <w:spacing w:before="0"/>
              <w:ind w:left="-142" w:firstLine="142"/>
            </w:pPr>
          </w:p>
        </w:tc>
        <w:tc>
          <w:tcPr>
            <w:tcW w:w="1559" w:type="dxa"/>
            <w:vAlign w:val="center"/>
          </w:tcPr>
          <w:p w:rsidR="0079507A" w:rsidRPr="0079507A" w:rsidRDefault="0079507A" w:rsidP="0079507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79507A">
              <w:rPr>
                <w:rFonts w:cs="Gill Sans MT"/>
                <w:b w:val="0"/>
                <w:color w:val="000000"/>
              </w:rPr>
              <w:t>2,398,360</w:t>
            </w:r>
          </w:p>
        </w:tc>
        <w:tc>
          <w:tcPr>
            <w:tcW w:w="965" w:type="dxa"/>
            <w:vAlign w:val="center"/>
          </w:tcPr>
          <w:p w:rsidR="0079507A" w:rsidRPr="0079507A" w:rsidRDefault="0079507A" w:rsidP="0079507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79507A">
              <w:rPr>
                <w:rFonts w:cs="Gill Sans MT"/>
                <w:b w:val="0"/>
                <w:color w:val="000000"/>
              </w:rPr>
              <w:t>67%</w:t>
            </w:r>
          </w:p>
        </w:tc>
        <w:tc>
          <w:tcPr>
            <w:tcW w:w="1557" w:type="dxa"/>
            <w:vAlign w:val="center"/>
          </w:tcPr>
          <w:p w:rsidR="0079507A" w:rsidRPr="0079507A" w:rsidRDefault="0079507A" w:rsidP="00887E4E">
            <w:pPr>
              <w:spacing w:before="0"/>
              <w:ind w:left="-142" w:firstLine="142"/>
              <w:cnfStyle w:val="010000000000" w:firstRow="0" w:lastRow="1" w:firstColumn="0" w:lastColumn="0" w:oddVBand="0" w:evenVBand="0" w:oddHBand="0" w:evenHBand="0" w:firstRowFirstColumn="0" w:firstRowLastColumn="0" w:lastRowFirstColumn="0" w:lastRowLastColumn="0"/>
              <w:rPr>
                <w:b w:val="0"/>
              </w:rPr>
            </w:pPr>
            <w:r w:rsidRPr="0079507A">
              <w:rPr>
                <w:b w:val="0"/>
              </w:rPr>
              <w:t>10%</w:t>
            </w:r>
          </w:p>
        </w:tc>
        <w:tc>
          <w:tcPr>
            <w:tcW w:w="1731" w:type="dxa"/>
            <w:vAlign w:val="center"/>
          </w:tcPr>
          <w:p w:rsidR="0079507A" w:rsidRPr="0079507A" w:rsidRDefault="0079507A" w:rsidP="00887E4E">
            <w:pPr>
              <w:spacing w:before="0"/>
              <w:ind w:left="-142" w:firstLine="142"/>
              <w:cnfStyle w:val="010000000000" w:firstRow="0" w:lastRow="1" w:firstColumn="0" w:lastColumn="0" w:oddVBand="0" w:evenVBand="0" w:oddHBand="0" w:evenHBand="0" w:firstRowFirstColumn="0" w:firstRowLastColumn="0" w:lastRowFirstColumn="0" w:lastRowLastColumn="0"/>
              <w:rPr>
                <w:b w:val="0"/>
              </w:rPr>
            </w:pPr>
            <w:r w:rsidRPr="0079507A">
              <w:rPr>
                <w:b w:val="0"/>
              </w:rPr>
              <w:t>15%</w:t>
            </w:r>
          </w:p>
        </w:tc>
        <w:tc>
          <w:tcPr>
            <w:tcW w:w="1476" w:type="dxa"/>
            <w:vAlign w:val="center"/>
          </w:tcPr>
          <w:p w:rsidR="0079507A" w:rsidRPr="0079507A" w:rsidRDefault="0079507A" w:rsidP="00887E4E">
            <w:pPr>
              <w:spacing w:before="0"/>
              <w:ind w:left="-142" w:firstLine="142"/>
              <w:cnfStyle w:val="010000000000" w:firstRow="0" w:lastRow="1" w:firstColumn="0" w:lastColumn="0" w:oddVBand="0" w:evenVBand="0" w:oddHBand="0" w:evenHBand="0" w:firstRowFirstColumn="0" w:firstRowLastColumn="0" w:lastRowFirstColumn="0" w:lastRowLastColumn="0"/>
              <w:rPr>
                <w:b w:val="0"/>
              </w:rPr>
            </w:pPr>
            <w:r w:rsidRPr="0079507A">
              <w:rPr>
                <w:b w:val="0"/>
              </w:rPr>
              <w:t>8%</w:t>
            </w:r>
          </w:p>
        </w:tc>
        <w:tc>
          <w:tcPr>
            <w:tcW w:w="1536" w:type="dxa"/>
            <w:vAlign w:val="center"/>
          </w:tcPr>
          <w:p w:rsidR="0079507A" w:rsidRPr="0079507A" w:rsidRDefault="0079507A" w:rsidP="0079507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79507A">
              <w:rPr>
                <w:rFonts w:cs="Gill Sans MT"/>
                <w:b w:val="0"/>
                <w:color w:val="000000"/>
              </w:rPr>
              <w:t>1,195,623</w:t>
            </w:r>
          </w:p>
        </w:tc>
        <w:tc>
          <w:tcPr>
            <w:tcW w:w="957" w:type="dxa"/>
            <w:vAlign w:val="center"/>
          </w:tcPr>
          <w:p w:rsidR="0079507A" w:rsidRPr="0079507A" w:rsidRDefault="0079507A" w:rsidP="0079507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79507A">
              <w:rPr>
                <w:rFonts w:cs="Gill Sans MT"/>
                <w:b w:val="0"/>
                <w:color w:val="000000"/>
              </w:rPr>
              <w:t>33%</w:t>
            </w:r>
          </w:p>
        </w:tc>
        <w:tc>
          <w:tcPr>
            <w:tcW w:w="1701" w:type="dxa"/>
            <w:vAlign w:val="center"/>
          </w:tcPr>
          <w:p w:rsidR="0079507A" w:rsidRPr="0079507A" w:rsidRDefault="0079507A" w:rsidP="0079507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79507A">
              <w:rPr>
                <w:rFonts w:cs="Gill Sans MT"/>
                <w:b w:val="0"/>
                <w:color w:val="000000"/>
              </w:rPr>
              <w:t>3,593,983</w:t>
            </w:r>
          </w:p>
        </w:tc>
      </w:tr>
    </w:tbl>
    <w:p w:rsidR="00BB7F93" w:rsidRDefault="00B10E31" w:rsidP="00AB1A47">
      <w:pPr>
        <w:ind w:left="-142" w:firstLine="142"/>
        <w:rPr>
          <w:noProof/>
        </w:rPr>
      </w:pPr>
      <w:r>
        <w:rPr>
          <w:noProof/>
        </w:rPr>
        <w:t>This table is</w:t>
      </w:r>
      <w:r w:rsidR="00AD526D" w:rsidRPr="00325EF7">
        <w:rPr>
          <w:noProof/>
        </w:rPr>
        <w:t xml:space="preserve"> a count of all appointments </w:t>
      </w:r>
      <w:r>
        <w:rPr>
          <w:noProof/>
        </w:rPr>
        <w:t xml:space="preserve">that activity-tested job seekers were required to attend </w:t>
      </w:r>
      <w:r w:rsidR="00AD526D" w:rsidRPr="00325EF7">
        <w:rPr>
          <w:noProof/>
        </w:rPr>
        <w:t>with employment service</w:t>
      </w:r>
      <w:r w:rsidR="006E1C7E">
        <w:rPr>
          <w:noProof/>
        </w:rPr>
        <w:t xml:space="preserve"> providers</w:t>
      </w:r>
      <w:r>
        <w:rPr>
          <w:noProof/>
        </w:rPr>
        <w:t>.</w:t>
      </w:r>
    </w:p>
    <w:p w:rsidR="00BB7F93" w:rsidRDefault="00BB7F93">
      <w:pPr>
        <w:spacing w:before="0"/>
        <w:ind w:left="0"/>
        <w:rPr>
          <w:b/>
        </w:rPr>
      </w:pPr>
      <w:r>
        <w:rPr>
          <w:b/>
        </w:rPr>
        <w:br w:type="page"/>
      </w:r>
    </w:p>
    <w:p w:rsidR="00AB1A47" w:rsidRDefault="00AB1A47" w:rsidP="00AB1A47">
      <w:pPr>
        <w:ind w:left="-142" w:firstLine="142"/>
        <w:rPr>
          <w:b/>
        </w:rPr>
      </w:pPr>
    </w:p>
    <w:p w:rsidR="00AC2859" w:rsidRPr="00F9303A" w:rsidRDefault="00AC2859" w:rsidP="00897682">
      <w:pPr>
        <w:pStyle w:val="Heading3"/>
        <w:ind w:left="709" w:hanging="709"/>
      </w:pPr>
      <w:bookmarkStart w:id="6" w:name="_Toc450747077"/>
      <w:r w:rsidRPr="00F9303A">
        <w:t>Attendance at Re-engagement Appointments with employment services providers</w:t>
      </w:r>
      <w:bookmarkEnd w:id="6"/>
      <w:r w:rsidR="00D556D7" w:rsidRPr="00F9303A">
        <w:t xml:space="preserve"> </w:t>
      </w:r>
    </w:p>
    <w:tbl>
      <w:tblPr>
        <w:tblW w:w="5045" w:type="pct"/>
        <w:tblInd w:w="-34" w:type="dxa"/>
        <w:tblLook w:val="04A0" w:firstRow="1" w:lastRow="0" w:firstColumn="1" w:lastColumn="0" w:noHBand="0" w:noVBand="1"/>
      </w:tblPr>
      <w:tblGrid>
        <w:gridCol w:w="3744"/>
        <w:gridCol w:w="1580"/>
        <w:gridCol w:w="860"/>
        <w:gridCol w:w="2342"/>
        <w:gridCol w:w="2644"/>
        <w:gridCol w:w="1053"/>
        <w:gridCol w:w="890"/>
        <w:gridCol w:w="1980"/>
      </w:tblGrid>
      <w:tr w:rsidR="00A34084" w:rsidRPr="00C41921" w:rsidTr="0079507A">
        <w:trPr>
          <w:trHeight w:val="585"/>
        </w:trPr>
        <w:tc>
          <w:tcPr>
            <w:tcW w:w="1240" w:type="pct"/>
            <w:vMerge w:val="restart"/>
            <w:tcBorders>
              <w:top w:val="single" w:sz="4" w:space="0" w:color="auto"/>
              <w:left w:val="single" w:sz="4" w:space="0" w:color="auto"/>
              <w:right w:val="single" w:sz="4" w:space="0" w:color="auto"/>
            </w:tcBorders>
            <w:shd w:val="clear" w:color="auto" w:fill="auto"/>
            <w:noWrap/>
            <w:vAlign w:val="center"/>
            <w:hideMark/>
          </w:tcPr>
          <w:p w:rsidR="00A34084" w:rsidRPr="001523BE" w:rsidRDefault="002C2A60" w:rsidP="002C2A60">
            <w:pPr>
              <w:spacing w:before="0" w:after="0" w:line="240" w:lineRule="auto"/>
              <w:ind w:left="-142" w:firstLine="142"/>
              <w:jc w:val="center"/>
              <w:rPr>
                <w:rFonts w:eastAsia="Times New Roman" w:cs="Calibri"/>
                <w:color w:val="000000"/>
                <w:lang w:eastAsia="en-AU"/>
              </w:rPr>
            </w:pPr>
            <w:r>
              <w:rPr>
                <w:rFonts w:eastAsia="Times New Roman" w:cs="Calibri"/>
                <w:b/>
                <w:bCs/>
                <w:color w:val="000000"/>
                <w:lang w:eastAsia="en-AU"/>
              </w:rPr>
              <w:t>1 October to 31 December 2015</w:t>
            </w:r>
          </w:p>
        </w:tc>
        <w:tc>
          <w:tcPr>
            <w:tcW w:w="80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4084" w:rsidRPr="001523BE" w:rsidRDefault="00A34084" w:rsidP="00887E4E">
            <w:pPr>
              <w:spacing w:before="0" w:after="0" w:line="240" w:lineRule="auto"/>
              <w:ind w:left="-142" w:firstLine="142"/>
              <w:jc w:val="center"/>
              <w:rPr>
                <w:rFonts w:eastAsia="Times New Roman" w:cs="Calibri"/>
                <w:b/>
                <w:bCs/>
                <w:color w:val="000000"/>
                <w:lang w:eastAsia="en-AU"/>
              </w:rPr>
            </w:pPr>
            <w:r w:rsidRPr="001523BE">
              <w:rPr>
                <w:rFonts w:eastAsia="Times New Roman" w:cs="Calibri"/>
                <w:b/>
                <w:bCs/>
                <w:color w:val="000000"/>
                <w:lang w:eastAsia="en-AU"/>
              </w:rPr>
              <w:t>Appointments attended</w:t>
            </w:r>
          </w:p>
        </w:tc>
        <w:tc>
          <w:tcPr>
            <w:tcW w:w="2295" w:type="pct"/>
            <w:gridSpan w:val="4"/>
            <w:tcBorders>
              <w:top w:val="single" w:sz="4" w:space="0" w:color="auto"/>
              <w:left w:val="nil"/>
              <w:bottom w:val="single" w:sz="4" w:space="0" w:color="auto"/>
              <w:right w:val="single" w:sz="4" w:space="0" w:color="auto"/>
            </w:tcBorders>
            <w:shd w:val="clear" w:color="auto" w:fill="auto"/>
            <w:vAlign w:val="center"/>
            <w:hideMark/>
          </w:tcPr>
          <w:p w:rsidR="00A34084" w:rsidRPr="001523BE" w:rsidRDefault="00A34084" w:rsidP="00887E4E">
            <w:pPr>
              <w:spacing w:before="0" w:after="0" w:line="240" w:lineRule="auto"/>
              <w:ind w:left="-142" w:firstLine="142"/>
              <w:jc w:val="center"/>
              <w:rPr>
                <w:rFonts w:eastAsia="Times New Roman" w:cs="Calibri"/>
                <w:b/>
                <w:bCs/>
                <w:color w:val="000000"/>
                <w:lang w:eastAsia="en-AU"/>
              </w:rPr>
            </w:pPr>
            <w:r w:rsidRPr="001523BE">
              <w:rPr>
                <w:rFonts w:eastAsia="Times New Roman" w:cs="Calibri"/>
                <w:b/>
                <w:bCs/>
                <w:color w:val="000000"/>
                <w:lang w:eastAsia="en-AU"/>
              </w:rPr>
              <w:t>Appointments not attended</w:t>
            </w:r>
          </w:p>
        </w:tc>
        <w:tc>
          <w:tcPr>
            <w:tcW w:w="6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4084" w:rsidRPr="001523BE" w:rsidRDefault="00A34084" w:rsidP="00887E4E">
            <w:pPr>
              <w:spacing w:before="0" w:after="0" w:line="240" w:lineRule="auto"/>
              <w:ind w:left="-142" w:firstLine="142"/>
              <w:jc w:val="center"/>
              <w:rPr>
                <w:rFonts w:eastAsia="Times New Roman" w:cs="Calibri"/>
                <w:b/>
                <w:bCs/>
                <w:color w:val="000000"/>
                <w:lang w:eastAsia="en-AU"/>
              </w:rPr>
            </w:pPr>
            <w:r w:rsidRPr="001523BE">
              <w:rPr>
                <w:rFonts w:eastAsia="Times New Roman" w:cs="Calibri"/>
                <w:b/>
                <w:bCs/>
                <w:color w:val="000000"/>
                <w:lang w:eastAsia="en-AU"/>
              </w:rPr>
              <w:t>Total Appointments</w:t>
            </w:r>
          </w:p>
        </w:tc>
      </w:tr>
      <w:tr w:rsidR="00A34084" w:rsidRPr="00C41921" w:rsidTr="00A34084">
        <w:trPr>
          <w:trHeight w:val="300"/>
        </w:trPr>
        <w:tc>
          <w:tcPr>
            <w:tcW w:w="1240" w:type="pct"/>
            <w:vMerge/>
            <w:tcBorders>
              <w:left w:val="single" w:sz="4" w:space="0" w:color="auto"/>
              <w:right w:val="single" w:sz="4" w:space="0" w:color="auto"/>
            </w:tcBorders>
            <w:vAlign w:val="center"/>
            <w:hideMark/>
          </w:tcPr>
          <w:p w:rsidR="00A34084" w:rsidRPr="001523BE" w:rsidRDefault="00A34084" w:rsidP="00887E4E">
            <w:pPr>
              <w:spacing w:before="0" w:after="0" w:line="240" w:lineRule="auto"/>
              <w:ind w:left="-142" w:firstLine="142"/>
              <w:rPr>
                <w:rFonts w:eastAsia="Times New Roman" w:cs="Calibri"/>
                <w:color w:val="000000"/>
                <w:lang w:eastAsia="en-AU"/>
              </w:rPr>
            </w:pPr>
          </w:p>
        </w:tc>
        <w:tc>
          <w:tcPr>
            <w:tcW w:w="808" w:type="pct"/>
            <w:gridSpan w:val="2"/>
            <w:vMerge/>
            <w:tcBorders>
              <w:top w:val="single" w:sz="4" w:space="0" w:color="auto"/>
              <w:left w:val="single" w:sz="4" w:space="0" w:color="auto"/>
              <w:bottom w:val="single" w:sz="4" w:space="0" w:color="auto"/>
              <w:right w:val="single" w:sz="4" w:space="0" w:color="auto"/>
            </w:tcBorders>
            <w:vAlign w:val="center"/>
            <w:hideMark/>
          </w:tcPr>
          <w:p w:rsidR="00A34084" w:rsidRPr="001523BE" w:rsidRDefault="00A34084" w:rsidP="00887E4E">
            <w:pPr>
              <w:spacing w:before="0" w:after="0" w:line="240" w:lineRule="auto"/>
              <w:ind w:left="-142" w:firstLine="142"/>
              <w:rPr>
                <w:rFonts w:eastAsia="Times New Roman" w:cs="Calibri"/>
                <w:b/>
                <w:bCs/>
                <w:color w:val="000000"/>
                <w:lang w:eastAsia="en-AU"/>
              </w:rPr>
            </w:pPr>
          </w:p>
        </w:tc>
        <w:tc>
          <w:tcPr>
            <w:tcW w:w="776" w:type="pct"/>
            <w:tcBorders>
              <w:top w:val="nil"/>
              <w:left w:val="nil"/>
              <w:bottom w:val="single" w:sz="4" w:space="0" w:color="auto"/>
              <w:right w:val="single" w:sz="4" w:space="0" w:color="auto"/>
            </w:tcBorders>
            <w:shd w:val="clear" w:color="auto" w:fill="auto"/>
            <w:noWrap/>
            <w:vAlign w:val="center"/>
            <w:hideMark/>
          </w:tcPr>
          <w:p w:rsidR="00A34084" w:rsidRPr="001523BE" w:rsidRDefault="00A34084" w:rsidP="00B10E31">
            <w:pPr>
              <w:spacing w:before="0" w:after="0" w:line="240" w:lineRule="auto"/>
              <w:ind w:left="-142" w:firstLine="142"/>
              <w:jc w:val="center"/>
              <w:rPr>
                <w:rFonts w:eastAsia="Times New Roman" w:cs="Calibri"/>
                <w:b/>
                <w:bCs/>
                <w:color w:val="000000"/>
                <w:lang w:eastAsia="en-AU"/>
              </w:rPr>
            </w:pPr>
            <w:r w:rsidRPr="001523BE">
              <w:rPr>
                <w:rFonts w:eastAsia="Times New Roman" w:cs="Calibri"/>
                <w:b/>
                <w:bCs/>
                <w:color w:val="000000"/>
                <w:lang w:eastAsia="en-AU"/>
              </w:rPr>
              <w:t>Valid reason</w:t>
            </w:r>
          </w:p>
        </w:tc>
        <w:tc>
          <w:tcPr>
            <w:tcW w:w="876" w:type="pct"/>
            <w:tcBorders>
              <w:top w:val="nil"/>
              <w:left w:val="nil"/>
              <w:bottom w:val="single" w:sz="4" w:space="0" w:color="auto"/>
              <w:right w:val="single" w:sz="4" w:space="0" w:color="auto"/>
            </w:tcBorders>
            <w:shd w:val="clear" w:color="auto" w:fill="auto"/>
            <w:noWrap/>
            <w:vAlign w:val="center"/>
            <w:hideMark/>
          </w:tcPr>
          <w:p w:rsidR="00A34084" w:rsidRPr="001523BE" w:rsidRDefault="00A34084" w:rsidP="00B10E31">
            <w:pPr>
              <w:spacing w:before="0" w:after="0" w:line="240" w:lineRule="auto"/>
              <w:ind w:left="-142" w:firstLine="142"/>
              <w:jc w:val="center"/>
              <w:rPr>
                <w:rFonts w:eastAsia="Times New Roman" w:cs="Calibri"/>
                <w:b/>
                <w:bCs/>
                <w:color w:val="000000"/>
                <w:lang w:eastAsia="en-AU"/>
              </w:rPr>
            </w:pPr>
            <w:r w:rsidRPr="001523BE">
              <w:rPr>
                <w:rFonts w:eastAsia="Times New Roman" w:cs="Calibri"/>
                <w:b/>
                <w:bCs/>
                <w:color w:val="000000"/>
                <w:lang w:eastAsia="en-AU"/>
              </w:rPr>
              <w:t>Invalid reason</w:t>
            </w:r>
          </w:p>
        </w:tc>
        <w:tc>
          <w:tcPr>
            <w:tcW w:w="644" w:type="pct"/>
            <w:gridSpan w:val="2"/>
            <w:tcBorders>
              <w:top w:val="single" w:sz="4" w:space="0" w:color="auto"/>
              <w:left w:val="nil"/>
              <w:bottom w:val="single" w:sz="4" w:space="0" w:color="auto"/>
              <w:right w:val="single" w:sz="4" w:space="0" w:color="auto"/>
            </w:tcBorders>
            <w:shd w:val="clear" w:color="auto" w:fill="auto"/>
            <w:noWrap/>
            <w:vAlign w:val="center"/>
            <w:hideMark/>
          </w:tcPr>
          <w:p w:rsidR="00A34084" w:rsidRPr="001523BE" w:rsidRDefault="00A34084" w:rsidP="00B10E31">
            <w:pPr>
              <w:spacing w:before="0" w:after="0" w:line="240" w:lineRule="auto"/>
              <w:ind w:left="-142" w:firstLine="142"/>
              <w:jc w:val="center"/>
              <w:rPr>
                <w:rFonts w:eastAsia="Times New Roman" w:cs="Calibri"/>
                <w:b/>
                <w:bCs/>
                <w:color w:val="000000"/>
                <w:lang w:eastAsia="en-AU"/>
              </w:rPr>
            </w:pPr>
            <w:r w:rsidRPr="001523BE">
              <w:rPr>
                <w:rFonts w:eastAsia="Times New Roman" w:cs="Calibri"/>
                <w:b/>
                <w:bCs/>
                <w:color w:val="000000"/>
                <w:lang w:eastAsia="en-AU"/>
              </w:rPr>
              <w:t>Total</w:t>
            </w:r>
          </w:p>
        </w:tc>
        <w:tc>
          <w:tcPr>
            <w:tcW w:w="656" w:type="pct"/>
            <w:vMerge/>
            <w:tcBorders>
              <w:top w:val="single" w:sz="4" w:space="0" w:color="auto"/>
              <w:left w:val="single" w:sz="4" w:space="0" w:color="auto"/>
              <w:bottom w:val="single" w:sz="4" w:space="0" w:color="auto"/>
              <w:right w:val="single" w:sz="4" w:space="0" w:color="auto"/>
            </w:tcBorders>
            <w:vAlign w:val="center"/>
            <w:hideMark/>
          </w:tcPr>
          <w:p w:rsidR="00A34084" w:rsidRPr="001523BE" w:rsidRDefault="00A34084" w:rsidP="00887E4E">
            <w:pPr>
              <w:spacing w:before="0" w:after="0" w:line="240" w:lineRule="auto"/>
              <w:ind w:left="-142" w:firstLine="142"/>
              <w:rPr>
                <w:rFonts w:eastAsia="Times New Roman" w:cs="Calibri"/>
                <w:b/>
                <w:bCs/>
                <w:color w:val="000000"/>
                <w:lang w:eastAsia="en-AU"/>
              </w:rPr>
            </w:pPr>
          </w:p>
        </w:tc>
      </w:tr>
      <w:tr w:rsidR="00A34084" w:rsidRPr="00C41921" w:rsidTr="00A34084">
        <w:trPr>
          <w:trHeight w:val="300"/>
        </w:trPr>
        <w:tc>
          <w:tcPr>
            <w:tcW w:w="1240" w:type="pct"/>
            <w:vMerge/>
            <w:tcBorders>
              <w:left w:val="single" w:sz="4" w:space="0" w:color="auto"/>
              <w:right w:val="single" w:sz="4" w:space="0" w:color="auto"/>
            </w:tcBorders>
            <w:vAlign w:val="center"/>
            <w:hideMark/>
          </w:tcPr>
          <w:p w:rsidR="00A34084" w:rsidRPr="001523BE" w:rsidRDefault="00A34084" w:rsidP="00887E4E">
            <w:pPr>
              <w:spacing w:before="0" w:after="0" w:line="240" w:lineRule="auto"/>
              <w:ind w:left="-142" w:firstLine="142"/>
              <w:rPr>
                <w:rFonts w:eastAsia="Times New Roman" w:cs="Calibri"/>
                <w:color w:val="000000"/>
                <w:lang w:eastAsia="en-AU"/>
              </w:rPr>
            </w:pPr>
          </w:p>
        </w:tc>
        <w:tc>
          <w:tcPr>
            <w:tcW w:w="523" w:type="pct"/>
            <w:tcBorders>
              <w:top w:val="nil"/>
              <w:left w:val="nil"/>
              <w:bottom w:val="single" w:sz="4" w:space="0" w:color="auto"/>
              <w:right w:val="single" w:sz="4" w:space="0" w:color="auto"/>
            </w:tcBorders>
            <w:shd w:val="clear" w:color="auto" w:fill="auto"/>
            <w:noWrap/>
            <w:vAlign w:val="center"/>
            <w:hideMark/>
          </w:tcPr>
          <w:p w:rsidR="00A34084" w:rsidRPr="001523BE" w:rsidRDefault="00A34084" w:rsidP="00887E4E">
            <w:pPr>
              <w:spacing w:before="0" w:after="0" w:line="240" w:lineRule="auto"/>
              <w:ind w:left="-142" w:firstLine="142"/>
              <w:jc w:val="center"/>
              <w:rPr>
                <w:rFonts w:eastAsia="Times New Roman" w:cs="Calibri"/>
                <w:b/>
                <w:bCs/>
                <w:color w:val="000000"/>
                <w:lang w:eastAsia="en-AU"/>
              </w:rPr>
            </w:pPr>
            <w:r w:rsidRPr="001523BE">
              <w:rPr>
                <w:rFonts w:eastAsia="Times New Roman" w:cs="Calibri"/>
                <w:b/>
                <w:bCs/>
                <w:color w:val="000000"/>
                <w:lang w:eastAsia="en-AU"/>
              </w:rPr>
              <w:t>No.</w:t>
            </w:r>
          </w:p>
        </w:tc>
        <w:tc>
          <w:tcPr>
            <w:tcW w:w="285" w:type="pct"/>
            <w:tcBorders>
              <w:top w:val="nil"/>
              <w:left w:val="nil"/>
              <w:bottom w:val="single" w:sz="4" w:space="0" w:color="auto"/>
              <w:right w:val="single" w:sz="4" w:space="0" w:color="auto"/>
            </w:tcBorders>
            <w:shd w:val="clear" w:color="auto" w:fill="auto"/>
            <w:noWrap/>
            <w:vAlign w:val="center"/>
            <w:hideMark/>
          </w:tcPr>
          <w:p w:rsidR="00A34084" w:rsidRPr="001523BE" w:rsidRDefault="00A34084" w:rsidP="00887E4E">
            <w:pPr>
              <w:spacing w:before="0" w:after="0" w:line="240" w:lineRule="auto"/>
              <w:ind w:left="-142" w:firstLine="142"/>
              <w:jc w:val="center"/>
              <w:rPr>
                <w:rFonts w:eastAsia="Times New Roman" w:cs="Calibri"/>
                <w:b/>
                <w:bCs/>
                <w:color w:val="000000"/>
                <w:lang w:eastAsia="en-AU"/>
              </w:rPr>
            </w:pPr>
            <w:r w:rsidRPr="001523BE">
              <w:rPr>
                <w:rFonts w:eastAsia="Times New Roman" w:cs="Calibri"/>
                <w:b/>
                <w:bCs/>
                <w:color w:val="000000"/>
                <w:lang w:eastAsia="en-AU"/>
              </w:rPr>
              <w:t>%</w:t>
            </w:r>
          </w:p>
        </w:tc>
        <w:tc>
          <w:tcPr>
            <w:tcW w:w="776" w:type="pct"/>
            <w:tcBorders>
              <w:top w:val="nil"/>
              <w:left w:val="nil"/>
              <w:bottom w:val="single" w:sz="4" w:space="0" w:color="auto"/>
              <w:right w:val="single" w:sz="4" w:space="0" w:color="auto"/>
            </w:tcBorders>
            <w:shd w:val="clear" w:color="auto" w:fill="auto"/>
            <w:noWrap/>
            <w:vAlign w:val="center"/>
            <w:hideMark/>
          </w:tcPr>
          <w:p w:rsidR="00A34084" w:rsidRPr="001523BE" w:rsidRDefault="00A34084" w:rsidP="00887E4E">
            <w:pPr>
              <w:spacing w:before="0" w:after="0" w:line="240" w:lineRule="auto"/>
              <w:ind w:left="-142" w:firstLine="142"/>
              <w:jc w:val="center"/>
              <w:rPr>
                <w:rFonts w:eastAsia="Times New Roman" w:cs="Calibri"/>
                <w:b/>
                <w:bCs/>
                <w:color w:val="000000"/>
                <w:lang w:eastAsia="en-AU"/>
              </w:rPr>
            </w:pPr>
            <w:r w:rsidRPr="001523BE">
              <w:rPr>
                <w:rFonts w:eastAsia="Times New Roman" w:cs="Calibri"/>
                <w:b/>
                <w:bCs/>
                <w:color w:val="000000"/>
                <w:lang w:eastAsia="en-AU"/>
              </w:rPr>
              <w:t>%</w:t>
            </w:r>
          </w:p>
        </w:tc>
        <w:tc>
          <w:tcPr>
            <w:tcW w:w="876" w:type="pct"/>
            <w:tcBorders>
              <w:top w:val="nil"/>
              <w:left w:val="nil"/>
              <w:bottom w:val="single" w:sz="4" w:space="0" w:color="auto"/>
              <w:right w:val="single" w:sz="4" w:space="0" w:color="auto"/>
            </w:tcBorders>
            <w:shd w:val="clear" w:color="auto" w:fill="auto"/>
            <w:noWrap/>
            <w:vAlign w:val="center"/>
            <w:hideMark/>
          </w:tcPr>
          <w:p w:rsidR="00A34084" w:rsidRPr="001523BE" w:rsidRDefault="00A34084" w:rsidP="00887E4E">
            <w:pPr>
              <w:spacing w:before="0" w:after="0" w:line="240" w:lineRule="auto"/>
              <w:ind w:left="-142" w:firstLine="142"/>
              <w:jc w:val="center"/>
              <w:rPr>
                <w:rFonts w:eastAsia="Times New Roman" w:cs="Calibri"/>
                <w:b/>
                <w:bCs/>
                <w:color w:val="000000"/>
                <w:lang w:eastAsia="en-AU"/>
              </w:rPr>
            </w:pPr>
            <w:r w:rsidRPr="001523BE">
              <w:rPr>
                <w:rFonts w:eastAsia="Times New Roman" w:cs="Calibri"/>
                <w:b/>
                <w:bCs/>
                <w:color w:val="000000"/>
                <w:lang w:eastAsia="en-AU"/>
              </w:rPr>
              <w:t>%</w:t>
            </w:r>
          </w:p>
        </w:tc>
        <w:tc>
          <w:tcPr>
            <w:tcW w:w="349" w:type="pct"/>
            <w:tcBorders>
              <w:top w:val="nil"/>
              <w:left w:val="nil"/>
              <w:bottom w:val="single" w:sz="4" w:space="0" w:color="auto"/>
              <w:right w:val="single" w:sz="4" w:space="0" w:color="auto"/>
            </w:tcBorders>
            <w:shd w:val="clear" w:color="auto" w:fill="auto"/>
            <w:noWrap/>
            <w:vAlign w:val="center"/>
            <w:hideMark/>
          </w:tcPr>
          <w:p w:rsidR="00A34084" w:rsidRPr="001523BE" w:rsidRDefault="00A34084" w:rsidP="00887E4E">
            <w:pPr>
              <w:spacing w:before="0" w:after="0" w:line="240" w:lineRule="auto"/>
              <w:ind w:left="-142" w:firstLine="142"/>
              <w:jc w:val="center"/>
              <w:rPr>
                <w:rFonts w:eastAsia="Times New Roman" w:cs="Calibri"/>
                <w:b/>
                <w:bCs/>
                <w:color w:val="000000"/>
                <w:lang w:eastAsia="en-AU"/>
              </w:rPr>
            </w:pPr>
            <w:r w:rsidRPr="001523BE">
              <w:rPr>
                <w:rFonts w:eastAsia="Times New Roman" w:cs="Calibri"/>
                <w:b/>
                <w:bCs/>
                <w:color w:val="000000"/>
                <w:lang w:eastAsia="en-AU"/>
              </w:rPr>
              <w:t>No.</w:t>
            </w:r>
          </w:p>
        </w:tc>
        <w:tc>
          <w:tcPr>
            <w:tcW w:w="295" w:type="pct"/>
            <w:tcBorders>
              <w:top w:val="nil"/>
              <w:left w:val="nil"/>
              <w:bottom w:val="single" w:sz="4" w:space="0" w:color="auto"/>
              <w:right w:val="single" w:sz="4" w:space="0" w:color="auto"/>
            </w:tcBorders>
            <w:shd w:val="clear" w:color="auto" w:fill="auto"/>
            <w:noWrap/>
            <w:vAlign w:val="center"/>
            <w:hideMark/>
          </w:tcPr>
          <w:p w:rsidR="00A34084" w:rsidRPr="001523BE" w:rsidRDefault="00A34084" w:rsidP="00887E4E">
            <w:pPr>
              <w:spacing w:before="0" w:after="0" w:line="240" w:lineRule="auto"/>
              <w:ind w:left="-142" w:firstLine="142"/>
              <w:jc w:val="center"/>
              <w:rPr>
                <w:rFonts w:eastAsia="Times New Roman" w:cs="Calibri"/>
                <w:b/>
                <w:bCs/>
                <w:color w:val="000000"/>
                <w:lang w:eastAsia="en-AU"/>
              </w:rPr>
            </w:pPr>
            <w:r w:rsidRPr="001523BE">
              <w:rPr>
                <w:rFonts w:eastAsia="Times New Roman" w:cs="Calibri"/>
                <w:b/>
                <w:bCs/>
                <w:color w:val="000000"/>
                <w:lang w:eastAsia="en-AU"/>
              </w:rPr>
              <w:t>%</w:t>
            </w:r>
          </w:p>
        </w:tc>
        <w:tc>
          <w:tcPr>
            <w:tcW w:w="656" w:type="pct"/>
            <w:tcBorders>
              <w:top w:val="nil"/>
              <w:left w:val="nil"/>
              <w:bottom w:val="single" w:sz="4" w:space="0" w:color="auto"/>
              <w:right w:val="single" w:sz="4" w:space="0" w:color="auto"/>
            </w:tcBorders>
            <w:shd w:val="clear" w:color="auto" w:fill="auto"/>
            <w:noWrap/>
            <w:vAlign w:val="center"/>
            <w:hideMark/>
          </w:tcPr>
          <w:p w:rsidR="00A34084" w:rsidRPr="001523BE" w:rsidRDefault="00A34084" w:rsidP="00887E4E">
            <w:pPr>
              <w:spacing w:before="0" w:after="0" w:line="240" w:lineRule="auto"/>
              <w:ind w:left="-142" w:firstLine="142"/>
              <w:jc w:val="center"/>
              <w:rPr>
                <w:rFonts w:eastAsia="Times New Roman" w:cs="Calibri"/>
                <w:b/>
                <w:bCs/>
                <w:color w:val="000000"/>
                <w:lang w:eastAsia="en-AU"/>
              </w:rPr>
            </w:pPr>
            <w:r w:rsidRPr="001523BE">
              <w:rPr>
                <w:rFonts w:eastAsia="Times New Roman" w:cs="Calibri"/>
                <w:b/>
                <w:bCs/>
                <w:color w:val="000000"/>
                <w:lang w:eastAsia="en-AU"/>
              </w:rPr>
              <w:t>No.</w:t>
            </w:r>
          </w:p>
        </w:tc>
      </w:tr>
      <w:tr w:rsidR="0079507A" w:rsidRPr="00AD526D" w:rsidTr="0079507A">
        <w:trPr>
          <w:trHeight w:val="300"/>
        </w:trPr>
        <w:tc>
          <w:tcPr>
            <w:tcW w:w="1240" w:type="pct"/>
            <w:vMerge/>
            <w:tcBorders>
              <w:left w:val="single" w:sz="4" w:space="0" w:color="auto"/>
              <w:bottom w:val="single" w:sz="4" w:space="0" w:color="auto"/>
              <w:right w:val="single" w:sz="4" w:space="0" w:color="auto"/>
            </w:tcBorders>
            <w:shd w:val="clear" w:color="auto" w:fill="auto"/>
            <w:noWrap/>
            <w:vAlign w:val="bottom"/>
            <w:hideMark/>
          </w:tcPr>
          <w:p w:rsidR="0079507A" w:rsidRPr="001523BE" w:rsidRDefault="0079507A" w:rsidP="00887E4E">
            <w:pPr>
              <w:spacing w:before="0" w:after="0" w:line="240" w:lineRule="auto"/>
              <w:ind w:left="-142" w:firstLine="142"/>
              <w:rPr>
                <w:rFonts w:eastAsia="Times New Roman" w:cs="Calibri"/>
                <w:b/>
                <w:bCs/>
                <w:color w:val="000000"/>
                <w:lang w:eastAsia="en-AU"/>
              </w:rPr>
            </w:pPr>
          </w:p>
        </w:tc>
        <w:tc>
          <w:tcPr>
            <w:tcW w:w="523" w:type="pct"/>
            <w:tcBorders>
              <w:top w:val="nil"/>
              <w:left w:val="nil"/>
              <w:bottom w:val="single" w:sz="4" w:space="0" w:color="auto"/>
              <w:right w:val="single" w:sz="4" w:space="0" w:color="auto"/>
            </w:tcBorders>
            <w:shd w:val="clear" w:color="auto" w:fill="auto"/>
            <w:noWrap/>
            <w:vAlign w:val="center"/>
          </w:tcPr>
          <w:p w:rsidR="0079507A" w:rsidRPr="0079507A" w:rsidRDefault="0079507A" w:rsidP="0079507A">
            <w:pPr>
              <w:autoSpaceDE w:val="0"/>
              <w:autoSpaceDN w:val="0"/>
              <w:adjustRightInd w:val="0"/>
              <w:spacing w:before="0" w:after="0" w:line="240" w:lineRule="auto"/>
              <w:ind w:left="0"/>
              <w:jc w:val="center"/>
              <w:rPr>
                <w:rFonts w:cs="Gill Sans MT"/>
                <w:color w:val="000000"/>
              </w:rPr>
            </w:pPr>
            <w:r w:rsidRPr="0079507A">
              <w:rPr>
                <w:rFonts w:cs="Gill Sans MT"/>
                <w:color w:val="000000"/>
              </w:rPr>
              <w:t>299,035</w:t>
            </w:r>
          </w:p>
        </w:tc>
        <w:tc>
          <w:tcPr>
            <w:tcW w:w="285" w:type="pct"/>
            <w:tcBorders>
              <w:top w:val="nil"/>
              <w:left w:val="nil"/>
              <w:bottom w:val="single" w:sz="4" w:space="0" w:color="auto"/>
              <w:right w:val="single" w:sz="4" w:space="0" w:color="auto"/>
            </w:tcBorders>
            <w:shd w:val="clear" w:color="auto" w:fill="auto"/>
            <w:noWrap/>
            <w:vAlign w:val="center"/>
          </w:tcPr>
          <w:p w:rsidR="0079507A" w:rsidRPr="0079507A" w:rsidRDefault="0079507A" w:rsidP="0079507A">
            <w:pPr>
              <w:autoSpaceDE w:val="0"/>
              <w:autoSpaceDN w:val="0"/>
              <w:adjustRightInd w:val="0"/>
              <w:spacing w:before="0" w:after="0" w:line="240" w:lineRule="auto"/>
              <w:ind w:left="0"/>
              <w:jc w:val="center"/>
              <w:rPr>
                <w:rFonts w:cs="Gill Sans MT"/>
                <w:color w:val="000000"/>
              </w:rPr>
            </w:pPr>
            <w:r w:rsidRPr="0079507A">
              <w:rPr>
                <w:rFonts w:cs="Gill Sans MT"/>
                <w:color w:val="000000"/>
              </w:rPr>
              <w:t>89%</w:t>
            </w:r>
          </w:p>
        </w:tc>
        <w:tc>
          <w:tcPr>
            <w:tcW w:w="776" w:type="pct"/>
            <w:tcBorders>
              <w:top w:val="nil"/>
              <w:left w:val="nil"/>
              <w:bottom w:val="single" w:sz="4" w:space="0" w:color="auto"/>
              <w:right w:val="single" w:sz="4" w:space="0" w:color="auto"/>
            </w:tcBorders>
            <w:shd w:val="clear" w:color="auto" w:fill="auto"/>
            <w:noWrap/>
            <w:vAlign w:val="center"/>
          </w:tcPr>
          <w:p w:rsidR="0079507A" w:rsidRPr="0079507A" w:rsidRDefault="0079507A" w:rsidP="0079507A">
            <w:pPr>
              <w:spacing w:before="0" w:after="0" w:line="240" w:lineRule="auto"/>
              <w:ind w:left="-142" w:firstLine="142"/>
              <w:jc w:val="center"/>
              <w:rPr>
                <w:rFonts w:eastAsia="Times New Roman" w:cs="Calibri"/>
                <w:color w:val="000000"/>
                <w:lang w:eastAsia="en-AU"/>
              </w:rPr>
            </w:pPr>
            <w:r w:rsidRPr="0079507A">
              <w:rPr>
                <w:rFonts w:eastAsia="Times New Roman" w:cs="Calibri"/>
                <w:color w:val="000000"/>
                <w:lang w:eastAsia="en-AU"/>
              </w:rPr>
              <w:t>2%</w:t>
            </w:r>
          </w:p>
        </w:tc>
        <w:tc>
          <w:tcPr>
            <w:tcW w:w="876" w:type="pct"/>
            <w:tcBorders>
              <w:top w:val="nil"/>
              <w:left w:val="nil"/>
              <w:bottom w:val="single" w:sz="4" w:space="0" w:color="auto"/>
              <w:right w:val="single" w:sz="4" w:space="0" w:color="auto"/>
            </w:tcBorders>
            <w:shd w:val="clear" w:color="auto" w:fill="auto"/>
            <w:noWrap/>
            <w:vAlign w:val="center"/>
          </w:tcPr>
          <w:p w:rsidR="0079507A" w:rsidRPr="0079507A" w:rsidRDefault="0079507A" w:rsidP="0079507A">
            <w:pPr>
              <w:spacing w:before="0" w:after="0" w:line="240" w:lineRule="auto"/>
              <w:ind w:left="-142" w:firstLine="142"/>
              <w:jc w:val="center"/>
              <w:rPr>
                <w:rFonts w:eastAsia="Times New Roman" w:cs="Calibri"/>
                <w:color w:val="000000"/>
                <w:lang w:eastAsia="en-AU"/>
              </w:rPr>
            </w:pPr>
            <w:r w:rsidRPr="0079507A">
              <w:rPr>
                <w:rFonts w:eastAsia="Times New Roman" w:cs="Calibri"/>
                <w:color w:val="000000"/>
                <w:lang w:eastAsia="en-AU"/>
              </w:rPr>
              <w:t>9%</w:t>
            </w:r>
          </w:p>
        </w:tc>
        <w:tc>
          <w:tcPr>
            <w:tcW w:w="349" w:type="pct"/>
            <w:tcBorders>
              <w:top w:val="nil"/>
              <w:left w:val="nil"/>
              <w:bottom w:val="single" w:sz="4" w:space="0" w:color="auto"/>
              <w:right w:val="single" w:sz="4" w:space="0" w:color="auto"/>
            </w:tcBorders>
            <w:shd w:val="clear" w:color="auto" w:fill="auto"/>
            <w:noWrap/>
            <w:vAlign w:val="center"/>
          </w:tcPr>
          <w:p w:rsidR="0079507A" w:rsidRPr="0079507A" w:rsidRDefault="0079507A" w:rsidP="0079507A">
            <w:pPr>
              <w:autoSpaceDE w:val="0"/>
              <w:autoSpaceDN w:val="0"/>
              <w:adjustRightInd w:val="0"/>
              <w:spacing w:before="0" w:after="0" w:line="240" w:lineRule="auto"/>
              <w:ind w:left="0"/>
              <w:jc w:val="center"/>
              <w:rPr>
                <w:rFonts w:cs="Gill Sans MT"/>
                <w:color w:val="000000"/>
              </w:rPr>
            </w:pPr>
            <w:r w:rsidRPr="0079507A">
              <w:rPr>
                <w:rFonts w:cs="Gill Sans MT"/>
                <w:color w:val="000000"/>
              </w:rPr>
              <w:t>35,887</w:t>
            </w:r>
          </w:p>
        </w:tc>
        <w:tc>
          <w:tcPr>
            <w:tcW w:w="295" w:type="pct"/>
            <w:tcBorders>
              <w:top w:val="nil"/>
              <w:left w:val="nil"/>
              <w:bottom w:val="single" w:sz="4" w:space="0" w:color="auto"/>
              <w:right w:val="single" w:sz="4" w:space="0" w:color="auto"/>
            </w:tcBorders>
            <w:shd w:val="clear" w:color="auto" w:fill="auto"/>
            <w:noWrap/>
            <w:vAlign w:val="center"/>
          </w:tcPr>
          <w:p w:rsidR="0079507A" w:rsidRPr="0079507A" w:rsidRDefault="0079507A" w:rsidP="0079507A">
            <w:pPr>
              <w:autoSpaceDE w:val="0"/>
              <w:autoSpaceDN w:val="0"/>
              <w:adjustRightInd w:val="0"/>
              <w:spacing w:before="0" w:after="0" w:line="240" w:lineRule="auto"/>
              <w:ind w:left="0"/>
              <w:jc w:val="center"/>
              <w:rPr>
                <w:rFonts w:cs="Gill Sans MT"/>
                <w:color w:val="000000"/>
              </w:rPr>
            </w:pPr>
            <w:r w:rsidRPr="0079507A">
              <w:rPr>
                <w:rFonts w:cs="Gill Sans MT"/>
                <w:color w:val="000000"/>
              </w:rPr>
              <w:t>11%</w:t>
            </w:r>
          </w:p>
        </w:tc>
        <w:tc>
          <w:tcPr>
            <w:tcW w:w="656" w:type="pct"/>
            <w:tcBorders>
              <w:top w:val="nil"/>
              <w:left w:val="nil"/>
              <w:bottom w:val="single" w:sz="4" w:space="0" w:color="auto"/>
              <w:right w:val="single" w:sz="4" w:space="0" w:color="auto"/>
            </w:tcBorders>
            <w:shd w:val="clear" w:color="auto" w:fill="auto"/>
            <w:noWrap/>
            <w:vAlign w:val="center"/>
          </w:tcPr>
          <w:p w:rsidR="0079507A" w:rsidRPr="0079507A" w:rsidRDefault="0079507A" w:rsidP="0079507A">
            <w:pPr>
              <w:autoSpaceDE w:val="0"/>
              <w:autoSpaceDN w:val="0"/>
              <w:adjustRightInd w:val="0"/>
              <w:spacing w:before="0" w:after="0" w:line="240" w:lineRule="auto"/>
              <w:ind w:left="0"/>
              <w:jc w:val="center"/>
              <w:rPr>
                <w:rFonts w:cs="Gill Sans MT"/>
                <w:color w:val="000000"/>
              </w:rPr>
            </w:pPr>
            <w:r w:rsidRPr="0079507A">
              <w:rPr>
                <w:rFonts w:cs="Gill Sans MT"/>
                <w:color w:val="000000"/>
              </w:rPr>
              <w:t>334,922</w:t>
            </w:r>
          </w:p>
        </w:tc>
      </w:tr>
    </w:tbl>
    <w:p w:rsidR="00923758" w:rsidRPr="00390033" w:rsidRDefault="00B10E31" w:rsidP="00887E4E">
      <w:pPr>
        <w:ind w:left="-142"/>
        <w:rPr>
          <w:rFonts w:cs="Arial"/>
        </w:rPr>
      </w:pPr>
      <w:r>
        <w:rPr>
          <w:noProof/>
        </w:rPr>
        <w:t>This</w:t>
      </w:r>
      <w:r w:rsidR="00B202FF" w:rsidRPr="00390033">
        <w:rPr>
          <w:noProof/>
        </w:rPr>
        <w:t xml:space="preserve"> table </w:t>
      </w:r>
      <w:r w:rsidR="00390033">
        <w:rPr>
          <w:noProof/>
        </w:rPr>
        <w:t xml:space="preserve">includes </w:t>
      </w:r>
      <w:r w:rsidR="00B202FF" w:rsidRPr="00390033">
        <w:rPr>
          <w:rFonts w:cs="Arial"/>
        </w:rPr>
        <w:t xml:space="preserve">re-engagement appointments where reconnection </w:t>
      </w:r>
      <w:r w:rsidR="001E3D66">
        <w:rPr>
          <w:rFonts w:cs="Arial"/>
        </w:rPr>
        <w:t>wa</w:t>
      </w:r>
      <w:r w:rsidR="00FF2F20">
        <w:rPr>
          <w:rFonts w:cs="Arial"/>
        </w:rPr>
        <w:t>s</w:t>
      </w:r>
      <w:r w:rsidR="00D556D7">
        <w:rPr>
          <w:rFonts w:cs="Arial"/>
        </w:rPr>
        <w:t xml:space="preserve"> </w:t>
      </w:r>
      <w:r w:rsidR="00B202FF" w:rsidRPr="00390033">
        <w:rPr>
          <w:rFonts w:cs="Arial"/>
        </w:rPr>
        <w:t>required following</w:t>
      </w:r>
      <w:r w:rsidR="00390033">
        <w:rPr>
          <w:rFonts w:cs="Arial"/>
        </w:rPr>
        <w:t xml:space="preserve"> </w:t>
      </w:r>
      <w:r w:rsidR="00B202FF" w:rsidRPr="00390033">
        <w:rPr>
          <w:rFonts w:cs="Arial"/>
        </w:rPr>
        <w:t>a</w:t>
      </w:r>
      <w:r w:rsidR="00390033">
        <w:rPr>
          <w:rFonts w:cs="Arial"/>
        </w:rPr>
        <w:t xml:space="preserve"> missed</w:t>
      </w:r>
      <w:r w:rsidR="00B202FF" w:rsidRPr="00390033">
        <w:rPr>
          <w:rFonts w:cs="Arial"/>
        </w:rPr>
        <w:t xml:space="preserve"> appointment with an</w:t>
      </w:r>
      <w:r w:rsidR="001523BE">
        <w:rPr>
          <w:rFonts w:cs="Arial"/>
        </w:rPr>
        <w:t xml:space="preserve"> employment services provider. </w:t>
      </w:r>
    </w:p>
    <w:p w:rsidR="00AD526D" w:rsidRDefault="00C9361F" w:rsidP="00887E4E">
      <w:pPr>
        <w:ind w:left="-142"/>
        <w:rPr>
          <w:noProof/>
        </w:rPr>
      </w:pPr>
      <w:r>
        <w:rPr>
          <w:noProof/>
        </w:rPr>
        <w:t xml:space="preserve">The </w:t>
      </w:r>
      <w:r w:rsidR="00B10E31">
        <w:rPr>
          <w:noProof/>
        </w:rPr>
        <w:t>“</w:t>
      </w:r>
      <w:r>
        <w:rPr>
          <w:noProof/>
        </w:rPr>
        <w:t>not attended</w:t>
      </w:r>
      <w:r w:rsidR="00B10E31">
        <w:rPr>
          <w:noProof/>
        </w:rPr>
        <w:t>”</w:t>
      </w:r>
      <w:r>
        <w:rPr>
          <w:noProof/>
        </w:rPr>
        <w:t xml:space="preserve"> result of </w:t>
      </w:r>
      <w:r w:rsidR="00B202FF" w:rsidRPr="00390033">
        <w:rPr>
          <w:noProof/>
        </w:rPr>
        <w:t>“Discretion” is not available</w:t>
      </w:r>
      <w:r w:rsidR="00C41921" w:rsidRPr="00390033">
        <w:rPr>
          <w:noProof/>
        </w:rPr>
        <w:t xml:space="preserve"> to employment services providers</w:t>
      </w:r>
      <w:r w:rsidR="00B202FF" w:rsidRPr="00390033">
        <w:rPr>
          <w:noProof/>
        </w:rPr>
        <w:t xml:space="preserve"> for</w:t>
      </w:r>
      <w:r w:rsidR="00C41921" w:rsidRPr="00390033">
        <w:rPr>
          <w:noProof/>
        </w:rPr>
        <w:t xml:space="preserve"> </w:t>
      </w:r>
      <w:r>
        <w:rPr>
          <w:noProof/>
        </w:rPr>
        <w:t>this type of appointment</w:t>
      </w:r>
      <w:r w:rsidR="00B202FF" w:rsidRPr="00390033">
        <w:rPr>
          <w:noProof/>
        </w:rPr>
        <w:t xml:space="preserve">. </w:t>
      </w:r>
    </w:p>
    <w:p w:rsidR="00673181" w:rsidRDefault="009C5A53" w:rsidP="00887E4E">
      <w:pPr>
        <w:pStyle w:val="Heading2"/>
        <w:ind w:left="-142" w:firstLine="142"/>
      </w:pPr>
      <w:bookmarkStart w:id="7" w:name="_Toc450747078"/>
      <w:r>
        <w:t>Income Support Payment S</w:t>
      </w:r>
      <w:r w:rsidR="00D70C90" w:rsidRPr="00D70C90">
        <w:t>uspensions</w:t>
      </w:r>
      <w:bookmarkEnd w:id="7"/>
    </w:p>
    <w:p w:rsidR="00D1085F" w:rsidRPr="00C70B7A" w:rsidRDefault="00D1085F" w:rsidP="00887E4E">
      <w:pPr>
        <w:spacing w:after="0" w:line="240" w:lineRule="auto"/>
        <w:ind w:left="-142" w:firstLine="142"/>
        <w:rPr>
          <w:b/>
        </w:rPr>
      </w:pPr>
      <w:r w:rsidRPr="00673181">
        <w:rPr>
          <w:b/>
        </w:rPr>
        <w:t xml:space="preserve">Income </w:t>
      </w:r>
      <w:r w:rsidR="00B10E31">
        <w:rPr>
          <w:b/>
        </w:rPr>
        <w:t>S</w:t>
      </w:r>
      <w:r w:rsidRPr="00673181">
        <w:rPr>
          <w:b/>
        </w:rPr>
        <w:t xml:space="preserve">upport </w:t>
      </w:r>
      <w:r w:rsidR="00B10E31">
        <w:rPr>
          <w:b/>
        </w:rPr>
        <w:t>P</w:t>
      </w:r>
      <w:r w:rsidRPr="00673181">
        <w:rPr>
          <w:b/>
        </w:rPr>
        <w:t xml:space="preserve">ayment </w:t>
      </w:r>
      <w:r w:rsidR="00B10E31">
        <w:rPr>
          <w:b/>
        </w:rPr>
        <w:t>S</w:t>
      </w:r>
      <w:r w:rsidRPr="00673181">
        <w:rPr>
          <w:b/>
        </w:rPr>
        <w:t>uspensions for non-attendance at appointments/activities</w:t>
      </w:r>
    </w:p>
    <w:tbl>
      <w:tblPr>
        <w:tblStyle w:val="CenterAlignTable"/>
        <w:tblW w:w="5000" w:type="pct"/>
        <w:tblInd w:w="0" w:type="dxa"/>
        <w:tblLook w:val="04A0" w:firstRow="1" w:lastRow="0" w:firstColumn="1" w:lastColumn="0" w:noHBand="0" w:noVBand="1"/>
        <w:tblCaption w:val="Income support payment suspensions for non-attendance at appointments/activities"/>
        <w:tblDescription w:val="Income support payment suspensions for non-attendance at appointments/activities"/>
      </w:tblPr>
      <w:tblGrid>
        <w:gridCol w:w="3376"/>
        <w:gridCol w:w="2505"/>
        <w:gridCol w:w="2875"/>
        <w:gridCol w:w="3213"/>
        <w:gridCol w:w="2989"/>
      </w:tblGrid>
      <w:tr w:rsidR="00B307BD" w:rsidRPr="00325EF7" w:rsidTr="0068194F">
        <w:trPr>
          <w:cnfStyle w:val="100000000000" w:firstRow="1" w:lastRow="0" w:firstColumn="0" w:lastColumn="0" w:oddVBand="0" w:evenVBand="0" w:oddHBand="0" w:evenHBand="0" w:firstRowFirstColumn="0" w:firstRowLastColumn="0" w:lastRowFirstColumn="0" w:lastRowLastColumn="0"/>
          <w:trHeight w:val="1190"/>
          <w:tblHeader/>
        </w:trPr>
        <w:tc>
          <w:tcPr>
            <w:cnfStyle w:val="001000000000" w:firstRow="0" w:lastRow="0" w:firstColumn="1" w:lastColumn="0" w:oddVBand="0" w:evenVBand="0" w:oddHBand="0" w:evenHBand="0" w:firstRowFirstColumn="0" w:firstRowLastColumn="0" w:lastRowFirstColumn="0" w:lastRowLastColumn="0"/>
            <w:tcW w:w="1128" w:type="pct"/>
            <w:vMerge w:val="restart"/>
            <w:vAlign w:val="center"/>
          </w:tcPr>
          <w:p w:rsidR="00B307BD" w:rsidRPr="00325EF7" w:rsidRDefault="002C2A60" w:rsidP="002C2A60">
            <w:pPr>
              <w:ind w:left="-142" w:firstLine="142"/>
            </w:pPr>
            <w:r>
              <w:t>1 October to 31 December 2015</w:t>
            </w:r>
          </w:p>
        </w:tc>
        <w:tc>
          <w:tcPr>
            <w:tcW w:w="837" w:type="pct"/>
          </w:tcPr>
          <w:p w:rsidR="00B307BD" w:rsidRPr="00325EF7" w:rsidRDefault="00B307BD" w:rsidP="00B10E31">
            <w:pPr>
              <w:ind w:left="-142" w:firstLine="142"/>
              <w:cnfStyle w:val="100000000000" w:firstRow="1" w:lastRow="0" w:firstColumn="0" w:lastColumn="0" w:oddVBand="0" w:evenVBand="0" w:oddHBand="0" w:evenHBand="0" w:firstRowFirstColumn="0" w:firstRowLastColumn="0" w:lastRowFirstColumn="0" w:lastRowLastColumn="0"/>
            </w:pPr>
            <w:r w:rsidRPr="00325EF7">
              <w:t>Number of payment suspensions for job seekers missing  appointment with their provider</w:t>
            </w:r>
          </w:p>
        </w:tc>
        <w:tc>
          <w:tcPr>
            <w:tcW w:w="961" w:type="pct"/>
          </w:tcPr>
          <w:p w:rsidR="00B307BD" w:rsidRPr="00325EF7" w:rsidRDefault="00B307BD" w:rsidP="00B10E31">
            <w:pPr>
              <w:ind w:left="-142" w:firstLine="142"/>
              <w:cnfStyle w:val="100000000000" w:firstRow="1" w:lastRow="0" w:firstColumn="0" w:lastColumn="0" w:oddVBand="0" w:evenVBand="0" w:oddHBand="0" w:evenHBand="0" w:firstRowFirstColumn="0" w:firstRowLastColumn="0" w:lastRowFirstColumn="0" w:lastRowLastColumn="0"/>
            </w:pPr>
            <w:r w:rsidRPr="00325EF7">
              <w:t xml:space="preserve">Number of payment suspensions for job seekers missing an appointment with a third party </w:t>
            </w:r>
          </w:p>
        </w:tc>
        <w:tc>
          <w:tcPr>
            <w:tcW w:w="1074" w:type="pct"/>
          </w:tcPr>
          <w:p w:rsidR="00B307BD" w:rsidRPr="00325EF7" w:rsidRDefault="00B307BD"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Number of payment suspensions for job seekers following disengagement from an activity</w:t>
            </w:r>
          </w:p>
        </w:tc>
        <w:tc>
          <w:tcPr>
            <w:tcW w:w="999" w:type="pct"/>
            <w:vAlign w:val="center"/>
          </w:tcPr>
          <w:p w:rsidR="00B307BD" w:rsidRPr="00325EF7" w:rsidRDefault="00B307BD" w:rsidP="0068194F">
            <w:pPr>
              <w:ind w:left="-142" w:firstLine="142"/>
              <w:cnfStyle w:val="100000000000" w:firstRow="1" w:lastRow="0" w:firstColumn="0" w:lastColumn="0" w:oddVBand="0" w:evenVBand="0" w:oddHBand="0" w:evenHBand="0" w:firstRowFirstColumn="0" w:firstRowLastColumn="0" w:lastRowFirstColumn="0" w:lastRowLastColumn="0"/>
            </w:pPr>
            <w:r w:rsidRPr="00325EF7">
              <w:t>Total Suspensions</w:t>
            </w:r>
          </w:p>
        </w:tc>
      </w:tr>
      <w:tr w:rsidR="00B307BD" w:rsidRPr="00325EF7" w:rsidTr="001523BE">
        <w:trPr>
          <w:trHeight w:val="343"/>
        </w:trPr>
        <w:tc>
          <w:tcPr>
            <w:cnfStyle w:val="001000000000" w:firstRow="0" w:lastRow="0" w:firstColumn="1" w:lastColumn="0" w:oddVBand="0" w:evenVBand="0" w:oddHBand="0" w:evenHBand="0" w:firstRowFirstColumn="0" w:firstRowLastColumn="0" w:lastRowFirstColumn="0" w:lastRowLastColumn="0"/>
            <w:tcW w:w="1128" w:type="pct"/>
            <w:vMerge/>
          </w:tcPr>
          <w:p w:rsidR="00B307BD" w:rsidRPr="00325EF7" w:rsidRDefault="00B307BD" w:rsidP="00887E4E">
            <w:pPr>
              <w:ind w:left="-142" w:firstLine="142"/>
            </w:pPr>
          </w:p>
        </w:tc>
        <w:tc>
          <w:tcPr>
            <w:tcW w:w="837" w:type="pct"/>
            <w:vAlign w:val="center"/>
          </w:tcPr>
          <w:p w:rsidR="00B307BD" w:rsidRPr="0079507A" w:rsidRDefault="0079507A"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rPr>
            </w:pPr>
            <w:r w:rsidRPr="0079507A">
              <w:rPr>
                <w:rFonts w:cs="Arial"/>
              </w:rPr>
              <w:t>389,407</w:t>
            </w:r>
          </w:p>
        </w:tc>
        <w:tc>
          <w:tcPr>
            <w:tcW w:w="961" w:type="pct"/>
            <w:vAlign w:val="center"/>
          </w:tcPr>
          <w:p w:rsidR="00B307BD" w:rsidRPr="0079507A" w:rsidRDefault="0079507A"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rPr>
            </w:pPr>
            <w:r w:rsidRPr="0079507A">
              <w:rPr>
                <w:rFonts w:cs="Arial"/>
              </w:rPr>
              <w:t>438</w:t>
            </w:r>
          </w:p>
        </w:tc>
        <w:tc>
          <w:tcPr>
            <w:tcW w:w="1074" w:type="pct"/>
            <w:vAlign w:val="center"/>
          </w:tcPr>
          <w:p w:rsidR="00B307BD" w:rsidRPr="0079507A" w:rsidRDefault="0079507A"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rPr>
            </w:pPr>
            <w:r w:rsidRPr="0079507A">
              <w:rPr>
                <w:rFonts w:cs="Arial"/>
              </w:rPr>
              <w:t>30,015</w:t>
            </w:r>
          </w:p>
        </w:tc>
        <w:tc>
          <w:tcPr>
            <w:tcW w:w="999" w:type="pct"/>
            <w:vAlign w:val="center"/>
          </w:tcPr>
          <w:p w:rsidR="00B307BD" w:rsidRPr="0079507A" w:rsidRDefault="0079507A"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rPr>
            </w:pPr>
            <w:r w:rsidRPr="0079507A">
              <w:rPr>
                <w:rFonts w:cs="Arial"/>
              </w:rPr>
              <w:t>419,860</w:t>
            </w:r>
          </w:p>
        </w:tc>
      </w:tr>
    </w:tbl>
    <w:p w:rsidR="00067B5E" w:rsidRDefault="00067B5E" w:rsidP="00067B5E">
      <w:pPr>
        <w:ind w:left="-142"/>
      </w:pPr>
      <w:r w:rsidRPr="00325EF7">
        <w:t xml:space="preserve">This table </w:t>
      </w:r>
      <w:r>
        <w:t>is a count of all</w:t>
      </w:r>
      <w:r w:rsidRPr="00325EF7">
        <w:t xml:space="preserve"> participation payment suspensions applied as a result of providers submitting</w:t>
      </w:r>
      <w:r>
        <w:t xml:space="preserve"> non-compliance reports for non-attendance at:</w:t>
      </w:r>
    </w:p>
    <w:p w:rsidR="00067B5E" w:rsidRDefault="00067B5E" w:rsidP="00067B5E">
      <w:pPr>
        <w:pStyle w:val="ListParagraph"/>
        <w:numPr>
          <w:ilvl w:val="0"/>
          <w:numId w:val="6"/>
        </w:numPr>
      </w:pPr>
      <w:r w:rsidRPr="00325EF7">
        <w:t>a</w:t>
      </w:r>
      <w:r>
        <w:t xml:space="preserve"> </w:t>
      </w:r>
      <w:r w:rsidRPr="00325EF7">
        <w:t>provider appointment</w:t>
      </w:r>
      <w:r>
        <w:t xml:space="preserve"> (including a re-engagement appointment)</w:t>
      </w:r>
      <w:r w:rsidRPr="00325EF7">
        <w:t xml:space="preserve"> </w:t>
      </w:r>
      <w:r>
        <w:t xml:space="preserve">- </w:t>
      </w:r>
      <w:r w:rsidRPr="00325EF7">
        <w:t>see note to Table 5</w:t>
      </w:r>
      <w:r>
        <w:t xml:space="preserve">; </w:t>
      </w:r>
    </w:p>
    <w:p w:rsidR="00067B5E" w:rsidRDefault="00067B5E" w:rsidP="00067B5E">
      <w:pPr>
        <w:pStyle w:val="ListParagraph"/>
        <w:numPr>
          <w:ilvl w:val="0"/>
          <w:numId w:val="6"/>
        </w:numPr>
      </w:pPr>
      <w:r w:rsidRPr="00325EF7">
        <w:t>a third party appointment (such as an initial appointment with a Work for the Dole Host or Skills for Employment and Education</w:t>
      </w:r>
      <w:r>
        <w:t xml:space="preserve"> provider); or</w:t>
      </w:r>
    </w:p>
    <w:p w:rsidR="00067B5E" w:rsidRDefault="00067B5E" w:rsidP="00067B5E">
      <w:pPr>
        <w:pStyle w:val="ListParagraph"/>
        <w:numPr>
          <w:ilvl w:val="0"/>
          <w:numId w:val="6"/>
        </w:numPr>
      </w:pPr>
      <w:proofErr w:type="gramStart"/>
      <w:r w:rsidRPr="00325EF7">
        <w:t>following</w:t>
      </w:r>
      <w:proofErr w:type="gramEnd"/>
      <w:r w:rsidRPr="00325EF7">
        <w:t xml:space="preserve"> disengagement from an activity</w:t>
      </w:r>
      <w:r>
        <w:t>.</w:t>
      </w:r>
    </w:p>
    <w:p w:rsidR="00C427EC" w:rsidRDefault="00067B5E" w:rsidP="00067B5E">
      <w:pPr>
        <w:ind w:left="0"/>
      </w:pPr>
      <w:r w:rsidRPr="0068194F">
        <w:t>Where a</w:t>
      </w:r>
      <w:r>
        <w:t xml:space="preserve">n income support payment </w:t>
      </w:r>
      <w:r w:rsidRPr="0068194F">
        <w:t>suspension has started it will continue until it is lifted</w:t>
      </w:r>
      <w:r>
        <w:t>.</w:t>
      </w:r>
      <w:r w:rsidR="00C427EC">
        <w:br w:type="page"/>
      </w:r>
    </w:p>
    <w:p w:rsidR="00456F16" w:rsidRPr="00C41921" w:rsidRDefault="00456F16" w:rsidP="00456F16">
      <w:pPr>
        <w:pStyle w:val="Heading2"/>
        <w:ind w:left="-142" w:firstLine="142"/>
      </w:pPr>
      <w:bookmarkStart w:id="8" w:name="_Toc450747079"/>
      <w:r w:rsidRPr="00C41921">
        <w:lastRenderedPageBreak/>
        <w:t>Numbers of Non-Attendance Reports, Participation Reports and Provider Appointment Reports</w:t>
      </w:r>
      <w:bookmarkEnd w:id="8"/>
      <w:r w:rsidRPr="00C41921">
        <w:t xml:space="preserve">  </w:t>
      </w:r>
    </w:p>
    <w:p w:rsidR="00D1085F" w:rsidRPr="00074775" w:rsidRDefault="00D1085F" w:rsidP="00074775">
      <w:pPr>
        <w:spacing w:after="0" w:line="240" w:lineRule="auto"/>
        <w:ind w:left="-142" w:firstLine="142"/>
        <w:rPr>
          <w:b/>
        </w:rPr>
      </w:pPr>
    </w:p>
    <w:tbl>
      <w:tblPr>
        <w:tblStyle w:val="CenterAlignTable"/>
        <w:tblW w:w="5000" w:type="pct"/>
        <w:tblInd w:w="0" w:type="dxa"/>
        <w:tblLook w:val="04A0" w:firstRow="1" w:lastRow="0" w:firstColumn="1" w:lastColumn="0" w:noHBand="0" w:noVBand="1"/>
        <w:tblCaption w:val="Numbers of Participation Reports and Contact Requests"/>
        <w:tblDescription w:val="Numbers of Participation Reports and Contact Requests"/>
      </w:tblPr>
      <w:tblGrid>
        <w:gridCol w:w="4146"/>
        <w:gridCol w:w="2869"/>
        <w:gridCol w:w="4571"/>
        <w:gridCol w:w="3372"/>
      </w:tblGrid>
      <w:tr w:rsidR="00E06683" w:rsidRPr="00C41921" w:rsidTr="00A3408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86" w:type="pct"/>
            <w:vMerge w:val="restart"/>
            <w:vAlign w:val="center"/>
          </w:tcPr>
          <w:p w:rsidR="00E06683" w:rsidRPr="001523BE" w:rsidRDefault="002C2A60" w:rsidP="002C2A60">
            <w:pPr>
              <w:ind w:left="-142" w:firstLine="142"/>
            </w:pPr>
            <w:r>
              <w:t>1 October to 31 December 2015</w:t>
            </w:r>
          </w:p>
        </w:tc>
        <w:tc>
          <w:tcPr>
            <w:tcW w:w="959" w:type="pct"/>
            <w:vAlign w:val="center"/>
          </w:tcPr>
          <w:p w:rsidR="00E06683" w:rsidRPr="001523BE" w:rsidRDefault="00E06683" w:rsidP="00A34084">
            <w:pPr>
              <w:ind w:left="-142" w:firstLine="142"/>
              <w:cnfStyle w:val="100000000000" w:firstRow="1" w:lastRow="0" w:firstColumn="0" w:lastColumn="0" w:oddVBand="0" w:evenVBand="0" w:oddHBand="0" w:evenHBand="0" w:firstRowFirstColumn="0" w:firstRowLastColumn="0" w:lastRowFirstColumn="0" w:lastRowLastColumn="0"/>
            </w:pPr>
            <w:r w:rsidRPr="001523BE">
              <w:t>N</w:t>
            </w:r>
            <w:r w:rsidR="00A34084">
              <w:t xml:space="preserve">umber of </w:t>
            </w:r>
            <w:r w:rsidR="0068194F">
              <w:br/>
            </w:r>
            <w:r w:rsidRPr="001523BE">
              <w:t>N</w:t>
            </w:r>
            <w:r w:rsidR="00A34084">
              <w:t xml:space="preserve">on-Attendance Reports </w:t>
            </w:r>
          </w:p>
        </w:tc>
        <w:tc>
          <w:tcPr>
            <w:tcW w:w="1528" w:type="pct"/>
            <w:vAlign w:val="center"/>
          </w:tcPr>
          <w:p w:rsidR="00E06683" w:rsidRPr="001523BE" w:rsidRDefault="00A34084" w:rsidP="00A34084">
            <w:pPr>
              <w:ind w:left="-142" w:firstLine="142"/>
              <w:cnfStyle w:val="100000000000" w:firstRow="1" w:lastRow="0" w:firstColumn="0" w:lastColumn="0" w:oddVBand="0" w:evenVBand="0" w:oddHBand="0" w:evenHBand="0" w:firstRowFirstColumn="0" w:firstRowLastColumn="0" w:lastRowFirstColumn="0" w:lastRowLastColumn="0"/>
            </w:pPr>
            <w:r w:rsidRPr="001523BE">
              <w:t>N</w:t>
            </w:r>
            <w:r>
              <w:t xml:space="preserve">on-Attendance Reports </w:t>
            </w:r>
            <w:r w:rsidR="00E06683" w:rsidRPr="001523BE">
              <w:t>as a % of non-attended appointments without a valid reason</w:t>
            </w:r>
          </w:p>
        </w:tc>
        <w:tc>
          <w:tcPr>
            <w:tcW w:w="1127" w:type="pct"/>
            <w:vAlign w:val="center"/>
          </w:tcPr>
          <w:p w:rsidR="00E06683" w:rsidRPr="001523BE" w:rsidRDefault="00A34084" w:rsidP="004F6A85">
            <w:pPr>
              <w:ind w:left="0"/>
              <w:jc w:val="left"/>
              <w:cnfStyle w:val="100000000000" w:firstRow="1" w:lastRow="0" w:firstColumn="0" w:lastColumn="0" w:oddVBand="0" w:evenVBand="0" w:oddHBand="0" w:evenHBand="0" w:firstRowFirstColumn="0" w:firstRowLastColumn="0" w:lastRowFirstColumn="0" w:lastRowLastColumn="0"/>
            </w:pPr>
            <w:r>
              <w:rPr>
                <w:rFonts w:cs="Arial"/>
                <w:color w:val="000000"/>
              </w:rPr>
              <w:t>Number of Participation Reports and Provider  Appointment Reports</w:t>
            </w:r>
            <w:r w:rsidR="00E06683" w:rsidRPr="001523BE">
              <w:rPr>
                <w:color w:val="FFFFFF" w:themeColor="background1"/>
              </w:rPr>
              <w:t xml:space="preserve"> of PRs</w:t>
            </w:r>
          </w:p>
        </w:tc>
      </w:tr>
      <w:tr w:rsidR="0079507A" w:rsidRPr="00C41921" w:rsidTr="0079507A">
        <w:trPr>
          <w:trHeight w:val="324"/>
        </w:trPr>
        <w:tc>
          <w:tcPr>
            <w:cnfStyle w:val="001000000000" w:firstRow="0" w:lastRow="0" w:firstColumn="1" w:lastColumn="0" w:oddVBand="0" w:evenVBand="0" w:oddHBand="0" w:evenHBand="0" w:firstRowFirstColumn="0" w:firstRowLastColumn="0" w:lastRowFirstColumn="0" w:lastRowLastColumn="0"/>
            <w:tcW w:w="1386" w:type="pct"/>
            <w:vMerge/>
          </w:tcPr>
          <w:p w:rsidR="0079507A" w:rsidRPr="001523BE" w:rsidRDefault="0079507A" w:rsidP="00887E4E">
            <w:pPr>
              <w:ind w:left="-142" w:firstLine="142"/>
            </w:pPr>
          </w:p>
        </w:tc>
        <w:tc>
          <w:tcPr>
            <w:tcW w:w="959" w:type="pct"/>
            <w:vAlign w:val="center"/>
          </w:tcPr>
          <w:p w:rsidR="0079507A" w:rsidRPr="0079507A" w:rsidRDefault="0079507A" w:rsidP="0079507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9507A">
              <w:rPr>
                <w:rFonts w:cs="Gill Sans MT"/>
                <w:color w:val="000000"/>
              </w:rPr>
              <w:t>488,187</w:t>
            </w:r>
          </w:p>
        </w:tc>
        <w:tc>
          <w:tcPr>
            <w:tcW w:w="1528" w:type="pct"/>
            <w:vAlign w:val="center"/>
          </w:tcPr>
          <w:p w:rsidR="0079507A" w:rsidRPr="0079507A" w:rsidRDefault="0079507A" w:rsidP="0079507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9507A">
              <w:rPr>
                <w:rFonts w:cs="Gill Sans MT"/>
                <w:color w:val="000000"/>
              </w:rPr>
              <w:t>59.5%</w:t>
            </w:r>
          </w:p>
        </w:tc>
        <w:tc>
          <w:tcPr>
            <w:tcW w:w="1127" w:type="pct"/>
            <w:vAlign w:val="center"/>
          </w:tcPr>
          <w:p w:rsidR="0079507A" w:rsidRPr="0079507A" w:rsidRDefault="0079507A" w:rsidP="0079507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9507A">
              <w:rPr>
                <w:rFonts w:cs="Gill Sans MT"/>
                <w:color w:val="000000"/>
              </w:rPr>
              <w:t>114,685</w:t>
            </w:r>
          </w:p>
        </w:tc>
      </w:tr>
    </w:tbl>
    <w:p w:rsidR="00067B5E" w:rsidRPr="008C625E" w:rsidRDefault="00067B5E" w:rsidP="00067B5E">
      <w:pPr>
        <w:ind w:left="-142"/>
      </w:pPr>
      <w:r w:rsidRPr="008C625E">
        <w:t xml:space="preserve">Non-Attendance Reports, introduced on 1 July 2014, may be used by providers, after first attempting to contact the job seeker, to report to the Department of Human Services where a job seeker fails to attend a provider appointment without giving prior notice of a valid reason. </w:t>
      </w:r>
    </w:p>
    <w:p w:rsidR="00067B5E" w:rsidRPr="00C41921" w:rsidRDefault="00067B5E" w:rsidP="00067B5E">
      <w:pPr>
        <w:ind w:left="-142"/>
      </w:pPr>
      <w:r w:rsidRPr="008C625E">
        <w:t>Once received by the Department of Human Services, a Non-Attendance Report will trigger an income support payment suspension which will generally remain in place until the job seeker attends a re-engagement appointment. Submission of a Non-Attendance Report by a provider does not require the Department of Human Services to investigate whether a participation failure has occurred.</w:t>
      </w:r>
      <w:r w:rsidRPr="00C41921">
        <w:t xml:space="preserve"> </w:t>
      </w:r>
    </w:p>
    <w:p w:rsidR="00067B5E" w:rsidRPr="00703FB9" w:rsidRDefault="00067B5E" w:rsidP="00067B5E">
      <w:pPr>
        <w:ind w:left="-142"/>
      </w:pPr>
      <w:r w:rsidRPr="00C41921">
        <w:t>“</w:t>
      </w:r>
      <w:r>
        <w:t>Number of Non-Attendance reports a</w:t>
      </w:r>
      <w:r w:rsidRPr="00C41921">
        <w:t>s a % of non-attended appointments</w:t>
      </w:r>
      <w:r>
        <w:t xml:space="preserve">  without a valid reason </w:t>
      </w:r>
      <w:r w:rsidRPr="00C41921">
        <w:t xml:space="preserve">” </w:t>
      </w:r>
      <w:r>
        <w:t>is</w:t>
      </w:r>
      <w:r w:rsidRPr="00C41921">
        <w:t xml:space="preserve"> the number of submitted Non-Attendance Reports as a proportion of the number of provider appointments not attended</w:t>
      </w:r>
      <w:r>
        <w:t xml:space="preserve"> </w:t>
      </w:r>
      <w:r w:rsidRPr="00C41921">
        <w:t xml:space="preserve">during the quarter </w:t>
      </w:r>
      <w:r>
        <w:t>(</w:t>
      </w:r>
      <w:r w:rsidRPr="00C41921">
        <w:t xml:space="preserve">excluding where the </w:t>
      </w:r>
      <w:r>
        <w:t xml:space="preserve">provider considered the </w:t>
      </w:r>
      <w:r w:rsidRPr="00C41921">
        <w:t xml:space="preserve">job seeker </w:t>
      </w:r>
      <w:r>
        <w:t xml:space="preserve">had </w:t>
      </w:r>
      <w:r w:rsidRPr="00C41921">
        <w:t xml:space="preserve">a reasonable excuse for their non-attendance </w:t>
      </w:r>
      <w:r>
        <w:t>- i.e. ‘</w:t>
      </w:r>
      <w:r w:rsidRPr="00C41921">
        <w:t>V</w:t>
      </w:r>
      <w:r>
        <w:t>alid Reason’)</w:t>
      </w:r>
      <w:r w:rsidRPr="00C41921">
        <w:t>.</w:t>
      </w:r>
      <w:r>
        <w:t xml:space="preserve"> </w:t>
      </w:r>
    </w:p>
    <w:p w:rsidR="00067B5E" w:rsidRDefault="00067B5E" w:rsidP="00067B5E">
      <w:pPr>
        <w:ind w:left="-142"/>
      </w:pPr>
      <w:r w:rsidRPr="008C625E">
        <w:t>Provider Appointment Reports were introduced on 1 July 2015.  A provider submits a Provider Appointment Report when they want the Department of Human Services to investigate whether a ‘non-attendance failure’ should be applied</w:t>
      </w:r>
      <w:r>
        <w:t xml:space="preserve"> where a job seeker has not attended a provider appointment</w:t>
      </w:r>
      <w:r w:rsidRPr="008C625E">
        <w:t>.  In the above table, Provider Appointment Reports have been grouped with Participation Reports for Connection, Reconnection, No Show No Pay and Serious Failures for refusing to accept or commence in a suitable job (i.e. those Participation Reports which are directly submitted by providers to the Department of Human Services for investigation).</w:t>
      </w:r>
      <w:r w:rsidRPr="00325EF7">
        <w:t> </w:t>
      </w:r>
    </w:p>
    <w:p w:rsidR="00067B5E" w:rsidRDefault="00067B5E" w:rsidP="00067B5E">
      <w:pPr>
        <w:ind w:left="-142"/>
      </w:pPr>
      <w:r>
        <w:t xml:space="preserve">Participation Reports can also be submitted for non-appointment related reasons. As such, the number of Provider Appointment Reports and Participation Reports is not expressed </w:t>
      </w:r>
      <w:r w:rsidRPr="00C41921">
        <w:t>“</w:t>
      </w:r>
      <w:r>
        <w:t>a</w:t>
      </w:r>
      <w:r w:rsidRPr="00C41921">
        <w:t>s a % of non-attended appointments”</w:t>
      </w:r>
      <w:r>
        <w:t>.</w:t>
      </w:r>
    </w:p>
    <w:p w:rsidR="00AB1A47" w:rsidRDefault="00AB1A47" w:rsidP="00AB1A47">
      <w:r>
        <w:br w:type="page"/>
      </w:r>
    </w:p>
    <w:p w:rsidR="00456F16" w:rsidRDefault="00456F16" w:rsidP="00456F16">
      <w:pPr>
        <w:pStyle w:val="Heading2"/>
        <w:ind w:left="-142" w:firstLine="142"/>
      </w:pPr>
      <w:bookmarkStart w:id="9" w:name="_Toc450747080"/>
      <w:r w:rsidRPr="00325EF7">
        <w:lastRenderedPageBreak/>
        <w:t>Reasons for providers reporting non-compliance to the Department of Human Services</w:t>
      </w:r>
      <w:bookmarkEnd w:id="9"/>
    </w:p>
    <w:p w:rsidR="00D1085F" w:rsidRPr="00074775" w:rsidRDefault="00D1085F" w:rsidP="00074775">
      <w:pPr>
        <w:spacing w:after="0" w:line="240" w:lineRule="auto"/>
        <w:ind w:left="-142" w:firstLine="142"/>
        <w:rPr>
          <w:b/>
        </w:rPr>
      </w:pPr>
    </w:p>
    <w:tbl>
      <w:tblPr>
        <w:tblW w:w="5000" w:type="pct"/>
        <w:tblLook w:val="04A0" w:firstRow="1" w:lastRow="0" w:firstColumn="1" w:lastColumn="0" w:noHBand="0" w:noVBand="1"/>
      </w:tblPr>
      <w:tblGrid>
        <w:gridCol w:w="3711"/>
        <w:gridCol w:w="1992"/>
        <w:gridCol w:w="1086"/>
        <w:gridCol w:w="1852"/>
        <w:gridCol w:w="859"/>
        <w:gridCol w:w="1654"/>
        <w:gridCol w:w="903"/>
        <w:gridCol w:w="1295"/>
        <w:gridCol w:w="1606"/>
      </w:tblGrid>
      <w:tr w:rsidR="00DA25D1" w:rsidRPr="00DA25D1" w:rsidTr="00A34084">
        <w:trPr>
          <w:trHeight w:val="300"/>
        </w:trPr>
        <w:tc>
          <w:tcPr>
            <w:tcW w:w="124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5D1" w:rsidRPr="004C767C" w:rsidRDefault="002C2A60" w:rsidP="00A34084">
            <w:pPr>
              <w:spacing w:before="0" w:after="0" w:line="240" w:lineRule="auto"/>
              <w:ind w:left="-142" w:firstLine="142"/>
              <w:jc w:val="center"/>
              <w:rPr>
                <w:rFonts w:eastAsia="Times New Roman" w:cs="Calibri"/>
                <w:b/>
                <w:bCs/>
                <w:color w:val="000000"/>
                <w:lang w:eastAsia="en-AU"/>
              </w:rPr>
            </w:pPr>
            <w:r>
              <w:rPr>
                <w:rFonts w:eastAsia="Times New Roman" w:cs="Calibri"/>
                <w:b/>
                <w:bCs/>
                <w:color w:val="000000"/>
                <w:lang w:eastAsia="en-AU"/>
              </w:rPr>
              <w:t>1 October to 31 December 2015</w:t>
            </w:r>
          </w:p>
        </w:tc>
        <w:tc>
          <w:tcPr>
            <w:tcW w:w="1935" w:type="pct"/>
            <w:gridSpan w:val="4"/>
            <w:tcBorders>
              <w:top w:val="single" w:sz="4" w:space="0" w:color="auto"/>
              <w:left w:val="nil"/>
              <w:bottom w:val="single" w:sz="4" w:space="0" w:color="auto"/>
              <w:right w:val="single" w:sz="4" w:space="0" w:color="auto"/>
            </w:tcBorders>
            <w:shd w:val="clear" w:color="auto" w:fill="auto"/>
            <w:vAlign w:val="center"/>
            <w:hideMark/>
          </w:tcPr>
          <w:p w:rsidR="00DA25D1" w:rsidRPr="004C767C" w:rsidRDefault="00DA25D1" w:rsidP="00A34084">
            <w:pPr>
              <w:spacing w:before="0" w:after="0" w:line="240" w:lineRule="auto"/>
              <w:ind w:left="-142" w:firstLine="142"/>
              <w:jc w:val="center"/>
              <w:rPr>
                <w:rFonts w:eastAsia="Times New Roman" w:cs="Calibri"/>
                <w:b/>
                <w:bCs/>
                <w:color w:val="000000"/>
                <w:lang w:eastAsia="en-AU"/>
              </w:rPr>
            </w:pPr>
            <w:r w:rsidRPr="004C767C">
              <w:rPr>
                <w:rFonts w:eastAsia="Times New Roman" w:cs="Calibri"/>
                <w:b/>
                <w:bCs/>
                <w:color w:val="000000"/>
                <w:lang w:eastAsia="en-AU"/>
              </w:rPr>
              <w:t>Main reasons</w:t>
            </w:r>
          </w:p>
        </w:tc>
        <w:tc>
          <w:tcPr>
            <w:tcW w:w="85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25D1" w:rsidRPr="004C767C" w:rsidRDefault="00DA25D1" w:rsidP="00A34084">
            <w:pPr>
              <w:spacing w:before="0" w:after="0" w:line="240" w:lineRule="auto"/>
              <w:ind w:left="-142" w:firstLine="142"/>
              <w:jc w:val="center"/>
              <w:rPr>
                <w:rFonts w:eastAsia="Times New Roman" w:cs="Calibri"/>
                <w:b/>
                <w:bCs/>
                <w:color w:val="000000"/>
                <w:lang w:eastAsia="en-AU"/>
              </w:rPr>
            </w:pPr>
            <w:r w:rsidRPr="004C767C">
              <w:rPr>
                <w:rFonts w:eastAsia="Times New Roman" w:cs="Calibri"/>
                <w:b/>
                <w:bCs/>
                <w:color w:val="000000"/>
                <w:lang w:eastAsia="en-AU"/>
              </w:rPr>
              <w:t>Total for main reasons</w:t>
            </w:r>
          </w:p>
        </w:tc>
        <w:tc>
          <w:tcPr>
            <w:tcW w:w="4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4084" w:rsidRDefault="00DA25D1" w:rsidP="00A34084">
            <w:pPr>
              <w:spacing w:before="0" w:after="0" w:line="240" w:lineRule="auto"/>
              <w:ind w:left="-142" w:firstLine="142"/>
              <w:jc w:val="center"/>
              <w:rPr>
                <w:rFonts w:eastAsia="Times New Roman" w:cs="Calibri"/>
                <w:b/>
                <w:bCs/>
                <w:color w:val="000000"/>
                <w:lang w:eastAsia="en-AU"/>
              </w:rPr>
            </w:pPr>
            <w:r w:rsidRPr="004C767C">
              <w:rPr>
                <w:rFonts w:eastAsia="Times New Roman" w:cs="Calibri"/>
                <w:b/>
                <w:bCs/>
                <w:color w:val="000000"/>
                <w:lang w:eastAsia="en-AU"/>
              </w:rPr>
              <w:t>Other</w:t>
            </w:r>
          </w:p>
          <w:p w:rsidR="00DA25D1" w:rsidRPr="004C767C" w:rsidRDefault="00A34084" w:rsidP="00A34084">
            <w:pPr>
              <w:spacing w:before="0" w:after="0" w:line="240" w:lineRule="auto"/>
              <w:ind w:left="-142" w:firstLine="142"/>
              <w:jc w:val="center"/>
              <w:rPr>
                <w:rFonts w:eastAsia="Times New Roman" w:cs="Calibri"/>
                <w:b/>
                <w:bCs/>
                <w:color w:val="000000"/>
                <w:lang w:eastAsia="en-AU"/>
              </w:rPr>
            </w:pPr>
            <w:r>
              <w:rPr>
                <w:rFonts w:eastAsia="Times New Roman" w:cs="Calibri"/>
                <w:b/>
                <w:bCs/>
                <w:color w:val="000000"/>
                <w:lang w:eastAsia="en-AU"/>
              </w:rPr>
              <w:t>r</w:t>
            </w:r>
            <w:r w:rsidR="00DA25D1" w:rsidRPr="004C767C">
              <w:rPr>
                <w:rFonts w:eastAsia="Times New Roman" w:cs="Calibri"/>
                <w:b/>
                <w:bCs/>
                <w:color w:val="000000"/>
                <w:lang w:eastAsia="en-AU"/>
              </w:rPr>
              <w:t>easons</w:t>
            </w:r>
          </w:p>
        </w:tc>
        <w:tc>
          <w:tcPr>
            <w:tcW w:w="5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25D1" w:rsidRPr="004C767C" w:rsidRDefault="00DA25D1" w:rsidP="00A34084">
            <w:pPr>
              <w:spacing w:before="0" w:after="0" w:line="240" w:lineRule="auto"/>
              <w:ind w:left="-142" w:firstLine="142"/>
              <w:jc w:val="center"/>
              <w:rPr>
                <w:rFonts w:eastAsia="Times New Roman" w:cs="Calibri"/>
                <w:b/>
                <w:bCs/>
                <w:color w:val="000000"/>
                <w:lang w:eastAsia="en-AU"/>
              </w:rPr>
            </w:pPr>
            <w:r w:rsidRPr="004C767C">
              <w:rPr>
                <w:rFonts w:eastAsia="Times New Roman" w:cs="Calibri"/>
                <w:b/>
                <w:bCs/>
                <w:color w:val="000000"/>
                <w:lang w:eastAsia="en-AU"/>
              </w:rPr>
              <w:t>Total for all reasons</w:t>
            </w:r>
          </w:p>
        </w:tc>
      </w:tr>
      <w:tr w:rsidR="00DA25D1" w:rsidRPr="00DA25D1" w:rsidTr="001523BE">
        <w:trPr>
          <w:trHeight w:val="300"/>
        </w:trPr>
        <w:tc>
          <w:tcPr>
            <w:tcW w:w="1240" w:type="pct"/>
            <w:vMerge/>
            <w:tcBorders>
              <w:top w:val="single" w:sz="4" w:space="0" w:color="auto"/>
              <w:left w:val="single" w:sz="4" w:space="0" w:color="auto"/>
              <w:bottom w:val="single" w:sz="4" w:space="0" w:color="auto"/>
              <w:right w:val="single" w:sz="4" w:space="0" w:color="auto"/>
            </w:tcBorders>
            <w:vAlign w:val="center"/>
            <w:hideMark/>
          </w:tcPr>
          <w:p w:rsidR="00DA25D1" w:rsidRPr="004C767C" w:rsidRDefault="00DA25D1" w:rsidP="00887E4E">
            <w:pPr>
              <w:spacing w:before="0" w:after="0" w:line="240" w:lineRule="auto"/>
              <w:ind w:left="-142" w:firstLine="142"/>
              <w:rPr>
                <w:rFonts w:eastAsia="Times New Roman" w:cs="Calibri"/>
                <w:b/>
                <w:bCs/>
                <w:color w:val="000000"/>
                <w:lang w:eastAsia="en-AU"/>
              </w:rPr>
            </w:pPr>
          </w:p>
        </w:tc>
        <w:tc>
          <w:tcPr>
            <w:tcW w:w="1029" w:type="pct"/>
            <w:gridSpan w:val="2"/>
            <w:tcBorders>
              <w:top w:val="single" w:sz="4" w:space="0" w:color="auto"/>
              <w:left w:val="nil"/>
              <w:bottom w:val="single" w:sz="4" w:space="0" w:color="auto"/>
              <w:right w:val="single" w:sz="4" w:space="0" w:color="auto"/>
            </w:tcBorders>
            <w:shd w:val="clear" w:color="auto" w:fill="auto"/>
            <w:vAlign w:val="center"/>
            <w:hideMark/>
          </w:tcPr>
          <w:p w:rsidR="00DA25D1" w:rsidRPr="004C767C" w:rsidRDefault="00DA25D1" w:rsidP="00887E4E">
            <w:pPr>
              <w:spacing w:before="0" w:after="0" w:line="240" w:lineRule="auto"/>
              <w:ind w:left="-142" w:firstLine="142"/>
              <w:jc w:val="center"/>
              <w:rPr>
                <w:rFonts w:eastAsia="Times New Roman" w:cs="Calibri"/>
                <w:b/>
                <w:bCs/>
                <w:color w:val="000000"/>
                <w:lang w:eastAsia="en-AU"/>
              </w:rPr>
            </w:pPr>
            <w:r w:rsidRPr="004C767C">
              <w:rPr>
                <w:rFonts w:eastAsia="Times New Roman" w:cs="Calibri"/>
                <w:b/>
                <w:bCs/>
                <w:color w:val="000000"/>
                <w:lang w:eastAsia="en-AU"/>
              </w:rPr>
              <w:t>Failure to attend provider appointment</w:t>
            </w:r>
          </w:p>
        </w:tc>
        <w:tc>
          <w:tcPr>
            <w:tcW w:w="906" w:type="pct"/>
            <w:gridSpan w:val="2"/>
            <w:tcBorders>
              <w:top w:val="single" w:sz="4" w:space="0" w:color="auto"/>
              <w:left w:val="nil"/>
              <w:bottom w:val="single" w:sz="4" w:space="0" w:color="auto"/>
              <w:right w:val="single" w:sz="4" w:space="0" w:color="auto"/>
            </w:tcBorders>
            <w:shd w:val="clear" w:color="auto" w:fill="auto"/>
            <w:vAlign w:val="center"/>
            <w:hideMark/>
          </w:tcPr>
          <w:p w:rsidR="00DA25D1" w:rsidRPr="004C767C" w:rsidRDefault="00DA25D1" w:rsidP="00887E4E">
            <w:pPr>
              <w:spacing w:before="0" w:after="0" w:line="240" w:lineRule="auto"/>
              <w:ind w:left="-142" w:firstLine="142"/>
              <w:jc w:val="center"/>
              <w:rPr>
                <w:rFonts w:eastAsia="Times New Roman" w:cs="Calibri"/>
                <w:b/>
                <w:bCs/>
                <w:color w:val="000000"/>
                <w:lang w:eastAsia="en-AU"/>
              </w:rPr>
            </w:pPr>
            <w:r w:rsidRPr="004C767C">
              <w:rPr>
                <w:rFonts w:eastAsia="Times New Roman" w:cs="Calibri"/>
                <w:b/>
                <w:bCs/>
                <w:color w:val="000000"/>
                <w:lang w:eastAsia="en-AU"/>
              </w:rPr>
              <w:t>Failure to attend activity</w:t>
            </w:r>
          </w:p>
        </w:tc>
        <w:tc>
          <w:tcPr>
            <w:tcW w:w="854" w:type="pct"/>
            <w:gridSpan w:val="2"/>
            <w:vMerge/>
            <w:tcBorders>
              <w:top w:val="single" w:sz="4" w:space="0" w:color="auto"/>
              <w:left w:val="single" w:sz="4" w:space="0" w:color="auto"/>
              <w:bottom w:val="single" w:sz="4" w:space="0" w:color="auto"/>
              <w:right w:val="single" w:sz="4" w:space="0" w:color="auto"/>
            </w:tcBorders>
            <w:vAlign w:val="center"/>
            <w:hideMark/>
          </w:tcPr>
          <w:p w:rsidR="00DA25D1" w:rsidRPr="004C767C" w:rsidRDefault="00DA25D1" w:rsidP="00887E4E">
            <w:pPr>
              <w:spacing w:before="0" w:after="0" w:line="240" w:lineRule="auto"/>
              <w:ind w:left="-142" w:firstLine="142"/>
              <w:rPr>
                <w:rFonts w:eastAsia="Times New Roman" w:cs="Calibri"/>
                <w:b/>
                <w:bCs/>
                <w:color w:val="000000"/>
                <w:lang w:eastAsia="en-AU"/>
              </w:rPr>
            </w:pPr>
          </w:p>
        </w:tc>
        <w:tc>
          <w:tcPr>
            <w:tcW w:w="433" w:type="pct"/>
            <w:vMerge/>
            <w:tcBorders>
              <w:top w:val="single" w:sz="4" w:space="0" w:color="auto"/>
              <w:left w:val="single" w:sz="4" w:space="0" w:color="auto"/>
              <w:bottom w:val="single" w:sz="4" w:space="0" w:color="auto"/>
              <w:right w:val="single" w:sz="4" w:space="0" w:color="auto"/>
            </w:tcBorders>
            <w:vAlign w:val="center"/>
            <w:hideMark/>
          </w:tcPr>
          <w:p w:rsidR="00DA25D1" w:rsidRPr="004C767C" w:rsidRDefault="00DA25D1" w:rsidP="00887E4E">
            <w:pPr>
              <w:spacing w:before="0" w:after="0" w:line="240" w:lineRule="auto"/>
              <w:ind w:left="-142" w:firstLine="142"/>
              <w:rPr>
                <w:rFonts w:eastAsia="Times New Roman" w:cs="Calibri"/>
                <w:b/>
                <w:bCs/>
                <w:color w:val="000000"/>
                <w:lang w:eastAsia="en-AU"/>
              </w:rPr>
            </w:pPr>
          </w:p>
        </w:tc>
        <w:tc>
          <w:tcPr>
            <w:tcW w:w="537" w:type="pct"/>
            <w:vMerge/>
            <w:tcBorders>
              <w:top w:val="single" w:sz="4" w:space="0" w:color="auto"/>
              <w:left w:val="single" w:sz="4" w:space="0" w:color="auto"/>
              <w:bottom w:val="single" w:sz="4" w:space="0" w:color="auto"/>
              <w:right w:val="single" w:sz="4" w:space="0" w:color="auto"/>
            </w:tcBorders>
            <w:vAlign w:val="center"/>
            <w:hideMark/>
          </w:tcPr>
          <w:p w:rsidR="00DA25D1" w:rsidRPr="004C767C" w:rsidRDefault="00DA25D1" w:rsidP="00887E4E">
            <w:pPr>
              <w:spacing w:before="0" w:after="0" w:line="240" w:lineRule="auto"/>
              <w:ind w:left="-142" w:firstLine="142"/>
              <w:rPr>
                <w:rFonts w:eastAsia="Times New Roman" w:cs="Calibri"/>
                <w:b/>
                <w:bCs/>
                <w:color w:val="000000"/>
                <w:lang w:eastAsia="en-AU"/>
              </w:rPr>
            </w:pPr>
          </w:p>
        </w:tc>
      </w:tr>
      <w:tr w:rsidR="00E758D1" w:rsidRPr="00DA25D1" w:rsidTr="001523BE">
        <w:trPr>
          <w:trHeight w:val="300"/>
        </w:trPr>
        <w:tc>
          <w:tcPr>
            <w:tcW w:w="1240" w:type="pct"/>
            <w:vMerge/>
            <w:tcBorders>
              <w:top w:val="single" w:sz="4" w:space="0" w:color="auto"/>
              <w:left w:val="single" w:sz="4" w:space="0" w:color="auto"/>
              <w:bottom w:val="single" w:sz="4" w:space="0" w:color="auto"/>
              <w:right w:val="single" w:sz="4" w:space="0" w:color="auto"/>
            </w:tcBorders>
            <w:vAlign w:val="center"/>
            <w:hideMark/>
          </w:tcPr>
          <w:p w:rsidR="00DA25D1" w:rsidRPr="004C767C" w:rsidRDefault="00DA25D1" w:rsidP="00887E4E">
            <w:pPr>
              <w:spacing w:before="0" w:after="0" w:line="240" w:lineRule="auto"/>
              <w:ind w:left="-142" w:firstLine="142"/>
              <w:rPr>
                <w:rFonts w:eastAsia="Times New Roman" w:cs="Calibri"/>
                <w:b/>
                <w:bCs/>
                <w:color w:val="000000"/>
                <w:lang w:eastAsia="en-AU"/>
              </w:rPr>
            </w:pPr>
          </w:p>
        </w:tc>
        <w:tc>
          <w:tcPr>
            <w:tcW w:w="666" w:type="pct"/>
            <w:tcBorders>
              <w:top w:val="nil"/>
              <w:left w:val="nil"/>
              <w:bottom w:val="single" w:sz="4" w:space="0" w:color="auto"/>
              <w:right w:val="single" w:sz="4" w:space="0" w:color="auto"/>
            </w:tcBorders>
            <w:shd w:val="clear" w:color="auto" w:fill="auto"/>
            <w:noWrap/>
            <w:vAlign w:val="center"/>
            <w:hideMark/>
          </w:tcPr>
          <w:p w:rsidR="00DA25D1" w:rsidRPr="004C767C" w:rsidRDefault="00DA25D1" w:rsidP="00887E4E">
            <w:pPr>
              <w:spacing w:before="0" w:after="0" w:line="240" w:lineRule="auto"/>
              <w:ind w:left="-142" w:firstLine="142"/>
              <w:jc w:val="center"/>
              <w:rPr>
                <w:rFonts w:eastAsia="Times New Roman" w:cs="Calibri"/>
                <w:b/>
                <w:bCs/>
                <w:color w:val="000000"/>
                <w:lang w:eastAsia="en-AU"/>
              </w:rPr>
            </w:pPr>
            <w:r w:rsidRPr="004C767C">
              <w:rPr>
                <w:rFonts w:eastAsia="Times New Roman" w:cs="Calibri"/>
                <w:b/>
                <w:bCs/>
                <w:color w:val="000000"/>
                <w:lang w:eastAsia="en-AU"/>
              </w:rPr>
              <w:t>No.</w:t>
            </w:r>
          </w:p>
        </w:tc>
        <w:tc>
          <w:tcPr>
            <w:tcW w:w="363" w:type="pct"/>
            <w:tcBorders>
              <w:top w:val="nil"/>
              <w:left w:val="nil"/>
              <w:bottom w:val="single" w:sz="4" w:space="0" w:color="auto"/>
              <w:right w:val="single" w:sz="4" w:space="0" w:color="auto"/>
            </w:tcBorders>
            <w:shd w:val="clear" w:color="auto" w:fill="auto"/>
            <w:noWrap/>
            <w:vAlign w:val="center"/>
            <w:hideMark/>
          </w:tcPr>
          <w:p w:rsidR="00DA25D1" w:rsidRPr="004C767C" w:rsidRDefault="00DA25D1" w:rsidP="00887E4E">
            <w:pPr>
              <w:spacing w:before="0" w:after="0" w:line="240" w:lineRule="auto"/>
              <w:ind w:left="-142" w:firstLine="142"/>
              <w:jc w:val="center"/>
              <w:rPr>
                <w:rFonts w:eastAsia="Times New Roman" w:cs="Calibri"/>
                <w:b/>
                <w:bCs/>
                <w:color w:val="000000"/>
                <w:lang w:eastAsia="en-AU"/>
              </w:rPr>
            </w:pPr>
            <w:r w:rsidRPr="004C767C">
              <w:rPr>
                <w:rFonts w:eastAsia="Times New Roman" w:cs="Calibri"/>
                <w:b/>
                <w:bCs/>
                <w:color w:val="000000"/>
                <w:lang w:eastAsia="en-AU"/>
              </w:rPr>
              <w:t>%</w:t>
            </w:r>
          </w:p>
        </w:tc>
        <w:tc>
          <w:tcPr>
            <w:tcW w:w="619" w:type="pct"/>
            <w:tcBorders>
              <w:top w:val="nil"/>
              <w:left w:val="nil"/>
              <w:bottom w:val="single" w:sz="4" w:space="0" w:color="auto"/>
              <w:right w:val="single" w:sz="4" w:space="0" w:color="auto"/>
            </w:tcBorders>
            <w:shd w:val="clear" w:color="auto" w:fill="auto"/>
            <w:noWrap/>
            <w:vAlign w:val="center"/>
            <w:hideMark/>
          </w:tcPr>
          <w:p w:rsidR="00DA25D1" w:rsidRPr="004C767C" w:rsidRDefault="00DA25D1" w:rsidP="00887E4E">
            <w:pPr>
              <w:spacing w:before="0" w:after="0" w:line="240" w:lineRule="auto"/>
              <w:ind w:left="-142" w:firstLine="142"/>
              <w:jc w:val="center"/>
              <w:rPr>
                <w:rFonts w:eastAsia="Times New Roman" w:cs="Calibri"/>
                <w:b/>
                <w:bCs/>
                <w:color w:val="000000"/>
                <w:lang w:eastAsia="en-AU"/>
              </w:rPr>
            </w:pPr>
            <w:r w:rsidRPr="004C767C">
              <w:rPr>
                <w:rFonts w:eastAsia="Times New Roman" w:cs="Calibri"/>
                <w:b/>
                <w:bCs/>
                <w:color w:val="000000"/>
                <w:lang w:eastAsia="en-AU"/>
              </w:rPr>
              <w:t>No.</w:t>
            </w:r>
          </w:p>
        </w:tc>
        <w:tc>
          <w:tcPr>
            <w:tcW w:w="287" w:type="pct"/>
            <w:tcBorders>
              <w:top w:val="nil"/>
              <w:left w:val="nil"/>
              <w:bottom w:val="single" w:sz="4" w:space="0" w:color="auto"/>
              <w:right w:val="single" w:sz="4" w:space="0" w:color="auto"/>
            </w:tcBorders>
            <w:shd w:val="clear" w:color="auto" w:fill="auto"/>
            <w:noWrap/>
            <w:vAlign w:val="center"/>
            <w:hideMark/>
          </w:tcPr>
          <w:p w:rsidR="00DA25D1" w:rsidRPr="004C767C" w:rsidRDefault="00DA25D1" w:rsidP="00887E4E">
            <w:pPr>
              <w:spacing w:before="0" w:after="0" w:line="240" w:lineRule="auto"/>
              <w:ind w:left="-142" w:firstLine="142"/>
              <w:jc w:val="center"/>
              <w:rPr>
                <w:rFonts w:eastAsia="Times New Roman" w:cs="Calibri"/>
                <w:b/>
                <w:bCs/>
                <w:color w:val="000000"/>
                <w:lang w:eastAsia="en-AU"/>
              </w:rPr>
            </w:pPr>
            <w:r w:rsidRPr="004C767C">
              <w:rPr>
                <w:rFonts w:eastAsia="Times New Roman" w:cs="Calibri"/>
                <w:b/>
                <w:bCs/>
                <w:color w:val="000000"/>
                <w:lang w:eastAsia="en-AU"/>
              </w:rPr>
              <w:t>%</w:t>
            </w:r>
          </w:p>
        </w:tc>
        <w:tc>
          <w:tcPr>
            <w:tcW w:w="553" w:type="pct"/>
            <w:tcBorders>
              <w:top w:val="nil"/>
              <w:left w:val="nil"/>
              <w:bottom w:val="single" w:sz="4" w:space="0" w:color="auto"/>
              <w:right w:val="single" w:sz="4" w:space="0" w:color="auto"/>
            </w:tcBorders>
            <w:shd w:val="clear" w:color="auto" w:fill="auto"/>
            <w:noWrap/>
            <w:vAlign w:val="center"/>
            <w:hideMark/>
          </w:tcPr>
          <w:p w:rsidR="00DA25D1" w:rsidRPr="004C767C" w:rsidRDefault="00DA25D1" w:rsidP="00887E4E">
            <w:pPr>
              <w:spacing w:before="0" w:after="0" w:line="240" w:lineRule="auto"/>
              <w:ind w:left="-142" w:firstLine="142"/>
              <w:jc w:val="center"/>
              <w:rPr>
                <w:rFonts w:eastAsia="Times New Roman" w:cs="Calibri"/>
                <w:b/>
                <w:bCs/>
                <w:color w:val="000000"/>
                <w:lang w:eastAsia="en-AU"/>
              </w:rPr>
            </w:pPr>
            <w:r w:rsidRPr="004C767C">
              <w:rPr>
                <w:rFonts w:eastAsia="Times New Roman" w:cs="Calibri"/>
                <w:b/>
                <w:bCs/>
                <w:color w:val="000000"/>
                <w:lang w:eastAsia="en-AU"/>
              </w:rPr>
              <w:t>No.</w:t>
            </w:r>
          </w:p>
        </w:tc>
        <w:tc>
          <w:tcPr>
            <w:tcW w:w="302" w:type="pct"/>
            <w:tcBorders>
              <w:top w:val="nil"/>
              <w:left w:val="nil"/>
              <w:bottom w:val="single" w:sz="4" w:space="0" w:color="auto"/>
              <w:right w:val="single" w:sz="4" w:space="0" w:color="auto"/>
            </w:tcBorders>
            <w:shd w:val="clear" w:color="auto" w:fill="auto"/>
            <w:noWrap/>
            <w:vAlign w:val="center"/>
            <w:hideMark/>
          </w:tcPr>
          <w:p w:rsidR="00DA25D1" w:rsidRPr="004C767C" w:rsidRDefault="00DA25D1" w:rsidP="00887E4E">
            <w:pPr>
              <w:spacing w:before="0" w:after="0" w:line="240" w:lineRule="auto"/>
              <w:ind w:left="-142" w:firstLine="142"/>
              <w:jc w:val="center"/>
              <w:rPr>
                <w:rFonts w:eastAsia="Times New Roman" w:cs="Calibri"/>
                <w:b/>
                <w:bCs/>
                <w:color w:val="000000"/>
                <w:lang w:eastAsia="en-AU"/>
              </w:rPr>
            </w:pPr>
            <w:r w:rsidRPr="004C767C">
              <w:rPr>
                <w:rFonts w:eastAsia="Times New Roman" w:cs="Calibri"/>
                <w:b/>
                <w:bCs/>
                <w:color w:val="000000"/>
                <w:lang w:eastAsia="en-AU"/>
              </w:rPr>
              <w:t>%</w:t>
            </w:r>
          </w:p>
        </w:tc>
        <w:tc>
          <w:tcPr>
            <w:tcW w:w="433" w:type="pct"/>
            <w:tcBorders>
              <w:top w:val="nil"/>
              <w:left w:val="nil"/>
              <w:bottom w:val="single" w:sz="4" w:space="0" w:color="auto"/>
              <w:right w:val="single" w:sz="4" w:space="0" w:color="auto"/>
            </w:tcBorders>
            <w:shd w:val="clear" w:color="auto" w:fill="auto"/>
            <w:noWrap/>
            <w:vAlign w:val="center"/>
            <w:hideMark/>
          </w:tcPr>
          <w:p w:rsidR="00DA25D1" w:rsidRPr="004C767C" w:rsidRDefault="00DA25D1" w:rsidP="00887E4E">
            <w:pPr>
              <w:spacing w:before="0" w:after="0" w:line="240" w:lineRule="auto"/>
              <w:ind w:left="-142" w:firstLine="142"/>
              <w:jc w:val="center"/>
              <w:rPr>
                <w:rFonts w:eastAsia="Times New Roman" w:cs="Calibri"/>
                <w:b/>
                <w:bCs/>
                <w:color w:val="000000"/>
                <w:lang w:eastAsia="en-AU"/>
              </w:rPr>
            </w:pPr>
            <w:r w:rsidRPr="004C767C">
              <w:rPr>
                <w:rFonts w:eastAsia="Times New Roman" w:cs="Calibri"/>
                <w:b/>
                <w:bCs/>
                <w:color w:val="000000"/>
                <w:lang w:eastAsia="en-AU"/>
              </w:rPr>
              <w:t>%</w:t>
            </w:r>
          </w:p>
        </w:tc>
        <w:tc>
          <w:tcPr>
            <w:tcW w:w="537" w:type="pct"/>
            <w:tcBorders>
              <w:top w:val="nil"/>
              <w:left w:val="nil"/>
              <w:bottom w:val="single" w:sz="4" w:space="0" w:color="auto"/>
              <w:right w:val="single" w:sz="4" w:space="0" w:color="auto"/>
            </w:tcBorders>
            <w:shd w:val="clear" w:color="auto" w:fill="auto"/>
            <w:noWrap/>
            <w:vAlign w:val="center"/>
            <w:hideMark/>
          </w:tcPr>
          <w:p w:rsidR="00DA25D1" w:rsidRPr="004C767C" w:rsidRDefault="00DA25D1" w:rsidP="00887E4E">
            <w:pPr>
              <w:spacing w:before="0" w:after="0" w:line="240" w:lineRule="auto"/>
              <w:ind w:left="-142" w:firstLine="142"/>
              <w:jc w:val="center"/>
              <w:rPr>
                <w:rFonts w:eastAsia="Times New Roman" w:cs="Calibri"/>
                <w:b/>
                <w:bCs/>
                <w:color w:val="000000"/>
                <w:lang w:eastAsia="en-AU"/>
              </w:rPr>
            </w:pPr>
            <w:r w:rsidRPr="004C767C">
              <w:rPr>
                <w:rFonts w:eastAsia="Times New Roman" w:cs="Calibri"/>
                <w:b/>
                <w:bCs/>
                <w:color w:val="000000"/>
                <w:lang w:eastAsia="en-AU"/>
              </w:rPr>
              <w:t>No.</w:t>
            </w:r>
          </w:p>
        </w:tc>
      </w:tr>
      <w:tr w:rsidR="00E758D1" w:rsidRPr="00DA25D1" w:rsidTr="00797AFF">
        <w:trPr>
          <w:trHeight w:val="300"/>
        </w:trPr>
        <w:tc>
          <w:tcPr>
            <w:tcW w:w="1240" w:type="pct"/>
            <w:vMerge/>
            <w:tcBorders>
              <w:top w:val="single" w:sz="4" w:space="0" w:color="auto"/>
              <w:left w:val="single" w:sz="4" w:space="0" w:color="auto"/>
              <w:bottom w:val="single" w:sz="4" w:space="0" w:color="auto"/>
              <w:right w:val="single" w:sz="4" w:space="0" w:color="auto"/>
            </w:tcBorders>
            <w:vAlign w:val="center"/>
            <w:hideMark/>
          </w:tcPr>
          <w:p w:rsidR="00DA25D1" w:rsidRPr="004C767C" w:rsidRDefault="00DA25D1" w:rsidP="00887E4E">
            <w:pPr>
              <w:spacing w:before="0" w:after="0" w:line="240" w:lineRule="auto"/>
              <w:ind w:left="-142" w:firstLine="142"/>
              <w:rPr>
                <w:rFonts w:eastAsia="Times New Roman" w:cs="Calibri"/>
                <w:b/>
                <w:bCs/>
                <w:color w:val="000000"/>
                <w:lang w:eastAsia="en-AU"/>
              </w:rPr>
            </w:pPr>
          </w:p>
        </w:tc>
        <w:tc>
          <w:tcPr>
            <w:tcW w:w="666" w:type="pct"/>
            <w:tcBorders>
              <w:top w:val="nil"/>
              <w:left w:val="nil"/>
              <w:bottom w:val="single" w:sz="4" w:space="0" w:color="auto"/>
              <w:right w:val="single" w:sz="4" w:space="0" w:color="auto"/>
            </w:tcBorders>
            <w:shd w:val="clear" w:color="auto" w:fill="auto"/>
            <w:noWrap/>
            <w:vAlign w:val="center"/>
          </w:tcPr>
          <w:p w:rsidR="00DA25D1" w:rsidRPr="004C767C" w:rsidRDefault="0079507A" w:rsidP="00887E4E">
            <w:pPr>
              <w:spacing w:before="0" w:after="0" w:line="240" w:lineRule="auto"/>
              <w:ind w:left="-142" w:firstLine="142"/>
              <w:jc w:val="center"/>
              <w:rPr>
                <w:rFonts w:eastAsia="Times New Roman" w:cs="Calibri"/>
                <w:color w:val="000000"/>
                <w:lang w:eastAsia="en-AU"/>
              </w:rPr>
            </w:pPr>
            <w:r>
              <w:rPr>
                <w:rFonts w:eastAsia="Times New Roman" w:cs="Calibri"/>
                <w:color w:val="000000"/>
                <w:lang w:eastAsia="en-AU"/>
              </w:rPr>
              <w:t>493,459</w:t>
            </w:r>
          </w:p>
        </w:tc>
        <w:tc>
          <w:tcPr>
            <w:tcW w:w="363" w:type="pct"/>
            <w:tcBorders>
              <w:top w:val="nil"/>
              <w:left w:val="nil"/>
              <w:bottom w:val="single" w:sz="4" w:space="0" w:color="auto"/>
              <w:right w:val="single" w:sz="4" w:space="0" w:color="auto"/>
            </w:tcBorders>
            <w:shd w:val="clear" w:color="auto" w:fill="auto"/>
            <w:noWrap/>
            <w:vAlign w:val="center"/>
          </w:tcPr>
          <w:p w:rsidR="00DA25D1" w:rsidRPr="004C767C" w:rsidRDefault="0079507A" w:rsidP="00887E4E">
            <w:pPr>
              <w:spacing w:before="0" w:after="0" w:line="240" w:lineRule="auto"/>
              <w:ind w:left="-142" w:firstLine="142"/>
              <w:jc w:val="center"/>
              <w:rPr>
                <w:rFonts w:eastAsia="Times New Roman" w:cs="Calibri"/>
                <w:color w:val="000000"/>
                <w:lang w:eastAsia="en-AU"/>
              </w:rPr>
            </w:pPr>
            <w:r>
              <w:rPr>
                <w:rFonts w:eastAsia="Times New Roman" w:cs="Calibri"/>
                <w:color w:val="000000"/>
                <w:lang w:eastAsia="en-AU"/>
              </w:rPr>
              <w:t>82%</w:t>
            </w:r>
          </w:p>
        </w:tc>
        <w:tc>
          <w:tcPr>
            <w:tcW w:w="619" w:type="pct"/>
            <w:tcBorders>
              <w:top w:val="nil"/>
              <w:left w:val="nil"/>
              <w:bottom w:val="single" w:sz="4" w:space="0" w:color="auto"/>
              <w:right w:val="single" w:sz="4" w:space="0" w:color="auto"/>
            </w:tcBorders>
            <w:shd w:val="clear" w:color="auto" w:fill="auto"/>
            <w:noWrap/>
            <w:vAlign w:val="center"/>
          </w:tcPr>
          <w:p w:rsidR="00DA25D1" w:rsidRPr="004C767C" w:rsidRDefault="0079507A" w:rsidP="00887E4E">
            <w:pPr>
              <w:spacing w:before="0" w:after="0" w:line="240" w:lineRule="auto"/>
              <w:ind w:left="-142" w:firstLine="142"/>
              <w:jc w:val="center"/>
              <w:rPr>
                <w:rFonts w:eastAsia="Times New Roman" w:cs="Calibri"/>
                <w:color w:val="000000"/>
                <w:lang w:eastAsia="en-AU"/>
              </w:rPr>
            </w:pPr>
            <w:r>
              <w:rPr>
                <w:rFonts w:eastAsia="Times New Roman" w:cs="Calibri"/>
                <w:color w:val="000000"/>
                <w:lang w:eastAsia="en-AU"/>
              </w:rPr>
              <w:t>95,745</w:t>
            </w:r>
          </w:p>
        </w:tc>
        <w:tc>
          <w:tcPr>
            <w:tcW w:w="287" w:type="pct"/>
            <w:tcBorders>
              <w:top w:val="nil"/>
              <w:left w:val="nil"/>
              <w:bottom w:val="single" w:sz="4" w:space="0" w:color="auto"/>
              <w:right w:val="single" w:sz="4" w:space="0" w:color="auto"/>
            </w:tcBorders>
            <w:shd w:val="clear" w:color="auto" w:fill="auto"/>
            <w:noWrap/>
            <w:vAlign w:val="center"/>
          </w:tcPr>
          <w:p w:rsidR="00DA25D1" w:rsidRPr="004C767C" w:rsidRDefault="0079507A" w:rsidP="00887E4E">
            <w:pPr>
              <w:spacing w:before="0" w:after="0" w:line="240" w:lineRule="auto"/>
              <w:ind w:left="-142" w:firstLine="142"/>
              <w:jc w:val="center"/>
              <w:rPr>
                <w:rFonts w:eastAsia="Times New Roman" w:cs="Calibri"/>
                <w:color w:val="000000"/>
                <w:lang w:eastAsia="en-AU"/>
              </w:rPr>
            </w:pPr>
            <w:r>
              <w:rPr>
                <w:rFonts w:eastAsia="Times New Roman" w:cs="Calibri"/>
                <w:color w:val="000000"/>
                <w:lang w:eastAsia="en-AU"/>
              </w:rPr>
              <w:t>16%</w:t>
            </w:r>
          </w:p>
        </w:tc>
        <w:tc>
          <w:tcPr>
            <w:tcW w:w="553" w:type="pct"/>
            <w:tcBorders>
              <w:top w:val="nil"/>
              <w:left w:val="nil"/>
              <w:bottom w:val="single" w:sz="4" w:space="0" w:color="auto"/>
              <w:right w:val="single" w:sz="4" w:space="0" w:color="auto"/>
            </w:tcBorders>
            <w:shd w:val="clear" w:color="auto" w:fill="auto"/>
            <w:noWrap/>
            <w:vAlign w:val="center"/>
          </w:tcPr>
          <w:p w:rsidR="00DA25D1" w:rsidRPr="004C767C" w:rsidRDefault="0079507A" w:rsidP="00887E4E">
            <w:pPr>
              <w:spacing w:before="0" w:after="0" w:line="240" w:lineRule="auto"/>
              <w:ind w:left="-142" w:firstLine="142"/>
              <w:jc w:val="center"/>
              <w:rPr>
                <w:rFonts w:eastAsia="Times New Roman" w:cs="Calibri"/>
                <w:color w:val="000000"/>
                <w:lang w:eastAsia="en-AU"/>
              </w:rPr>
            </w:pPr>
            <w:r>
              <w:rPr>
                <w:rFonts w:eastAsia="Times New Roman" w:cs="Calibri"/>
                <w:color w:val="000000"/>
                <w:lang w:eastAsia="en-AU"/>
              </w:rPr>
              <w:t>589,204</w:t>
            </w:r>
          </w:p>
        </w:tc>
        <w:tc>
          <w:tcPr>
            <w:tcW w:w="302" w:type="pct"/>
            <w:tcBorders>
              <w:top w:val="nil"/>
              <w:left w:val="nil"/>
              <w:bottom w:val="single" w:sz="4" w:space="0" w:color="auto"/>
              <w:right w:val="single" w:sz="4" w:space="0" w:color="auto"/>
            </w:tcBorders>
            <w:shd w:val="clear" w:color="auto" w:fill="auto"/>
            <w:noWrap/>
            <w:vAlign w:val="center"/>
          </w:tcPr>
          <w:p w:rsidR="00DA25D1" w:rsidRPr="004C767C" w:rsidRDefault="0079507A" w:rsidP="00887E4E">
            <w:pPr>
              <w:spacing w:before="0" w:after="0" w:line="240" w:lineRule="auto"/>
              <w:ind w:left="-142" w:firstLine="142"/>
              <w:jc w:val="center"/>
              <w:rPr>
                <w:rFonts w:eastAsia="Times New Roman" w:cs="Calibri"/>
                <w:color w:val="000000"/>
                <w:lang w:eastAsia="en-AU"/>
              </w:rPr>
            </w:pPr>
            <w:r>
              <w:rPr>
                <w:rFonts w:eastAsia="Times New Roman" w:cs="Calibri"/>
                <w:color w:val="000000"/>
                <w:lang w:eastAsia="en-AU"/>
              </w:rPr>
              <w:t>98%</w:t>
            </w:r>
          </w:p>
        </w:tc>
        <w:tc>
          <w:tcPr>
            <w:tcW w:w="433" w:type="pct"/>
            <w:tcBorders>
              <w:top w:val="nil"/>
              <w:left w:val="nil"/>
              <w:bottom w:val="single" w:sz="4" w:space="0" w:color="auto"/>
              <w:right w:val="single" w:sz="4" w:space="0" w:color="auto"/>
            </w:tcBorders>
            <w:shd w:val="clear" w:color="auto" w:fill="auto"/>
            <w:noWrap/>
            <w:vAlign w:val="center"/>
          </w:tcPr>
          <w:p w:rsidR="00DA25D1" w:rsidRPr="004C767C" w:rsidRDefault="0079507A" w:rsidP="00887E4E">
            <w:pPr>
              <w:spacing w:before="0" w:after="0" w:line="240" w:lineRule="auto"/>
              <w:ind w:left="-142" w:firstLine="142"/>
              <w:jc w:val="center"/>
              <w:rPr>
                <w:rFonts w:eastAsia="Times New Roman" w:cs="Calibri"/>
                <w:color w:val="000000"/>
                <w:lang w:eastAsia="en-AU"/>
              </w:rPr>
            </w:pPr>
            <w:r>
              <w:rPr>
                <w:rFonts w:eastAsia="Times New Roman" w:cs="Calibri"/>
                <w:color w:val="000000"/>
                <w:lang w:eastAsia="en-AU"/>
              </w:rPr>
              <w:t>2%</w:t>
            </w:r>
          </w:p>
        </w:tc>
        <w:tc>
          <w:tcPr>
            <w:tcW w:w="537" w:type="pct"/>
            <w:tcBorders>
              <w:top w:val="nil"/>
              <w:left w:val="nil"/>
              <w:bottom w:val="single" w:sz="4" w:space="0" w:color="auto"/>
              <w:right w:val="single" w:sz="4" w:space="0" w:color="auto"/>
            </w:tcBorders>
            <w:shd w:val="clear" w:color="auto" w:fill="auto"/>
            <w:noWrap/>
            <w:vAlign w:val="center"/>
          </w:tcPr>
          <w:p w:rsidR="00DA25D1" w:rsidRPr="004C767C" w:rsidRDefault="0079507A" w:rsidP="00887E4E">
            <w:pPr>
              <w:spacing w:before="0" w:after="0" w:line="240" w:lineRule="auto"/>
              <w:ind w:left="-142" w:firstLine="142"/>
              <w:jc w:val="center"/>
              <w:rPr>
                <w:rFonts w:eastAsia="Times New Roman" w:cs="Calibri"/>
                <w:color w:val="000000"/>
                <w:lang w:eastAsia="en-AU"/>
              </w:rPr>
            </w:pPr>
            <w:r>
              <w:rPr>
                <w:rFonts w:eastAsia="Times New Roman" w:cs="Calibri"/>
                <w:color w:val="000000"/>
                <w:lang w:eastAsia="en-AU"/>
              </w:rPr>
              <w:t>602,872</w:t>
            </w:r>
          </w:p>
        </w:tc>
      </w:tr>
    </w:tbl>
    <w:p w:rsidR="00A72AC3" w:rsidRDefault="00614498" w:rsidP="00887E4E">
      <w:pPr>
        <w:ind w:left="-142" w:firstLine="142"/>
      </w:pPr>
      <w:r w:rsidRPr="00325EF7">
        <w:t xml:space="preserve">This table includes a count of all </w:t>
      </w:r>
      <w:r w:rsidR="009E5416" w:rsidRPr="00325EF7">
        <w:t>Non-</w:t>
      </w:r>
      <w:r w:rsidR="00915799" w:rsidRPr="00325EF7">
        <w:t>A</w:t>
      </w:r>
      <w:r w:rsidR="009E5416" w:rsidRPr="00325EF7">
        <w:t>ttendance Reports</w:t>
      </w:r>
      <w:r w:rsidR="002223E7" w:rsidRPr="00325EF7">
        <w:t xml:space="preserve">, </w:t>
      </w:r>
      <w:r w:rsidR="00BD1FA2" w:rsidRPr="00325EF7">
        <w:t>Provider Appointment Reports</w:t>
      </w:r>
      <w:r w:rsidR="00E06683">
        <w:t xml:space="preserve"> </w:t>
      </w:r>
      <w:r w:rsidR="009E5416" w:rsidRPr="00325EF7">
        <w:t xml:space="preserve">and </w:t>
      </w:r>
      <w:r w:rsidR="00A72AC3" w:rsidRPr="00325EF7">
        <w:t>Participation Reports</w:t>
      </w:r>
      <w:r w:rsidR="004741B6">
        <w:t xml:space="preserve">. </w:t>
      </w:r>
    </w:p>
    <w:p w:rsidR="00E909FA" w:rsidRPr="00456F16" w:rsidRDefault="005D34B6" w:rsidP="00456F16">
      <w:pPr>
        <w:pStyle w:val="Heading2"/>
        <w:ind w:left="-142" w:firstLine="142"/>
      </w:pPr>
      <w:bookmarkStart w:id="10" w:name="_Toc450747081"/>
      <w:r w:rsidRPr="00325EF7">
        <w:t>Department of Human Services</w:t>
      </w:r>
      <w:r w:rsidR="004356D5" w:rsidRPr="00325EF7">
        <w:t xml:space="preserve"> responses to </w:t>
      </w:r>
      <w:r w:rsidR="008C4226" w:rsidRPr="00325EF7">
        <w:t xml:space="preserve">Provider Appointment Reports </w:t>
      </w:r>
      <w:r w:rsidR="002223E7" w:rsidRPr="00325EF7">
        <w:t xml:space="preserve">and </w:t>
      </w:r>
      <w:r w:rsidR="004356D5" w:rsidRPr="00325EF7">
        <w:t>Participation Reports</w:t>
      </w:r>
      <w:bookmarkEnd w:id="10"/>
    </w:p>
    <w:p w:rsidR="000C1C5A" w:rsidRPr="00897682" w:rsidRDefault="000C1C5A" w:rsidP="00897682">
      <w:pPr>
        <w:pStyle w:val="Heading3"/>
        <w:numPr>
          <w:ilvl w:val="0"/>
          <w:numId w:val="14"/>
        </w:numPr>
        <w:ind w:left="709" w:hanging="709"/>
      </w:pPr>
      <w:bookmarkStart w:id="11" w:name="_Toc450747082"/>
      <w:r w:rsidRPr="00897682">
        <w:t>Department of Human Services responses to Provider Appointment Reports and Participation Reports</w:t>
      </w:r>
      <w:bookmarkEnd w:id="11"/>
    </w:p>
    <w:tbl>
      <w:tblPr>
        <w:tblStyle w:val="CenterAlignTable"/>
        <w:tblW w:w="5000" w:type="pct"/>
        <w:tblInd w:w="0" w:type="dxa"/>
        <w:tblLook w:val="06A0" w:firstRow="1" w:lastRow="0" w:firstColumn="1" w:lastColumn="0" w:noHBand="1" w:noVBand="1"/>
        <w:tblCaption w:val="Human Services responses to Participation Report: Overivew"/>
      </w:tblPr>
      <w:tblGrid>
        <w:gridCol w:w="4392"/>
        <w:gridCol w:w="1876"/>
        <w:gridCol w:w="1705"/>
        <w:gridCol w:w="1705"/>
        <w:gridCol w:w="2046"/>
        <w:gridCol w:w="3234"/>
      </w:tblGrid>
      <w:tr w:rsidR="00881FBE" w:rsidRPr="00325EF7" w:rsidTr="00E909F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68" w:type="pct"/>
            <w:vMerge w:val="restart"/>
            <w:vAlign w:val="center"/>
          </w:tcPr>
          <w:p w:rsidR="00F87647" w:rsidRPr="00325EF7" w:rsidRDefault="002C2A60" w:rsidP="00887E4E">
            <w:pPr>
              <w:ind w:left="-142" w:firstLine="142"/>
              <w:rPr>
                <w:color w:val="000000"/>
                <w:lang w:eastAsia="en-AU"/>
              </w:rPr>
            </w:pPr>
            <w:r>
              <w:t>1 October to 31 December 2015</w:t>
            </w:r>
            <w:r w:rsidR="00F87647" w:rsidRPr="00325EF7">
              <w:rPr>
                <w:color w:val="000000"/>
                <w:lang w:eastAsia="en-AU"/>
              </w:rPr>
              <w:t> </w:t>
            </w:r>
          </w:p>
          <w:p w:rsidR="00881FBE" w:rsidRPr="00325EF7" w:rsidRDefault="00881FBE" w:rsidP="00887E4E">
            <w:pPr>
              <w:ind w:left="-142" w:firstLine="142"/>
            </w:pPr>
          </w:p>
        </w:tc>
        <w:tc>
          <w:tcPr>
            <w:tcW w:w="1197" w:type="pct"/>
            <w:gridSpan w:val="2"/>
          </w:tcPr>
          <w:p w:rsidR="00881FBE" w:rsidRPr="00325EF7" w:rsidRDefault="00881FBE" w:rsidP="00A34084">
            <w:pPr>
              <w:ind w:left="-142" w:firstLine="142"/>
              <w:cnfStyle w:val="100000000000" w:firstRow="1" w:lastRow="0" w:firstColumn="0" w:lastColumn="0" w:oddVBand="0" w:evenVBand="0" w:oddHBand="0" w:evenHBand="0" w:firstRowFirstColumn="0" w:firstRowLastColumn="0" w:lastRowFirstColumn="0" w:lastRowLastColumn="0"/>
            </w:pPr>
            <w:r w:rsidRPr="00325EF7">
              <w:t xml:space="preserve">Participation Failure imposed </w:t>
            </w:r>
            <w:r w:rsidR="004741B6">
              <w:t>(</w:t>
            </w:r>
            <w:r w:rsidRPr="00325EF7">
              <w:t>Applied)</w:t>
            </w:r>
          </w:p>
        </w:tc>
        <w:tc>
          <w:tcPr>
            <w:tcW w:w="1254" w:type="pct"/>
            <w:gridSpan w:val="2"/>
          </w:tcPr>
          <w:p w:rsidR="00881FBE" w:rsidRPr="00325EF7" w:rsidRDefault="00881FBE" w:rsidP="00A34084">
            <w:pPr>
              <w:ind w:left="-142" w:firstLine="142"/>
              <w:cnfStyle w:val="100000000000" w:firstRow="1" w:lastRow="0" w:firstColumn="0" w:lastColumn="0" w:oddVBand="0" w:evenVBand="0" w:oddHBand="0" w:evenHBand="0" w:firstRowFirstColumn="0" w:firstRowLastColumn="0" w:lastRowFirstColumn="0" w:lastRowLastColumn="0"/>
            </w:pPr>
            <w:r w:rsidRPr="00325EF7">
              <w:t>Part</w:t>
            </w:r>
            <w:r w:rsidR="004741B6">
              <w:t>icipation Failure not imposed (</w:t>
            </w:r>
            <w:r w:rsidRPr="00325EF7">
              <w:t>Rejected)</w:t>
            </w:r>
          </w:p>
        </w:tc>
        <w:tc>
          <w:tcPr>
            <w:tcW w:w="1081" w:type="pct"/>
          </w:tcPr>
          <w:p w:rsidR="00881FBE" w:rsidRPr="00325EF7" w:rsidRDefault="00881FBE"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 xml:space="preserve">Total </w:t>
            </w:r>
            <w:r w:rsidR="00A34084">
              <w:t>r</w:t>
            </w:r>
            <w:r w:rsidRPr="00325EF7">
              <w:t>eports</w:t>
            </w:r>
          </w:p>
        </w:tc>
      </w:tr>
      <w:tr w:rsidR="00881FBE" w:rsidRPr="00325EF7" w:rsidTr="00E909F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68" w:type="pct"/>
            <w:vMerge/>
          </w:tcPr>
          <w:p w:rsidR="00881FBE" w:rsidRPr="00325EF7" w:rsidRDefault="00881FBE" w:rsidP="00887E4E">
            <w:pPr>
              <w:ind w:left="-142" w:firstLine="142"/>
            </w:pPr>
          </w:p>
        </w:tc>
        <w:tc>
          <w:tcPr>
            <w:tcW w:w="627" w:type="pct"/>
          </w:tcPr>
          <w:p w:rsidR="00881FBE" w:rsidRPr="00325EF7" w:rsidRDefault="00881FBE" w:rsidP="00887E4E">
            <w:pPr>
              <w:ind w:left="-142" w:firstLine="142"/>
              <w:cnfStyle w:val="100000000000" w:firstRow="1" w:lastRow="0" w:firstColumn="0" w:lastColumn="0" w:oddVBand="0" w:evenVBand="0" w:oddHBand="0" w:evenHBand="0" w:firstRowFirstColumn="0" w:firstRowLastColumn="0" w:lastRowFirstColumn="0" w:lastRowLastColumn="0"/>
              <w:rPr>
                <w:b w:val="0"/>
              </w:rPr>
            </w:pPr>
            <w:r w:rsidRPr="00325EF7">
              <w:rPr>
                <w:b w:val="0"/>
              </w:rPr>
              <w:t>No.</w:t>
            </w:r>
          </w:p>
        </w:tc>
        <w:tc>
          <w:tcPr>
            <w:tcW w:w="570" w:type="pct"/>
          </w:tcPr>
          <w:p w:rsidR="00881FBE" w:rsidRPr="00325EF7" w:rsidRDefault="00881FBE" w:rsidP="00887E4E">
            <w:pPr>
              <w:ind w:left="-142" w:firstLine="142"/>
              <w:cnfStyle w:val="100000000000" w:firstRow="1" w:lastRow="0" w:firstColumn="0" w:lastColumn="0" w:oddVBand="0" w:evenVBand="0" w:oddHBand="0" w:evenHBand="0" w:firstRowFirstColumn="0" w:firstRowLastColumn="0" w:lastRowFirstColumn="0" w:lastRowLastColumn="0"/>
              <w:rPr>
                <w:b w:val="0"/>
              </w:rPr>
            </w:pPr>
            <w:r w:rsidRPr="00325EF7">
              <w:rPr>
                <w:b w:val="0"/>
              </w:rPr>
              <w:t>%</w:t>
            </w:r>
          </w:p>
        </w:tc>
        <w:tc>
          <w:tcPr>
            <w:tcW w:w="570" w:type="pct"/>
          </w:tcPr>
          <w:p w:rsidR="00881FBE" w:rsidRPr="00325EF7" w:rsidRDefault="00881FBE" w:rsidP="00887E4E">
            <w:pPr>
              <w:ind w:left="-142" w:firstLine="142"/>
              <w:cnfStyle w:val="100000000000" w:firstRow="1" w:lastRow="0" w:firstColumn="0" w:lastColumn="0" w:oddVBand="0" w:evenVBand="0" w:oddHBand="0" w:evenHBand="0" w:firstRowFirstColumn="0" w:firstRowLastColumn="0" w:lastRowFirstColumn="0" w:lastRowLastColumn="0"/>
              <w:rPr>
                <w:b w:val="0"/>
              </w:rPr>
            </w:pPr>
            <w:r w:rsidRPr="00325EF7">
              <w:rPr>
                <w:b w:val="0"/>
              </w:rPr>
              <w:t>No.</w:t>
            </w:r>
          </w:p>
        </w:tc>
        <w:tc>
          <w:tcPr>
            <w:tcW w:w="684" w:type="pct"/>
          </w:tcPr>
          <w:p w:rsidR="00881FBE" w:rsidRPr="00325EF7" w:rsidRDefault="00881FBE" w:rsidP="00887E4E">
            <w:pPr>
              <w:ind w:left="-142" w:firstLine="142"/>
              <w:cnfStyle w:val="100000000000" w:firstRow="1" w:lastRow="0" w:firstColumn="0" w:lastColumn="0" w:oddVBand="0" w:evenVBand="0" w:oddHBand="0" w:evenHBand="0" w:firstRowFirstColumn="0" w:firstRowLastColumn="0" w:lastRowFirstColumn="0" w:lastRowLastColumn="0"/>
              <w:rPr>
                <w:b w:val="0"/>
              </w:rPr>
            </w:pPr>
            <w:r w:rsidRPr="00325EF7">
              <w:rPr>
                <w:b w:val="0"/>
              </w:rPr>
              <w:t>%</w:t>
            </w:r>
          </w:p>
        </w:tc>
        <w:tc>
          <w:tcPr>
            <w:tcW w:w="1081" w:type="pct"/>
          </w:tcPr>
          <w:p w:rsidR="00881FBE" w:rsidRPr="00325EF7" w:rsidRDefault="00881FBE" w:rsidP="00887E4E">
            <w:pPr>
              <w:ind w:left="-142" w:firstLine="142"/>
              <w:cnfStyle w:val="100000000000" w:firstRow="1" w:lastRow="0" w:firstColumn="0" w:lastColumn="0" w:oddVBand="0" w:evenVBand="0" w:oddHBand="0" w:evenHBand="0" w:firstRowFirstColumn="0" w:firstRowLastColumn="0" w:lastRowFirstColumn="0" w:lastRowLastColumn="0"/>
              <w:rPr>
                <w:b w:val="0"/>
              </w:rPr>
            </w:pPr>
            <w:r w:rsidRPr="00325EF7">
              <w:rPr>
                <w:b w:val="0"/>
              </w:rPr>
              <w:t>No.</w:t>
            </w:r>
          </w:p>
        </w:tc>
      </w:tr>
      <w:tr w:rsidR="0079507A" w:rsidRPr="00325EF7" w:rsidTr="0079507A">
        <w:trPr>
          <w:trHeight w:val="298"/>
        </w:trPr>
        <w:tc>
          <w:tcPr>
            <w:cnfStyle w:val="001000000000" w:firstRow="0" w:lastRow="0" w:firstColumn="1" w:lastColumn="0" w:oddVBand="0" w:evenVBand="0" w:oddHBand="0" w:evenHBand="0" w:firstRowFirstColumn="0" w:firstRowLastColumn="0" w:lastRowFirstColumn="0" w:lastRowLastColumn="0"/>
            <w:tcW w:w="1468" w:type="pct"/>
            <w:vMerge/>
          </w:tcPr>
          <w:p w:rsidR="0079507A" w:rsidRPr="00325EF7" w:rsidRDefault="0079507A" w:rsidP="00887E4E">
            <w:pPr>
              <w:ind w:left="-142" w:firstLine="142"/>
            </w:pPr>
          </w:p>
        </w:tc>
        <w:tc>
          <w:tcPr>
            <w:tcW w:w="627" w:type="pct"/>
            <w:vAlign w:val="center"/>
          </w:tcPr>
          <w:p w:rsidR="0079507A" w:rsidRPr="0079507A" w:rsidRDefault="0079507A" w:rsidP="0079507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9507A">
              <w:rPr>
                <w:rFonts w:cs="Gill Sans MT"/>
                <w:color w:val="000000"/>
              </w:rPr>
              <w:t>61,322</w:t>
            </w:r>
          </w:p>
        </w:tc>
        <w:tc>
          <w:tcPr>
            <w:tcW w:w="570" w:type="pct"/>
            <w:vAlign w:val="center"/>
          </w:tcPr>
          <w:p w:rsidR="0079507A" w:rsidRPr="0079507A" w:rsidRDefault="0079507A" w:rsidP="0079507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9507A">
              <w:rPr>
                <w:rFonts w:cs="Gill Sans MT"/>
                <w:color w:val="000000"/>
              </w:rPr>
              <w:t>53%</w:t>
            </w:r>
          </w:p>
        </w:tc>
        <w:tc>
          <w:tcPr>
            <w:tcW w:w="570" w:type="pct"/>
            <w:vAlign w:val="center"/>
          </w:tcPr>
          <w:p w:rsidR="0079507A" w:rsidRPr="0079507A" w:rsidRDefault="0079507A" w:rsidP="0079507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9507A">
              <w:rPr>
                <w:rFonts w:cs="Gill Sans MT"/>
                <w:color w:val="000000"/>
              </w:rPr>
              <w:t>53,363</w:t>
            </w:r>
          </w:p>
        </w:tc>
        <w:tc>
          <w:tcPr>
            <w:tcW w:w="684" w:type="pct"/>
            <w:vAlign w:val="center"/>
          </w:tcPr>
          <w:p w:rsidR="0079507A" w:rsidRPr="0079507A" w:rsidRDefault="0079507A" w:rsidP="0079507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9507A">
              <w:rPr>
                <w:rFonts w:cs="Gill Sans MT"/>
                <w:color w:val="000000"/>
              </w:rPr>
              <w:t>47%</w:t>
            </w:r>
          </w:p>
        </w:tc>
        <w:tc>
          <w:tcPr>
            <w:tcW w:w="1081" w:type="pct"/>
            <w:vAlign w:val="center"/>
          </w:tcPr>
          <w:p w:rsidR="0079507A" w:rsidRPr="0079507A" w:rsidRDefault="0079507A" w:rsidP="0079507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9507A">
              <w:rPr>
                <w:rFonts w:cs="Gill Sans MT"/>
                <w:color w:val="000000"/>
              </w:rPr>
              <w:t>114,685</w:t>
            </w:r>
          </w:p>
        </w:tc>
      </w:tr>
    </w:tbl>
    <w:p w:rsidR="00FD5D85" w:rsidRPr="008C625E" w:rsidRDefault="00FD5D85" w:rsidP="00FD5D85">
      <w:pPr>
        <w:ind w:left="-142"/>
      </w:pPr>
      <w:r w:rsidRPr="00325EF7">
        <w:t>Participation Reports and Provider Appointment Reports are rejected if the Department of Human Services determines that the job seeker gave prior notice of a reasonable excuse for their failure to attend an appointment or had a reasonable excuse but was unable to give prior notice</w:t>
      </w:r>
      <w:r>
        <w:t xml:space="preserve">. </w:t>
      </w:r>
      <w:r w:rsidRPr="00325EF7">
        <w:t>Although Non</w:t>
      </w:r>
      <w:r w:rsidRPr="00325EF7">
        <w:noBreakHyphen/>
      </w:r>
      <w:r w:rsidRPr="008C625E">
        <w:t>Attendance Reports are also used to report non-compliance and can be found to be invalid (for example, the job seeker was not on payment at the time of their non-attendance), the Department of Human Services is not required to determine whether or not the job seeker had a reasonable excuse for their non-attendance because no participation failure can be applied. For this reason, Non</w:t>
      </w:r>
      <w:r w:rsidRPr="008C625E">
        <w:noBreakHyphen/>
        <w:t>Attendance Reports, which are used to report non-attendance at provider appoin</w:t>
      </w:r>
      <w:r>
        <w:t>tments, are not included in the above</w:t>
      </w:r>
      <w:r w:rsidRPr="008C625E">
        <w:t xml:space="preserve"> table because they do not result in a Participation Failure under the compliance framework</w:t>
      </w:r>
      <w:r>
        <w:t>,</w:t>
      </w:r>
      <w:r w:rsidRPr="008C625E">
        <w:t xml:space="preserve"> and simply delay a job seeker’s income support payment rather than resulting in a penalty.</w:t>
      </w:r>
    </w:p>
    <w:p w:rsidR="00FD5D85" w:rsidRPr="00325EF7" w:rsidRDefault="00FD5D85" w:rsidP="00FD5D85">
      <w:pPr>
        <w:ind w:left="-142"/>
      </w:pPr>
      <w:r w:rsidRPr="008C625E">
        <w:t xml:space="preserve">Figures </w:t>
      </w:r>
      <w:r>
        <w:t xml:space="preserve">in </w:t>
      </w:r>
      <w:r w:rsidRPr="00D326F0">
        <w:t>the above table only includes failures that are reported via a Provider Appointment</w:t>
      </w:r>
      <w:r>
        <w:t xml:space="preserve"> Report</w:t>
      </w:r>
      <w:r w:rsidRPr="00D326F0">
        <w:t xml:space="preserve"> or Participation Report from a provider; that is, Non-Attendance Failures, Connection, Reconnection, No Show No Pay, and Serious Failures for refusing to accept or commence in a suitable job.  Provider Appointment Reports and Participation Reports are not directly submitted for Serious Failures due to persistent non-compliance as these are determined following a Comprehensive Compliance Assessment. Unemployment Non Payment Periods (UNPPs) are also excluded from the table as the majority of UNPPs are initiated by the Department of Human Services prior to the job seeker commencing </w:t>
      </w:r>
      <w:r w:rsidR="00E168E9">
        <w:t>in employment services. Table 10</w:t>
      </w:r>
      <w:r w:rsidRPr="00D326F0">
        <w:t xml:space="preserve"> includes Serious Failures for persistent non-compliance and UNPPs.</w:t>
      </w:r>
    </w:p>
    <w:p w:rsidR="0032395B" w:rsidRPr="00C70B7A" w:rsidRDefault="00F41E83" w:rsidP="00897682">
      <w:pPr>
        <w:pStyle w:val="Heading3"/>
        <w:ind w:left="709" w:hanging="709"/>
      </w:pPr>
      <w:r>
        <w:br w:type="page"/>
      </w:r>
      <w:bookmarkStart w:id="12" w:name="_Toc450747083"/>
      <w:r w:rsidR="005851E9" w:rsidRPr="00673181">
        <w:lastRenderedPageBreak/>
        <w:t xml:space="preserve">Participation </w:t>
      </w:r>
      <w:r w:rsidR="0032395B" w:rsidRPr="00673181">
        <w:t xml:space="preserve">Failures applied </w:t>
      </w:r>
      <w:r w:rsidR="00127D89" w:rsidRPr="00673181">
        <w:t xml:space="preserve">by </w:t>
      </w:r>
      <w:r w:rsidR="005D34B6" w:rsidRPr="00673181">
        <w:t>the Department of Human Services</w:t>
      </w:r>
      <w:r w:rsidR="00127D89" w:rsidRPr="00673181">
        <w:t xml:space="preserve"> </w:t>
      </w:r>
      <w:r w:rsidR="0032395B" w:rsidRPr="00673181">
        <w:t>due to unacceptable reasons given by job seekers for non-attendance</w:t>
      </w:r>
      <w:bookmarkEnd w:id="12"/>
    </w:p>
    <w:tbl>
      <w:tblPr>
        <w:tblStyle w:val="CenterAlignTable"/>
        <w:tblW w:w="4965" w:type="pct"/>
        <w:tblInd w:w="0" w:type="dxa"/>
        <w:tblLook w:val="04A0" w:firstRow="1" w:lastRow="0" w:firstColumn="1" w:lastColumn="0" w:noHBand="0" w:noVBand="1"/>
        <w:tblCaption w:val="Failures applied by DHS due to unacceptable reasons given by job seekers for non-attendance"/>
        <w:tblDescription w:val="Failures applied by DHS due to unacceptable reasons given by job seekers for non-attendance"/>
      </w:tblPr>
      <w:tblGrid>
        <w:gridCol w:w="1214"/>
        <w:gridCol w:w="743"/>
        <w:gridCol w:w="1271"/>
        <w:gridCol w:w="1132"/>
        <w:gridCol w:w="850"/>
        <w:gridCol w:w="1610"/>
        <w:gridCol w:w="942"/>
        <w:gridCol w:w="1248"/>
        <w:gridCol w:w="900"/>
        <w:gridCol w:w="1254"/>
        <w:gridCol w:w="710"/>
        <w:gridCol w:w="850"/>
        <w:gridCol w:w="1265"/>
        <w:gridCol w:w="864"/>
      </w:tblGrid>
      <w:tr w:rsidR="00E05F60" w:rsidRPr="00325EF7" w:rsidTr="00E05F6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09" w:type="pct"/>
            <w:vAlign w:val="center"/>
          </w:tcPr>
          <w:p w:rsidR="00C721D8" w:rsidRPr="008C625E" w:rsidRDefault="002C2A60" w:rsidP="008C625E">
            <w:pPr>
              <w:ind w:left="0"/>
              <w:rPr>
                <w:sz w:val="17"/>
                <w:szCs w:val="17"/>
              </w:rPr>
            </w:pPr>
            <w:r>
              <w:rPr>
                <w:sz w:val="17"/>
                <w:szCs w:val="17"/>
              </w:rPr>
              <w:t>1 October to 31 December 2015</w:t>
            </w:r>
          </w:p>
        </w:tc>
        <w:tc>
          <w:tcPr>
            <w:tcW w:w="250" w:type="pct"/>
            <w:vAlign w:val="center"/>
          </w:tcPr>
          <w:p w:rsidR="00C721D8" w:rsidRPr="008C625E" w:rsidRDefault="00C721D8" w:rsidP="008C625E">
            <w:pPr>
              <w:ind w:left="-142" w:firstLine="142"/>
              <w:cnfStyle w:val="100000000000" w:firstRow="1" w:lastRow="0" w:firstColumn="0" w:lastColumn="0" w:oddVBand="0" w:evenVBand="0" w:oddHBand="0" w:evenHBand="0" w:firstRowFirstColumn="0" w:firstRowLastColumn="0" w:lastRowFirstColumn="0" w:lastRowLastColumn="0"/>
              <w:rPr>
                <w:sz w:val="17"/>
                <w:szCs w:val="17"/>
              </w:rPr>
            </w:pPr>
            <w:r w:rsidRPr="008C625E">
              <w:rPr>
                <w:sz w:val="17"/>
                <w:szCs w:val="17"/>
              </w:rPr>
              <w:t>Job seeker error</w:t>
            </w:r>
          </w:p>
        </w:tc>
        <w:tc>
          <w:tcPr>
            <w:tcW w:w="428" w:type="pct"/>
            <w:vAlign w:val="center"/>
          </w:tcPr>
          <w:p w:rsidR="00C721D8" w:rsidRPr="008C625E" w:rsidRDefault="00C721D8" w:rsidP="008C625E">
            <w:pPr>
              <w:ind w:left="-142" w:firstLine="142"/>
              <w:cnfStyle w:val="100000000000" w:firstRow="1" w:lastRow="0" w:firstColumn="0" w:lastColumn="0" w:oddVBand="0" w:evenVBand="0" w:oddHBand="0" w:evenHBand="0" w:firstRowFirstColumn="0" w:firstRowLastColumn="0" w:lastRowFirstColumn="0" w:lastRowLastColumn="0"/>
              <w:rPr>
                <w:sz w:val="17"/>
                <w:szCs w:val="17"/>
              </w:rPr>
            </w:pPr>
            <w:r w:rsidRPr="008C625E">
              <w:rPr>
                <w:sz w:val="17"/>
                <w:szCs w:val="17"/>
              </w:rPr>
              <w:t>Manageable or unproven medical issue</w:t>
            </w:r>
          </w:p>
        </w:tc>
        <w:tc>
          <w:tcPr>
            <w:tcW w:w="381" w:type="pct"/>
            <w:vAlign w:val="center"/>
          </w:tcPr>
          <w:p w:rsidR="00C721D8" w:rsidRPr="008C625E" w:rsidRDefault="00C721D8" w:rsidP="008C625E">
            <w:pPr>
              <w:ind w:left="-142" w:firstLine="142"/>
              <w:cnfStyle w:val="100000000000" w:firstRow="1" w:lastRow="0" w:firstColumn="0" w:lastColumn="0" w:oddVBand="0" w:evenVBand="0" w:oddHBand="0" w:evenHBand="0" w:firstRowFirstColumn="0" w:firstRowLastColumn="0" w:lastRowFirstColumn="0" w:lastRowLastColumn="0"/>
              <w:rPr>
                <w:sz w:val="17"/>
                <w:szCs w:val="17"/>
              </w:rPr>
            </w:pPr>
            <w:r w:rsidRPr="008C625E">
              <w:rPr>
                <w:sz w:val="17"/>
                <w:szCs w:val="17"/>
              </w:rPr>
              <w:t>Job seeker chose not to participate</w:t>
            </w:r>
          </w:p>
        </w:tc>
        <w:tc>
          <w:tcPr>
            <w:tcW w:w="286" w:type="pct"/>
            <w:vAlign w:val="center"/>
          </w:tcPr>
          <w:p w:rsidR="00C721D8" w:rsidRPr="008C625E" w:rsidRDefault="00C721D8" w:rsidP="008C625E">
            <w:pPr>
              <w:ind w:left="-142" w:firstLine="142"/>
              <w:cnfStyle w:val="100000000000" w:firstRow="1" w:lastRow="0" w:firstColumn="0" w:lastColumn="0" w:oddVBand="0" w:evenVBand="0" w:oddHBand="0" w:evenHBand="0" w:firstRowFirstColumn="0" w:firstRowLastColumn="0" w:lastRowFirstColumn="0" w:lastRowLastColumn="0"/>
              <w:rPr>
                <w:sz w:val="17"/>
                <w:szCs w:val="17"/>
              </w:rPr>
            </w:pPr>
            <w:r w:rsidRPr="008C625E">
              <w:rPr>
                <w:sz w:val="17"/>
                <w:szCs w:val="17"/>
              </w:rPr>
              <w:t>Job seeker denied being notified</w:t>
            </w:r>
          </w:p>
        </w:tc>
        <w:tc>
          <w:tcPr>
            <w:tcW w:w="542" w:type="pct"/>
            <w:vAlign w:val="center"/>
          </w:tcPr>
          <w:p w:rsidR="00C721D8" w:rsidRPr="008C625E" w:rsidRDefault="00C721D8" w:rsidP="008C625E">
            <w:pPr>
              <w:ind w:left="-142" w:firstLine="142"/>
              <w:cnfStyle w:val="100000000000" w:firstRow="1" w:lastRow="0" w:firstColumn="0" w:lastColumn="0" w:oddVBand="0" w:evenVBand="0" w:oddHBand="0" w:evenHBand="0" w:firstRowFirstColumn="0" w:firstRowLastColumn="0" w:lastRowFirstColumn="0" w:lastRowLastColumn="0"/>
              <w:rPr>
                <w:sz w:val="17"/>
                <w:szCs w:val="17"/>
              </w:rPr>
            </w:pPr>
            <w:r w:rsidRPr="008C625E">
              <w:rPr>
                <w:sz w:val="17"/>
                <w:szCs w:val="17"/>
              </w:rPr>
              <w:t>Foreseeable or unacceptable activity prevented compliance</w:t>
            </w:r>
          </w:p>
        </w:tc>
        <w:tc>
          <w:tcPr>
            <w:tcW w:w="317" w:type="pct"/>
            <w:vAlign w:val="center"/>
          </w:tcPr>
          <w:p w:rsidR="00C721D8" w:rsidRPr="008C625E" w:rsidRDefault="00C721D8" w:rsidP="008C625E">
            <w:pPr>
              <w:ind w:left="-142" w:firstLine="142"/>
              <w:cnfStyle w:val="100000000000" w:firstRow="1" w:lastRow="0" w:firstColumn="0" w:lastColumn="0" w:oddVBand="0" w:evenVBand="0" w:oddHBand="0" w:evenHBand="0" w:firstRowFirstColumn="0" w:firstRowLastColumn="0" w:lastRowFirstColumn="0" w:lastRowLastColumn="0"/>
              <w:rPr>
                <w:sz w:val="17"/>
                <w:szCs w:val="17"/>
              </w:rPr>
            </w:pPr>
            <w:r w:rsidRPr="008C625E">
              <w:rPr>
                <w:sz w:val="17"/>
                <w:szCs w:val="17"/>
              </w:rPr>
              <w:t>Personal matter</w:t>
            </w:r>
          </w:p>
        </w:tc>
        <w:tc>
          <w:tcPr>
            <w:tcW w:w="420" w:type="pct"/>
            <w:vAlign w:val="center"/>
          </w:tcPr>
          <w:p w:rsidR="00C721D8" w:rsidRPr="008C625E" w:rsidRDefault="00C721D8" w:rsidP="008C625E">
            <w:pPr>
              <w:ind w:left="0"/>
              <w:cnfStyle w:val="100000000000" w:firstRow="1" w:lastRow="0" w:firstColumn="0" w:lastColumn="0" w:oddVBand="0" w:evenVBand="0" w:oddHBand="0" w:evenHBand="0" w:firstRowFirstColumn="0" w:firstRowLastColumn="0" w:lastRowFirstColumn="0" w:lastRowLastColumn="0"/>
              <w:rPr>
                <w:sz w:val="17"/>
                <w:szCs w:val="17"/>
              </w:rPr>
            </w:pPr>
            <w:r w:rsidRPr="008C625E">
              <w:rPr>
                <w:sz w:val="17"/>
                <w:szCs w:val="17"/>
              </w:rPr>
              <w:t>Transport difficulties – insufficient to prevent compliance</w:t>
            </w:r>
          </w:p>
        </w:tc>
        <w:tc>
          <w:tcPr>
            <w:tcW w:w="303" w:type="pct"/>
            <w:vAlign w:val="center"/>
          </w:tcPr>
          <w:p w:rsidR="00C721D8" w:rsidRPr="008C625E" w:rsidRDefault="00C721D8" w:rsidP="008C625E">
            <w:pPr>
              <w:ind w:left="-106" w:firstLine="9"/>
              <w:cnfStyle w:val="100000000000" w:firstRow="1" w:lastRow="0" w:firstColumn="0" w:lastColumn="0" w:oddVBand="0" w:evenVBand="0" w:oddHBand="0" w:evenHBand="0" w:firstRowFirstColumn="0" w:firstRowLastColumn="0" w:lastRowFirstColumn="0" w:lastRowLastColumn="0"/>
              <w:rPr>
                <w:sz w:val="17"/>
                <w:szCs w:val="17"/>
              </w:rPr>
            </w:pPr>
            <w:r w:rsidRPr="008C625E">
              <w:rPr>
                <w:sz w:val="17"/>
                <w:szCs w:val="17"/>
              </w:rPr>
              <w:t>Cultura</w:t>
            </w:r>
            <w:r w:rsidR="008C625E">
              <w:rPr>
                <w:sz w:val="17"/>
                <w:szCs w:val="17"/>
              </w:rPr>
              <w:t>l</w:t>
            </w:r>
            <w:r w:rsidRPr="008C625E">
              <w:rPr>
                <w:sz w:val="17"/>
                <w:szCs w:val="17"/>
              </w:rPr>
              <w:t>/ language issues</w:t>
            </w:r>
          </w:p>
        </w:tc>
        <w:tc>
          <w:tcPr>
            <w:tcW w:w="422" w:type="pct"/>
            <w:vAlign w:val="center"/>
          </w:tcPr>
          <w:p w:rsidR="00C721D8" w:rsidRPr="008C625E" w:rsidRDefault="00C721D8" w:rsidP="008C625E">
            <w:pPr>
              <w:ind w:left="111" w:hanging="111"/>
              <w:cnfStyle w:val="100000000000" w:firstRow="1" w:lastRow="0" w:firstColumn="0" w:lastColumn="0" w:oddVBand="0" w:evenVBand="0" w:oddHBand="0" w:evenHBand="0" w:firstRowFirstColumn="0" w:firstRowLastColumn="0" w:lastRowFirstColumn="0" w:lastRowLastColumn="0"/>
              <w:rPr>
                <w:sz w:val="17"/>
                <w:szCs w:val="17"/>
              </w:rPr>
            </w:pPr>
            <w:r w:rsidRPr="008C625E">
              <w:rPr>
                <w:sz w:val="17"/>
                <w:szCs w:val="17"/>
              </w:rPr>
              <w:t>Job seeker considered work offered was unsuitable</w:t>
            </w:r>
          </w:p>
        </w:tc>
        <w:tc>
          <w:tcPr>
            <w:tcW w:w="239" w:type="pct"/>
            <w:vAlign w:val="center"/>
          </w:tcPr>
          <w:p w:rsidR="00C721D8" w:rsidRPr="008C625E" w:rsidRDefault="00C721D8" w:rsidP="008C625E">
            <w:pPr>
              <w:ind w:left="-142" w:firstLine="142"/>
              <w:cnfStyle w:val="100000000000" w:firstRow="1" w:lastRow="0" w:firstColumn="0" w:lastColumn="0" w:oddVBand="0" w:evenVBand="0" w:oddHBand="0" w:evenHBand="0" w:firstRowFirstColumn="0" w:firstRowLastColumn="0" w:lastRowFirstColumn="0" w:lastRowLastColumn="0"/>
              <w:rPr>
                <w:sz w:val="17"/>
                <w:szCs w:val="17"/>
              </w:rPr>
            </w:pPr>
            <w:r w:rsidRPr="008C625E">
              <w:rPr>
                <w:sz w:val="17"/>
                <w:szCs w:val="17"/>
              </w:rPr>
              <w:t>No reason offered</w:t>
            </w:r>
          </w:p>
        </w:tc>
        <w:tc>
          <w:tcPr>
            <w:tcW w:w="286" w:type="pct"/>
            <w:vAlign w:val="center"/>
          </w:tcPr>
          <w:p w:rsidR="00C721D8" w:rsidRPr="008C625E" w:rsidRDefault="00C721D8" w:rsidP="008C625E">
            <w:pPr>
              <w:ind w:left="-142" w:firstLine="142"/>
              <w:cnfStyle w:val="100000000000" w:firstRow="1" w:lastRow="0" w:firstColumn="0" w:lastColumn="0" w:oddVBand="0" w:evenVBand="0" w:oddHBand="0" w:evenHBand="0" w:firstRowFirstColumn="0" w:firstRowLastColumn="0" w:lastRowFirstColumn="0" w:lastRowLastColumn="0"/>
              <w:rPr>
                <w:sz w:val="17"/>
                <w:szCs w:val="17"/>
              </w:rPr>
            </w:pPr>
            <w:r w:rsidRPr="008C625E">
              <w:rPr>
                <w:sz w:val="17"/>
                <w:szCs w:val="17"/>
              </w:rPr>
              <w:t>Reason not recorded</w:t>
            </w:r>
          </w:p>
        </w:tc>
        <w:tc>
          <w:tcPr>
            <w:tcW w:w="426" w:type="pct"/>
            <w:vAlign w:val="center"/>
          </w:tcPr>
          <w:p w:rsidR="00C721D8" w:rsidRPr="008C625E" w:rsidRDefault="00C721D8" w:rsidP="00E05F60">
            <w:pPr>
              <w:ind w:left="-142" w:firstLine="142"/>
              <w:cnfStyle w:val="100000000000" w:firstRow="1" w:lastRow="0" w:firstColumn="0" w:lastColumn="0" w:oddVBand="0" w:evenVBand="0" w:oddHBand="0" w:evenHBand="0" w:firstRowFirstColumn="0" w:firstRowLastColumn="0" w:lastRowFirstColumn="0" w:lastRowLastColumn="0"/>
              <w:rPr>
                <w:sz w:val="17"/>
                <w:szCs w:val="17"/>
              </w:rPr>
            </w:pPr>
            <w:r w:rsidRPr="008C625E">
              <w:rPr>
                <w:sz w:val="17"/>
                <w:szCs w:val="17"/>
              </w:rPr>
              <w:t>Reasonable excuse but no prior notice</w:t>
            </w:r>
          </w:p>
        </w:tc>
        <w:tc>
          <w:tcPr>
            <w:tcW w:w="291" w:type="pct"/>
            <w:vAlign w:val="center"/>
          </w:tcPr>
          <w:p w:rsidR="00C721D8" w:rsidRPr="008C625E" w:rsidRDefault="00C721D8" w:rsidP="008C625E">
            <w:pPr>
              <w:ind w:left="-142" w:firstLine="142"/>
              <w:cnfStyle w:val="100000000000" w:firstRow="1" w:lastRow="0" w:firstColumn="0" w:lastColumn="0" w:oddVBand="0" w:evenVBand="0" w:oddHBand="0" w:evenHBand="0" w:firstRowFirstColumn="0" w:firstRowLastColumn="0" w:lastRowFirstColumn="0" w:lastRowLastColumn="0"/>
              <w:rPr>
                <w:sz w:val="17"/>
                <w:szCs w:val="17"/>
              </w:rPr>
            </w:pPr>
            <w:r w:rsidRPr="008C625E">
              <w:rPr>
                <w:sz w:val="17"/>
                <w:szCs w:val="17"/>
              </w:rPr>
              <w:t>TOTAL</w:t>
            </w:r>
          </w:p>
        </w:tc>
      </w:tr>
      <w:tr w:rsidR="00E05F60" w:rsidRPr="00325EF7" w:rsidTr="00E05F60">
        <w:trPr>
          <w:trHeight w:val="350"/>
        </w:trPr>
        <w:tc>
          <w:tcPr>
            <w:cnfStyle w:val="001000000000" w:firstRow="0" w:lastRow="0" w:firstColumn="1" w:lastColumn="0" w:oddVBand="0" w:evenVBand="0" w:oddHBand="0" w:evenHBand="0" w:firstRowFirstColumn="0" w:firstRowLastColumn="0" w:lastRowFirstColumn="0" w:lastRowLastColumn="0"/>
            <w:tcW w:w="409" w:type="pct"/>
            <w:vAlign w:val="center"/>
          </w:tcPr>
          <w:p w:rsidR="0079507A" w:rsidRPr="004741B6" w:rsidRDefault="0079507A" w:rsidP="00887E4E">
            <w:pPr>
              <w:spacing w:before="0"/>
              <w:ind w:left="-142" w:firstLine="142"/>
              <w:rPr>
                <w:b w:val="0"/>
                <w:sz w:val="18"/>
                <w:szCs w:val="18"/>
              </w:rPr>
            </w:pPr>
            <w:r w:rsidRPr="004741B6">
              <w:rPr>
                <w:sz w:val="18"/>
                <w:szCs w:val="18"/>
              </w:rPr>
              <w:t>No.</w:t>
            </w:r>
          </w:p>
        </w:tc>
        <w:tc>
          <w:tcPr>
            <w:tcW w:w="250" w:type="pct"/>
            <w:vAlign w:val="center"/>
          </w:tcPr>
          <w:p w:rsidR="0079507A" w:rsidRPr="0079507A" w:rsidRDefault="0079507A" w:rsidP="0079507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9507A">
              <w:rPr>
                <w:rFonts w:cs="Gill Sans MT"/>
                <w:color w:val="000000"/>
              </w:rPr>
              <w:t>8,477</w:t>
            </w:r>
          </w:p>
        </w:tc>
        <w:tc>
          <w:tcPr>
            <w:tcW w:w="428" w:type="pct"/>
            <w:vAlign w:val="center"/>
          </w:tcPr>
          <w:p w:rsidR="0079507A" w:rsidRPr="0079507A" w:rsidRDefault="0079507A" w:rsidP="0079507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9507A">
              <w:rPr>
                <w:rFonts w:cs="Gill Sans MT"/>
                <w:color w:val="000000"/>
              </w:rPr>
              <w:t>10,964</w:t>
            </w:r>
          </w:p>
        </w:tc>
        <w:tc>
          <w:tcPr>
            <w:tcW w:w="381" w:type="pct"/>
            <w:vAlign w:val="center"/>
          </w:tcPr>
          <w:p w:rsidR="0079507A" w:rsidRPr="0079507A" w:rsidRDefault="0079507A" w:rsidP="0079507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9507A">
              <w:rPr>
                <w:rFonts w:cs="Gill Sans MT"/>
                <w:color w:val="000000"/>
              </w:rPr>
              <w:t>17,694</w:t>
            </w:r>
          </w:p>
        </w:tc>
        <w:tc>
          <w:tcPr>
            <w:tcW w:w="286" w:type="pct"/>
            <w:vAlign w:val="center"/>
          </w:tcPr>
          <w:p w:rsidR="0079507A" w:rsidRPr="0079507A" w:rsidRDefault="0079507A" w:rsidP="0079507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9507A">
              <w:rPr>
                <w:rFonts w:cs="Gill Sans MT"/>
                <w:color w:val="000000"/>
              </w:rPr>
              <w:t>1,310</w:t>
            </w:r>
          </w:p>
        </w:tc>
        <w:tc>
          <w:tcPr>
            <w:tcW w:w="542" w:type="pct"/>
            <w:vAlign w:val="center"/>
          </w:tcPr>
          <w:p w:rsidR="0079507A" w:rsidRPr="0079507A" w:rsidRDefault="0079507A" w:rsidP="0079507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9507A">
              <w:rPr>
                <w:rFonts w:cs="Gill Sans MT"/>
                <w:color w:val="000000"/>
              </w:rPr>
              <w:t>3,467</w:t>
            </w:r>
          </w:p>
        </w:tc>
        <w:tc>
          <w:tcPr>
            <w:tcW w:w="317" w:type="pct"/>
            <w:vAlign w:val="center"/>
          </w:tcPr>
          <w:p w:rsidR="0079507A" w:rsidRPr="0079507A" w:rsidRDefault="0079507A" w:rsidP="0079507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9507A">
              <w:rPr>
                <w:rFonts w:cs="Gill Sans MT"/>
                <w:color w:val="000000"/>
              </w:rPr>
              <w:t>6,818</w:t>
            </w:r>
          </w:p>
        </w:tc>
        <w:tc>
          <w:tcPr>
            <w:tcW w:w="420" w:type="pct"/>
            <w:vAlign w:val="center"/>
          </w:tcPr>
          <w:p w:rsidR="0079507A" w:rsidRPr="0079507A" w:rsidRDefault="0079507A" w:rsidP="0079507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9507A">
              <w:rPr>
                <w:rFonts w:cs="Gill Sans MT"/>
                <w:color w:val="000000"/>
              </w:rPr>
              <w:t>2,284</w:t>
            </w:r>
          </w:p>
        </w:tc>
        <w:tc>
          <w:tcPr>
            <w:tcW w:w="303" w:type="pct"/>
            <w:vAlign w:val="center"/>
          </w:tcPr>
          <w:p w:rsidR="0079507A" w:rsidRPr="0079507A" w:rsidRDefault="0079507A" w:rsidP="0079507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9507A">
              <w:rPr>
                <w:rFonts w:cs="Gill Sans MT"/>
                <w:color w:val="000000"/>
              </w:rPr>
              <w:t>869</w:t>
            </w:r>
          </w:p>
        </w:tc>
        <w:tc>
          <w:tcPr>
            <w:tcW w:w="422" w:type="pct"/>
            <w:vAlign w:val="center"/>
          </w:tcPr>
          <w:p w:rsidR="0079507A" w:rsidRPr="0079507A" w:rsidRDefault="0079507A" w:rsidP="0079507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9507A">
              <w:rPr>
                <w:rFonts w:cs="Gill Sans MT"/>
                <w:color w:val="000000"/>
              </w:rPr>
              <w:t>21</w:t>
            </w:r>
          </w:p>
        </w:tc>
        <w:tc>
          <w:tcPr>
            <w:tcW w:w="239" w:type="pct"/>
            <w:vAlign w:val="center"/>
          </w:tcPr>
          <w:p w:rsidR="0079507A" w:rsidRPr="0079507A" w:rsidRDefault="0079507A" w:rsidP="0079507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9507A">
              <w:rPr>
                <w:rFonts w:cs="Gill Sans MT"/>
                <w:color w:val="000000"/>
              </w:rPr>
              <w:t>300</w:t>
            </w:r>
          </w:p>
        </w:tc>
        <w:tc>
          <w:tcPr>
            <w:tcW w:w="286" w:type="pct"/>
            <w:vAlign w:val="center"/>
          </w:tcPr>
          <w:p w:rsidR="0079507A" w:rsidRPr="0079507A" w:rsidRDefault="0079507A" w:rsidP="0079507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9507A">
              <w:rPr>
                <w:rFonts w:cs="Gill Sans MT"/>
                <w:color w:val="000000"/>
              </w:rPr>
              <w:t>298</w:t>
            </w:r>
          </w:p>
        </w:tc>
        <w:tc>
          <w:tcPr>
            <w:tcW w:w="426" w:type="pct"/>
            <w:vAlign w:val="center"/>
          </w:tcPr>
          <w:p w:rsidR="0079507A" w:rsidRPr="0079507A" w:rsidRDefault="0079507A" w:rsidP="0079507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9507A">
              <w:rPr>
                <w:rFonts w:cs="Gill Sans MT"/>
                <w:color w:val="000000"/>
              </w:rPr>
              <w:t>8,820</w:t>
            </w:r>
          </w:p>
        </w:tc>
        <w:tc>
          <w:tcPr>
            <w:tcW w:w="291" w:type="pct"/>
            <w:vAlign w:val="center"/>
          </w:tcPr>
          <w:p w:rsidR="0079507A" w:rsidRPr="0079507A" w:rsidRDefault="0079507A" w:rsidP="0079507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9507A">
              <w:rPr>
                <w:rFonts w:cs="Gill Sans MT"/>
                <w:color w:val="000000"/>
              </w:rPr>
              <w:t>61,322</w:t>
            </w:r>
          </w:p>
        </w:tc>
      </w:tr>
      <w:tr w:rsidR="00E05F60" w:rsidRPr="00325EF7" w:rsidTr="00E05F60">
        <w:trPr>
          <w:trHeight w:val="270"/>
        </w:trPr>
        <w:tc>
          <w:tcPr>
            <w:cnfStyle w:val="001000000000" w:firstRow="0" w:lastRow="0" w:firstColumn="1" w:lastColumn="0" w:oddVBand="0" w:evenVBand="0" w:oddHBand="0" w:evenHBand="0" w:firstRowFirstColumn="0" w:firstRowLastColumn="0" w:lastRowFirstColumn="0" w:lastRowLastColumn="0"/>
            <w:tcW w:w="409" w:type="pct"/>
            <w:vAlign w:val="center"/>
          </w:tcPr>
          <w:p w:rsidR="0079507A" w:rsidRPr="004741B6" w:rsidRDefault="0079507A" w:rsidP="00887E4E">
            <w:pPr>
              <w:spacing w:before="0"/>
              <w:ind w:left="-142" w:firstLine="142"/>
              <w:rPr>
                <w:sz w:val="18"/>
                <w:szCs w:val="18"/>
              </w:rPr>
            </w:pPr>
            <w:r w:rsidRPr="004741B6">
              <w:rPr>
                <w:sz w:val="18"/>
                <w:szCs w:val="18"/>
              </w:rPr>
              <w:t>%</w:t>
            </w:r>
          </w:p>
        </w:tc>
        <w:tc>
          <w:tcPr>
            <w:tcW w:w="250" w:type="pct"/>
            <w:vAlign w:val="center"/>
          </w:tcPr>
          <w:p w:rsidR="0079507A" w:rsidRPr="0079507A" w:rsidRDefault="0079507A" w:rsidP="0079507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9507A">
              <w:rPr>
                <w:rFonts w:cs="Gill Sans MT"/>
                <w:color w:val="000000"/>
              </w:rPr>
              <w:t>13.8%</w:t>
            </w:r>
          </w:p>
        </w:tc>
        <w:tc>
          <w:tcPr>
            <w:tcW w:w="428" w:type="pct"/>
            <w:vAlign w:val="center"/>
          </w:tcPr>
          <w:p w:rsidR="0079507A" w:rsidRPr="0079507A" w:rsidRDefault="0079507A" w:rsidP="0079507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9507A">
              <w:rPr>
                <w:rFonts w:cs="Gill Sans MT"/>
                <w:color w:val="000000"/>
              </w:rPr>
              <w:t>17.9%</w:t>
            </w:r>
          </w:p>
        </w:tc>
        <w:tc>
          <w:tcPr>
            <w:tcW w:w="381" w:type="pct"/>
            <w:vAlign w:val="center"/>
          </w:tcPr>
          <w:p w:rsidR="0079507A" w:rsidRPr="0079507A" w:rsidRDefault="0079507A" w:rsidP="0079507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9507A">
              <w:rPr>
                <w:rFonts w:cs="Gill Sans MT"/>
                <w:color w:val="000000"/>
              </w:rPr>
              <w:t>28.9%</w:t>
            </w:r>
          </w:p>
        </w:tc>
        <w:tc>
          <w:tcPr>
            <w:tcW w:w="286" w:type="pct"/>
            <w:vAlign w:val="center"/>
          </w:tcPr>
          <w:p w:rsidR="0079507A" w:rsidRPr="0079507A" w:rsidRDefault="0079507A" w:rsidP="0079507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9507A">
              <w:rPr>
                <w:rFonts w:cs="Gill Sans MT"/>
                <w:color w:val="000000"/>
              </w:rPr>
              <w:t>2.1%</w:t>
            </w:r>
          </w:p>
        </w:tc>
        <w:tc>
          <w:tcPr>
            <w:tcW w:w="542" w:type="pct"/>
            <w:vAlign w:val="center"/>
          </w:tcPr>
          <w:p w:rsidR="0079507A" w:rsidRPr="0079507A" w:rsidRDefault="0079507A" w:rsidP="0079507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9507A">
              <w:rPr>
                <w:rFonts w:cs="Gill Sans MT"/>
                <w:color w:val="000000"/>
              </w:rPr>
              <w:t>5.7%</w:t>
            </w:r>
          </w:p>
        </w:tc>
        <w:tc>
          <w:tcPr>
            <w:tcW w:w="317" w:type="pct"/>
            <w:vAlign w:val="center"/>
          </w:tcPr>
          <w:p w:rsidR="0079507A" w:rsidRPr="0079507A" w:rsidRDefault="0079507A" w:rsidP="0079507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9507A">
              <w:rPr>
                <w:rFonts w:cs="Gill Sans MT"/>
                <w:color w:val="000000"/>
              </w:rPr>
              <w:t>11.1%</w:t>
            </w:r>
          </w:p>
        </w:tc>
        <w:tc>
          <w:tcPr>
            <w:tcW w:w="420" w:type="pct"/>
            <w:vAlign w:val="center"/>
          </w:tcPr>
          <w:p w:rsidR="0079507A" w:rsidRPr="0079507A" w:rsidRDefault="0079507A" w:rsidP="0079507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9507A">
              <w:rPr>
                <w:rFonts w:cs="Gill Sans MT"/>
                <w:color w:val="000000"/>
              </w:rPr>
              <w:t>3.7%</w:t>
            </w:r>
          </w:p>
        </w:tc>
        <w:tc>
          <w:tcPr>
            <w:tcW w:w="303" w:type="pct"/>
            <w:vAlign w:val="center"/>
          </w:tcPr>
          <w:p w:rsidR="0079507A" w:rsidRPr="0079507A" w:rsidRDefault="0079507A" w:rsidP="0079507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9507A">
              <w:rPr>
                <w:rFonts w:cs="Gill Sans MT"/>
                <w:color w:val="000000"/>
              </w:rPr>
              <w:t>1.4%</w:t>
            </w:r>
          </w:p>
        </w:tc>
        <w:tc>
          <w:tcPr>
            <w:tcW w:w="422" w:type="pct"/>
            <w:vAlign w:val="center"/>
          </w:tcPr>
          <w:p w:rsidR="0079507A" w:rsidRPr="0079507A" w:rsidRDefault="0079507A" w:rsidP="0079507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9507A">
              <w:rPr>
                <w:rFonts w:cs="Gill Sans MT"/>
                <w:color w:val="000000"/>
              </w:rPr>
              <w:t>0.0%</w:t>
            </w:r>
          </w:p>
        </w:tc>
        <w:tc>
          <w:tcPr>
            <w:tcW w:w="239" w:type="pct"/>
            <w:vAlign w:val="center"/>
          </w:tcPr>
          <w:p w:rsidR="0079507A" w:rsidRPr="0079507A" w:rsidRDefault="0079507A" w:rsidP="0079507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9507A">
              <w:rPr>
                <w:rFonts w:cs="Gill Sans MT"/>
                <w:color w:val="000000"/>
              </w:rPr>
              <w:t>0.5%</w:t>
            </w:r>
          </w:p>
        </w:tc>
        <w:tc>
          <w:tcPr>
            <w:tcW w:w="286" w:type="pct"/>
            <w:vAlign w:val="center"/>
          </w:tcPr>
          <w:p w:rsidR="0079507A" w:rsidRPr="0079507A" w:rsidRDefault="0079507A" w:rsidP="0079507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9507A">
              <w:rPr>
                <w:rFonts w:cs="Gill Sans MT"/>
                <w:color w:val="000000"/>
              </w:rPr>
              <w:t>0.5%</w:t>
            </w:r>
          </w:p>
        </w:tc>
        <w:tc>
          <w:tcPr>
            <w:tcW w:w="426" w:type="pct"/>
            <w:vAlign w:val="center"/>
          </w:tcPr>
          <w:p w:rsidR="0079507A" w:rsidRPr="0079507A" w:rsidRDefault="0079507A" w:rsidP="0079507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9507A">
              <w:rPr>
                <w:rFonts w:cs="Gill Sans MT"/>
                <w:color w:val="000000"/>
              </w:rPr>
              <w:t>14.4%</w:t>
            </w:r>
          </w:p>
        </w:tc>
        <w:tc>
          <w:tcPr>
            <w:tcW w:w="291" w:type="pct"/>
            <w:vAlign w:val="center"/>
          </w:tcPr>
          <w:p w:rsidR="0079507A" w:rsidRPr="0079507A" w:rsidRDefault="0079507A" w:rsidP="0079507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9507A">
              <w:rPr>
                <w:rFonts w:cs="Gill Sans MT"/>
                <w:color w:val="000000"/>
              </w:rPr>
              <w:t>100%</w:t>
            </w:r>
          </w:p>
        </w:tc>
      </w:tr>
    </w:tbl>
    <w:p w:rsidR="006E3863" w:rsidRDefault="0032395B" w:rsidP="00887E4E">
      <w:pPr>
        <w:ind w:left="-142"/>
      </w:pPr>
      <w:r w:rsidRPr="00325EF7">
        <w:t xml:space="preserve">This table breaks down the data included in the </w:t>
      </w:r>
      <w:r w:rsidR="006E3863">
        <w:t>“</w:t>
      </w:r>
      <w:r w:rsidRPr="00325EF7">
        <w:t>Participation Failure</w:t>
      </w:r>
      <w:r w:rsidR="002A75B4" w:rsidRPr="00325EF7">
        <w:t xml:space="preserve"> </w:t>
      </w:r>
      <w:r w:rsidR="00F81CA4" w:rsidRPr="00325EF7">
        <w:t>impos</w:t>
      </w:r>
      <w:r w:rsidR="002A75B4" w:rsidRPr="00325EF7">
        <w:t>ed</w:t>
      </w:r>
      <w:r w:rsidRPr="00325EF7">
        <w:t xml:space="preserve">’ column of the previous overview table by the reason the job seeker gave for their failure. </w:t>
      </w:r>
      <w:r w:rsidRPr="008C625E">
        <w:t xml:space="preserve">Reasons are recorded where the failure is for non-attendance at appointments with </w:t>
      </w:r>
      <w:r w:rsidR="005D34B6" w:rsidRPr="008C625E">
        <w:t>the Department of Human Services</w:t>
      </w:r>
      <w:r w:rsidR="00D93BC9" w:rsidRPr="008C625E">
        <w:t>, third party appointments</w:t>
      </w:r>
      <w:r w:rsidR="000242A2" w:rsidRPr="008C625E">
        <w:t>,</w:t>
      </w:r>
      <w:r w:rsidRPr="008C625E">
        <w:t xml:space="preserve"> with employers or for non-attendance at activities</w:t>
      </w:r>
      <w:r w:rsidR="002A75B4" w:rsidRPr="008C625E">
        <w:t>.</w:t>
      </w:r>
      <w:r w:rsidR="002A75B4" w:rsidRPr="00325EF7">
        <w:t xml:space="preserve"> </w:t>
      </w:r>
    </w:p>
    <w:p w:rsidR="002A75B4" w:rsidRPr="00325EF7" w:rsidRDefault="00E61293" w:rsidP="00887E4E">
      <w:pPr>
        <w:ind w:left="-142"/>
      </w:pPr>
      <w:r w:rsidRPr="00325EF7">
        <w:t>Non</w:t>
      </w:r>
      <w:r w:rsidRPr="00325EF7">
        <w:noBreakHyphen/>
      </w:r>
      <w:r w:rsidR="00043B1A" w:rsidRPr="00325EF7">
        <w:t>A</w:t>
      </w:r>
      <w:r w:rsidRPr="00325EF7">
        <w:t xml:space="preserve">ttendance Reports, which are used to report non-attendance at provider </w:t>
      </w:r>
      <w:r w:rsidR="00575C91" w:rsidRPr="00325EF7">
        <w:t>appointments,</w:t>
      </w:r>
      <w:r w:rsidRPr="00325EF7">
        <w:t xml:space="preserve"> are not included in this table because they do not result in a Participation Failure under the compliance framework </w:t>
      </w:r>
      <w:r w:rsidRPr="00A64073">
        <w:t>and simply delay a job seeker’s income support payment ra</w:t>
      </w:r>
      <w:r w:rsidR="00E44E66" w:rsidRPr="00A64073">
        <w:t>ther than result</w:t>
      </w:r>
      <w:r w:rsidR="00043B1A" w:rsidRPr="00A64073">
        <w:t>ing</w:t>
      </w:r>
      <w:r w:rsidR="00E44E66" w:rsidRPr="00A64073">
        <w:t xml:space="preserve"> in a penalty. </w:t>
      </w:r>
      <w:r w:rsidRPr="00A64073">
        <w:t>Because</w:t>
      </w:r>
      <w:r w:rsidRPr="00325EF7">
        <w:t xml:space="preserve"> of this, the job seeker’s reason for non-attendance is not sought or recorded by </w:t>
      </w:r>
      <w:r w:rsidR="005D34B6" w:rsidRPr="00325EF7">
        <w:t>the Department of Human Services</w:t>
      </w:r>
    </w:p>
    <w:p w:rsidR="0032395B" w:rsidRPr="00325EF7" w:rsidRDefault="006E3863" w:rsidP="00887E4E">
      <w:pPr>
        <w:ind w:left="-142"/>
      </w:pPr>
      <w:r w:rsidRPr="00325EF7">
        <w:t xml:space="preserve">The Department of Human Services is required under legislation to determine each case on its merits and to consider whether or not the job seeker’s personal circumstances affected their ability to comply or to give prior notice of their inability to comply for each incidence of non-attendance. </w:t>
      </w:r>
      <w:r>
        <w:t>This table</w:t>
      </w:r>
      <w:r w:rsidR="0032395B" w:rsidRPr="00325EF7">
        <w:t xml:space="preserve"> gives the types of excuses that job seekers provided to </w:t>
      </w:r>
      <w:r w:rsidR="005D34B6" w:rsidRPr="00325EF7">
        <w:t>the Department of Human Services</w:t>
      </w:r>
      <w:r w:rsidR="0032395B" w:rsidRPr="00325EF7">
        <w:t xml:space="preserve"> </w:t>
      </w:r>
      <w:r w:rsidR="00CD2BA7" w:rsidRPr="00325EF7">
        <w:t xml:space="preserve">and which </w:t>
      </w:r>
      <w:r w:rsidR="005D34B6" w:rsidRPr="00325EF7">
        <w:t>the Department of Human Services</w:t>
      </w:r>
      <w:r w:rsidR="0032395B" w:rsidRPr="00325EF7">
        <w:t xml:space="preserve"> did not accept as reasonable in the specific circumstances of each case. </w:t>
      </w:r>
      <w:r w:rsidR="00A64073" w:rsidRPr="00A64073">
        <w:t>I</w:t>
      </w:r>
      <w:r w:rsidR="0032395B" w:rsidRPr="00A64073">
        <w:t xml:space="preserve">n these instances, the </w:t>
      </w:r>
      <w:r w:rsidR="005D34B6" w:rsidRPr="00A64073">
        <w:t>Department of Human Services</w:t>
      </w:r>
      <w:r w:rsidR="009A4DB3">
        <w:t>’</w:t>
      </w:r>
      <w:r w:rsidR="0032395B" w:rsidRPr="00A64073">
        <w:t xml:space="preserve"> decision-maker has determined that the circumstances described by the job seeker did not impact sufficiently on the job seeker’s capacity to attend the appointment or activity at the scheduled time or there is no evidence to support the job seeker</w:t>
      </w:r>
      <w:r w:rsidR="007A77DF" w:rsidRPr="00A64073">
        <w:t>’</w:t>
      </w:r>
      <w:r w:rsidR="0032395B" w:rsidRPr="00A64073">
        <w:t>s reason for non-attendance or failure to give prior notice.</w:t>
      </w:r>
    </w:p>
    <w:p w:rsidR="00F41E83" w:rsidRDefault="00F41E83" w:rsidP="00887E4E">
      <w:pPr>
        <w:spacing w:before="0"/>
        <w:ind w:left="-142" w:firstLine="142"/>
        <w:rPr>
          <w:b/>
        </w:rPr>
      </w:pPr>
      <w:r>
        <w:rPr>
          <w:b/>
        </w:rPr>
        <w:br w:type="page"/>
      </w:r>
    </w:p>
    <w:p w:rsidR="0032395B" w:rsidRPr="00C936DE" w:rsidRDefault="005D34B6" w:rsidP="00897682">
      <w:pPr>
        <w:pStyle w:val="Heading3"/>
        <w:ind w:left="709" w:hanging="709"/>
      </w:pPr>
      <w:bookmarkStart w:id="13" w:name="_Toc450747084"/>
      <w:r w:rsidRPr="00C936DE">
        <w:lastRenderedPageBreak/>
        <w:t>Department of Human Services</w:t>
      </w:r>
      <w:r w:rsidR="0057581F" w:rsidRPr="00C936DE">
        <w:t>’</w:t>
      </w:r>
      <w:r w:rsidR="0032395B" w:rsidRPr="00C936DE">
        <w:t xml:space="preserve"> reasons for applying </w:t>
      </w:r>
      <w:r w:rsidR="00CC3CBA" w:rsidRPr="00C936DE">
        <w:t xml:space="preserve">Provider Appointment Reports </w:t>
      </w:r>
      <w:r w:rsidR="009F5798" w:rsidRPr="00C936DE">
        <w:t xml:space="preserve">or </w:t>
      </w:r>
      <w:r w:rsidR="0032395B" w:rsidRPr="00C936DE">
        <w:t>Participation Reports</w:t>
      </w:r>
      <w:bookmarkEnd w:id="13"/>
    </w:p>
    <w:tbl>
      <w:tblPr>
        <w:tblStyle w:val="CenterAlignTable"/>
        <w:tblW w:w="14884" w:type="dxa"/>
        <w:tblInd w:w="108" w:type="dxa"/>
        <w:tblLayout w:type="fixed"/>
        <w:tblLook w:val="06A0" w:firstRow="1" w:lastRow="0" w:firstColumn="1" w:lastColumn="0" w:noHBand="1" w:noVBand="1"/>
        <w:tblCaption w:val="DHS reasons for applying Participation Reports"/>
        <w:tblDescription w:val="DHS reasons for applying Participation Reports"/>
      </w:tblPr>
      <w:tblGrid>
        <w:gridCol w:w="2800"/>
        <w:gridCol w:w="1099"/>
        <w:gridCol w:w="1146"/>
        <w:gridCol w:w="1192"/>
        <w:gridCol w:w="1053"/>
        <w:gridCol w:w="1753"/>
        <w:gridCol w:w="1446"/>
        <w:gridCol w:w="1594"/>
        <w:gridCol w:w="1398"/>
        <w:gridCol w:w="1403"/>
      </w:tblGrid>
      <w:tr w:rsidR="00BB1B10" w:rsidRPr="00325EF7" w:rsidTr="005339A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0" w:type="dxa"/>
            <w:vMerge w:val="restart"/>
            <w:vAlign w:val="center"/>
          </w:tcPr>
          <w:p w:rsidR="00F87647" w:rsidRPr="00325EF7" w:rsidRDefault="002C2A60" w:rsidP="00887E4E">
            <w:pPr>
              <w:ind w:left="-142" w:firstLine="142"/>
              <w:rPr>
                <w:color w:val="000000"/>
                <w:lang w:eastAsia="en-AU"/>
              </w:rPr>
            </w:pPr>
            <w:r>
              <w:t>1 October to 31 December 2015</w:t>
            </w:r>
            <w:r w:rsidR="00F87647" w:rsidRPr="00325EF7">
              <w:rPr>
                <w:color w:val="000000"/>
                <w:lang w:eastAsia="en-AU"/>
              </w:rPr>
              <w:t> </w:t>
            </w:r>
          </w:p>
          <w:p w:rsidR="00BB1B10" w:rsidRPr="00325EF7" w:rsidRDefault="00BB1B10" w:rsidP="00887E4E">
            <w:pPr>
              <w:ind w:left="-142" w:firstLine="142"/>
            </w:pPr>
          </w:p>
        </w:tc>
        <w:tc>
          <w:tcPr>
            <w:tcW w:w="7689" w:type="dxa"/>
            <w:gridSpan w:val="6"/>
            <w:vAlign w:val="center"/>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Prior notice of reasonable excuse for non-attendance required</w:t>
            </w:r>
          </w:p>
        </w:tc>
        <w:tc>
          <w:tcPr>
            <w:tcW w:w="2992" w:type="dxa"/>
            <w:gridSpan w:val="2"/>
            <w:vMerge w:val="restart"/>
            <w:vAlign w:val="center"/>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Prior notice not relevant – no reasonable excuse</w:t>
            </w:r>
          </w:p>
        </w:tc>
        <w:tc>
          <w:tcPr>
            <w:tcW w:w="1403" w:type="dxa"/>
            <w:vMerge w:val="restart"/>
            <w:vAlign w:val="center"/>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Total Applied</w:t>
            </w:r>
          </w:p>
        </w:tc>
      </w:tr>
      <w:tr w:rsidR="00BB1B10" w:rsidRPr="00325EF7" w:rsidTr="005339AE">
        <w:trPr>
          <w:cnfStyle w:val="100000000000" w:firstRow="1" w:lastRow="0" w:firstColumn="0" w:lastColumn="0" w:oddVBand="0" w:evenVBand="0" w:oddHBand="0" w:evenHBand="0" w:firstRowFirstColumn="0" w:firstRowLastColumn="0" w:lastRowFirstColumn="0" w:lastRowLastColumn="0"/>
          <w:trHeight w:val="1271"/>
          <w:tblHeader/>
        </w:trPr>
        <w:tc>
          <w:tcPr>
            <w:cnfStyle w:val="001000000000" w:firstRow="0" w:lastRow="0" w:firstColumn="1" w:lastColumn="0" w:oddVBand="0" w:evenVBand="0" w:oddHBand="0" w:evenHBand="0" w:firstRowFirstColumn="0" w:firstRowLastColumn="0" w:lastRowFirstColumn="0" w:lastRowLastColumn="0"/>
            <w:tcW w:w="2800" w:type="dxa"/>
            <w:vMerge/>
          </w:tcPr>
          <w:p w:rsidR="00BB1B10" w:rsidRPr="00325EF7" w:rsidRDefault="00BB1B10" w:rsidP="00887E4E">
            <w:pPr>
              <w:ind w:left="-142" w:firstLine="142"/>
            </w:pPr>
          </w:p>
        </w:tc>
        <w:tc>
          <w:tcPr>
            <w:tcW w:w="2245" w:type="dxa"/>
            <w:gridSpan w:val="2"/>
            <w:vAlign w:val="center"/>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Prior notice not given -</w:t>
            </w:r>
            <w:r w:rsidR="00F74FB1" w:rsidRPr="00325EF7">
              <w:t xml:space="preserve"> </w:t>
            </w:r>
            <w:r w:rsidR="003C7D21" w:rsidRPr="00325EF7">
              <w:t>r</w:t>
            </w:r>
            <w:r w:rsidRPr="00325EF7">
              <w:t xml:space="preserve">easonable </w:t>
            </w:r>
            <w:r w:rsidR="003C7D21" w:rsidRPr="00325EF7">
              <w:t>e</w:t>
            </w:r>
            <w:r w:rsidRPr="00325EF7">
              <w:t>xcuse</w:t>
            </w:r>
          </w:p>
        </w:tc>
        <w:tc>
          <w:tcPr>
            <w:tcW w:w="2245" w:type="dxa"/>
            <w:gridSpan w:val="2"/>
            <w:vAlign w:val="center"/>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Prior notice not given -</w:t>
            </w:r>
            <w:r w:rsidR="00F74FB1" w:rsidRPr="00325EF7">
              <w:t xml:space="preserve"> </w:t>
            </w:r>
            <w:r w:rsidR="003C7D21" w:rsidRPr="00325EF7">
              <w:t>n</w:t>
            </w:r>
            <w:r w:rsidRPr="00325EF7">
              <w:t>o reasonable excuse</w:t>
            </w:r>
          </w:p>
        </w:tc>
        <w:tc>
          <w:tcPr>
            <w:tcW w:w="3199" w:type="dxa"/>
            <w:gridSpan w:val="2"/>
            <w:vAlign w:val="center"/>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Prior notice given but no reasonable excuse</w:t>
            </w:r>
          </w:p>
        </w:tc>
        <w:tc>
          <w:tcPr>
            <w:tcW w:w="2992" w:type="dxa"/>
            <w:gridSpan w:val="2"/>
            <w:vMerge/>
            <w:vAlign w:val="center"/>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p>
        </w:tc>
        <w:tc>
          <w:tcPr>
            <w:tcW w:w="1403" w:type="dxa"/>
            <w:vMerge/>
            <w:vAlign w:val="center"/>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p>
        </w:tc>
      </w:tr>
      <w:tr w:rsidR="00BB1B10" w:rsidRPr="00325EF7" w:rsidTr="005339A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0" w:type="dxa"/>
            <w:vMerge/>
          </w:tcPr>
          <w:p w:rsidR="00BB1B10" w:rsidRPr="00325EF7" w:rsidRDefault="00BB1B10" w:rsidP="00887E4E">
            <w:pPr>
              <w:ind w:left="-142" w:firstLine="142"/>
            </w:pPr>
          </w:p>
        </w:tc>
        <w:tc>
          <w:tcPr>
            <w:tcW w:w="1099" w:type="dxa"/>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w:t>
            </w:r>
            <w:r w:rsidR="00F2384C" w:rsidRPr="00325EF7">
              <w:t>.</w:t>
            </w:r>
          </w:p>
        </w:tc>
        <w:tc>
          <w:tcPr>
            <w:tcW w:w="1146" w:type="dxa"/>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1192" w:type="dxa"/>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w:t>
            </w:r>
            <w:r w:rsidR="00F2384C" w:rsidRPr="00325EF7">
              <w:t>.</w:t>
            </w:r>
          </w:p>
        </w:tc>
        <w:tc>
          <w:tcPr>
            <w:tcW w:w="1053" w:type="dxa"/>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1753" w:type="dxa"/>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w:t>
            </w:r>
            <w:r w:rsidR="00F2384C" w:rsidRPr="00325EF7">
              <w:t>.</w:t>
            </w:r>
          </w:p>
        </w:tc>
        <w:tc>
          <w:tcPr>
            <w:tcW w:w="1446" w:type="dxa"/>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1594" w:type="dxa"/>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w:t>
            </w:r>
            <w:r w:rsidR="00F2384C" w:rsidRPr="00325EF7">
              <w:t>.</w:t>
            </w:r>
          </w:p>
        </w:tc>
        <w:tc>
          <w:tcPr>
            <w:tcW w:w="1398" w:type="dxa"/>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1403" w:type="dxa"/>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w:t>
            </w:r>
            <w:r w:rsidR="00F2384C" w:rsidRPr="00325EF7">
              <w:t>.</w:t>
            </w:r>
          </w:p>
        </w:tc>
      </w:tr>
      <w:tr w:rsidR="0079507A" w:rsidRPr="00325EF7" w:rsidTr="0079507A">
        <w:trPr>
          <w:trHeight w:val="395"/>
        </w:trPr>
        <w:tc>
          <w:tcPr>
            <w:cnfStyle w:val="001000000000" w:firstRow="0" w:lastRow="0" w:firstColumn="1" w:lastColumn="0" w:oddVBand="0" w:evenVBand="0" w:oddHBand="0" w:evenHBand="0" w:firstRowFirstColumn="0" w:firstRowLastColumn="0" w:lastRowFirstColumn="0" w:lastRowLastColumn="0"/>
            <w:tcW w:w="2800" w:type="dxa"/>
            <w:vMerge/>
          </w:tcPr>
          <w:p w:rsidR="0079507A" w:rsidRPr="00325EF7" w:rsidRDefault="0079507A" w:rsidP="00887E4E">
            <w:pPr>
              <w:ind w:left="-142" w:firstLine="142"/>
            </w:pPr>
          </w:p>
        </w:tc>
        <w:tc>
          <w:tcPr>
            <w:tcW w:w="1099" w:type="dxa"/>
            <w:vAlign w:val="center"/>
          </w:tcPr>
          <w:p w:rsidR="0079507A" w:rsidRPr="0079507A" w:rsidRDefault="0079507A" w:rsidP="0079507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9507A">
              <w:rPr>
                <w:rFonts w:cs="Gill Sans MT"/>
                <w:color w:val="000000"/>
              </w:rPr>
              <w:t>8,820</w:t>
            </w:r>
          </w:p>
        </w:tc>
        <w:tc>
          <w:tcPr>
            <w:tcW w:w="1146" w:type="dxa"/>
            <w:vAlign w:val="center"/>
          </w:tcPr>
          <w:p w:rsidR="0079507A" w:rsidRPr="0079507A" w:rsidRDefault="0079507A" w:rsidP="0079507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9507A">
              <w:rPr>
                <w:rFonts w:cs="Gill Sans MT"/>
                <w:color w:val="000000"/>
              </w:rPr>
              <w:t>14%</w:t>
            </w:r>
          </w:p>
        </w:tc>
        <w:tc>
          <w:tcPr>
            <w:tcW w:w="1192" w:type="dxa"/>
            <w:vAlign w:val="center"/>
          </w:tcPr>
          <w:p w:rsidR="0079507A" w:rsidRPr="0079507A" w:rsidRDefault="0079507A" w:rsidP="0079507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9507A">
              <w:rPr>
                <w:rFonts w:cs="Gill Sans MT"/>
                <w:color w:val="000000"/>
              </w:rPr>
              <w:t>12,682</w:t>
            </w:r>
          </w:p>
        </w:tc>
        <w:tc>
          <w:tcPr>
            <w:tcW w:w="1053" w:type="dxa"/>
            <w:vAlign w:val="center"/>
          </w:tcPr>
          <w:p w:rsidR="0079507A" w:rsidRPr="0079507A" w:rsidRDefault="0079507A" w:rsidP="0079507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9507A">
              <w:rPr>
                <w:rFonts w:cs="Gill Sans MT"/>
                <w:color w:val="000000"/>
              </w:rPr>
              <w:t>21%</w:t>
            </w:r>
          </w:p>
        </w:tc>
        <w:tc>
          <w:tcPr>
            <w:tcW w:w="1753" w:type="dxa"/>
            <w:vAlign w:val="center"/>
          </w:tcPr>
          <w:p w:rsidR="0079507A" w:rsidRPr="0079507A" w:rsidRDefault="0079507A" w:rsidP="0079507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9507A">
              <w:rPr>
                <w:rFonts w:cs="Gill Sans MT"/>
                <w:color w:val="000000"/>
              </w:rPr>
              <w:t>30,980</w:t>
            </w:r>
          </w:p>
        </w:tc>
        <w:tc>
          <w:tcPr>
            <w:tcW w:w="1446" w:type="dxa"/>
            <w:vAlign w:val="center"/>
          </w:tcPr>
          <w:p w:rsidR="0079507A" w:rsidRPr="0079507A" w:rsidRDefault="0079507A" w:rsidP="0079507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9507A">
              <w:rPr>
                <w:rFonts w:cs="Gill Sans MT"/>
                <w:color w:val="000000"/>
              </w:rPr>
              <w:t>51%</w:t>
            </w:r>
          </w:p>
        </w:tc>
        <w:tc>
          <w:tcPr>
            <w:tcW w:w="1594" w:type="dxa"/>
            <w:vAlign w:val="center"/>
          </w:tcPr>
          <w:p w:rsidR="0079507A" w:rsidRPr="0079507A" w:rsidRDefault="0079507A" w:rsidP="0079507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9507A">
              <w:rPr>
                <w:rFonts w:cs="Gill Sans MT"/>
                <w:color w:val="000000"/>
              </w:rPr>
              <w:t>8,840</w:t>
            </w:r>
          </w:p>
        </w:tc>
        <w:tc>
          <w:tcPr>
            <w:tcW w:w="1398" w:type="dxa"/>
            <w:vAlign w:val="center"/>
          </w:tcPr>
          <w:p w:rsidR="0079507A" w:rsidRPr="0079507A" w:rsidRDefault="0079507A" w:rsidP="0079507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9507A">
              <w:rPr>
                <w:rFonts w:cs="Gill Sans MT"/>
                <w:color w:val="000000"/>
              </w:rPr>
              <w:t>14%</w:t>
            </w:r>
          </w:p>
        </w:tc>
        <w:tc>
          <w:tcPr>
            <w:tcW w:w="1403" w:type="dxa"/>
            <w:vAlign w:val="center"/>
          </w:tcPr>
          <w:p w:rsidR="0079507A" w:rsidRPr="0079507A" w:rsidRDefault="0079507A" w:rsidP="0079507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9507A">
              <w:rPr>
                <w:rFonts w:cs="Gill Sans MT"/>
                <w:color w:val="000000"/>
              </w:rPr>
              <w:t>61,322</w:t>
            </w:r>
          </w:p>
        </w:tc>
      </w:tr>
    </w:tbl>
    <w:p w:rsidR="005339AE" w:rsidRDefault="00E44244" w:rsidP="005339AE">
      <w:pPr>
        <w:spacing w:before="240" w:after="240"/>
        <w:ind w:left="0"/>
      </w:pPr>
      <w:r>
        <w:t>Where a</w:t>
      </w:r>
      <w:r w:rsidR="0032395B" w:rsidRPr="00325EF7">
        <w:t xml:space="preserve"> job seeker is unable to attend an appointment or activity they must give prior notice of their reason for not being able to attend</w:t>
      </w:r>
      <w:r>
        <w:t>,</w:t>
      </w:r>
      <w:r w:rsidR="0032395B" w:rsidRPr="00325EF7">
        <w:t xml:space="preserve"> where it is reasonable to expect them to do so. If they fail to do so, a penalty may be applied regardless of the reason for non-attendance. Job seekers can therefore have penalties applied where: </w:t>
      </w:r>
    </w:p>
    <w:p w:rsidR="005339AE" w:rsidRDefault="0032395B" w:rsidP="005339AE">
      <w:pPr>
        <w:pStyle w:val="ListParagraph"/>
        <w:numPr>
          <w:ilvl w:val="0"/>
          <w:numId w:val="7"/>
        </w:numPr>
        <w:spacing w:before="240" w:after="240"/>
      </w:pPr>
      <w:r w:rsidRPr="00325EF7">
        <w:t xml:space="preserve">they failed to give prior notice of a reasonable excuse for not attending an appointment or activity; </w:t>
      </w:r>
    </w:p>
    <w:p w:rsidR="005339AE" w:rsidRDefault="0032395B" w:rsidP="005339AE">
      <w:pPr>
        <w:pStyle w:val="ListParagraph"/>
        <w:numPr>
          <w:ilvl w:val="0"/>
          <w:numId w:val="7"/>
        </w:numPr>
        <w:spacing w:before="240" w:after="240"/>
      </w:pPr>
      <w:r w:rsidRPr="00325EF7">
        <w:t xml:space="preserve">they gave prior notice but their excuse was not accepted by </w:t>
      </w:r>
      <w:r w:rsidR="005D34B6" w:rsidRPr="00325EF7">
        <w:t>the Department of Human Services</w:t>
      </w:r>
      <w:r w:rsidRPr="00325EF7">
        <w:t xml:space="preserve"> as reasonable; or </w:t>
      </w:r>
    </w:p>
    <w:p w:rsidR="0032395B" w:rsidRPr="00325EF7" w:rsidRDefault="0032395B" w:rsidP="005339AE">
      <w:pPr>
        <w:pStyle w:val="ListParagraph"/>
        <w:numPr>
          <w:ilvl w:val="0"/>
          <w:numId w:val="7"/>
        </w:numPr>
        <w:spacing w:before="240" w:after="240"/>
      </w:pPr>
      <w:proofErr w:type="gramStart"/>
      <w:r w:rsidRPr="00325EF7">
        <w:t>where</w:t>
      </w:r>
      <w:proofErr w:type="gramEnd"/>
      <w:r w:rsidRPr="00325EF7">
        <w:t xml:space="preserve"> there was no requirement to give prior notice (because the failure did not relate to attendance - for example, a failure to enter </w:t>
      </w:r>
      <w:r w:rsidR="00C92879" w:rsidRPr="00325EF7">
        <w:t xml:space="preserve">into </w:t>
      </w:r>
      <w:r w:rsidR="00F2384C" w:rsidRPr="00325EF7">
        <w:t>a Job</w:t>
      </w:r>
      <w:r w:rsidRPr="00325EF7">
        <w:t xml:space="preserve"> Plan) but the job seeker had no reasonable excuse for their action.</w:t>
      </w:r>
    </w:p>
    <w:p w:rsidR="00F81CA4" w:rsidRPr="00A64073" w:rsidRDefault="00F81CA4" w:rsidP="005339AE">
      <w:pPr>
        <w:spacing w:before="240" w:after="240"/>
        <w:ind w:left="0"/>
      </w:pPr>
      <w:r w:rsidRPr="00325EF7">
        <w:t>Non-</w:t>
      </w:r>
      <w:r w:rsidR="00F2384C" w:rsidRPr="00325EF7">
        <w:t>A</w:t>
      </w:r>
      <w:r w:rsidRPr="00325EF7">
        <w:t xml:space="preserve">ttendance Reports, which are used to report non-attendance at provider appointments (which constitute the bulk of appointment types) are not included in this table </w:t>
      </w:r>
      <w:r w:rsidRPr="00A64073">
        <w:t>because they do not result in a Participation Failure under the compliance framework</w:t>
      </w:r>
      <w:r w:rsidR="00762D31" w:rsidRPr="00A64073">
        <w:t xml:space="preserve">. Instead they </w:t>
      </w:r>
      <w:r w:rsidRPr="00A64073">
        <w:t xml:space="preserve">delay a job seeker’s income support payment rather than result in a penalty.  Because of this, </w:t>
      </w:r>
      <w:r w:rsidR="001B11E6" w:rsidRPr="00A64073">
        <w:t xml:space="preserve">whether or not the job seeker had a reasonable excuse is not investigated or recorded by </w:t>
      </w:r>
      <w:r w:rsidR="005D34B6" w:rsidRPr="00A64073">
        <w:t>the Department of Human Services</w:t>
      </w:r>
      <w:r w:rsidRPr="00A64073">
        <w:t>.</w:t>
      </w:r>
    </w:p>
    <w:p w:rsidR="00D96B46" w:rsidRDefault="00C427EC" w:rsidP="005339AE">
      <w:pPr>
        <w:spacing w:before="240" w:after="240"/>
        <w:ind w:left="0"/>
      </w:pPr>
      <w:r w:rsidRPr="00A64073">
        <w:t>From 1 July 2015 a</w:t>
      </w:r>
      <w:r w:rsidR="007B48C3" w:rsidRPr="00A64073">
        <w:t xml:space="preserve"> provider </w:t>
      </w:r>
      <w:r w:rsidR="00C92879" w:rsidRPr="00A64073">
        <w:t>will</w:t>
      </w:r>
      <w:r w:rsidR="007B48C3" w:rsidRPr="00A64073">
        <w:t xml:space="preserve"> submit a Provider Appointment Report if they want to recommend to </w:t>
      </w:r>
      <w:r w:rsidR="00F2384C" w:rsidRPr="00A64073">
        <w:t>the Department of Human Services</w:t>
      </w:r>
      <w:r w:rsidR="007B48C3" w:rsidRPr="00A64073">
        <w:t xml:space="preserve"> </w:t>
      </w:r>
      <w:r w:rsidR="00F2384C" w:rsidRPr="00A64073">
        <w:t xml:space="preserve">that </w:t>
      </w:r>
      <w:r w:rsidR="007B48C3" w:rsidRPr="00A64073">
        <w:t>a</w:t>
      </w:r>
      <w:r w:rsidR="00575C91" w:rsidRPr="00A64073">
        <w:t xml:space="preserve"> penalty </w:t>
      </w:r>
      <w:r w:rsidR="007B48C3" w:rsidRPr="00A64073">
        <w:t>be applied for the job seeker’s non-</w:t>
      </w:r>
      <w:r w:rsidR="00874D86" w:rsidRPr="00A64073">
        <w:t>attendance</w:t>
      </w:r>
      <w:r w:rsidR="007B48C3" w:rsidRPr="00A64073">
        <w:t xml:space="preserve">. </w:t>
      </w:r>
      <w:r w:rsidR="00F2384C" w:rsidRPr="00A64073">
        <w:t>The Department of Human Services</w:t>
      </w:r>
      <w:r w:rsidR="007B48C3" w:rsidRPr="00A64073">
        <w:t xml:space="preserve"> </w:t>
      </w:r>
      <w:r w:rsidR="00C92879" w:rsidRPr="00A64073">
        <w:t>will</w:t>
      </w:r>
      <w:r w:rsidR="007B48C3" w:rsidRPr="00A64073">
        <w:t xml:space="preserve"> investigate the job seeker’s non-compliance and determine if a </w:t>
      </w:r>
      <w:r w:rsidR="00623E36" w:rsidRPr="00A64073">
        <w:t xml:space="preserve">Non-Attendance Failure </w:t>
      </w:r>
      <w:r w:rsidR="007B48C3" w:rsidRPr="00A64073">
        <w:t>should be applied.</w:t>
      </w:r>
    </w:p>
    <w:p w:rsidR="00F41E83" w:rsidRDefault="00F41E83" w:rsidP="00887E4E">
      <w:pPr>
        <w:spacing w:before="0"/>
        <w:ind w:left="-142" w:firstLine="142"/>
        <w:rPr>
          <w:b/>
        </w:rPr>
      </w:pPr>
      <w:r>
        <w:rPr>
          <w:b/>
        </w:rPr>
        <w:br w:type="page"/>
      </w:r>
    </w:p>
    <w:p w:rsidR="0032395B" w:rsidRPr="00C936DE" w:rsidRDefault="005D34B6" w:rsidP="00897682">
      <w:pPr>
        <w:pStyle w:val="Heading3"/>
        <w:ind w:left="709" w:hanging="709"/>
      </w:pPr>
      <w:bookmarkStart w:id="14" w:name="_Toc450747085"/>
      <w:r w:rsidRPr="00C936DE">
        <w:lastRenderedPageBreak/>
        <w:t>Department of Human Services</w:t>
      </w:r>
      <w:r w:rsidR="0057581F" w:rsidRPr="00C936DE">
        <w:t>’</w:t>
      </w:r>
      <w:r w:rsidR="0032395B" w:rsidRPr="00C936DE">
        <w:t xml:space="preserve"> reasons fo</w:t>
      </w:r>
      <w:r w:rsidR="0087481C" w:rsidRPr="00C936DE">
        <w:t>r</w:t>
      </w:r>
      <w:r w:rsidR="0032395B" w:rsidRPr="00C936DE">
        <w:t xml:space="preserve"> rejecting </w:t>
      </w:r>
      <w:r w:rsidR="00CC3CBA" w:rsidRPr="00C936DE">
        <w:t xml:space="preserve">Provider Appointment Reports </w:t>
      </w:r>
      <w:r w:rsidR="000C5CB6" w:rsidRPr="00C936DE">
        <w:t xml:space="preserve">and </w:t>
      </w:r>
      <w:r w:rsidR="0032395B" w:rsidRPr="00C936DE">
        <w:t>Participation Reports</w:t>
      </w:r>
      <w:bookmarkEnd w:id="14"/>
    </w:p>
    <w:tbl>
      <w:tblPr>
        <w:tblStyle w:val="CenterAlignTable"/>
        <w:tblW w:w="15026" w:type="dxa"/>
        <w:tblInd w:w="-34" w:type="dxa"/>
        <w:tblLayout w:type="fixed"/>
        <w:tblLook w:val="06A0" w:firstRow="1" w:lastRow="0" w:firstColumn="1" w:lastColumn="0" w:noHBand="1" w:noVBand="1"/>
        <w:tblCaption w:val=" DHS reasons for rejecting Participation Reports: Overview"/>
        <w:tblDescription w:val=" DHS reasons for rejecting Participation Reports: Overview"/>
      </w:tblPr>
      <w:tblGrid>
        <w:gridCol w:w="2694"/>
        <w:gridCol w:w="1134"/>
        <w:gridCol w:w="992"/>
        <w:gridCol w:w="1843"/>
        <w:gridCol w:w="1984"/>
        <w:gridCol w:w="2835"/>
        <w:gridCol w:w="1418"/>
        <w:gridCol w:w="850"/>
        <w:gridCol w:w="1276"/>
      </w:tblGrid>
      <w:tr w:rsidR="00BB1B10" w:rsidRPr="00325EF7" w:rsidTr="00C068B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94" w:type="dxa"/>
            <w:vMerge w:val="restart"/>
            <w:vAlign w:val="center"/>
          </w:tcPr>
          <w:p w:rsidR="00F87647" w:rsidRPr="00325EF7" w:rsidRDefault="002C2A60" w:rsidP="00887E4E">
            <w:pPr>
              <w:ind w:left="-142" w:firstLine="142"/>
              <w:rPr>
                <w:color w:val="000000"/>
                <w:lang w:eastAsia="en-AU"/>
              </w:rPr>
            </w:pPr>
            <w:r>
              <w:t>1 October to 31 December 2015</w:t>
            </w:r>
            <w:r w:rsidR="00F87647" w:rsidRPr="00325EF7">
              <w:rPr>
                <w:color w:val="000000"/>
                <w:lang w:eastAsia="en-AU"/>
              </w:rPr>
              <w:t> </w:t>
            </w:r>
          </w:p>
          <w:p w:rsidR="00BB1B10" w:rsidRPr="00325EF7" w:rsidRDefault="00BB1B10" w:rsidP="00887E4E">
            <w:pPr>
              <w:ind w:left="-142" w:firstLine="142"/>
            </w:pPr>
          </w:p>
        </w:tc>
        <w:tc>
          <w:tcPr>
            <w:tcW w:w="2126" w:type="dxa"/>
            <w:gridSpan w:val="2"/>
            <w:vMerge w:val="restart"/>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Job seeker had reasonable excuse</w:t>
            </w:r>
          </w:p>
        </w:tc>
        <w:tc>
          <w:tcPr>
            <w:tcW w:w="6662" w:type="dxa"/>
            <w:gridSpan w:val="3"/>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Procedural errors relating to:</w:t>
            </w:r>
          </w:p>
        </w:tc>
        <w:tc>
          <w:tcPr>
            <w:tcW w:w="2268" w:type="dxa"/>
            <w:gridSpan w:val="2"/>
            <w:vMerge w:val="restart"/>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Total procedural errors</w:t>
            </w:r>
          </w:p>
        </w:tc>
        <w:tc>
          <w:tcPr>
            <w:tcW w:w="1276" w:type="dxa"/>
            <w:vMerge w:val="restart"/>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Total Rejections</w:t>
            </w:r>
          </w:p>
        </w:tc>
      </w:tr>
      <w:tr w:rsidR="00052513" w:rsidRPr="00325EF7" w:rsidTr="005339A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94" w:type="dxa"/>
            <w:vMerge/>
          </w:tcPr>
          <w:p w:rsidR="00052513" w:rsidRPr="00325EF7" w:rsidRDefault="00052513" w:rsidP="00887E4E">
            <w:pPr>
              <w:ind w:left="-142" w:firstLine="142"/>
            </w:pPr>
          </w:p>
        </w:tc>
        <w:tc>
          <w:tcPr>
            <w:tcW w:w="2126" w:type="dxa"/>
            <w:gridSpan w:val="2"/>
            <w:vMerge/>
          </w:tcPr>
          <w:p w:rsidR="00052513" w:rsidRPr="00325EF7" w:rsidRDefault="00052513" w:rsidP="00887E4E">
            <w:pPr>
              <w:ind w:left="-142" w:firstLine="142"/>
              <w:cnfStyle w:val="100000000000" w:firstRow="1" w:lastRow="0" w:firstColumn="0" w:lastColumn="0" w:oddVBand="0" w:evenVBand="0" w:oddHBand="0" w:evenHBand="0" w:firstRowFirstColumn="0" w:firstRowLastColumn="0" w:lastRowFirstColumn="0" w:lastRowLastColumn="0"/>
            </w:pPr>
          </w:p>
        </w:tc>
        <w:tc>
          <w:tcPr>
            <w:tcW w:w="1843" w:type="dxa"/>
          </w:tcPr>
          <w:p w:rsidR="00052513" w:rsidRPr="005339AE" w:rsidRDefault="00052513" w:rsidP="00887E4E">
            <w:pPr>
              <w:ind w:left="-142" w:firstLine="142"/>
              <w:cnfStyle w:val="100000000000" w:firstRow="1" w:lastRow="0" w:firstColumn="0" w:lastColumn="0" w:oddVBand="0" w:evenVBand="0" w:oddHBand="0" w:evenHBand="0" w:firstRowFirstColumn="0" w:firstRowLastColumn="0" w:lastRowFirstColumn="0" w:lastRowLastColumn="0"/>
            </w:pPr>
            <w:r w:rsidRPr="005339AE">
              <w:t>Nature of requirements</w:t>
            </w:r>
          </w:p>
        </w:tc>
        <w:tc>
          <w:tcPr>
            <w:tcW w:w="1984" w:type="dxa"/>
          </w:tcPr>
          <w:p w:rsidR="00052513" w:rsidRPr="005339AE" w:rsidRDefault="00052513" w:rsidP="00887E4E">
            <w:pPr>
              <w:ind w:left="-142" w:firstLine="142"/>
              <w:cnfStyle w:val="100000000000" w:firstRow="1" w:lastRow="0" w:firstColumn="0" w:lastColumn="0" w:oddVBand="0" w:evenVBand="0" w:oddHBand="0" w:evenHBand="0" w:firstRowFirstColumn="0" w:firstRowLastColumn="0" w:lastRowFirstColumn="0" w:lastRowLastColumn="0"/>
            </w:pPr>
            <w:r w:rsidRPr="005339AE">
              <w:t>Notifying requirements</w:t>
            </w:r>
          </w:p>
        </w:tc>
        <w:tc>
          <w:tcPr>
            <w:tcW w:w="2835" w:type="dxa"/>
          </w:tcPr>
          <w:p w:rsidR="00052513" w:rsidRPr="005339AE" w:rsidRDefault="00052513" w:rsidP="005339AE">
            <w:pPr>
              <w:ind w:left="-142" w:firstLine="142"/>
              <w:cnfStyle w:val="100000000000" w:firstRow="1" w:lastRow="0" w:firstColumn="0" w:lastColumn="0" w:oddVBand="0" w:evenVBand="0" w:oddHBand="0" w:evenHBand="0" w:firstRowFirstColumn="0" w:firstRowLastColumn="0" w:lastRowFirstColumn="0" w:lastRowLastColumn="0"/>
            </w:pPr>
            <w:r w:rsidRPr="005339AE">
              <w:t>Submitting P</w:t>
            </w:r>
            <w:r w:rsidR="005339AE">
              <w:t>rovider Appointment Reports and Participation Reports</w:t>
            </w:r>
          </w:p>
        </w:tc>
        <w:tc>
          <w:tcPr>
            <w:tcW w:w="2268" w:type="dxa"/>
            <w:gridSpan w:val="2"/>
            <w:vMerge/>
          </w:tcPr>
          <w:p w:rsidR="00052513" w:rsidRPr="00325EF7" w:rsidRDefault="00052513" w:rsidP="00887E4E">
            <w:pPr>
              <w:ind w:left="-142" w:firstLine="142"/>
              <w:cnfStyle w:val="100000000000" w:firstRow="1" w:lastRow="0" w:firstColumn="0" w:lastColumn="0" w:oddVBand="0" w:evenVBand="0" w:oddHBand="0" w:evenHBand="0" w:firstRowFirstColumn="0" w:firstRowLastColumn="0" w:lastRowFirstColumn="0" w:lastRowLastColumn="0"/>
            </w:pPr>
          </w:p>
        </w:tc>
        <w:tc>
          <w:tcPr>
            <w:tcW w:w="1276" w:type="dxa"/>
            <w:vMerge/>
          </w:tcPr>
          <w:p w:rsidR="00052513" w:rsidRPr="00325EF7" w:rsidRDefault="00052513" w:rsidP="00887E4E">
            <w:pPr>
              <w:ind w:left="-142" w:firstLine="142"/>
              <w:cnfStyle w:val="100000000000" w:firstRow="1" w:lastRow="0" w:firstColumn="0" w:lastColumn="0" w:oddVBand="0" w:evenVBand="0" w:oddHBand="0" w:evenHBand="0" w:firstRowFirstColumn="0" w:firstRowLastColumn="0" w:lastRowFirstColumn="0" w:lastRowLastColumn="0"/>
            </w:pPr>
          </w:p>
        </w:tc>
      </w:tr>
      <w:tr w:rsidR="00052513" w:rsidRPr="00325EF7" w:rsidTr="005339A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94" w:type="dxa"/>
            <w:vMerge/>
          </w:tcPr>
          <w:p w:rsidR="00052513" w:rsidRPr="00325EF7" w:rsidRDefault="00052513" w:rsidP="00887E4E">
            <w:pPr>
              <w:ind w:left="-142" w:firstLine="142"/>
            </w:pPr>
          </w:p>
        </w:tc>
        <w:tc>
          <w:tcPr>
            <w:tcW w:w="1134" w:type="dxa"/>
          </w:tcPr>
          <w:p w:rsidR="00052513" w:rsidRPr="00325EF7" w:rsidRDefault="00052513"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c>
          <w:tcPr>
            <w:tcW w:w="992" w:type="dxa"/>
          </w:tcPr>
          <w:p w:rsidR="00052513" w:rsidRPr="00325EF7" w:rsidRDefault="00052513"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1843" w:type="dxa"/>
          </w:tcPr>
          <w:p w:rsidR="00052513" w:rsidRPr="00325EF7" w:rsidRDefault="00052513"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1984" w:type="dxa"/>
          </w:tcPr>
          <w:p w:rsidR="00052513" w:rsidRPr="00325EF7" w:rsidRDefault="00052513"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2835" w:type="dxa"/>
          </w:tcPr>
          <w:p w:rsidR="00052513" w:rsidRPr="00325EF7" w:rsidRDefault="00052513"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1418" w:type="dxa"/>
          </w:tcPr>
          <w:p w:rsidR="00052513" w:rsidRPr="00325EF7" w:rsidRDefault="00052513"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c>
          <w:tcPr>
            <w:tcW w:w="850" w:type="dxa"/>
          </w:tcPr>
          <w:p w:rsidR="00052513" w:rsidRPr="00325EF7" w:rsidRDefault="00052513"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1276" w:type="dxa"/>
          </w:tcPr>
          <w:p w:rsidR="00052513" w:rsidRPr="00325EF7" w:rsidRDefault="00052513"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r>
      <w:tr w:rsidR="0079507A" w:rsidRPr="00325EF7" w:rsidTr="0079507A">
        <w:trPr>
          <w:trHeight w:val="418"/>
        </w:trPr>
        <w:tc>
          <w:tcPr>
            <w:cnfStyle w:val="001000000000" w:firstRow="0" w:lastRow="0" w:firstColumn="1" w:lastColumn="0" w:oddVBand="0" w:evenVBand="0" w:oddHBand="0" w:evenHBand="0" w:firstRowFirstColumn="0" w:firstRowLastColumn="0" w:lastRowFirstColumn="0" w:lastRowLastColumn="0"/>
            <w:tcW w:w="2694" w:type="dxa"/>
            <w:vMerge/>
          </w:tcPr>
          <w:p w:rsidR="0079507A" w:rsidRPr="00325EF7" w:rsidRDefault="0079507A" w:rsidP="00887E4E">
            <w:pPr>
              <w:ind w:left="-142" w:firstLine="142"/>
            </w:pPr>
          </w:p>
        </w:tc>
        <w:tc>
          <w:tcPr>
            <w:tcW w:w="1134" w:type="dxa"/>
            <w:vAlign w:val="center"/>
          </w:tcPr>
          <w:p w:rsidR="0079507A" w:rsidRPr="0079507A" w:rsidRDefault="0079507A" w:rsidP="0079507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9507A">
              <w:rPr>
                <w:rFonts w:cs="Gill Sans MT"/>
                <w:color w:val="000000"/>
              </w:rPr>
              <w:t>20,798</w:t>
            </w:r>
          </w:p>
        </w:tc>
        <w:tc>
          <w:tcPr>
            <w:tcW w:w="992" w:type="dxa"/>
            <w:vAlign w:val="center"/>
          </w:tcPr>
          <w:p w:rsidR="0079507A" w:rsidRPr="0079507A" w:rsidRDefault="0079507A" w:rsidP="0079507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9507A">
              <w:rPr>
                <w:rFonts w:cs="Gill Sans MT"/>
                <w:color w:val="000000"/>
              </w:rPr>
              <w:t>39%</w:t>
            </w:r>
          </w:p>
        </w:tc>
        <w:tc>
          <w:tcPr>
            <w:tcW w:w="1843" w:type="dxa"/>
            <w:vAlign w:val="center"/>
          </w:tcPr>
          <w:p w:rsidR="0079507A" w:rsidRPr="00325EF7" w:rsidRDefault="0079507A" w:rsidP="0079507A">
            <w:pPr>
              <w:spacing w:before="0"/>
              <w:ind w:left="-142" w:firstLine="142"/>
              <w:cnfStyle w:val="000000000000" w:firstRow="0" w:lastRow="0" w:firstColumn="0" w:lastColumn="0" w:oddVBand="0" w:evenVBand="0" w:oddHBand="0" w:evenHBand="0" w:firstRowFirstColumn="0" w:firstRowLastColumn="0" w:lastRowFirstColumn="0" w:lastRowLastColumn="0"/>
            </w:pPr>
            <w:r w:rsidRPr="00325EF7">
              <w:t>2</w:t>
            </w:r>
            <w:r>
              <w:t>0</w:t>
            </w:r>
            <w:r w:rsidRPr="00325EF7">
              <w:t>%</w:t>
            </w:r>
          </w:p>
        </w:tc>
        <w:tc>
          <w:tcPr>
            <w:tcW w:w="1984" w:type="dxa"/>
            <w:vAlign w:val="center"/>
          </w:tcPr>
          <w:p w:rsidR="0079507A" w:rsidRPr="00325EF7" w:rsidRDefault="0079507A" w:rsidP="00887E4E">
            <w:pPr>
              <w:spacing w:before="0"/>
              <w:ind w:left="-142" w:firstLine="142"/>
              <w:cnfStyle w:val="000000000000" w:firstRow="0" w:lastRow="0" w:firstColumn="0" w:lastColumn="0" w:oddVBand="0" w:evenVBand="0" w:oddHBand="0" w:evenHBand="0" w:firstRowFirstColumn="0" w:firstRowLastColumn="0" w:lastRowFirstColumn="0" w:lastRowLastColumn="0"/>
            </w:pPr>
            <w:r w:rsidRPr="00325EF7">
              <w:t>7%</w:t>
            </w:r>
          </w:p>
        </w:tc>
        <w:tc>
          <w:tcPr>
            <w:tcW w:w="2835" w:type="dxa"/>
            <w:vAlign w:val="center"/>
          </w:tcPr>
          <w:p w:rsidR="0079507A" w:rsidRPr="00325EF7" w:rsidRDefault="007E2F51" w:rsidP="00887E4E">
            <w:pPr>
              <w:spacing w:before="0"/>
              <w:ind w:left="-142" w:firstLine="142"/>
              <w:cnfStyle w:val="000000000000" w:firstRow="0" w:lastRow="0" w:firstColumn="0" w:lastColumn="0" w:oddVBand="0" w:evenVBand="0" w:oddHBand="0" w:evenHBand="0" w:firstRowFirstColumn="0" w:firstRowLastColumn="0" w:lastRowFirstColumn="0" w:lastRowLastColumn="0"/>
            </w:pPr>
            <w:r>
              <w:t>34</w:t>
            </w:r>
            <w:r w:rsidR="0079507A" w:rsidRPr="00325EF7">
              <w:t>%</w:t>
            </w:r>
          </w:p>
        </w:tc>
        <w:tc>
          <w:tcPr>
            <w:tcW w:w="1418" w:type="dxa"/>
            <w:vAlign w:val="center"/>
          </w:tcPr>
          <w:p w:rsidR="0079507A" w:rsidRPr="00325EF7" w:rsidRDefault="007E2F51" w:rsidP="00887E4E">
            <w:pPr>
              <w:spacing w:before="0"/>
              <w:ind w:left="-142" w:firstLine="142"/>
              <w:cnfStyle w:val="000000000000" w:firstRow="0" w:lastRow="0" w:firstColumn="0" w:lastColumn="0" w:oddVBand="0" w:evenVBand="0" w:oddHBand="0" w:evenHBand="0" w:firstRowFirstColumn="0" w:firstRowLastColumn="0" w:lastRowFirstColumn="0" w:lastRowLastColumn="0"/>
            </w:pPr>
            <w:r>
              <w:t>32,565</w:t>
            </w:r>
          </w:p>
        </w:tc>
        <w:tc>
          <w:tcPr>
            <w:tcW w:w="850" w:type="dxa"/>
            <w:vAlign w:val="center"/>
          </w:tcPr>
          <w:p w:rsidR="0079507A" w:rsidRPr="00325EF7" w:rsidRDefault="007E2F51" w:rsidP="00887E4E">
            <w:pPr>
              <w:spacing w:before="0"/>
              <w:ind w:left="-142" w:firstLine="142"/>
              <w:cnfStyle w:val="000000000000" w:firstRow="0" w:lastRow="0" w:firstColumn="0" w:lastColumn="0" w:oddVBand="0" w:evenVBand="0" w:oddHBand="0" w:evenHBand="0" w:firstRowFirstColumn="0" w:firstRowLastColumn="0" w:lastRowFirstColumn="0" w:lastRowLastColumn="0"/>
            </w:pPr>
            <w:r>
              <w:t>61</w:t>
            </w:r>
            <w:r w:rsidR="0079507A" w:rsidRPr="00325EF7">
              <w:t>%</w:t>
            </w:r>
          </w:p>
        </w:tc>
        <w:tc>
          <w:tcPr>
            <w:tcW w:w="1276" w:type="dxa"/>
            <w:vAlign w:val="center"/>
          </w:tcPr>
          <w:p w:rsidR="0079507A" w:rsidRPr="00325EF7" w:rsidRDefault="007E2F51" w:rsidP="00887E4E">
            <w:pPr>
              <w:spacing w:before="0"/>
              <w:ind w:left="-142" w:firstLine="142"/>
              <w:cnfStyle w:val="000000000000" w:firstRow="0" w:lastRow="0" w:firstColumn="0" w:lastColumn="0" w:oddVBand="0" w:evenVBand="0" w:oddHBand="0" w:evenHBand="0" w:firstRowFirstColumn="0" w:firstRowLastColumn="0" w:lastRowFirstColumn="0" w:lastRowLastColumn="0"/>
            </w:pPr>
            <w:r>
              <w:t>53,363</w:t>
            </w:r>
          </w:p>
        </w:tc>
      </w:tr>
    </w:tbl>
    <w:p w:rsidR="007B48C3" w:rsidRPr="00325EF7" w:rsidRDefault="00E61293" w:rsidP="00887E4E">
      <w:pPr>
        <w:ind w:left="-142"/>
      </w:pPr>
      <w:r w:rsidRPr="00325EF7">
        <w:t>Non-</w:t>
      </w:r>
      <w:r w:rsidR="00AC5D38" w:rsidRPr="00325EF7">
        <w:t>A</w:t>
      </w:r>
      <w:r w:rsidRPr="00325EF7">
        <w:t xml:space="preserve">ttendance </w:t>
      </w:r>
      <w:r w:rsidRPr="00A64073">
        <w:t xml:space="preserve">Reports, which are used to report non-attendance at provider appointments </w:t>
      </w:r>
      <w:r w:rsidR="005851E9" w:rsidRPr="00A64073">
        <w:t xml:space="preserve">where no prior notice of a valid reason was </w:t>
      </w:r>
      <w:proofErr w:type="gramStart"/>
      <w:r w:rsidR="005851E9" w:rsidRPr="00A64073">
        <w:t>given</w:t>
      </w:r>
      <w:proofErr w:type="gramEnd"/>
      <w:r w:rsidR="005851E9" w:rsidRPr="00A64073">
        <w:t xml:space="preserve"> </w:t>
      </w:r>
      <w:r w:rsidRPr="00A64073">
        <w:t>are not included in this table because they do not result in a Participation Failure under the compliance framework</w:t>
      </w:r>
      <w:r w:rsidR="00762D31" w:rsidRPr="00A64073">
        <w:t>. Instead they</w:t>
      </w:r>
      <w:r w:rsidRPr="00A64073">
        <w:t xml:space="preserve"> delay a job seeker’s income support payment rather than result in a penalty.  Because of this, </w:t>
      </w:r>
      <w:r w:rsidR="001B11E6" w:rsidRPr="00A64073">
        <w:t>whether or not the job seeker had a reasonable excuse is not investigated</w:t>
      </w:r>
      <w:r w:rsidRPr="00A64073">
        <w:t xml:space="preserve"> or recorded by </w:t>
      </w:r>
      <w:r w:rsidR="005D34B6" w:rsidRPr="00A64073">
        <w:t>the Department of Human Services</w:t>
      </w:r>
      <w:r w:rsidRPr="00A64073">
        <w:t>.</w:t>
      </w:r>
    </w:p>
    <w:p w:rsidR="0032395B" w:rsidRPr="00C936DE" w:rsidRDefault="005D34B6" w:rsidP="00897682">
      <w:pPr>
        <w:pStyle w:val="Heading3"/>
        <w:ind w:left="709" w:hanging="709"/>
      </w:pPr>
      <w:bookmarkStart w:id="15" w:name="_Toc450747086"/>
      <w:r w:rsidRPr="00C936DE">
        <w:t>Department of Human Services</w:t>
      </w:r>
      <w:r w:rsidR="0032395B" w:rsidRPr="00C936DE">
        <w:t xml:space="preserve"> reasons for rejecting </w:t>
      </w:r>
      <w:r w:rsidR="00CC3CBA" w:rsidRPr="00C936DE">
        <w:t xml:space="preserve">Provider </w:t>
      </w:r>
      <w:r w:rsidR="00F44645" w:rsidRPr="00C936DE">
        <w:t xml:space="preserve">Appointment </w:t>
      </w:r>
      <w:r w:rsidR="00CC3CBA" w:rsidRPr="00C936DE">
        <w:t xml:space="preserve">Reports </w:t>
      </w:r>
      <w:r w:rsidR="00AC3830" w:rsidRPr="00C936DE">
        <w:t xml:space="preserve">and </w:t>
      </w:r>
      <w:r w:rsidR="0032395B" w:rsidRPr="00C936DE">
        <w:t>Participation Reports: Reasonable Excuse</w:t>
      </w:r>
      <w:bookmarkEnd w:id="15"/>
    </w:p>
    <w:tbl>
      <w:tblPr>
        <w:tblStyle w:val="CenterAlignTable"/>
        <w:tblW w:w="15026" w:type="dxa"/>
        <w:tblInd w:w="-34" w:type="dxa"/>
        <w:tblLayout w:type="fixed"/>
        <w:tblLook w:val="04A0" w:firstRow="1" w:lastRow="0" w:firstColumn="1" w:lastColumn="0" w:noHBand="0" w:noVBand="1"/>
        <w:tblCaption w:val="DHS reasons for rejecting Participation Reports: Reasonable Excuse"/>
        <w:tblDescription w:val="DHS reasons for rejecting Participation Reports: Reasonable Excuse"/>
      </w:tblPr>
      <w:tblGrid>
        <w:gridCol w:w="1843"/>
        <w:gridCol w:w="1134"/>
        <w:gridCol w:w="1134"/>
        <w:gridCol w:w="1134"/>
        <w:gridCol w:w="993"/>
        <w:gridCol w:w="1417"/>
        <w:gridCol w:w="1418"/>
        <w:gridCol w:w="1134"/>
        <w:gridCol w:w="1842"/>
        <w:gridCol w:w="851"/>
        <w:gridCol w:w="1276"/>
        <w:gridCol w:w="850"/>
      </w:tblGrid>
      <w:tr w:rsidR="00BB1B10" w:rsidRPr="00325EF7" w:rsidTr="005339A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43" w:type="dxa"/>
            <w:vMerge w:val="restart"/>
            <w:vAlign w:val="center"/>
          </w:tcPr>
          <w:p w:rsidR="00F87647" w:rsidRPr="00445231" w:rsidRDefault="002C2A60" w:rsidP="00887E4E">
            <w:pPr>
              <w:ind w:left="-142" w:firstLine="142"/>
            </w:pPr>
            <w:r>
              <w:t>1 October to 31 December 2015</w:t>
            </w:r>
            <w:r w:rsidR="00F87647" w:rsidRPr="00445231">
              <w:t> </w:t>
            </w:r>
          </w:p>
          <w:p w:rsidR="00BB1B10" w:rsidRPr="00325EF7" w:rsidRDefault="00BB1B10" w:rsidP="00887E4E">
            <w:pPr>
              <w:ind w:left="-142" w:firstLine="142"/>
              <w:rPr>
                <w:sz w:val="18"/>
                <w:szCs w:val="18"/>
              </w:rPr>
            </w:pPr>
          </w:p>
        </w:tc>
        <w:tc>
          <w:tcPr>
            <w:tcW w:w="1134" w:type="dxa"/>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rPr>
                <w:sz w:val="18"/>
                <w:szCs w:val="18"/>
              </w:rPr>
            </w:pPr>
            <w:r w:rsidRPr="00325EF7">
              <w:rPr>
                <w:sz w:val="18"/>
                <w:szCs w:val="18"/>
              </w:rPr>
              <w:t>Medical reason – A</w:t>
            </w:r>
          </w:p>
        </w:tc>
        <w:tc>
          <w:tcPr>
            <w:tcW w:w="1134" w:type="dxa"/>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rPr>
                <w:sz w:val="18"/>
                <w:szCs w:val="18"/>
              </w:rPr>
            </w:pPr>
            <w:r w:rsidRPr="00325EF7">
              <w:rPr>
                <w:sz w:val="18"/>
                <w:szCs w:val="18"/>
              </w:rPr>
              <w:t>Medical reason – B</w:t>
            </w:r>
          </w:p>
        </w:tc>
        <w:tc>
          <w:tcPr>
            <w:tcW w:w="1134" w:type="dxa"/>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rPr>
                <w:sz w:val="18"/>
                <w:szCs w:val="18"/>
              </w:rPr>
            </w:pPr>
            <w:r w:rsidRPr="00325EF7">
              <w:rPr>
                <w:sz w:val="18"/>
                <w:szCs w:val="18"/>
              </w:rPr>
              <w:t>Other acceptable activity</w:t>
            </w:r>
          </w:p>
        </w:tc>
        <w:tc>
          <w:tcPr>
            <w:tcW w:w="993" w:type="dxa"/>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rPr>
                <w:sz w:val="18"/>
                <w:szCs w:val="18"/>
              </w:rPr>
            </w:pPr>
            <w:r w:rsidRPr="00325EF7">
              <w:rPr>
                <w:sz w:val="18"/>
                <w:szCs w:val="18"/>
              </w:rPr>
              <w:t>Personal crisis</w:t>
            </w:r>
          </w:p>
        </w:tc>
        <w:tc>
          <w:tcPr>
            <w:tcW w:w="1417" w:type="dxa"/>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rPr>
                <w:sz w:val="18"/>
                <w:szCs w:val="18"/>
              </w:rPr>
            </w:pPr>
            <w:r w:rsidRPr="00325EF7">
              <w:rPr>
                <w:sz w:val="18"/>
                <w:szCs w:val="18"/>
              </w:rPr>
              <w:t>Caring responsibilities</w:t>
            </w:r>
          </w:p>
        </w:tc>
        <w:tc>
          <w:tcPr>
            <w:tcW w:w="1418" w:type="dxa"/>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rPr>
                <w:sz w:val="18"/>
                <w:szCs w:val="18"/>
              </w:rPr>
            </w:pPr>
            <w:r w:rsidRPr="00325EF7">
              <w:rPr>
                <w:sz w:val="18"/>
                <w:szCs w:val="18"/>
              </w:rPr>
              <w:t>Homelessness</w:t>
            </w:r>
          </w:p>
        </w:tc>
        <w:tc>
          <w:tcPr>
            <w:tcW w:w="1134" w:type="dxa"/>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rPr>
                <w:sz w:val="18"/>
                <w:szCs w:val="18"/>
              </w:rPr>
            </w:pPr>
            <w:r w:rsidRPr="00325EF7">
              <w:rPr>
                <w:sz w:val="18"/>
                <w:szCs w:val="18"/>
              </w:rPr>
              <w:t>Transport difficulties</w:t>
            </w:r>
          </w:p>
        </w:tc>
        <w:tc>
          <w:tcPr>
            <w:tcW w:w="1842" w:type="dxa"/>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rPr>
                <w:sz w:val="18"/>
                <w:szCs w:val="18"/>
              </w:rPr>
            </w:pPr>
            <w:r w:rsidRPr="00325EF7">
              <w:rPr>
                <w:sz w:val="18"/>
                <w:szCs w:val="18"/>
              </w:rPr>
              <w:t>Cultural/language issues</w:t>
            </w:r>
          </w:p>
        </w:tc>
        <w:tc>
          <w:tcPr>
            <w:tcW w:w="851" w:type="dxa"/>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rPr>
                <w:sz w:val="18"/>
                <w:szCs w:val="18"/>
              </w:rPr>
            </w:pPr>
            <w:r w:rsidRPr="00325EF7">
              <w:rPr>
                <w:sz w:val="18"/>
                <w:szCs w:val="18"/>
              </w:rPr>
              <w:t>Other</w:t>
            </w:r>
          </w:p>
        </w:tc>
        <w:tc>
          <w:tcPr>
            <w:tcW w:w="2126" w:type="dxa"/>
            <w:gridSpan w:val="2"/>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rPr>
                <w:sz w:val="18"/>
                <w:szCs w:val="18"/>
              </w:rPr>
            </w:pPr>
            <w:r w:rsidRPr="00325EF7">
              <w:rPr>
                <w:sz w:val="18"/>
                <w:szCs w:val="18"/>
              </w:rPr>
              <w:t xml:space="preserve">Total rejections for reasonable excuse </w:t>
            </w:r>
          </w:p>
        </w:tc>
      </w:tr>
      <w:tr w:rsidR="00BB1B10" w:rsidRPr="00325EF7" w:rsidTr="005339AE">
        <w:trPr>
          <w:cnfStyle w:val="100000000000" w:firstRow="1" w:lastRow="0" w:firstColumn="0" w:lastColumn="0" w:oddVBand="0" w:evenVBand="0" w:oddHBand="0" w:evenHBand="0" w:firstRowFirstColumn="0" w:firstRowLastColumn="0" w:lastRowFirstColumn="0" w:lastRowLastColumn="0"/>
          <w:trHeight w:val="292"/>
          <w:tblHeader/>
        </w:trPr>
        <w:tc>
          <w:tcPr>
            <w:cnfStyle w:val="001000000000" w:firstRow="0" w:lastRow="0" w:firstColumn="1" w:lastColumn="0" w:oddVBand="0" w:evenVBand="0" w:oddHBand="0" w:evenHBand="0" w:firstRowFirstColumn="0" w:firstRowLastColumn="0" w:lastRowFirstColumn="0" w:lastRowLastColumn="0"/>
            <w:tcW w:w="1843" w:type="dxa"/>
            <w:vMerge/>
          </w:tcPr>
          <w:p w:rsidR="00BB1B10" w:rsidRPr="00325EF7" w:rsidRDefault="00BB1B10" w:rsidP="00887E4E">
            <w:pPr>
              <w:ind w:left="-142" w:firstLine="142"/>
              <w:rPr>
                <w:sz w:val="18"/>
                <w:szCs w:val="18"/>
              </w:rPr>
            </w:pPr>
          </w:p>
        </w:tc>
        <w:tc>
          <w:tcPr>
            <w:tcW w:w="1134" w:type="dxa"/>
            <w:vAlign w:val="center"/>
          </w:tcPr>
          <w:p w:rsidR="00BB1B10" w:rsidRPr="00325EF7" w:rsidRDefault="00BB1B10" w:rsidP="00887E4E">
            <w:pPr>
              <w:spacing w:before="0"/>
              <w:ind w:left="-142" w:firstLine="142"/>
              <w:cnfStyle w:val="100000000000" w:firstRow="1" w:lastRow="0" w:firstColumn="0" w:lastColumn="0" w:oddVBand="0" w:evenVBand="0" w:oddHBand="0" w:evenHBand="0" w:firstRowFirstColumn="0" w:firstRowLastColumn="0" w:lastRowFirstColumn="0" w:lastRowLastColumn="0"/>
              <w:rPr>
                <w:sz w:val="18"/>
                <w:szCs w:val="18"/>
              </w:rPr>
            </w:pPr>
            <w:r w:rsidRPr="00325EF7">
              <w:rPr>
                <w:sz w:val="18"/>
                <w:szCs w:val="18"/>
              </w:rPr>
              <w:t>%</w:t>
            </w:r>
          </w:p>
        </w:tc>
        <w:tc>
          <w:tcPr>
            <w:tcW w:w="1134" w:type="dxa"/>
            <w:vAlign w:val="center"/>
          </w:tcPr>
          <w:p w:rsidR="00BB1B10" w:rsidRPr="00325EF7" w:rsidRDefault="00BB1B10" w:rsidP="00887E4E">
            <w:pPr>
              <w:spacing w:before="0"/>
              <w:ind w:left="-142" w:firstLine="142"/>
              <w:cnfStyle w:val="100000000000" w:firstRow="1" w:lastRow="0" w:firstColumn="0" w:lastColumn="0" w:oddVBand="0" w:evenVBand="0" w:oddHBand="0" w:evenHBand="0" w:firstRowFirstColumn="0" w:firstRowLastColumn="0" w:lastRowFirstColumn="0" w:lastRowLastColumn="0"/>
            </w:pPr>
            <w:r w:rsidRPr="00325EF7">
              <w:rPr>
                <w:sz w:val="18"/>
                <w:szCs w:val="18"/>
              </w:rPr>
              <w:t>%</w:t>
            </w:r>
          </w:p>
        </w:tc>
        <w:tc>
          <w:tcPr>
            <w:tcW w:w="1134" w:type="dxa"/>
            <w:vAlign w:val="center"/>
          </w:tcPr>
          <w:p w:rsidR="00BB1B10" w:rsidRPr="00325EF7" w:rsidRDefault="00BB1B10" w:rsidP="00887E4E">
            <w:pPr>
              <w:spacing w:before="0"/>
              <w:ind w:left="-142" w:firstLine="142"/>
              <w:cnfStyle w:val="100000000000" w:firstRow="1" w:lastRow="0" w:firstColumn="0" w:lastColumn="0" w:oddVBand="0" w:evenVBand="0" w:oddHBand="0" w:evenHBand="0" w:firstRowFirstColumn="0" w:firstRowLastColumn="0" w:lastRowFirstColumn="0" w:lastRowLastColumn="0"/>
            </w:pPr>
            <w:r w:rsidRPr="00325EF7">
              <w:rPr>
                <w:sz w:val="18"/>
                <w:szCs w:val="18"/>
              </w:rPr>
              <w:t>%</w:t>
            </w:r>
          </w:p>
        </w:tc>
        <w:tc>
          <w:tcPr>
            <w:tcW w:w="993" w:type="dxa"/>
            <w:vAlign w:val="center"/>
          </w:tcPr>
          <w:p w:rsidR="00BB1B10" w:rsidRPr="00325EF7" w:rsidRDefault="00BB1B10" w:rsidP="00887E4E">
            <w:pPr>
              <w:spacing w:before="0"/>
              <w:ind w:left="-142" w:firstLine="142"/>
              <w:cnfStyle w:val="100000000000" w:firstRow="1" w:lastRow="0" w:firstColumn="0" w:lastColumn="0" w:oddVBand="0" w:evenVBand="0" w:oddHBand="0" w:evenHBand="0" w:firstRowFirstColumn="0" w:firstRowLastColumn="0" w:lastRowFirstColumn="0" w:lastRowLastColumn="0"/>
            </w:pPr>
            <w:r w:rsidRPr="00325EF7">
              <w:rPr>
                <w:sz w:val="18"/>
                <w:szCs w:val="18"/>
              </w:rPr>
              <w:t>%</w:t>
            </w:r>
          </w:p>
        </w:tc>
        <w:tc>
          <w:tcPr>
            <w:tcW w:w="1417" w:type="dxa"/>
            <w:vAlign w:val="center"/>
          </w:tcPr>
          <w:p w:rsidR="00BB1B10" w:rsidRPr="00325EF7" w:rsidRDefault="00BB1B10" w:rsidP="00887E4E">
            <w:pPr>
              <w:spacing w:before="0"/>
              <w:ind w:left="-142" w:firstLine="142"/>
              <w:cnfStyle w:val="100000000000" w:firstRow="1" w:lastRow="0" w:firstColumn="0" w:lastColumn="0" w:oddVBand="0" w:evenVBand="0" w:oddHBand="0" w:evenHBand="0" w:firstRowFirstColumn="0" w:firstRowLastColumn="0" w:lastRowFirstColumn="0" w:lastRowLastColumn="0"/>
            </w:pPr>
            <w:r w:rsidRPr="00325EF7">
              <w:rPr>
                <w:sz w:val="18"/>
                <w:szCs w:val="18"/>
              </w:rPr>
              <w:t>%</w:t>
            </w:r>
          </w:p>
        </w:tc>
        <w:tc>
          <w:tcPr>
            <w:tcW w:w="1418" w:type="dxa"/>
            <w:vAlign w:val="center"/>
          </w:tcPr>
          <w:p w:rsidR="00BB1B10" w:rsidRPr="00325EF7" w:rsidRDefault="00BB1B10" w:rsidP="00887E4E">
            <w:pPr>
              <w:spacing w:before="0"/>
              <w:ind w:left="-142" w:firstLine="142"/>
              <w:cnfStyle w:val="100000000000" w:firstRow="1" w:lastRow="0" w:firstColumn="0" w:lastColumn="0" w:oddVBand="0" w:evenVBand="0" w:oddHBand="0" w:evenHBand="0" w:firstRowFirstColumn="0" w:firstRowLastColumn="0" w:lastRowFirstColumn="0" w:lastRowLastColumn="0"/>
            </w:pPr>
            <w:r w:rsidRPr="00325EF7">
              <w:rPr>
                <w:sz w:val="18"/>
                <w:szCs w:val="18"/>
              </w:rPr>
              <w:t>%</w:t>
            </w:r>
          </w:p>
        </w:tc>
        <w:tc>
          <w:tcPr>
            <w:tcW w:w="1134" w:type="dxa"/>
            <w:vAlign w:val="center"/>
          </w:tcPr>
          <w:p w:rsidR="00BB1B10" w:rsidRPr="00325EF7" w:rsidRDefault="00BB1B10" w:rsidP="00887E4E">
            <w:pPr>
              <w:spacing w:before="0"/>
              <w:ind w:left="-142" w:firstLine="142"/>
              <w:cnfStyle w:val="100000000000" w:firstRow="1" w:lastRow="0" w:firstColumn="0" w:lastColumn="0" w:oddVBand="0" w:evenVBand="0" w:oddHBand="0" w:evenHBand="0" w:firstRowFirstColumn="0" w:firstRowLastColumn="0" w:lastRowFirstColumn="0" w:lastRowLastColumn="0"/>
            </w:pPr>
            <w:r w:rsidRPr="00325EF7">
              <w:rPr>
                <w:sz w:val="18"/>
                <w:szCs w:val="18"/>
              </w:rPr>
              <w:t>%</w:t>
            </w:r>
          </w:p>
        </w:tc>
        <w:tc>
          <w:tcPr>
            <w:tcW w:w="1842" w:type="dxa"/>
            <w:vAlign w:val="center"/>
          </w:tcPr>
          <w:p w:rsidR="00BB1B10" w:rsidRPr="00325EF7" w:rsidRDefault="00BB1B10" w:rsidP="00887E4E">
            <w:pPr>
              <w:spacing w:before="0"/>
              <w:ind w:left="-142" w:firstLine="142"/>
              <w:cnfStyle w:val="100000000000" w:firstRow="1" w:lastRow="0" w:firstColumn="0" w:lastColumn="0" w:oddVBand="0" w:evenVBand="0" w:oddHBand="0" w:evenHBand="0" w:firstRowFirstColumn="0" w:firstRowLastColumn="0" w:lastRowFirstColumn="0" w:lastRowLastColumn="0"/>
            </w:pPr>
            <w:r w:rsidRPr="00325EF7">
              <w:rPr>
                <w:sz w:val="18"/>
                <w:szCs w:val="18"/>
              </w:rPr>
              <w:t>%</w:t>
            </w:r>
          </w:p>
        </w:tc>
        <w:tc>
          <w:tcPr>
            <w:tcW w:w="851" w:type="dxa"/>
            <w:vAlign w:val="center"/>
          </w:tcPr>
          <w:p w:rsidR="00BB1B10" w:rsidRPr="00325EF7" w:rsidRDefault="00BB1B10" w:rsidP="00887E4E">
            <w:pPr>
              <w:spacing w:before="0"/>
              <w:ind w:left="-142" w:firstLine="142"/>
              <w:cnfStyle w:val="100000000000" w:firstRow="1" w:lastRow="0" w:firstColumn="0" w:lastColumn="0" w:oddVBand="0" w:evenVBand="0" w:oddHBand="0" w:evenHBand="0" w:firstRowFirstColumn="0" w:firstRowLastColumn="0" w:lastRowFirstColumn="0" w:lastRowLastColumn="0"/>
            </w:pPr>
            <w:r w:rsidRPr="00325EF7">
              <w:rPr>
                <w:sz w:val="18"/>
                <w:szCs w:val="18"/>
              </w:rPr>
              <w:t>%</w:t>
            </w:r>
          </w:p>
        </w:tc>
        <w:tc>
          <w:tcPr>
            <w:tcW w:w="1276" w:type="dxa"/>
            <w:vAlign w:val="center"/>
          </w:tcPr>
          <w:p w:rsidR="00BB1B10" w:rsidRPr="00325EF7" w:rsidRDefault="00BB1B10" w:rsidP="00887E4E">
            <w:pPr>
              <w:spacing w:before="0"/>
              <w:ind w:left="-142" w:firstLine="142"/>
              <w:cnfStyle w:val="100000000000" w:firstRow="1" w:lastRow="0" w:firstColumn="0" w:lastColumn="0" w:oddVBand="0" w:evenVBand="0" w:oddHBand="0" w:evenHBand="0" w:firstRowFirstColumn="0" w:firstRowLastColumn="0" w:lastRowFirstColumn="0" w:lastRowLastColumn="0"/>
            </w:pPr>
            <w:r w:rsidRPr="00325EF7">
              <w:rPr>
                <w:sz w:val="18"/>
                <w:szCs w:val="18"/>
              </w:rPr>
              <w:t>%</w:t>
            </w:r>
          </w:p>
        </w:tc>
        <w:tc>
          <w:tcPr>
            <w:tcW w:w="850" w:type="dxa"/>
            <w:vAlign w:val="center"/>
          </w:tcPr>
          <w:p w:rsidR="00BB1B10" w:rsidRPr="00325EF7" w:rsidRDefault="00BB1B10" w:rsidP="00887E4E">
            <w:pPr>
              <w:spacing w:before="0"/>
              <w:ind w:left="-142" w:firstLine="142"/>
              <w:cnfStyle w:val="100000000000" w:firstRow="1" w:lastRow="0" w:firstColumn="0" w:lastColumn="0" w:oddVBand="0" w:evenVBand="0" w:oddHBand="0" w:evenHBand="0" w:firstRowFirstColumn="0" w:firstRowLastColumn="0" w:lastRowFirstColumn="0" w:lastRowLastColumn="0"/>
              <w:rPr>
                <w:sz w:val="18"/>
                <w:szCs w:val="18"/>
              </w:rPr>
            </w:pPr>
            <w:r w:rsidRPr="00325EF7">
              <w:rPr>
                <w:sz w:val="18"/>
                <w:szCs w:val="18"/>
              </w:rPr>
              <w:t>No.</w:t>
            </w:r>
          </w:p>
        </w:tc>
      </w:tr>
      <w:tr w:rsidR="00C671EC" w:rsidRPr="00325EF7" w:rsidTr="005339AE">
        <w:trPr>
          <w:trHeight w:val="382"/>
        </w:trPr>
        <w:tc>
          <w:tcPr>
            <w:cnfStyle w:val="001000000000" w:firstRow="0" w:lastRow="0" w:firstColumn="1" w:lastColumn="0" w:oddVBand="0" w:evenVBand="0" w:oddHBand="0" w:evenHBand="0" w:firstRowFirstColumn="0" w:firstRowLastColumn="0" w:lastRowFirstColumn="0" w:lastRowLastColumn="0"/>
            <w:tcW w:w="1843" w:type="dxa"/>
            <w:vMerge/>
          </w:tcPr>
          <w:p w:rsidR="00C671EC" w:rsidRPr="00325EF7" w:rsidRDefault="00C671EC" w:rsidP="00887E4E">
            <w:pPr>
              <w:ind w:left="-142" w:firstLine="142"/>
              <w:rPr>
                <w:sz w:val="18"/>
                <w:szCs w:val="18"/>
              </w:rPr>
            </w:pPr>
          </w:p>
        </w:tc>
        <w:tc>
          <w:tcPr>
            <w:tcW w:w="1134" w:type="dxa"/>
            <w:vAlign w:val="center"/>
          </w:tcPr>
          <w:p w:rsidR="00C671EC" w:rsidRPr="00325EF7" w:rsidRDefault="00E55D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sz w:val="20"/>
                <w:szCs w:val="20"/>
              </w:rPr>
            </w:pPr>
            <w:r w:rsidRPr="00325EF7">
              <w:rPr>
                <w:sz w:val="20"/>
                <w:szCs w:val="20"/>
              </w:rPr>
              <w:t>7%</w:t>
            </w:r>
          </w:p>
        </w:tc>
        <w:tc>
          <w:tcPr>
            <w:tcW w:w="1134" w:type="dxa"/>
            <w:vAlign w:val="center"/>
          </w:tcPr>
          <w:p w:rsidR="00C671EC" w:rsidRPr="00325EF7" w:rsidRDefault="007E2F51" w:rsidP="00887E4E">
            <w:pPr>
              <w:spacing w:before="0"/>
              <w:ind w:left="-142" w:firstLine="142"/>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7</w:t>
            </w:r>
            <w:r w:rsidR="00E55DD0" w:rsidRPr="00325EF7">
              <w:rPr>
                <w:sz w:val="20"/>
                <w:szCs w:val="20"/>
              </w:rPr>
              <w:t>%</w:t>
            </w:r>
          </w:p>
        </w:tc>
        <w:tc>
          <w:tcPr>
            <w:tcW w:w="1134" w:type="dxa"/>
            <w:vAlign w:val="center"/>
          </w:tcPr>
          <w:p w:rsidR="00C671EC" w:rsidRPr="00325EF7" w:rsidRDefault="007E2F51" w:rsidP="00887E4E">
            <w:pPr>
              <w:spacing w:before="0"/>
              <w:ind w:left="-142" w:firstLine="142"/>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7</w:t>
            </w:r>
            <w:r w:rsidR="00E55DD0" w:rsidRPr="00325EF7">
              <w:rPr>
                <w:sz w:val="20"/>
                <w:szCs w:val="20"/>
              </w:rPr>
              <w:t>%</w:t>
            </w:r>
          </w:p>
        </w:tc>
        <w:tc>
          <w:tcPr>
            <w:tcW w:w="993" w:type="dxa"/>
            <w:vAlign w:val="center"/>
          </w:tcPr>
          <w:p w:rsidR="00C671EC" w:rsidRPr="00325EF7" w:rsidRDefault="007E2F51" w:rsidP="00887E4E">
            <w:pPr>
              <w:spacing w:before="0"/>
              <w:ind w:left="-142" w:firstLine="142"/>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6</w:t>
            </w:r>
            <w:r w:rsidR="00E55DD0" w:rsidRPr="00325EF7">
              <w:rPr>
                <w:sz w:val="20"/>
                <w:szCs w:val="20"/>
              </w:rPr>
              <w:t>%</w:t>
            </w:r>
          </w:p>
        </w:tc>
        <w:tc>
          <w:tcPr>
            <w:tcW w:w="1417" w:type="dxa"/>
            <w:vAlign w:val="center"/>
          </w:tcPr>
          <w:p w:rsidR="00C671EC" w:rsidRPr="00325EF7" w:rsidRDefault="00E55D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sz w:val="20"/>
                <w:szCs w:val="20"/>
              </w:rPr>
            </w:pPr>
            <w:r w:rsidRPr="00325EF7">
              <w:rPr>
                <w:sz w:val="20"/>
                <w:szCs w:val="20"/>
              </w:rPr>
              <w:t>4%</w:t>
            </w:r>
          </w:p>
        </w:tc>
        <w:tc>
          <w:tcPr>
            <w:tcW w:w="1418" w:type="dxa"/>
            <w:vAlign w:val="center"/>
          </w:tcPr>
          <w:p w:rsidR="00C671EC" w:rsidRPr="00325EF7" w:rsidRDefault="00E55D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sz w:val="20"/>
                <w:szCs w:val="20"/>
              </w:rPr>
            </w:pPr>
            <w:r w:rsidRPr="00325EF7">
              <w:rPr>
                <w:sz w:val="20"/>
                <w:szCs w:val="20"/>
              </w:rPr>
              <w:t>1%</w:t>
            </w:r>
          </w:p>
        </w:tc>
        <w:tc>
          <w:tcPr>
            <w:tcW w:w="1134" w:type="dxa"/>
            <w:vAlign w:val="center"/>
          </w:tcPr>
          <w:p w:rsidR="00C671EC" w:rsidRPr="00325EF7" w:rsidRDefault="00E55D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sz w:val="20"/>
                <w:szCs w:val="20"/>
              </w:rPr>
            </w:pPr>
            <w:r w:rsidRPr="00325EF7">
              <w:rPr>
                <w:sz w:val="20"/>
                <w:szCs w:val="20"/>
              </w:rPr>
              <w:t>2%</w:t>
            </w:r>
          </w:p>
        </w:tc>
        <w:tc>
          <w:tcPr>
            <w:tcW w:w="1842" w:type="dxa"/>
            <w:vAlign w:val="center"/>
          </w:tcPr>
          <w:p w:rsidR="00C671EC" w:rsidRPr="00325EF7" w:rsidRDefault="00E55D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sz w:val="20"/>
                <w:szCs w:val="20"/>
              </w:rPr>
            </w:pPr>
            <w:r w:rsidRPr="00325EF7">
              <w:rPr>
                <w:sz w:val="20"/>
                <w:szCs w:val="20"/>
              </w:rPr>
              <w:t>2%</w:t>
            </w:r>
          </w:p>
        </w:tc>
        <w:tc>
          <w:tcPr>
            <w:tcW w:w="851" w:type="dxa"/>
            <w:vAlign w:val="center"/>
          </w:tcPr>
          <w:p w:rsidR="00C671EC" w:rsidRPr="00325EF7" w:rsidRDefault="00E55D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sz w:val="20"/>
                <w:szCs w:val="20"/>
              </w:rPr>
            </w:pPr>
            <w:r w:rsidRPr="00325EF7">
              <w:rPr>
                <w:sz w:val="20"/>
                <w:szCs w:val="20"/>
              </w:rPr>
              <w:t>3%</w:t>
            </w:r>
          </w:p>
        </w:tc>
        <w:tc>
          <w:tcPr>
            <w:tcW w:w="1276" w:type="dxa"/>
            <w:vAlign w:val="center"/>
          </w:tcPr>
          <w:p w:rsidR="00C671EC" w:rsidRPr="00325EF7" w:rsidRDefault="007E2F51" w:rsidP="00887E4E">
            <w:pPr>
              <w:spacing w:before="0"/>
              <w:ind w:left="-142" w:firstLine="142"/>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39</w:t>
            </w:r>
            <w:r w:rsidR="00E55DD0" w:rsidRPr="00325EF7">
              <w:rPr>
                <w:sz w:val="20"/>
                <w:szCs w:val="20"/>
              </w:rPr>
              <w:t>%</w:t>
            </w:r>
          </w:p>
        </w:tc>
        <w:tc>
          <w:tcPr>
            <w:tcW w:w="850" w:type="dxa"/>
            <w:vAlign w:val="center"/>
          </w:tcPr>
          <w:p w:rsidR="00C671EC" w:rsidRPr="00325EF7" w:rsidRDefault="007E2F51" w:rsidP="00887E4E">
            <w:pPr>
              <w:spacing w:before="0"/>
              <w:ind w:left="-142" w:firstLine="142"/>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20,798</w:t>
            </w:r>
          </w:p>
        </w:tc>
      </w:tr>
    </w:tbl>
    <w:p w:rsidR="00E909FA" w:rsidRDefault="0032395B" w:rsidP="00887E4E">
      <w:pPr>
        <w:ind w:left="-142"/>
      </w:pPr>
      <w:r w:rsidRPr="00325EF7">
        <w:t xml:space="preserve">Percentages </w:t>
      </w:r>
      <w:r w:rsidR="005339AE">
        <w:t>in this table</w:t>
      </w:r>
      <w:r w:rsidR="005339AE" w:rsidRPr="00325EF7">
        <w:t xml:space="preserve"> </w:t>
      </w:r>
      <w:r w:rsidRPr="00325EF7">
        <w:t xml:space="preserve">represent the proportion of all </w:t>
      </w:r>
      <w:r w:rsidR="00CC3CBA" w:rsidRPr="00325EF7">
        <w:t xml:space="preserve">Provider Appointment Reports </w:t>
      </w:r>
      <w:r w:rsidR="00AC3830" w:rsidRPr="00325EF7">
        <w:t xml:space="preserve">and </w:t>
      </w:r>
      <w:r w:rsidRPr="00325EF7">
        <w:t>Participation Reports rejected</w:t>
      </w:r>
      <w:r w:rsidR="0025083F">
        <w:t>. Each</w:t>
      </w:r>
      <w:r w:rsidRPr="00325EF7">
        <w:t xml:space="preserve"> row equals the “Total reasonable excuse” percentage, rather than adding up to 100%.</w:t>
      </w:r>
      <w:r w:rsidR="00081F87" w:rsidRPr="00325EF7">
        <w:t xml:space="preserve"> </w:t>
      </w:r>
      <w:r w:rsidRPr="00325EF7">
        <w:t>Discrepancies m</w:t>
      </w:r>
      <w:r w:rsidR="00215AE8">
        <w:t xml:space="preserve">ay occur between the sum of </w:t>
      </w:r>
      <w:r w:rsidRPr="00325EF7">
        <w:t>component percentages and the total percentage, due to rounding.</w:t>
      </w:r>
    </w:p>
    <w:p w:rsidR="00E909FA" w:rsidRDefault="00E909FA" w:rsidP="00887E4E">
      <w:pPr>
        <w:ind w:left="-142" w:firstLine="142"/>
      </w:pPr>
      <w:r>
        <w:br w:type="page"/>
      </w:r>
    </w:p>
    <w:p w:rsidR="00456F16" w:rsidRDefault="00456F16" w:rsidP="00456F16">
      <w:pPr>
        <w:pStyle w:val="Heading2"/>
        <w:ind w:left="-142" w:firstLine="142"/>
      </w:pPr>
      <w:bookmarkStart w:id="16" w:name="_Toc450747087"/>
      <w:r w:rsidRPr="00325EF7">
        <w:lastRenderedPageBreak/>
        <w:t xml:space="preserve">Number of </w:t>
      </w:r>
      <w:r>
        <w:t xml:space="preserve">Compliance </w:t>
      </w:r>
      <w:r w:rsidRPr="00325EF7">
        <w:t xml:space="preserve">Reports </w:t>
      </w:r>
      <w:r w:rsidR="009F5454">
        <w:t xml:space="preserve">Submitted </w:t>
      </w:r>
      <w:r w:rsidRPr="00325EF7">
        <w:t>per job seeker</w:t>
      </w:r>
      <w:r w:rsidR="00C93A2C">
        <w:t xml:space="preserve"> over past 12 months (as at end of quarter)</w:t>
      </w:r>
      <w:bookmarkEnd w:id="16"/>
    </w:p>
    <w:p w:rsidR="00BF5515" w:rsidRPr="00325EF7" w:rsidRDefault="00BF5515" w:rsidP="00074775">
      <w:pPr>
        <w:spacing w:after="0" w:line="240" w:lineRule="auto"/>
        <w:ind w:left="-142" w:firstLine="142"/>
      </w:pPr>
    </w:p>
    <w:tbl>
      <w:tblPr>
        <w:tblStyle w:val="CenterAlignTable"/>
        <w:tblW w:w="5000" w:type="pct"/>
        <w:tblInd w:w="0" w:type="dxa"/>
        <w:tblLook w:val="04E0" w:firstRow="1" w:lastRow="1" w:firstColumn="1" w:lastColumn="0" w:noHBand="0" w:noVBand="1"/>
        <w:tblCaption w:val="Number of Participation Reports per job seeker (at 31 March 2014)"/>
        <w:tblDescription w:val=" Number of Participation Reports per job seeker (at 31 March 2014)"/>
      </w:tblPr>
      <w:tblGrid>
        <w:gridCol w:w="4276"/>
        <w:gridCol w:w="4514"/>
        <w:gridCol w:w="3138"/>
        <w:gridCol w:w="3030"/>
      </w:tblGrid>
      <w:tr w:rsidR="00C93A2C" w:rsidRPr="00325EF7" w:rsidTr="00C93A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29" w:type="pct"/>
          </w:tcPr>
          <w:p w:rsidR="00C93A2C" w:rsidRPr="004741B6" w:rsidRDefault="00C93A2C" w:rsidP="00887E4E">
            <w:pPr>
              <w:ind w:left="-142" w:firstLine="142"/>
              <w:rPr>
                <w:noProof/>
              </w:rPr>
            </w:pPr>
            <w:r w:rsidRPr="004741B6">
              <w:rPr>
                <w:noProof/>
              </w:rPr>
              <w:t>Number of PRs, NARs or PARs per job seeker</w:t>
            </w:r>
          </w:p>
        </w:tc>
        <w:tc>
          <w:tcPr>
            <w:tcW w:w="1509" w:type="pct"/>
          </w:tcPr>
          <w:p w:rsidR="00C93A2C" w:rsidRPr="004741B6" w:rsidRDefault="00C93A2C" w:rsidP="00917D0E">
            <w:pPr>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N</w:t>
            </w:r>
            <w:r>
              <w:rPr>
                <w:noProof/>
              </w:rPr>
              <w:t>umber</w:t>
            </w:r>
            <w:r w:rsidRPr="004741B6">
              <w:rPr>
                <w:noProof/>
              </w:rPr>
              <w:t xml:space="preserve"> of all job seekers</w:t>
            </w:r>
          </w:p>
        </w:tc>
        <w:tc>
          <w:tcPr>
            <w:tcW w:w="1049" w:type="pct"/>
          </w:tcPr>
          <w:p w:rsidR="00C93A2C" w:rsidRPr="004741B6" w:rsidRDefault="00C93A2C"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 of all job seekers</w:t>
            </w:r>
          </w:p>
        </w:tc>
        <w:tc>
          <w:tcPr>
            <w:tcW w:w="1013" w:type="pct"/>
          </w:tcPr>
          <w:p w:rsidR="00C93A2C" w:rsidRPr="004741B6" w:rsidRDefault="00C93A2C"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 xml:space="preserve">% of PRs, NARs or PARs </w:t>
            </w:r>
          </w:p>
        </w:tc>
      </w:tr>
      <w:tr w:rsidR="007E2F51" w:rsidRPr="00325EF7" w:rsidTr="007E2F51">
        <w:tc>
          <w:tcPr>
            <w:cnfStyle w:val="001000000000" w:firstRow="0" w:lastRow="0" w:firstColumn="1" w:lastColumn="0" w:oddVBand="0" w:evenVBand="0" w:oddHBand="0" w:evenHBand="0" w:firstRowFirstColumn="0" w:firstRowLastColumn="0" w:lastRowFirstColumn="0" w:lastRowLastColumn="0"/>
            <w:tcW w:w="1429" w:type="pct"/>
          </w:tcPr>
          <w:p w:rsidR="007E2F51" w:rsidRPr="004741B6" w:rsidRDefault="007E2F51" w:rsidP="00887E4E">
            <w:pPr>
              <w:ind w:left="-142" w:firstLine="142"/>
              <w:rPr>
                <w:noProof/>
              </w:rPr>
            </w:pPr>
            <w:r w:rsidRPr="004741B6">
              <w:rPr>
                <w:noProof/>
              </w:rPr>
              <w:t>0</w:t>
            </w:r>
          </w:p>
        </w:tc>
        <w:tc>
          <w:tcPr>
            <w:tcW w:w="1509" w:type="pct"/>
            <w:vAlign w:val="center"/>
          </w:tcPr>
          <w:p w:rsidR="007E2F51" w:rsidRPr="007E2F51" w:rsidRDefault="007E2F51" w:rsidP="007E2F5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E2F51">
              <w:rPr>
                <w:rFonts w:cs="Gill Sans MT"/>
                <w:color w:val="000000"/>
              </w:rPr>
              <w:t>493,387</w:t>
            </w:r>
          </w:p>
        </w:tc>
        <w:tc>
          <w:tcPr>
            <w:tcW w:w="1049" w:type="pct"/>
            <w:vAlign w:val="center"/>
          </w:tcPr>
          <w:p w:rsidR="007E2F51" w:rsidRPr="007E2F51" w:rsidRDefault="007E2F51" w:rsidP="007E2F5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E2F51">
              <w:rPr>
                <w:rFonts w:cs="Gill Sans MT"/>
                <w:color w:val="000000"/>
              </w:rPr>
              <w:t>54.0%</w:t>
            </w:r>
          </w:p>
        </w:tc>
        <w:tc>
          <w:tcPr>
            <w:tcW w:w="1013" w:type="pct"/>
            <w:vAlign w:val="center"/>
          </w:tcPr>
          <w:p w:rsidR="007E2F51" w:rsidRPr="007E2F51" w:rsidRDefault="007E2F51" w:rsidP="007E2F5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E2F51">
              <w:rPr>
                <w:rFonts w:cs="Gill Sans MT"/>
                <w:color w:val="000000"/>
              </w:rPr>
              <w:t>N/A</w:t>
            </w:r>
          </w:p>
        </w:tc>
      </w:tr>
      <w:tr w:rsidR="007E2F51" w:rsidRPr="00325EF7" w:rsidTr="007E2F51">
        <w:tc>
          <w:tcPr>
            <w:cnfStyle w:val="001000000000" w:firstRow="0" w:lastRow="0" w:firstColumn="1" w:lastColumn="0" w:oddVBand="0" w:evenVBand="0" w:oddHBand="0" w:evenHBand="0" w:firstRowFirstColumn="0" w:firstRowLastColumn="0" w:lastRowFirstColumn="0" w:lastRowLastColumn="0"/>
            <w:tcW w:w="1429" w:type="pct"/>
          </w:tcPr>
          <w:p w:rsidR="007E2F51" w:rsidRPr="004741B6" w:rsidRDefault="007E2F51" w:rsidP="00887E4E">
            <w:pPr>
              <w:ind w:left="-142" w:firstLine="142"/>
              <w:rPr>
                <w:noProof/>
              </w:rPr>
            </w:pPr>
            <w:r w:rsidRPr="004741B6">
              <w:rPr>
                <w:noProof/>
              </w:rPr>
              <w:t>1</w:t>
            </w:r>
          </w:p>
        </w:tc>
        <w:tc>
          <w:tcPr>
            <w:tcW w:w="1509" w:type="pct"/>
            <w:vAlign w:val="center"/>
          </w:tcPr>
          <w:p w:rsidR="007E2F51" w:rsidRPr="007E2F51" w:rsidRDefault="007E2F51" w:rsidP="007E2F5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E2F51">
              <w:rPr>
                <w:rFonts w:cs="Gill Sans MT"/>
                <w:color w:val="000000"/>
              </w:rPr>
              <w:t>154,198</w:t>
            </w:r>
          </w:p>
        </w:tc>
        <w:tc>
          <w:tcPr>
            <w:tcW w:w="1049" w:type="pct"/>
            <w:vAlign w:val="center"/>
          </w:tcPr>
          <w:p w:rsidR="007E2F51" w:rsidRPr="007E2F51" w:rsidRDefault="007E2F51" w:rsidP="007E2F5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E2F51">
              <w:rPr>
                <w:rFonts w:cs="Gill Sans MT"/>
                <w:color w:val="000000"/>
              </w:rPr>
              <w:t>16.9%</w:t>
            </w:r>
          </w:p>
        </w:tc>
        <w:tc>
          <w:tcPr>
            <w:tcW w:w="1013" w:type="pct"/>
            <w:vAlign w:val="center"/>
          </w:tcPr>
          <w:p w:rsidR="007E2F51" w:rsidRPr="007E2F51" w:rsidRDefault="007E2F51" w:rsidP="007E2F5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E2F51">
              <w:rPr>
                <w:rFonts w:cs="Gill Sans MT"/>
                <w:color w:val="000000"/>
              </w:rPr>
              <w:t>11%</w:t>
            </w:r>
          </w:p>
        </w:tc>
      </w:tr>
      <w:tr w:rsidR="007E2F51" w:rsidRPr="00325EF7" w:rsidTr="007E2F51">
        <w:tc>
          <w:tcPr>
            <w:cnfStyle w:val="001000000000" w:firstRow="0" w:lastRow="0" w:firstColumn="1" w:lastColumn="0" w:oddVBand="0" w:evenVBand="0" w:oddHBand="0" w:evenHBand="0" w:firstRowFirstColumn="0" w:firstRowLastColumn="0" w:lastRowFirstColumn="0" w:lastRowLastColumn="0"/>
            <w:tcW w:w="1429" w:type="pct"/>
          </w:tcPr>
          <w:p w:rsidR="007E2F51" w:rsidRPr="004741B6" w:rsidRDefault="007E2F51" w:rsidP="00887E4E">
            <w:pPr>
              <w:ind w:left="-142" w:firstLine="142"/>
              <w:rPr>
                <w:noProof/>
              </w:rPr>
            </w:pPr>
            <w:r w:rsidRPr="004741B6">
              <w:rPr>
                <w:noProof/>
              </w:rPr>
              <w:t>2</w:t>
            </w:r>
          </w:p>
        </w:tc>
        <w:tc>
          <w:tcPr>
            <w:tcW w:w="1509" w:type="pct"/>
            <w:vAlign w:val="center"/>
          </w:tcPr>
          <w:p w:rsidR="007E2F51" w:rsidRPr="007E2F51" w:rsidRDefault="007E2F51" w:rsidP="007E2F5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E2F51">
              <w:rPr>
                <w:rFonts w:cs="Gill Sans MT"/>
                <w:color w:val="000000"/>
              </w:rPr>
              <w:t>79,135</w:t>
            </w:r>
          </w:p>
        </w:tc>
        <w:tc>
          <w:tcPr>
            <w:tcW w:w="1049" w:type="pct"/>
            <w:vAlign w:val="center"/>
          </w:tcPr>
          <w:p w:rsidR="007E2F51" w:rsidRPr="007E2F51" w:rsidRDefault="007E2F51" w:rsidP="007E2F5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E2F51">
              <w:rPr>
                <w:rFonts w:cs="Gill Sans MT"/>
                <w:color w:val="000000"/>
              </w:rPr>
              <w:t>8.7%</w:t>
            </w:r>
          </w:p>
        </w:tc>
        <w:tc>
          <w:tcPr>
            <w:tcW w:w="1013" w:type="pct"/>
            <w:vAlign w:val="center"/>
          </w:tcPr>
          <w:p w:rsidR="007E2F51" w:rsidRPr="007E2F51" w:rsidRDefault="007E2F51" w:rsidP="007E2F5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E2F51">
              <w:rPr>
                <w:rFonts w:cs="Gill Sans MT"/>
                <w:color w:val="000000"/>
              </w:rPr>
              <w:t>11%</w:t>
            </w:r>
          </w:p>
        </w:tc>
      </w:tr>
      <w:tr w:rsidR="007E2F51" w:rsidRPr="00325EF7" w:rsidTr="007E2F51">
        <w:tc>
          <w:tcPr>
            <w:cnfStyle w:val="001000000000" w:firstRow="0" w:lastRow="0" w:firstColumn="1" w:lastColumn="0" w:oddVBand="0" w:evenVBand="0" w:oddHBand="0" w:evenHBand="0" w:firstRowFirstColumn="0" w:firstRowLastColumn="0" w:lastRowFirstColumn="0" w:lastRowLastColumn="0"/>
            <w:tcW w:w="1429" w:type="pct"/>
          </w:tcPr>
          <w:p w:rsidR="007E2F51" w:rsidRPr="004741B6" w:rsidRDefault="007E2F51" w:rsidP="00887E4E">
            <w:pPr>
              <w:ind w:left="-142" w:firstLine="142"/>
              <w:rPr>
                <w:noProof/>
              </w:rPr>
            </w:pPr>
            <w:r w:rsidRPr="004741B6">
              <w:rPr>
                <w:noProof/>
              </w:rPr>
              <w:t>3</w:t>
            </w:r>
          </w:p>
        </w:tc>
        <w:tc>
          <w:tcPr>
            <w:tcW w:w="1509" w:type="pct"/>
            <w:vAlign w:val="center"/>
          </w:tcPr>
          <w:p w:rsidR="007E2F51" w:rsidRPr="007E2F51" w:rsidRDefault="007E2F51" w:rsidP="007E2F5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E2F51">
              <w:rPr>
                <w:rFonts w:cs="Gill Sans MT"/>
                <w:color w:val="000000"/>
              </w:rPr>
              <w:t>50,315</w:t>
            </w:r>
          </w:p>
        </w:tc>
        <w:tc>
          <w:tcPr>
            <w:tcW w:w="1049" w:type="pct"/>
            <w:vAlign w:val="center"/>
          </w:tcPr>
          <w:p w:rsidR="007E2F51" w:rsidRPr="007E2F51" w:rsidRDefault="007E2F51" w:rsidP="007E2F5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E2F51">
              <w:rPr>
                <w:rFonts w:cs="Gill Sans MT"/>
                <w:color w:val="000000"/>
              </w:rPr>
              <w:t>5.5%</w:t>
            </w:r>
          </w:p>
        </w:tc>
        <w:tc>
          <w:tcPr>
            <w:tcW w:w="1013" w:type="pct"/>
            <w:vAlign w:val="center"/>
          </w:tcPr>
          <w:p w:rsidR="007E2F51" w:rsidRPr="007E2F51" w:rsidRDefault="007E2F51" w:rsidP="007E2F5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E2F51">
              <w:rPr>
                <w:rFonts w:cs="Gill Sans MT"/>
                <w:color w:val="000000"/>
              </w:rPr>
              <w:t>11%</w:t>
            </w:r>
          </w:p>
        </w:tc>
      </w:tr>
      <w:tr w:rsidR="007E2F51" w:rsidRPr="00325EF7" w:rsidTr="007E2F51">
        <w:tc>
          <w:tcPr>
            <w:cnfStyle w:val="001000000000" w:firstRow="0" w:lastRow="0" w:firstColumn="1" w:lastColumn="0" w:oddVBand="0" w:evenVBand="0" w:oddHBand="0" w:evenHBand="0" w:firstRowFirstColumn="0" w:firstRowLastColumn="0" w:lastRowFirstColumn="0" w:lastRowLastColumn="0"/>
            <w:tcW w:w="1429" w:type="pct"/>
          </w:tcPr>
          <w:p w:rsidR="007E2F51" w:rsidRPr="004741B6" w:rsidRDefault="007E2F51" w:rsidP="00887E4E">
            <w:pPr>
              <w:ind w:left="-142" w:firstLine="142"/>
              <w:rPr>
                <w:noProof/>
              </w:rPr>
            </w:pPr>
            <w:r w:rsidRPr="004741B6">
              <w:rPr>
                <w:noProof/>
              </w:rPr>
              <w:t>4</w:t>
            </w:r>
          </w:p>
        </w:tc>
        <w:tc>
          <w:tcPr>
            <w:tcW w:w="1509" w:type="pct"/>
            <w:vAlign w:val="center"/>
          </w:tcPr>
          <w:p w:rsidR="007E2F51" w:rsidRPr="007E2F51" w:rsidRDefault="007E2F51" w:rsidP="007E2F5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E2F51">
              <w:rPr>
                <w:rFonts w:cs="Gill Sans MT"/>
                <w:color w:val="000000"/>
              </w:rPr>
              <w:t>34,827</w:t>
            </w:r>
          </w:p>
        </w:tc>
        <w:tc>
          <w:tcPr>
            <w:tcW w:w="1049" w:type="pct"/>
            <w:vAlign w:val="center"/>
          </w:tcPr>
          <w:p w:rsidR="007E2F51" w:rsidRPr="007E2F51" w:rsidRDefault="007E2F51" w:rsidP="007E2F5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E2F51">
              <w:rPr>
                <w:rFonts w:cs="Gill Sans MT"/>
                <w:color w:val="000000"/>
              </w:rPr>
              <w:t>3.8%</w:t>
            </w:r>
          </w:p>
        </w:tc>
        <w:tc>
          <w:tcPr>
            <w:tcW w:w="1013" w:type="pct"/>
            <w:vAlign w:val="center"/>
          </w:tcPr>
          <w:p w:rsidR="007E2F51" w:rsidRPr="007E2F51" w:rsidRDefault="007E2F51" w:rsidP="007E2F5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E2F51">
              <w:rPr>
                <w:rFonts w:cs="Gill Sans MT"/>
                <w:color w:val="000000"/>
              </w:rPr>
              <w:t>10%</w:t>
            </w:r>
          </w:p>
        </w:tc>
      </w:tr>
      <w:tr w:rsidR="007E2F51" w:rsidRPr="00325EF7" w:rsidTr="007E2F51">
        <w:tc>
          <w:tcPr>
            <w:cnfStyle w:val="001000000000" w:firstRow="0" w:lastRow="0" w:firstColumn="1" w:lastColumn="0" w:oddVBand="0" w:evenVBand="0" w:oddHBand="0" w:evenHBand="0" w:firstRowFirstColumn="0" w:firstRowLastColumn="0" w:lastRowFirstColumn="0" w:lastRowLastColumn="0"/>
            <w:tcW w:w="1429" w:type="pct"/>
          </w:tcPr>
          <w:p w:rsidR="007E2F51" w:rsidRPr="004741B6" w:rsidRDefault="007E2F51" w:rsidP="00887E4E">
            <w:pPr>
              <w:ind w:left="-142" w:firstLine="142"/>
              <w:rPr>
                <w:noProof/>
              </w:rPr>
            </w:pPr>
            <w:r w:rsidRPr="004741B6">
              <w:rPr>
                <w:noProof/>
              </w:rPr>
              <w:t>5+</w:t>
            </w:r>
          </w:p>
        </w:tc>
        <w:tc>
          <w:tcPr>
            <w:tcW w:w="1509" w:type="pct"/>
            <w:vAlign w:val="center"/>
          </w:tcPr>
          <w:p w:rsidR="007E2F51" w:rsidRPr="007E2F51" w:rsidRDefault="007E2F51" w:rsidP="007E2F5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E2F51">
              <w:rPr>
                <w:rFonts w:cs="Gill Sans MT"/>
                <w:color w:val="000000"/>
              </w:rPr>
              <w:t>101,543</w:t>
            </w:r>
          </w:p>
        </w:tc>
        <w:tc>
          <w:tcPr>
            <w:tcW w:w="1049" w:type="pct"/>
            <w:vAlign w:val="center"/>
          </w:tcPr>
          <w:p w:rsidR="007E2F51" w:rsidRPr="007E2F51" w:rsidRDefault="007E2F51" w:rsidP="007E2F5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E2F51">
              <w:rPr>
                <w:rFonts w:cs="Gill Sans MT"/>
                <w:color w:val="000000"/>
              </w:rPr>
              <w:t>11.1%</w:t>
            </w:r>
          </w:p>
        </w:tc>
        <w:tc>
          <w:tcPr>
            <w:tcW w:w="1013" w:type="pct"/>
            <w:vAlign w:val="center"/>
          </w:tcPr>
          <w:p w:rsidR="007E2F51" w:rsidRPr="007E2F51" w:rsidRDefault="007E2F51" w:rsidP="007E2F5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E2F51">
              <w:rPr>
                <w:rFonts w:cs="Gill Sans MT"/>
                <w:color w:val="000000"/>
              </w:rPr>
              <w:t>57%</w:t>
            </w:r>
          </w:p>
        </w:tc>
      </w:tr>
      <w:tr w:rsidR="007E2F51" w:rsidRPr="00325EF7" w:rsidTr="007E2F51">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9" w:type="pct"/>
          </w:tcPr>
          <w:p w:rsidR="007E2F51" w:rsidRPr="004741B6" w:rsidRDefault="007E2F51" w:rsidP="00887E4E">
            <w:pPr>
              <w:ind w:left="-142" w:firstLine="142"/>
              <w:rPr>
                <w:noProof/>
              </w:rPr>
            </w:pPr>
            <w:r w:rsidRPr="004741B6">
              <w:rPr>
                <w:noProof/>
              </w:rPr>
              <w:t>Total</w:t>
            </w:r>
          </w:p>
        </w:tc>
        <w:tc>
          <w:tcPr>
            <w:tcW w:w="1509" w:type="pct"/>
            <w:vAlign w:val="center"/>
          </w:tcPr>
          <w:p w:rsidR="007E2F51" w:rsidRPr="007E2F51" w:rsidRDefault="007E2F51" w:rsidP="007E2F5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E2F51">
              <w:rPr>
                <w:rFonts w:cs="Gill Sans MT"/>
                <w:b w:val="0"/>
                <w:bCs/>
                <w:color w:val="000000"/>
              </w:rPr>
              <w:t>913,405</w:t>
            </w:r>
          </w:p>
        </w:tc>
        <w:tc>
          <w:tcPr>
            <w:tcW w:w="1049" w:type="pct"/>
            <w:vAlign w:val="center"/>
          </w:tcPr>
          <w:p w:rsidR="007E2F51" w:rsidRPr="007E2F51" w:rsidRDefault="007E2F51" w:rsidP="007E2F5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E2F51">
              <w:rPr>
                <w:rFonts w:cs="Gill Sans MT"/>
                <w:b w:val="0"/>
                <w:bCs/>
                <w:color w:val="000000"/>
              </w:rPr>
              <w:t>100%</w:t>
            </w:r>
          </w:p>
        </w:tc>
        <w:tc>
          <w:tcPr>
            <w:tcW w:w="1013" w:type="pct"/>
            <w:vAlign w:val="center"/>
          </w:tcPr>
          <w:p w:rsidR="007E2F51" w:rsidRPr="007E2F51" w:rsidRDefault="007E2F51" w:rsidP="007E2F5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E2F51">
              <w:rPr>
                <w:rFonts w:cs="Gill Sans MT"/>
                <w:b w:val="0"/>
                <w:bCs/>
                <w:color w:val="000000"/>
              </w:rPr>
              <w:t>100%</w:t>
            </w:r>
          </w:p>
        </w:tc>
      </w:tr>
    </w:tbl>
    <w:p w:rsidR="00A10167" w:rsidRPr="00325EF7" w:rsidRDefault="00A10167" w:rsidP="00887E4E">
      <w:pPr>
        <w:ind w:left="-142"/>
      </w:pPr>
      <w:r w:rsidRPr="00325EF7">
        <w:t xml:space="preserve">This table shows the number and percentage of job seekers who have not been reported for non-compliance and the number and percentage </w:t>
      </w:r>
      <w:r w:rsidR="00C216CF" w:rsidRPr="00325EF7">
        <w:t>that</w:t>
      </w:r>
      <w:r w:rsidRPr="00325EF7">
        <w:t xml:space="preserve"> have been</w:t>
      </w:r>
      <w:r w:rsidR="00604413" w:rsidRPr="00325EF7">
        <w:t xml:space="preserve"> reported</w:t>
      </w:r>
      <w:r w:rsidRPr="00325EF7">
        <w:t>, either through a Participation Report</w:t>
      </w:r>
      <w:r w:rsidR="008165CE">
        <w:t xml:space="preserve"> (PR)</w:t>
      </w:r>
      <w:r w:rsidR="00AC3830" w:rsidRPr="00325EF7">
        <w:t>,</w:t>
      </w:r>
      <w:r w:rsidRPr="00325EF7">
        <w:t xml:space="preserve"> </w:t>
      </w:r>
      <w:r w:rsidR="009E0A86" w:rsidRPr="00325EF7">
        <w:t xml:space="preserve">Non-Attendance Report </w:t>
      </w:r>
      <w:r w:rsidR="008165CE">
        <w:t xml:space="preserve">(NAR) </w:t>
      </w:r>
      <w:r w:rsidR="009E0A86" w:rsidRPr="00325EF7">
        <w:t xml:space="preserve">and/or </w:t>
      </w:r>
      <w:r w:rsidR="00CC3CBA" w:rsidRPr="00325EF7">
        <w:t>Provider Appointment Report</w:t>
      </w:r>
      <w:r w:rsidR="008165CE">
        <w:t xml:space="preserve"> (PAR)</w:t>
      </w:r>
      <w:r w:rsidRPr="00325EF7">
        <w:t>, on one or multiple occasions.</w:t>
      </w:r>
    </w:p>
    <w:p w:rsidR="004A5444" w:rsidRPr="00325EF7" w:rsidRDefault="0025563A" w:rsidP="00887E4E">
      <w:pPr>
        <w:ind w:left="-142"/>
      </w:pPr>
      <w:r w:rsidRPr="00325EF7">
        <w:t>A Provider Appointment Report</w:t>
      </w:r>
      <w:r w:rsidR="00EB19E3" w:rsidRPr="00325EF7">
        <w:t xml:space="preserve"> must be preceded by a Non-Attendance </w:t>
      </w:r>
      <w:proofErr w:type="gramStart"/>
      <w:r w:rsidR="0025083F">
        <w:t>Report,</w:t>
      </w:r>
      <w:proofErr w:type="gramEnd"/>
      <w:r w:rsidR="00EB19E3" w:rsidRPr="00325EF7">
        <w:t xml:space="preserve"> however</w:t>
      </w:r>
      <w:r w:rsidR="00426999" w:rsidRPr="00325EF7">
        <w:t>,</w:t>
      </w:r>
      <w:r w:rsidR="00EB19E3" w:rsidRPr="00325EF7">
        <w:t xml:space="preserve"> every Non-Attendance Report </w:t>
      </w:r>
      <w:r w:rsidR="00C216CF" w:rsidRPr="00325EF7">
        <w:t xml:space="preserve">may not </w:t>
      </w:r>
      <w:r w:rsidR="00EB19E3" w:rsidRPr="00325EF7">
        <w:t xml:space="preserve">result in a Provider Appointment Report being submitted by a provider. </w:t>
      </w:r>
      <w:r w:rsidR="00C94ED8" w:rsidRPr="00325EF7">
        <w:t xml:space="preserve"> </w:t>
      </w:r>
      <w:r w:rsidR="00696382" w:rsidRPr="00325EF7">
        <w:t>When a Provider Appointment Report is submitted, the preceding Non-Attendance Report is not counted in the table above.</w:t>
      </w:r>
    </w:p>
    <w:p w:rsidR="00BF5515" w:rsidRPr="00325EF7" w:rsidRDefault="00BF5515" w:rsidP="00887E4E">
      <w:pPr>
        <w:ind w:left="-142"/>
      </w:pPr>
      <w:r w:rsidRPr="00325EF7">
        <w:t xml:space="preserve">“No. of all job seekers” </w:t>
      </w:r>
      <w:r w:rsidR="00E13E2B" w:rsidRPr="00325EF7">
        <w:t xml:space="preserve">and </w:t>
      </w:r>
      <w:r w:rsidRPr="00325EF7">
        <w:t xml:space="preserve">“% of all job seekers” indicates </w:t>
      </w:r>
      <w:r w:rsidR="00E13E2B" w:rsidRPr="00325EF7">
        <w:t>t</w:t>
      </w:r>
      <w:r w:rsidRPr="00325EF7">
        <w:t xml:space="preserve">he total number </w:t>
      </w:r>
      <w:r w:rsidR="00B455D6" w:rsidRPr="00325EF7">
        <w:t xml:space="preserve">and proportion </w:t>
      </w:r>
      <w:r w:rsidRPr="00325EF7">
        <w:t xml:space="preserve">of </w:t>
      </w:r>
      <w:r w:rsidR="00917D0E">
        <w:t xml:space="preserve">all </w:t>
      </w:r>
      <w:r w:rsidRPr="00325EF7">
        <w:t>job seekers as at</w:t>
      </w:r>
      <w:r w:rsidR="004F6FC0" w:rsidRPr="00325EF7">
        <w:t xml:space="preserve"> 3</w:t>
      </w:r>
      <w:r w:rsidR="00AC3830" w:rsidRPr="00325EF7">
        <w:t xml:space="preserve">0 </w:t>
      </w:r>
      <w:r w:rsidR="002C2A60">
        <w:t>December</w:t>
      </w:r>
      <w:r w:rsidR="00AC3830" w:rsidRPr="00325EF7">
        <w:t xml:space="preserve"> </w:t>
      </w:r>
      <w:r w:rsidR="004F6FC0" w:rsidRPr="00325EF7">
        <w:t xml:space="preserve">2015 </w:t>
      </w:r>
      <w:r w:rsidRPr="00325EF7">
        <w:t>who received the specified number of Participation Reports</w:t>
      </w:r>
      <w:r w:rsidR="00AC3830" w:rsidRPr="00325EF7">
        <w:t xml:space="preserve">, Provider </w:t>
      </w:r>
      <w:r w:rsidR="0025563A" w:rsidRPr="00325EF7">
        <w:t xml:space="preserve">Appointment </w:t>
      </w:r>
      <w:r w:rsidR="00AC3830" w:rsidRPr="00325EF7">
        <w:t>Reports</w:t>
      </w:r>
      <w:r w:rsidRPr="00325EF7">
        <w:t xml:space="preserve"> </w:t>
      </w:r>
      <w:r w:rsidR="00A10167" w:rsidRPr="00325EF7">
        <w:t>and/or Non</w:t>
      </w:r>
      <w:r w:rsidR="00054BD6" w:rsidRPr="00325EF7">
        <w:t>-</w:t>
      </w:r>
      <w:r w:rsidR="005A0DF6" w:rsidRPr="00325EF7">
        <w:t>A</w:t>
      </w:r>
      <w:r w:rsidR="00A10167" w:rsidRPr="00325EF7">
        <w:t xml:space="preserve">ttendance Reports </w:t>
      </w:r>
      <w:r w:rsidRPr="00325EF7">
        <w:t>over the preceding twelve months.</w:t>
      </w:r>
    </w:p>
    <w:p w:rsidR="00E909FA" w:rsidRDefault="00BF5515" w:rsidP="00887E4E">
      <w:pPr>
        <w:ind w:left="-142"/>
      </w:pPr>
      <w:r w:rsidRPr="00325EF7">
        <w:t xml:space="preserve">“% of </w:t>
      </w:r>
      <w:r w:rsidR="00A10167" w:rsidRPr="00325EF7">
        <w:t>PRs</w:t>
      </w:r>
      <w:r w:rsidR="00AC3830" w:rsidRPr="00325EF7">
        <w:t>/</w:t>
      </w:r>
      <w:r w:rsidR="00E22547" w:rsidRPr="00325EF7">
        <w:t>NARs/</w:t>
      </w:r>
      <w:r w:rsidR="00AC3830" w:rsidRPr="00325EF7">
        <w:t>PARs</w:t>
      </w:r>
      <w:r w:rsidRPr="00325EF7">
        <w:t xml:space="preserve">” indicates the </w:t>
      </w:r>
      <w:r w:rsidR="00917D0E">
        <w:t>percentage</w:t>
      </w:r>
      <w:r w:rsidRPr="00325EF7">
        <w:t xml:space="preserve"> of Participation Reports</w:t>
      </w:r>
      <w:r w:rsidR="005A0DF6" w:rsidRPr="00325EF7">
        <w:t>, Provider Appointment Reports</w:t>
      </w:r>
      <w:r w:rsidRPr="00325EF7">
        <w:t xml:space="preserve"> </w:t>
      </w:r>
      <w:r w:rsidR="00A10167" w:rsidRPr="00325EF7">
        <w:t>and/or Non-</w:t>
      </w:r>
      <w:r w:rsidR="005A0DF6" w:rsidRPr="00325EF7">
        <w:t>A</w:t>
      </w:r>
      <w:r w:rsidR="00A10167" w:rsidRPr="00325EF7">
        <w:t xml:space="preserve">ttendance Reports </w:t>
      </w:r>
      <w:r w:rsidRPr="00325EF7">
        <w:t xml:space="preserve">submitted in relation to each particular cohort of job seekers at </w:t>
      </w:r>
      <w:r w:rsidR="004F6FC0" w:rsidRPr="00325EF7">
        <w:t>3</w:t>
      </w:r>
      <w:r w:rsidR="002C2A60">
        <w:t>1</w:t>
      </w:r>
      <w:r w:rsidR="00AC3830" w:rsidRPr="00325EF7">
        <w:t xml:space="preserve"> </w:t>
      </w:r>
      <w:r w:rsidR="002C2A60">
        <w:t>December</w:t>
      </w:r>
      <w:r w:rsidR="00AC3830" w:rsidRPr="00325EF7">
        <w:t xml:space="preserve"> </w:t>
      </w:r>
      <w:r w:rsidR="004F6FC0" w:rsidRPr="00325EF7">
        <w:t xml:space="preserve">2015 </w:t>
      </w:r>
      <w:r w:rsidRPr="00325EF7">
        <w:t xml:space="preserve">during the preceding twelve month period (e.g. </w:t>
      </w:r>
      <w:r w:rsidR="007E2F51">
        <w:t>57</w:t>
      </w:r>
      <w:r w:rsidR="00231BCE" w:rsidRPr="00325EF7">
        <w:t xml:space="preserve"> </w:t>
      </w:r>
      <w:r w:rsidRPr="00325EF7">
        <w:t xml:space="preserve">per cent of all </w:t>
      </w:r>
      <w:r w:rsidR="008E1866">
        <w:t xml:space="preserve">compliance reports </w:t>
      </w:r>
      <w:r w:rsidRPr="00325EF7">
        <w:t xml:space="preserve">submitted between </w:t>
      </w:r>
      <w:r w:rsidR="0025083F">
        <w:br/>
      </w:r>
      <w:r w:rsidR="00C15684">
        <w:t>(</w:t>
      </w:r>
      <w:r w:rsidRPr="00325EF7">
        <w:t xml:space="preserve">1 </w:t>
      </w:r>
      <w:r w:rsidR="002C2A60">
        <w:t>January 2015</w:t>
      </w:r>
      <w:r w:rsidR="0001314D" w:rsidRPr="00325EF7">
        <w:t xml:space="preserve"> </w:t>
      </w:r>
      <w:r w:rsidR="00C15684">
        <w:t>-</w:t>
      </w:r>
      <w:r w:rsidR="0001314D" w:rsidRPr="00325EF7">
        <w:t xml:space="preserve"> </w:t>
      </w:r>
      <w:r w:rsidR="0045221D" w:rsidRPr="00325EF7">
        <w:t>3</w:t>
      </w:r>
      <w:r w:rsidR="002C2A60">
        <w:t>1</w:t>
      </w:r>
      <w:r w:rsidR="008E1866">
        <w:t> </w:t>
      </w:r>
      <w:r w:rsidR="002C2A60">
        <w:t>December</w:t>
      </w:r>
      <w:r w:rsidR="00AC3830" w:rsidRPr="00325EF7">
        <w:t xml:space="preserve"> </w:t>
      </w:r>
      <w:r w:rsidR="005A0DF6" w:rsidRPr="00325EF7">
        <w:t>2015</w:t>
      </w:r>
      <w:r w:rsidR="00C15684">
        <w:t xml:space="preserve">) </w:t>
      </w:r>
      <w:r w:rsidRPr="00325EF7">
        <w:t xml:space="preserve">were submitted in relation to those job seekers </w:t>
      </w:r>
      <w:r w:rsidR="00974B40" w:rsidRPr="00325EF7">
        <w:t xml:space="preserve">who, as </w:t>
      </w:r>
      <w:r w:rsidRPr="00325EF7">
        <w:t>at</w:t>
      </w:r>
      <w:r w:rsidR="00A10167" w:rsidRPr="00325EF7">
        <w:t xml:space="preserve"> </w:t>
      </w:r>
      <w:r w:rsidR="0045221D" w:rsidRPr="00325EF7">
        <w:t>3</w:t>
      </w:r>
      <w:r w:rsidR="002C2A60">
        <w:t>1</w:t>
      </w:r>
      <w:r w:rsidR="00AC3830" w:rsidRPr="00325EF7">
        <w:t xml:space="preserve"> </w:t>
      </w:r>
      <w:r w:rsidR="002C2A60">
        <w:t>December</w:t>
      </w:r>
      <w:r w:rsidR="00AC3830" w:rsidRPr="00325EF7">
        <w:t xml:space="preserve"> </w:t>
      </w:r>
      <w:r w:rsidR="00054BD6" w:rsidRPr="00325EF7">
        <w:t>2015</w:t>
      </w:r>
      <w:r w:rsidR="00974B40" w:rsidRPr="00325EF7">
        <w:t>,</w:t>
      </w:r>
      <w:r w:rsidRPr="00325EF7">
        <w:t xml:space="preserve"> </w:t>
      </w:r>
      <w:r w:rsidR="00974B40" w:rsidRPr="00325EF7">
        <w:t>had</w:t>
      </w:r>
      <w:r w:rsidRPr="00325EF7">
        <w:t xml:space="preserve"> received </w:t>
      </w:r>
      <w:r w:rsidR="008E1866">
        <w:t>five or more</w:t>
      </w:r>
      <w:r w:rsidRPr="00325EF7">
        <w:t xml:space="preserve"> Participation Reports</w:t>
      </w:r>
      <w:r w:rsidR="00AC3830" w:rsidRPr="00325EF7">
        <w:t xml:space="preserve">, </w:t>
      </w:r>
      <w:r w:rsidR="00CC3CBA" w:rsidRPr="00325EF7">
        <w:t xml:space="preserve">Provider Appointment Reports </w:t>
      </w:r>
      <w:r w:rsidR="00A10167" w:rsidRPr="00325EF7">
        <w:t>and/or Non-Attendance Reports</w:t>
      </w:r>
      <w:r w:rsidR="008E1866">
        <w:t xml:space="preserve"> during the previous 12 months</w:t>
      </w:r>
      <w:r w:rsidRPr="00325EF7">
        <w:t>)</w:t>
      </w:r>
      <w:r w:rsidR="00387C2C" w:rsidRPr="00325EF7">
        <w:t>.</w:t>
      </w:r>
      <w:r w:rsidR="00227326">
        <w:t xml:space="preserve"> </w:t>
      </w:r>
    </w:p>
    <w:p w:rsidR="00E909FA" w:rsidRDefault="00E909FA" w:rsidP="00887E4E">
      <w:pPr>
        <w:ind w:left="-142" w:firstLine="142"/>
      </w:pPr>
      <w:r>
        <w:br w:type="page"/>
      </w:r>
    </w:p>
    <w:p w:rsidR="00456F16" w:rsidRPr="004F3043" w:rsidRDefault="00456F16" w:rsidP="00456F16">
      <w:pPr>
        <w:pStyle w:val="Heading2"/>
        <w:ind w:left="-142" w:firstLine="142"/>
      </w:pPr>
      <w:bookmarkStart w:id="17" w:name="_Toc450747088"/>
      <w:r w:rsidRPr="004F3043">
        <w:lastRenderedPageBreak/>
        <w:t>Number of Participation Failures</w:t>
      </w:r>
      <w:r>
        <w:t xml:space="preserve"> </w:t>
      </w:r>
      <w:r w:rsidR="00C031E4">
        <w:t>Applied</w:t>
      </w:r>
      <w:bookmarkEnd w:id="17"/>
      <w:r w:rsidR="009F5454">
        <w:t xml:space="preserve"> </w:t>
      </w:r>
    </w:p>
    <w:p w:rsidR="00BF5515" w:rsidRPr="00074775" w:rsidRDefault="00BF5515" w:rsidP="00074775">
      <w:pPr>
        <w:spacing w:after="0" w:line="240" w:lineRule="auto"/>
        <w:ind w:left="-142" w:firstLine="142"/>
        <w:rPr>
          <w:b/>
        </w:rPr>
      </w:pPr>
    </w:p>
    <w:tbl>
      <w:tblPr>
        <w:tblStyle w:val="CenterAlignTable"/>
        <w:tblW w:w="5000" w:type="pct"/>
        <w:tblInd w:w="0" w:type="dxa"/>
        <w:tblLook w:val="04A0" w:firstRow="1" w:lastRow="0" w:firstColumn="1" w:lastColumn="0" w:noHBand="0" w:noVBand="1"/>
        <w:tblCaption w:val="Number of Participation Failures"/>
        <w:tblDescription w:val=" Number of Participation Failures"/>
      </w:tblPr>
      <w:tblGrid>
        <w:gridCol w:w="4281"/>
        <w:gridCol w:w="5424"/>
        <w:gridCol w:w="5253"/>
      </w:tblGrid>
      <w:tr w:rsidR="00C93A2C" w:rsidRPr="00325EF7" w:rsidTr="00A0175D">
        <w:trPr>
          <w:cnfStyle w:val="100000000000" w:firstRow="1" w:lastRow="0" w:firstColumn="0" w:lastColumn="0" w:oddVBand="0" w:evenVBand="0" w:oddHBand="0" w:evenHBand="0" w:firstRowFirstColumn="0" w:firstRowLastColumn="0" w:lastRowFirstColumn="0" w:lastRowLastColumn="0"/>
          <w:trHeight w:val="588"/>
          <w:tblHeader/>
        </w:trPr>
        <w:tc>
          <w:tcPr>
            <w:cnfStyle w:val="001000000000" w:firstRow="0" w:lastRow="0" w:firstColumn="1" w:lastColumn="0" w:oddVBand="0" w:evenVBand="0" w:oddHBand="0" w:evenHBand="0" w:firstRowFirstColumn="0" w:firstRowLastColumn="0" w:lastRowFirstColumn="0" w:lastRowLastColumn="0"/>
            <w:tcW w:w="1431" w:type="pct"/>
            <w:vAlign w:val="center"/>
          </w:tcPr>
          <w:p w:rsidR="00C93A2C" w:rsidRPr="004741B6" w:rsidRDefault="00C93A2C" w:rsidP="00552FF3">
            <w:pPr>
              <w:spacing w:before="0"/>
              <w:ind w:left="-142" w:firstLine="142"/>
              <w:rPr>
                <w:noProof/>
              </w:rPr>
            </w:pPr>
            <w:r w:rsidRPr="004741B6">
              <w:rPr>
                <w:noProof/>
              </w:rPr>
              <w:t>N</w:t>
            </w:r>
            <w:r>
              <w:rPr>
                <w:noProof/>
              </w:rPr>
              <w:t>umber</w:t>
            </w:r>
            <w:r w:rsidRPr="004741B6">
              <w:rPr>
                <w:noProof/>
              </w:rPr>
              <w:t xml:space="preserve"> of Participation Failures</w:t>
            </w:r>
          </w:p>
          <w:p w:rsidR="00C93A2C" w:rsidRPr="004741B6" w:rsidRDefault="00C93A2C" w:rsidP="002C2A60">
            <w:pPr>
              <w:spacing w:before="0"/>
              <w:ind w:left="-142" w:firstLine="142"/>
              <w:rPr>
                <w:noProof/>
              </w:rPr>
            </w:pPr>
            <w:r>
              <w:t xml:space="preserve">1 </w:t>
            </w:r>
            <w:r w:rsidR="002C2A60">
              <w:t>January 2015</w:t>
            </w:r>
            <w:r>
              <w:t xml:space="preserve"> to 3</w:t>
            </w:r>
            <w:r w:rsidR="002C2A60">
              <w:t>1</w:t>
            </w:r>
            <w:r>
              <w:t> </w:t>
            </w:r>
            <w:r w:rsidR="002C2A60">
              <w:t>December</w:t>
            </w:r>
            <w:r w:rsidRPr="004741B6">
              <w:t xml:space="preserve"> 2015</w:t>
            </w:r>
          </w:p>
        </w:tc>
        <w:tc>
          <w:tcPr>
            <w:tcW w:w="1813" w:type="pct"/>
            <w:vAlign w:val="center"/>
          </w:tcPr>
          <w:p w:rsidR="00C93A2C" w:rsidRPr="004741B6" w:rsidRDefault="00C93A2C" w:rsidP="002C2A60">
            <w:pPr>
              <w:spacing w:before="0"/>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N</w:t>
            </w:r>
            <w:r>
              <w:rPr>
                <w:noProof/>
              </w:rPr>
              <w:t>umber</w:t>
            </w:r>
            <w:r w:rsidRPr="004741B6">
              <w:rPr>
                <w:noProof/>
              </w:rPr>
              <w:t xml:space="preserve"> of job seekers with a Participation Failure applied</w:t>
            </w:r>
            <w:r>
              <w:rPr>
                <w:noProof/>
              </w:rPr>
              <w:t xml:space="preserve"> in past 12 months, as at 3</w:t>
            </w:r>
            <w:r w:rsidR="002C2A60">
              <w:rPr>
                <w:noProof/>
              </w:rPr>
              <w:t>1</w:t>
            </w:r>
            <w:r>
              <w:rPr>
                <w:noProof/>
              </w:rPr>
              <w:t> </w:t>
            </w:r>
            <w:r w:rsidR="002C2A60">
              <w:rPr>
                <w:noProof/>
              </w:rPr>
              <w:t>December</w:t>
            </w:r>
            <w:r>
              <w:rPr>
                <w:noProof/>
              </w:rPr>
              <w:t xml:space="preserve"> 2015</w:t>
            </w:r>
          </w:p>
        </w:tc>
        <w:tc>
          <w:tcPr>
            <w:tcW w:w="1756" w:type="pct"/>
            <w:vAlign w:val="center"/>
          </w:tcPr>
          <w:p w:rsidR="00C93A2C" w:rsidRPr="004741B6" w:rsidRDefault="00C93A2C" w:rsidP="002C2A60">
            <w:pPr>
              <w:spacing w:before="0"/>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 xml:space="preserve">% of </w:t>
            </w:r>
            <w:r>
              <w:rPr>
                <w:noProof/>
              </w:rPr>
              <w:t xml:space="preserve">activity tested </w:t>
            </w:r>
            <w:r w:rsidRPr="004741B6">
              <w:rPr>
                <w:noProof/>
              </w:rPr>
              <w:t xml:space="preserve">job seekers </w:t>
            </w:r>
            <w:r w:rsidR="00A0175D">
              <w:rPr>
                <w:noProof/>
              </w:rPr>
              <w:t>at 3</w:t>
            </w:r>
            <w:r w:rsidR="002C2A60">
              <w:rPr>
                <w:noProof/>
              </w:rPr>
              <w:t>1</w:t>
            </w:r>
            <w:r w:rsidR="00A0175D">
              <w:rPr>
                <w:noProof/>
              </w:rPr>
              <w:t> </w:t>
            </w:r>
            <w:r w:rsidR="002C2A60">
              <w:rPr>
                <w:noProof/>
              </w:rPr>
              <w:t>December</w:t>
            </w:r>
            <w:r>
              <w:rPr>
                <w:noProof/>
              </w:rPr>
              <w:t xml:space="preserve"> 2015 </w:t>
            </w:r>
            <w:r w:rsidRPr="004741B6">
              <w:rPr>
                <w:noProof/>
              </w:rPr>
              <w:t xml:space="preserve">with a Participation Failure </w:t>
            </w:r>
            <w:r>
              <w:rPr>
                <w:noProof/>
              </w:rPr>
              <w:t>in past 12 months</w:t>
            </w:r>
          </w:p>
        </w:tc>
      </w:tr>
      <w:tr w:rsidR="007E2F51" w:rsidRPr="00325EF7" w:rsidTr="007E2F51">
        <w:trPr>
          <w:trHeight w:val="413"/>
        </w:trPr>
        <w:tc>
          <w:tcPr>
            <w:cnfStyle w:val="001000000000" w:firstRow="0" w:lastRow="0" w:firstColumn="1" w:lastColumn="0" w:oddVBand="0" w:evenVBand="0" w:oddHBand="0" w:evenHBand="0" w:firstRowFirstColumn="0" w:firstRowLastColumn="0" w:lastRowFirstColumn="0" w:lastRowLastColumn="0"/>
            <w:tcW w:w="1431" w:type="pct"/>
            <w:vAlign w:val="center"/>
          </w:tcPr>
          <w:p w:rsidR="007E2F51" w:rsidRPr="006D762D" w:rsidRDefault="007E2F51" w:rsidP="00887E4E">
            <w:pPr>
              <w:autoSpaceDE w:val="0"/>
              <w:autoSpaceDN w:val="0"/>
              <w:adjustRightInd w:val="0"/>
              <w:spacing w:before="0"/>
              <w:ind w:left="-142" w:firstLine="142"/>
              <w:rPr>
                <w:rFonts w:cs="Gill Sans MT"/>
                <w:b w:val="0"/>
                <w:color w:val="000000"/>
              </w:rPr>
            </w:pPr>
            <w:r>
              <w:rPr>
                <w:rFonts w:cs="Gill Sans MT"/>
                <w:b w:val="0"/>
                <w:color w:val="000000"/>
              </w:rPr>
              <w:t>202,774</w:t>
            </w:r>
          </w:p>
        </w:tc>
        <w:tc>
          <w:tcPr>
            <w:tcW w:w="1813" w:type="pct"/>
            <w:vAlign w:val="center"/>
          </w:tcPr>
          <w:p w:rsidR="007E2F51" w:rsidRPr="007E2F51" w:rsidRDefault="007E2F51" w:rsidP="007E2F5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E2F51">
              <w:rPr>
                <w:rFonts w:cs="Gill Sans MT"/>
                <w:color w:val="000000"/>
              </w:rPr>
              <w:t>60,668</w:t>
            </w:r>
          </w:p>
        </w:tc>
        <w:tc>
          <w:tcPr>
            <w:tcW w:w="1756" w:type="pct"/>
            <w:vAlign w:val="center"/>
          </w:tcPr>
          <w:p w:rsidR="007E2F51" w:rsidRPr="007E2F51" w:rsidRDefault="007E2F51" w:rsidP="007E2F51">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E2F51">
              <w:rPr>
                <w:rFonts w:cs="Gill Sans MT"/>
                <w:color w:val="000000"/>
              </w:rPr>
              <w:t>6.6%</w:t>
            </w:r>
          </w:p>
        </w:tc>
      </w:tr>
    </w:tbl>
    <w:p w:rsidR="00CC3CBA" w:rsidRPr="00325EF7" w:rsidRDefault="00BF5515" w:rsidP="00887E4E">
      <w:pPr>
        <w:ind w:left="-142"/>
      </w:pPr>
      <w:r w:rsidRPr="00325EF7">
        <w:t>Participation Failures shown include applied</w:t>
      </w:r>
      <w:r w:rsidR="009B7E06" w:rsidRPr="00325EF7">
        <w:t xml:space="preserve"> </w:t>
      </w:r>
      <w:r w:rsidRPr="00325EF7">
        <w:t xml:space="preserve">Connection, Reconnection, No Show No Pay failures, </w:t>
      </w:r>
      <w:r w:rsidR="004F3043">
        <w:t xml:space="preserve">Non-Attendance failures, </w:t>
      </w:r>
      <w:r w:rsidRPr="00325EF7">
        <w:t xml:space="preserve">and Serious Failures for persistent non-compliance or failing to accept or commence in a suitable job. </w:t>
      </w:r>
      <w:r w:rsidR="00064180">
        <w:t xml:space="preserve"> </w:t>
      </w:r>
    </w:p>
    <w:p w:rsidR="009B7E06" w:rsidRPr="00A64073" w:rsidRDefault="0077749D" w:rsidP="00887E4E">
      <w:pPr>
        <w:ind w:left="-142"/>
      </w:pPr>
      <w:r w:rsidRPr="00A64073">
        <w:t xml:space="preserve">Participation </w:t>
      </w:r>
      <w:r w:rsidR="00AA35D3" w:rsidRPr="00A64073">
        <w:t>F</w:t>
      </w:r>
      <w:r w:rsidRPr="00A64073">
        <w:t xml:space="preserve">ailures are applied where </w:t>
      </w:r>
      <w:r w:rsidR="005D34B6" w:rsidRPr="00A64073">
        <w:t>the Department of Human Services</w:t>
      </w:r>
      <w:r w:rsidRPr="00A64073">
        <w:t xml:space="preserve"> has assessed a Participation Report</w:t>
      </w:r>
      <w:r w:rsidR="009B7E06" w:rsidRPr="00A64073">
        <w:t xml:space="preserve"> or a Provider Appointment Report </w:t>
      </w:r>
      <w:r w:rsidR="00AA35D3" w:rsidRPr="00A64073">
        <w:t>and</w:t>
      </w:r>
      <w:r w:rsidRPr="00A64073">
        <w:t xml:space="preserve"> has determined </w:t>
      </w:r>
      <w:r w:rsidR="00AA35D3" w:rsidRPr="00A64073">
        <w:t xml:space="preserve">under social security law </w:t>
      </w:r>
      <w:r w:rsidRPr="00A64073">
        <w:t>that the job seeker d</w:t>
      </w:r>
      <w:r w:rsidR="00AA35D3" w:rsidRPr="00A64073">
        <w:t xml:space="preserve">id not have a reasonable excuse. </w:t>
      </w:r>
      <w:r w:rsidR="005A0DF6" w:rsidRPr="00A64073">
        <w:t>T</w:t>
      </w:r>
      <w:r w:rsidR="005D34B6" w:rsidRPr="00A64073">
        <w:t>he Department of Human Services</w:t>
      </w:r>
      <w:r w:rsidR="00AA35D3" w:rsidRPr="00A64073">
        <w:t xml:space="preserve"> then record</w:t>
      </w:r>
      <w:r w:rsidR="00604413" w:rsidRPr="00A64073">
        <w:t>s</w:t>
      </w:r>
      <w:r w:rsidR="00AA35D3" w:rsidRPr="00A64073">
        <w:t xml:space="preserve"> the Participation F</w:t>
      </w:r>
      <w:r w:rsidRPr="00A64073">
        <w:t xml:space="preserve">ailure on the job seeker’s record </w:t>
      </w:r>
      <w:r w:rsidR="00AA35D3" w:rsidRPr="00A64073">
        <w:t>and this</w:t>
      </w:r>
      <w:r w:rsidRPr="00A64073">
        <w:t xml:space="preserve"> may </w:t>
      </w:r>
      <w:r w:rsidR="00AA35D3" w:rsidRPr="00A64073">
        <w:t xml:space="preserve">or may not </w:t>
      </w:r>
      <w:r w:rsidRPr="00A64073">
        <w:t xml:space="preserve">result in the application of a </w:t>
      </w:r>
      <w:r w:rsidR="005851E9" w:rsidRPr="00A64073">
        <w:t xml:space="preserve">financial </w:t>
      </w:r>
      <w:r w:rsidRPr="00A64073">
        <w:t xml:space="preserve">penalty, depending on the failure type. </w:t>
      </w:r>
    </w:p>
    <w:p w:rsidR="00BF5515" w:rsidRPr="00325EF7" w:rsidRDefault="00AA35D3" w:rsidP="00887E4E">
      <w:pPr>
        <w:ind w:left="-142"/>
      </w:pPr>
      <w:r w:rsidRPr="00A64073">
        <w:t>N</w:t>
      </w:r>
      <w:r w:rsidR="0077749D" w:rsidRPr="00A64073">
        <w:t>on</w:t>
      </w:r>
      <w:r w:rsidR="0077749D" w:rsidRPr="00A64073">
        <w:noBreakHyphen/>
      </w:r>
      <w:r w:rsidR="005A0DF6" w:rsidRPr="00A64073">
        <w:t>A</w:t>
      </w:r>
      <w:r w:rsidR="0077749D" w:rsidRPr="00A64073">
        <w:t xml:space="preserve">ttendance Reports, like Participation Reports, are a mechanism for </w:t>
      </w:r>
      <w:r w:rsidRPr="00A64073">
        <w:t>providers to report</w:t>
      </w:r>
      <w:r w:rsidR="0077749D" w:rsidRPr="00A64073">
        <w:t xml:space="preserve"> non-compliance</w:t>
      </w:r>
      <w:r w:rsidR="009B7E06" w:rsidRPr="00A64073">
        <w:t>. However</w:t>
      </w:r>
      <w:r w:rsidR="005A7B26" w:rsidRPr="00A64073">
        <w:t xml:space="preserve">, </w:t>
      </w:r>
      <w:r w:rsidR="005D34B6" w:rsidRPr="00A64073">
        <w:t>the Department of Human Services</w:t>
      </w:r>
      <w:r w:rsidR="0077749D" w:rsidRPr="00A64073">
        <w:t xml:space="preserve"> does not consider reasonable excuse</w:t>
      </w:r>
      <w:r w:rsidRPr="00A64073">
        <w:t xml:space="preserve"> before </w:t>
      </w:r>
      <w:r w:rsidR="005851E9" w:rsidRPr="00A64073">
        <w:t xml:space="preserve">actioning </w:t>
      </w:r>
      <w:r w:rsidR="009B7E06" w:rsidRPr="00A64073">
        <w:t>Non</w:t>
      </w:r>
      <w:r w:rsidR="009B7E06" w:rsidRPr="00A64073">
        <w:noBreakHyphen/>
      </w:r>
      <w:r w:rsidR="005A0DF6" w:rsidRPr="00A64073">
        <w:t>A</w:t>
      </w:r>
      <w:r w:rsidR="009B7E06" w:rsidRPr="00A64073">
        <w:t xml:space="preserve">ttendance Reports </w:t>
      </w:r>
      <w:r w:rsidR="0077749D" w:rsidRPr="00A64073">
        <w:t xml:space="preserve">and they do not result in the application of a </w:t>
      </w:r>
      <w:r w:rsidRPr="00A64073">
        <w:t>Participation Failure or penalty (only income support payment suspension).</w:t>
      </w:r>
      <w:r w:rsidR="0077749D" w:rsidRPr="00A64073">
        <w:t xml:space="preserve"> </w:t>
      </w:r>
      <w:r w:rsidR="00BF5515" w:rsidRPr="00A64073">
        <w:t>Unemployment Non Payment Periods (UNPPs) are</w:t>
      </w:r>
      <w:r w:rsidRPr="00A64073">
        <w:t xml:space="preserve"> also</w:t>
      </w:r>
      <w:r w:rsidR="00BF5515" w:rsidRPr="00A64073">
        <w:t xml:space="preserve"> excluded from the table as the majority of UNPPs are initiated by </w:t>
      </w:r>
      <w:r w:rsidR="005D34B6" w:rsidRPr="00A64073">
        <w:t>the Department of Human Services</w:t>
      </w:r>
      <w:r w:rsidR="00BF5515" w:rsidRPr="00A64073">
        <w:t xml:space="preserve"> prior</w:t>
      </w:r>
      <w:r w:rsidR="00BF5515" w:rsidRPr="00325EF7">
        <w:t xml:space="preserve"> to a job seeker commencing in employment services.</w:t>
      </w:r>
    </w:p>
    <w:p w:rsidR="005447E5" w:rsidRPr="00325EF7" w:rsidRDefault="005447E5" w:rsidP="00887E4E">
      <w:pPr>
        <w:ind w:left="-142"/>
      </w:pPr>
      <w:r w:rsidRPr="00325EF7">
        <w:t>“No.</w:t>
      </w:r>
      <w:r w:rsidR="004F3043">
        <w:t xml:space="preserve"> </w:t>
      </w:r>
      <w:r w:rsidRPr="00325EF7">
        <w:t>of job seekers</w:t>
      </w:r>
      <w:r w:rsidR="004F3043">
        <w:t xml:space="preserve"> with a Participation Failure applied</w:t>
      </w:r>
      <w:r w:rsidRPr="00325EF7">
        <w:t>”</w:t>
      </w:r>
      <w:r w:rsidR="004F3043">
        <w:t xml:space="preserve"> </w:t>
      </w:r>
      <w:r w:rsidRPr="00325EF7">
        <w:t>indicates the total number of job seekers as at 3</w:t>
      </w:r>
      <w:r w:rsidR="002C2A60">
        <w:t>1</w:t>
      </w:r>
      <w:r w:rsidRPr="00325EF7">
        <w:t xml:space="preserve"> </w:t>
      </w:r>
      <w:r w:rsidR="002C2A60">
        <w:t>December</w:t>
      </w:r>
      <w:r w:rsidRPr="00325EF7">
        <w:t xml:space="preserve"> 2015 who </w:t>
      </w:r>
      <w:r w:rsidR="004F3043">
        <w:t>had</w:t>
      </w:r>
      <w:r w:rsidRPr="00325EF7">
        <w:t xml:space="preserve"> </w:t>
      </w:r>
      <w:r w:rsidR="003A3C87">
        <w:t>a</w:t>
      </w:r>
      <w:r w:rsidR="00C93A2C">
        <w:t>t least one</w:t>
      </w:r>
      <w:r w:rsidR="003A3C87">
        <w:t xml:space="preserve"> </w:t>
      </w:r>
      <w:r>
        <w:t xml:space="preserve">Participation Failure </w:t>
      </w:r>
      <w:r w:rsidR="004F3043">
        <w:t xml:space="preserve">applied </w:t>
      </w:r>
      <w:r w:rsidRPr="00325EF7">
        <w:t>ov</w:t>
      </w:r>
      <w:r w:rsidR="00C93A2C">
        <w:t xml:space="preserve">er the preceding twelve months. The “% </w:t>
      </w:r>
      <w:r w:rsidR="00C93A2C" w:rsidRPr="00325EF7">
        <w:t>of job seekers</w:t>
      </w:r>
      <w:r w:rsidR="00C93A2C">
        <w:t xml:space="preserve"> with a Participation Failure applied</w:t>
      </w:r>
      <w:r w:rsidR="00C93A2C" w:rsidRPr="00325EF7">
        <w:t xml:space="preserve">” </w:t>
      </w:r>
      <w:r w:rsidR="00C93A2C">
        <w:t xml:space="preserve">figure gives </w:t>
      </w:r>
      <w:r w:rsidR="00C93A2C" w:rsidRPr="006648D1">
        <w:t xml:space="preserve">the </w:t>
      </w:r>
      <w:r w:rsidR="00C93A2C" w:rsidRPr="00325EF7">
        <w:t>“No.</w:t>
      </w:r>
      <w:r w:rsidR="00C93A2C">
        <w:t xml:space="preserve"> </w:t>
      </w:r>
      <w:r w:rsidR="00C93A2C" w:rsidRPr="00325EF7">
        <w:t>of job seekers</w:t>
      </w:r>
      <w:r w:rsidR="00C93A2C">
        <w:t xml:space="preserve"> with a Participation Failure applied</w:t>
      </w:r>
      <w:r w:rsidR="00C93A2C" w:rsidRPr="00325EF7">
        <w:t>”</w:t>
      </w:r>
      <w:r w:rsidR="00C93A2C">
        <w:t xml:space="preserve"> as a </w:t>
      </w:r>
      <w:r w:rsidR="00C93A2C" w:rsidRPr="006648D1">
        <w:t xml:space="preserve">proportion of all activity tested job seekers at that </w:t>
      </w:r>
      <w:r w:rsidR="00C93A2C">
        <w:t>point.</w:t>
      </w:r>
    </w:p>
    <w:p w:rsidR="00E837BA" w:rsidRDefault="00BF5515" w:rsidP="00E837BA">
      <w:pPr>
        <w:ind w:left="-142"/>
      </w:pPr>
      <w:r w:rsidRPr="00325EF7">
        <w:t>Figures for “N</w:t>
      </w:r>
      <w:r w:rsidR="00E837BA">
        <w:t>umber</w:t>
      </w:r>
      <w:r w:rsidRPr="00325EF7">
        <w:t xml:space="preserve"> of </w:t>
      </w:r>
      <w:r w:rsidR="00AA35D3" w:rsidRPr="00325EF7">
        <w:t>P</w:t>
      </w:r>
      <w:r w:rsidRPr="00325EF7">
        <w:t xml:space="preserve">articipation </w:t>
      </w:r>
      <w:r w:rsidR="00AA35D3" w:rsidRPr="00325EF7">
        <w:t>F</w:t>
      </w:r>
      <w:r w:rsidRPr="00325EF7">
        <w:t xml:space="preserve">ailures” may differ from figures for “Participation </w:t>
      </w:r>
      <w:r w:rsidR="00AA35D3" w:rsidRPr="00325EF7">
        <w:t>F</w:t>
      </w:r>
      <w:r w:rsidRPr="00325EF7">
        <w:t xml:space="preserve">ailures imposed” in </w:t>
      </w:r>
      <w:r w:rsidRPr="00ED2055">
        <w:t>Table 7</w:t>
      </w:r>
      <w:r w:rsidR="00E837BA" w:rsidRPr="00ED2055">
        <w:t>, as</w:t>
      </w:r>
      <w:r w:rsidR="00E837BA">
        <w:t xml:space="preserve"> </w:t>
      </w:r>
      <w:r w:rsidRPr="00325EF7">
        <w:t>Table 7 does not include Serious Failures for persistent non-compliance</w:t>
      </w:r>
      <w:r w:rsidR="00E837BA">
        <w:t>.</w:t>
      </w:r>
    </w:p>
    <w:p w:rsidR="00E837BA" w:rsidRDefault="00E837BA" w:rsidP="00E837BA">
      <w:r>
        <w:br w:type="page"/>
      </w:r>
    </w:p>
    <w:p w:rsidR="00456F16" w:rsidRDefault="00456F16" w:rsidP="00456F16">
      <w:pPr>
        <w:pStyle w:val="Heading2"/>
        <w:ind w:left="-142" w:firstLine="142"/>
      </w:pPr>
      <w:bookmarkStart w:id="18" w:name="_Toc450747089"/>
      <w:r w:rsidRPr="00325EF7">
        <w:lastRenderedPageBreak/>
        <w:t>Types of Participation Failures</w:t>
      </w:r>
      <w:bookmarkEnd w:id="18"/>
    </w:p>
    <w:p w:rsidR="00E837BA" w:rsidRPr="00E837BA" w:rsidRDefault="00E837BA" w:rsidP="00E837BA">
      <w:pPr>
        <w:spacing w:before="0" w:after="0"/>
      </w:pPr>
    </w:p>
    <w:p w:rsidR="00BF5515" w:rsidRPr="00074775" w:rsidRDefault="00BF5515" w:rsidP="00897682">
      <w:pPr>
        <w:pStyle w:val="Heading3"/>
        <w:numPr>
          <w:ilvl w:val="0"/>
          <w:numId w:val="15"/>
        </w:numPr>
        <w:ind w:left="709" w:hanging="709"/>
      </w:pPr>
      <w:bookmarkStart w:id="19" w:name="_Toc450747090"/>
      <w:r w:rsidRPr="00074775">
        <w:t>Types of Participation Failures</w:t>
      </w:r>
      <w:bookmarkEnd w:id="19"/>
    </w:p>
    <w:tbl>
      <w:tblPr>
        <w:tblStyle w:val="CenterAlignTable"/>
        <w:tblW w:w="4965" w:type="pct"/>
        <w:tblInd w:w="0" w:type="dxa"/>
        <w:tblLook w:val="07E0" w:firstRow="1" w:lastRow="1" w:firstColumn="1" w:lastColumn="1" w:noHBand="1" w:noVBand="1"/>
        <w:tblCaption w:val="Types of Participation Failures: Overview"/>
        <w:tblDescription w:val="Types of Participation Failures: Overview"/>
      </w:tblPr>
      <w:tblGrid>
        <w:gridCol w:w="1927"/>
        <w:gridCol w:w="1108"/>
        <w:gridCol w:w="918"/>
        <w:gridCol w:w="1135"/>
        <w:gridCol w:w="930"/>
        <w:gridCol w:w="1447"/>
        <w:gridCol w:w="1450"/>
        <w:gridCol w:w="1432"/>
        <w:gridCol w:w="1010"/>
        <w:gridCol w:w="1298"/>
        <w:gridCol w:w="576"/>
        <w:gridCol w:w="1622"/>
      </w:tblGrid>
      <w:tr w:rsidR="008E695C" w:rsidRPr="00325EF7" w:rsidTr="00C068B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49" w:type="pct"/>
            <w:vMerge w:val="restart"/>
            <w:vAlign w:val="center"/>
          </w:tcPr>
          <w:p w:rsidR="008E695C" w:rsidRPr="004741B6" w:rsidRDefault="002C2A60" w:rsidP="00887E4E">
            <w:pPr>
              <w:ind w:left="-142" w:firstLine="142"/>
              <w:rPr>
                <w:color w:val="000000"/>
                <w:lang w:eastAsia="en-AU"/>
              </w:rPr>
            </w:pPr>
            <w:r>
              <w:t>1 October to 31 December 2015</w:t>
            </w:r>
            <w:r w:rsidR="008E695C" w:rsidRPr="004741B6">
              <w:rPr>
                <w:color w:val="000000"/>
                <w:lang w:eastAsia="en-AU"/>
              </w:rPr>
              <w:t> </w:t>
            </w:r>
          </w:p>
          <w:p w:rsidR="008E695C" w:rsidRPr="004741B6" w:rsidRDefault="008E695C" w:rsidP="00887E4E">
            <w:pPr>
              <w:ind w:left="-142" w:firstLine="142"/>
            </w:pPr>
          </w:p>
        </w:tc>
        <w:tc>
          <w:tcPr>
            <w:tcW w:w="682" w:type="pct"/>
            <w:gridSpan w:val="2"/>
          </w:tcPr>
          <w:p w:rsidR="008E695C" w:rsidRPr="004741B6" w:rsidRDefault="008E695C"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Connection Failures</w:t>
            </w:r>
          </w:p>
        </w:tc>
        <w:tc>
          <w:tcPr>
            <w:tcW w:w="695" w:type="pct"/>
            <w:gridSpan w:val="2"/>
          </w:tcPr>
          <w:p w:rsidR="008E695C" w:rsidRPr="004741B6" w:rsidRDefault="008E695C"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Reconnection Failures</w:t>
            </w:r>
          </w:p>
        </w:tc>
        <w:tc>
          <w:tcPr>
            <w:tcW w:w="975" w:type="pct"/>
            <w:gridSpan w:val="2"/>
          </w:tcPr>
          <w:p w:rsidR="008E695C" w:rsidRPr="004741B6" w:rsidRDefault="008E695C"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Non-Attendance Failures</w:t>
            </w:r>
          </w:p>
        </w:tc>
        <w:tc>
          <w:tcPr>
            <w:tcW w:w="822" w:type="pct"/>
            <w:gridSpan w:val="2"/>
          </w:tcPr>
          <w:p w:rsidR="008E695C" w:rsidRPr="004741B6" w:rsidRDefault="008E695C"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No Show No Pay Failures</w:t>
            </w:r>
          </w:p>
        </w:tc>
        <w:tc>
          <w:tcPr>
            <w:tcW w:w="631" w:type="pct"/>
            <w:gridSpan w:val="2"/>
          </w:tcPr>
          <w:p w:rsidR="008E695C" w:rsidRPr="004741B6" w:rsidRDefault="008E695C"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Serious Failures</w:t>
            </w:r>
          </w:p>
        </w:tc>
        <w:tc>
          <w:tcPr>
            <w:tcW w:w="546" w:type="pct"/>
          </w:tcPr>
          <w:p w:rsidR="008E695C" w:rsidRPr="004741B6" w:rsidRDefault="008E695C"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Total Failures</w:t>
            </w:r>
          </w:p>
        </w:tc>
      </w:tr>
      <w:tr w:rsidR="00877281" w:rsidRPr="00325EF7" w:rsidTr="007E2F5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49" w:type="pct"/>
            <w:vMerge/>
          </w:tcPr>
          <w:p w:rsidR="008E695C" w:rsidRPr="004741B6" w:rsidRDefault="008E695C" w:rsidP="00887E4E">
            <w:pPr>
              <w:ind w:left="-142" w:firstLine="142"/>
            </w:pPr>
          </w:p>
        </w:tc>
        <w:tc>
          <w:tcPr>
            <w:tcW w:w="373" w:type="pct"/>
          </w:tcPr>
          <w:p w:rsidR="008E695C" w:rsidRPr="004741B6" w:rsidRDefault="008E695C"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No.</w:t>
            </w:r>
          </w:p>
        </w:tc>
        <w:tc>
          <w:tcPr>
            <w:tcW w:w="309" w:type="pct"/>
          </w:tcPr>
          <w:p w:rsidR="008E695C" w:rsidRPr="004741B6" w:rsidRDefault="008E695C"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w:t>
            </w:r>
          </w:p>
        </w:tc>
        <w:tc>
          <w:tcPr>
            <w:tcW w:w="382" w:type="pct"/>
          </w:tcPr>
          <w:p w:rsidR="008E695C" w:rsidRPr="004741B6" w:rsidRDefault="008E695C"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No.</w:t>
            </w:r>
          </w:p>
        </w:tc>
        <w:tc>
          <w:tcPr>
            <w:tcW w:w="313" w:type="pct"/>
          </w:tcPr>
          <w:p w:rsidR="008E695C" w:rsidRPr="004741B6" w:rsidRDefault="008E695C"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w:t>
            </w:r>
          </w:p>
        </w:tc>
        <w:tc>
          <w:tcPr>
            <w:tcW w:w="487" w:type="pct"/>
          </w:tcPr>
          <w:p w:rsidR="008E695C" w:rsidRPr="004741B6" w:rsidRDefault="008E695C"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No.</w:t>
            </w:r>
          </w:p>
        </w:tc>
        <w:tc>
          <w:tcPr>
            <w:tcW w:w="488" w:type="pct"/>
          </w:tcPr>
          <w:p w:rsidR="008E695C" w:rsidRPr="004741B6" w:rsidRDefault="008E695C"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w:t>
            </w:r>
          </w:p>
        </w:tc>
        <w:tc>
          <w:tcPr>
            <w:tcW w:w="482" w:type="pct"/>
          </w:tcPr>
          <w:p w:rsidR="008E695C" w:rsidRPr="004741B6" w:rsidRDefault="008E695C"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No.</w:t>
            </w:r>
          </w:p>
        </w:tc>
        <w:tc>
          <w:tcPr>
            <w:tcW w:w="340" w:type="pct"/>
          </w:tcPr>
          <w:p w:rsidR="008E695C" w:rsidRPr="004741B6" w:rsidRDefault="008E695C"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w:t>
            </w:r>
          </w:p>
        </w:tc>
        <w:tc>
          <w:tcPr>
            <w:tcW w:w="437" w:type="pct"/>
          </w:tcPr>
          <w:p w:rsidR="008E695C" w:rsidRPr="004741B6" w:rsidRDefault="008E695C"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No.</w:t>
            </w:r>
          </w:p>
        </w:tc>
        <w:tc>
          <w:tcPr>
            <w:tcW w:w="194" w:type="pct"/>
          </w:tcPr>
          <w:p w:rsidR="008E695C" w:rsidRPr="004741B6" w:rsidRDefault="008E695C"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w:t>
            </w:r>
          </w:p>
        </w:tc>
        <w:tc>
          <w:tcPr>
            <w:tcW w:w="546" w:type="pct"/>
          </w:tcPr>
          <w:p w:rsidR="008E695C" w:rsidRPr="004741B6" w:rsidRDefault="008E695C"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No.</w:t>
            </w:r>
          </w:p>
        </w:tc>
      </w:tr>
      <w:tr w:rsidR="007E2F51" w:rsidRPr="00325EF7" w:rsidTr="007E2F51">
        <w:trPr>
          <w:cnfStyle w:val="010000000000" w:firstRow="0" w:lastRow="1" w:firstColumn="0" w:lastColumn="0" w:oddVBand="0" w:evenVBand="0" w:oddHBand="0"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649" w:type="pct"/>
            <w:vMerge/>
          </w:tcPr>
          <w:p w:rsidR="007E2F51" w:rsidRPr="004741B6" w:rsidRDefault="007E2F51" w:rsidP="00887E4E">
            <w:pPr>
              <w:ind w:left="-142" w:firstLine="142"/>
            </w:pPr>
          </w:p>
        </w:tc>
        <w:tc>
          <w:tcPr>
            <w:tcW w:w="373" w:type="pct"/>
            <w:vAlign w:val="center"/>
          </w:tcPr>
          <w:p w:rsidR="007E2F51" w:rsidRPr="007E2F51" w:rsidRDefault="007E2F51" w:rsidP="007E2F5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7E2F51">
              <w:rPr>
                <w:rFonts w:cs="Gill Sans MT"/>
                <w:b w:val="0"/>
                <w:color w:val="000000"/>
              </w:rPr>
              <w:t>8,436</w:t>
            </w:r>
          </w:p>
        </w:tc>
        <w:tc>
          <w:tcPr>
            <w:tcW w:w="309" w:type="pct"/>
            <w:vAlign w:val="center"/>
          </w:tcPr>
          <w:p w:rsidR="007E2F51" w:rsidRPr="007E2F51" w:rsidRDefault="007E2F51" w:rsidP="007E2F5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7E2F51">
              <w:rPr>
                <w:rFonts w:cs="Gill Sans MT"/>
                <w:b w:val="0"/>
                <w:color w:val="000000"/>
              </w:rPr>
              <w:t>13%</w:t>
            </w:r>
          </w:p>
        </w:tc>
        <w:tc>
          <w:tcPr>
            <w:tcW w:w="382" w:type="pct"/>
            <w:vAlign w:val="center"/>
          </w:tcPr>
          <w:p w:rsidR="007E2F51" w:rsidRPr="007E2F51" w:rsidRDefault="007E2F51" w:rsidP="007E2F5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7E2F51">
              <w:rPr>
                <w:rFonts w:cs="Gill Sans MT"/>
                <w:b w:val="0"/>
                <w:color w:val="000000"/>
              </w:rPr>
              <w:t>844</w:t>
            </w:r>
          </w:p>
        </w:tc>
        <w:tc>
          <w:tcPr>
            <w:tcW w:w="313" w:type="pct"/>
            <w:vAlign w:val="center"/>
          </w:tcPr>
          <w:p w:rsidR="007E2F51" w:rsidRPr="007E2F51" w:rsidRDefault="007E2F51" w:rsidP="007E2F5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7E2F51">
              <w:rPr>
                <w:rFonts w:cs="Gill Sans MT"/>
                <w:b w:val="0"/>
                <w:color w:val="000000"/>
              </w:rPr>
              <w:t>1%</w:t>
            </w:r>
          </w:p>
        </w:tc>
        <w:tc>
          <w:tcPr>
            <w:tcW w:w="487" w:type="pct"/>
            <w:vAlign w:val="center"/>
          </w:tcPr>
          <w:p w:rsidR="007E2F51" w:rsidRPr="007E2F51" w:rsidRDefault="007E2F51" w:rsidP="007E2F5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7E2F51">
              <w:rPr>
                <w:rFonts w:cs="Gill Sans MT"/>
                <w:b w:val="0"/>
                <w:color w:val="000000"/>
              </w:rPr>
              <w:t>2,568</w:t>
            </w:r>
          </w:p>
        </w:tc>
        <w:tc>
          <w:tcPr>
            <w:tcW w:w="488" w:type="pct"/>
            <w:vAlign w:val="center"/>
          </w:tcPr>
          <w:p w:rsidR="007E2F51" w:rsidRPr="007E2F51" w:rsidRDefault="007E2F51" w:rsidP="007E2F5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7E2F51">
              <w:rPr>
                <w:rFonts w:cs="Gill Sans MT"/>
                <w:b w:val="0"/>
                <w:color w:val="000000"/>
              </w:rPr>
              <w:t>4%</w:t>
            </w:r>
          </w:p>
        </w:tc>
        <w:tc>
          <w:tcPr>
            <w:tcW w:w="482" w:type="pct"/>
            <w:vAlign w:val="center"/>
          </w:tcPr>
          <w:p w:rsidR="007E2F51" w:rsidRPr="007E2F51" w:rsidRDefault="007E2F51" w:rsidP="007E2F5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7E2F51">
              <w:rPr>
                <w:rFonts w:cs="Gill Sans MT"/>
                <w:b w:val="0"/>
                <w:color w:val="000000"/>
              </w:rPr>
              <w:t>49,176</w:t>
            </w:r>
          </w:p>
        </w:tc>
        <w:tc>
          <w:tcPr>
            <w:tcW w:w="340" w:type="pct"/>
            <w:vAlign w:val="center"/>
          </w:tcPr>
          <w:p w:rsidR="007E2F51" w:rsidRPr="007E2F51" w:rsidRDefault="007E2F51" w:rsidP="007E2F5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7E2F51">
              <w:rPr>
                <w:rFonts w:cs="Gill Sans MT"/>
                <w:b w:val="0"/>
                <w:color w:val="000000"/>
              </w:rPr>
              <w:t>74%</w:t>
            </w:r>
          </w:p>
        </w:tc>
        <w:tc>
          <w:tcPr>
            <w:tcW w:w="437" w:type="pct"/>
            <w:vAlign w:val="center"/>
          </w:tcPr>
          <w:p w:rsidR="007E2F51" w:rsidRPr="007E2F51" w:rsidRDefault="007E2F51" w:rsidP="007E2F5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7E2F51">
              <w:rPr>
                <w:rFonts w:cs="Gill Sans MT"/>
                <w:b w:val="0"/>
                <w:color w:val="000000"/>
              </w:rPr>
              <w:t>5,597</w:t>
            </w:r>
          </w:p>
        </w:tc>
        <w:tc>
          <w:tcPr>
            <w:tcW w:w="194" w:type="pct"/>
            <w:vAlign w:val="center"/>
          </w:tcPr>
          <w:p w:rsidR="007E2F51" w:rsidRPr="007E2F51" w:rsidRDefault="007E2F51" w:rsidP="007E2F5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7E2F51">
              <w:rPr>
                <w:rFonts w:cs="Gill Sans MT"/>
                <w:b w:val="0"/>
                <w:color w:val="000000"/>
              </w:rPr>
              <w:t>8%</w:t>
            </w:r>
          </w:p>
        </w:tc>
        <w:tc>
          <w:tcPr>
            <w:tcW w:w="546" w:type="pct"/>
            <w:vAlign w:val="center"/>
          </w:tcPr>
          <w:p w:rsidR="007E2F51" w:rsidRPr="007E2F51" w:rsidRDefault="007E2F51" w:rsidP="007E2F51">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7E2F51">
              <w:rPr>
                <w:rFonts w:cs="Gill Sans MT"/>
                <w:b w:val="0"/>
                <w:color w:val="000000"/>
              </w:rPr>
              <w:t>66,621</w:t>
            </w:r>
          </w:p>
        </w:tc>
      </w:tr>
    </w:tbl>
    <w:p w:rsidR="00010AB5" w:rsidRDefault="00010AB5" w:rsidP="00887E4E">
      <w:pPr>
        <w:ind w:left="-142" w:firstLine="142"/>
      </w:pPr>
      <w:r>
        <w:t>For further explanation of failure types refer to</w:t>
      </w:r>
      <w:r w:rsidR="00E837BA">
        <w:t xml:space="preserve"> the</w:t>
      </w:r>
      <w:r>
        <w:t xml:space="preserve"> Glossary</w:t>
      </w:r>
      <w:r w:rsidR="00E837BA">
        <w:t>.</w:t>
      </w:r>
    </w:p>
    <w:p w:rsidR="00EA1F85" w:rsidRPr="00074775" w:rsidRDefault="00A00239" w:rsidP="00897682">
      <w:pPr>
        <w:pStyle w:val="Heading3"/>
        <w:ind w:left="709" w:hanging="709"/>
      </w:pPr>
      <w:bookmarkStart w:id="20" w:name="_Toc434851495"/>
      <w:bookmarkStart w:id="21" w:name="_Toc450747091"/>
      <w:bookmarkEnd w:id="20"/>
      <w:r w:rsidRPr="00074775">
        <w:t>Types of Participation Failures: Serious Failures</w:t>
      </w:r>
      <w:bookmarkStart w:id="22" w:name="_Toc437613346"/>
      <w:bookmarkEnd w:id="22"/>
      <w:bookmarkEnd w:id="21"/>
    </w:p>
    <w:tbl>
      <w:tblPr>
        <w:tblStyle w:val="CenterAlignTable"/>
        <w:tblW w:w="0" w:type="auto"/>
        <w:tblInd w:w="-34" w:type="dxa"/>
        <w:tblLook w:val="04A0" w:firstRow="1" w:lastRow="0" w:firstColumn="1" w:lastColumn="0" w:noHBand="0" w:noVBand="1"/>
        <w:tblCaption w:val="Types of Participation Failures: Serious Failures"/>
        <w:tblDescription w:val="Types of Participation Failures: Serious Failures"/>
      </w:tblPr>
      <w:tblGrid>
        <w:gridCol w:w="3149"/>
        <w:gridCol w:w="1819"/>
        <w:gridCol w:w="1860"/>
        <w:gridCol w:w="1588"/>
        <w:gridCol w:w="1726"/>
        <w:gridCol w:w="1654"/>
        <w:gridCol w:w="1641"/>
        <w:gridCol w:w="1555"/>
      </w:tblGrid>
      <w:tr w:rsidR="00BB1B10" w:rsidRPr="00325EF7" w:rsidTr="00BB56A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49" w:type="dxa"/>
            <w:vMerge w:val="restart"/>
            <w:vAlign w:val="center"/>
          </w:tcPr>
          <w:p w:rsidR="00F87647" w:rsidRPr="004741B6" w:rsidRDefault="002C2A60" w:rsidP="00887E4E">
            <w:pPr>
              <w:ind w:left="-142" w:firstLine="142"/>
              <w:rPr>
                <w:color w:val="000000"/>
                <w:lang w:eastAsia="en-AU"/>
              </w:rPr>
            </w:pPr>
            <w:r>
              <w:t>1 October to 31 December 2015</w:t>
            </w:r>
            <w:r w:rsidR="00F87647" w:rsidRPr="004741B6">
              <w:rPr>
                <w:color w:val="000000"/>
                <w:lang w:eastAsia="en-AU"/>
              </w:rPr>
              <w:t> </w:t>
            </w:r>
          </w:p>
          <w:p w:rsidR="00BB1B10" w:rsidRPr="004741B6" w:rsidRDefault="00BB1B10" w:rsidP="00887E4E">
            <w:pPr>
              <w:ind w:left="-142" w:firstLine="142"/>
            </w:pPr>
          </w:p>
        </w:tc>
        <w:tc>
          <w:tcPr>
            <w:tcW w:w="3679" w:type="dxa"/>
            <w:gridSpan w:val="2"/>
          </w:tcPr>
          <w:p w:rsidR="00BB1B10" w:rsidRPr="004741B6"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Persistent non-compliance</w:t>
            </w:r>
            <w:r w:rsidR="003140CE">
              <w:rPr>
                <w:b w:val="0"/>
                <w:sz w:val="28"/>
                <w:szCs w:val="28"/>
                <w:vertAlign w:val="superscript"/>
              </w:rPr>
              <w:t>*</w:t>
            </w:r>
            <w:r w:rsidRPr="00E44140">
              <w:rPr>
                <w:b w:val="0"/>
                <w:sz w:val="28"/>
                <w:szCs w:val="28"/>
                <w:vertAlign w:val="superscript"/>
              </w:rPr>
              <w:t xml:space="preserve"> </w:t>
            </w:r>
          </w:p>
        </w:tc>
        <w:tc>
          <w:tcPr>
            <w:tcW w:w="3314" w:type="dxa"/>
            <w:gridSpan w:val="2"/>
          </w:tcPr>
          <w:p w:rsidR="00BB1B10" w:rsidRPr="004741B6"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Refused Suitable Job</w:t>
            </w:r>
          </w:p>
        </w:tc>
        <w:tc>
          <w:tcPr>
            <w:tcW w:w="3295" w:type="dxa"/>
            <w:gridSpan w:val="2"/>
          </w:tcPr>
          <w:p w:rsidR="00BB1B10" w:rsidRPr="004741B6"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Did Not Commence Suitable Job</w:t>
            </w:r>
          </w:p>
        </w:tc>
        <w:tc>
          <w:tcPr>
            <w:tcW w:w="1555" w:type="dxa"/>
          </w:tcPr>
          <w:p w:rsidR="00BB1B10" w:rsidRPr="004741B6"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Total Serious Failures</w:t>
            </w:r>
          </w:p>
        </w:tc>
      </w:tr>
      <w:tr w:rsidR="00BB1B10" w:rsidRPr="00325EF7" w:rsidTr="00BB56A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49" w:type="dxa"/>
            <w:vMerge/>
          </w:tcPr>
          <w:p w:rsidR="00BB1B10" w:rsidRPr="004741B6" w:rsidRDefault="00BB1B10" w:rsidP="00887E4E">
            <w:pPr>
              <w:ind w:left="-142" w:firstLine="142"/>
            </w:pPr>
          </w:p>
        </w:tc>
        <w:tc>
          <w:tcPr>
            <w:tcW w:w="1819" w:type="dxa"/>
          </w:tcPr>
          <w:p w:rsidR="00BB1B10" w:rsidRPr="004741B6"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No.</w:t>
            </w:r>
          </w:p>
        </w:tc>
        <w:tc>
          <w:tcPr>
            <w:tcW w:w="1860" w:type="dxa"/>
          </w:tcPr>
          <w:p w:rsidR="00BB1B10" w:rsidRPr="004741B6"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w:t>
            </w:r>
          </w:p>
        </w:tc>
        <w:tc>
          <w:tcPr>
            <w:tcW w:w="1588" w:type="dxa"/>
          </w:tcPr>
          <w:p w:rsidR="00BB1B10" w:rsidRPr="004741B6"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No.</w:t>
            </w:r>
          </w:p>
        </w:tc>
        <w:tc>
          <w:tcPr>
            <w:tcW w:w="1726" w:type="dxa"/>
          </w:tcPr>
          <w:p w:rsidR="00BB1B10" w:rsidRPr="004741B6"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w:t>
            </w:r>
          </w:p>
        </w:tc>
        <w:tc>
          <w:tcPr>
            <w:tcW w:w="1654" w:type="dxa"/>
          </w:tcPr>
          <w:p w:rsidR="00BB1B10" w:rsidRPr="004741B6"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No.</w:t>
            </w:r>
          </w:p>
        </w:tc>
        <w:tc>
          <w:tcPr>
            <w:tcW w:w="1641" w:type="dxa"/>
          </w:tcPr>
          <w:p w:rsidR="00BB1B10" w:rsidRPr="004741B6"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w:t>
            </w:r>
          </w:p>
        </w:tc>
        <w:tc>
          <w:tcPr>
            <w:tcW w:w="1555" w:type="dxa"/>
          </w:tcPr>
          <w:p w:rsidR="00BB1B10" w:rsidRPr="004741B6"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No.</w:t>
            </w:r>
          </w:p>
        </w:tc>
      </w:tr>
      <w:tr w:rsidR="00BB56AC" w:rsidRPr="00325EF7" w:rsidTr="00BB56AC">
        <w:trPr>
          <w:trHeight w:val="322"/>
        </w:trPr>
        <w:tc>
          <w:tcPr>
            <w:cnfStyle w:val="001000000000" w:firstRow="0" w:lastRow="0" w:firstColumn="1" w:lastColumn="0" w:oddVBand="0" w:evenVBand="0" w:oddHBand="0" w:evenHBand="0" w:firstRowFirstColumn="0" w:firstRowLastColumn="0" w:lastRowFirstColumn="0" w:lastRowLastColumn="0"/>
            <w:tcW w:w="3149" w:type="dxa"/>
            <w:vMerge/>
          </w:tcPr>
          <w:p w:rsidR="00BB56AC" w:rsidRPr="004741B6" w:rsidRDefault="00BB56AC" w:rsidP="00887E4E">
            <w:pPr>
              <w:ind w:left="-142" w:firstLine="142"/>
            </w:pPr>
          </w:p>
        </w:tc>
        <w:tc>
          <w:tcPr>
            <w:tcW w:w="1819" w:type="dxa"/>
            <w:vAlign w:val="center"/>
          </w:tcPr>
          <w:p w:rsidR="00BB56AC" w:rsidRP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B56AC">
              <w:rPr>
                <w:rFonts w:cs="Gill Sans MT"/>
                <w:color w:val="000000"/>
              </w:rPr>
              <w:t>5,299</w:t>
            </w:r>
          </w:p>
        </w:tc>
        <w:tc>
          <w:tcPr>
            <w:tcW w:w="1860" w:type="dxa"/>
            <w:vAlign w:val="center"/>
          </w:tcPr>
          <w:p w:rsidR="00BB56AC" w:rsidRP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B56AC">
              <w:rPr>
                <w:rFonts w:cs="Gill Sans MT"/>
                <w:color w:val="000000"/>
              </w:rPr>
              <w:t>95%</w:t>
            </w:r>
          </w:p>
        </w:tc>
        <w:tc>
          <w:tcPr>
            <w:tcW w:w="1588" w:type="dxa"/>
            <w:vAlign w:val="center"/>
          </w:tcPr>
          <w:p w:rsidR="00BB56AC" w:rsidRP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B56AC">
              <w:rPr>
                <w:rFonts w:cs="Gill Sans MT"/>
                <w:color w:val="000000"/>
              </w:rPr>
              <w:t>168</w:t>
            </w:r>
          </w:p>
        </w:tc>
        <w:tc>
          <w:tcPr>
            <w:tcW w:w="1726" w:type="dxa"/>
            <w:vAlign w:val="center"/>
          </w:tcPr>
          <w:p w:rsidR="00BB56AC" w:rsidRP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B56AC">
              <w:rPr>
                <w:rFonts w:cs="Gill Sans MT"/>
                <w:color w:val="000000"/>
              </w:rPr>
              <w:t>3%</w:t>
            </w:r>
          </w:p>
        </w:tc>
        <w:tc>
          <w:tcPr>
            <w:tcW w:w="1654" w:type="dxa"/>
            <w:vAlign w:val="center"/>
          </w:tcPr>
          <w:p w:rsidR="00BB56AC" w:rsidRP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B56AC">
              <w:rPr>
                <w:rFonts w:cs="Gill Sans MT"/>
                <w:color w:val="000000"/>
              </w:rPr>
              <w:t>130</w:t>
            </w:r>
          </w:p>
        </w:tc>
        <w:tc>
          <w:tcPr>
            <w:tcW w:w="1641" w:type="dxa"/>
            <w:vAlign w:val="center"/>
          </w:tcPr>
          <w:p w:rsidR="00BB56AC" w:rsidRP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B56AC">
              <w:rPr>
                <w:rFonts w:cs="Gill Sans MT"/>
                <w:color w:val="000000"/>
              </w:rPr>
              <w:t>2%</w:t>
            </w:r>
          </w:p>
        </w:tc>
        <w:tc>
          <w:tcPr>
            <w:tcW w:w="1555" w:type="dxa"/>
            <w:vAlign w:val="center"/>
          </w:tcPr>
          <w:p w:rsidR="00BB56AC" w:rsidRPr="00BB56AC" w:rsidRDefault="00BB56AC" w:rsidP="00BB56AC">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rPr>
            </w:pPr>
            <w:r w:rsidRPr="00BB56AC">
              <w:rPr>
                <w:rFonts w:cs="Gill Sans MT"/>
                <w:color w:val="000000"/>
              </w:rPr>
              <w:t>5,597</w:t>
            </w:r>
          </w:p>
        </w:tc>
      </w:tr>
    </w:tbl>
    <w:p w:rsidR="003140CE" w:rsidRDefault="003140CE" w:rsidP="003140CE">
      <w:pPr>
        <w:spacing w:before="0" w:after="0" w:line="240" w:lineRule="auto"/>
        <w:ind w:left="0"/>
        <w:rPr>
          <w:sz w:val="32"/>
          <w:szCs w:val="32"/>
          <w:vertAlign w:val="superscript"/>
        </w:rPr>
      </w:pPr>
    </w:p>
    <w:p w:rsidR="008F6489" w:rsidRDefault="003140CE" w:rsidP="003140CE">
      <w:pPr>
        <w:spacing w:before="0" w:after="0" w:line="240" w:lineRule="auto"/>
        <w:ind w:left="0"/>
      </w:pPr>
      <w:r>
        <w:rPr>
          <w:sz w:val="32"/>
          <w:szCs w:val="32"/>
          <w:vertAlign w:val="superscript"/>
        </w:rPr>
        <w:t>*</w:t>
      </w:r>
      <w:r w:rsidR="006E1C7E">
        <w:t xml:space="preserve">The Department of Human </w:t>
      </w:r>
      <w:r w:rsidR="008F6489" w:rsidRPr="00A64073">
        <w:t>S</w:t>
      </w:r>
      <w:r w:rsidR="006E1C7E">
        <w:t>ervices</w:t>
      </w:r>
      <w:r w:rsidR="008F6489" w:rsidRPr="00A64073">
        <w:t xml:space="preserve"> undertake a C</w:t>
      </w:r>
      <w:r w:rsidR="006E1C7E">
        <w:t xml:space="preserve">omprehensive </w:t>
      </w:r>
      <w:r w:rsidR="008F6489" w:rsidRPr="00A64073">
        <w:t>C</w:t>
      </w:r>
      <w:r w:rsidR="006E1C7E">
        <w:t xml:space="preserve">ompliance </w:t>
      </w:r>
      <w:r w:rsidR="008F6489" w:rsidRPr="00A64073">
        <w:t>A</w:t>
      </w:r>
      <w:r w:rsidR="00254271">
        <w:t>ssessment</w:t>
      </w:r>
      <w:r w:rsidR="008F6489" w:rsidRPr="00A64073">
        <w:t xml:space="preserve"> before determining if a job seeker has persistently failed to comply with their mutual obligation requirements, </w:t>
      </w:r>
      <w:r w:rsidR="00033DF5" w:rsidRPr="00A64073">
        <w:t>a number of matters, set out in the Social Security (Administration) (Persistent Non-compliance) (DEEWR) Determination 2009 (No. 1), assist decision makers in deciding whether a job seeker has been persistently non-compliant.</w:t>
      </w:r>
      <w:r w:rsidR="00033DF5" w:rsidRPr="00033DF5">
        <w:t xml:space="preserve"> </w:t>
      </w:r>
    </w:p>
    <w:p w:rsidR="00E837BA" w:rsidRDefault="00E837BA">
      <w:pPr>
        <w:spacing w:before="0"/>
        <w:ind w:left="0"/>
      </w:pPr>
      <w:r>
        <w:br w:type="page"/>
      </w:r>
    </w:p>
    <w:p w:rsidR="00456F16" w:rsidRPr="00FB63AD" w:rsidRDefault="00456F16" w:rsidP="00456F16">
      <w:pPr>
        <w:pStyle w:val="Heading2"/>
        <w:ind w:left="-142" w:firstLine="142"/>
        <w:rPr>
          <w:noProof/>
        </w:rPr>
      </w:pPr>
      <w:bookmarkStart w:id="23" w:name="_Toc450747092"/>
      <w:r w:rsidRPr="00325EF7">
        <w:lastRenderedPageBreak/>
        <w:t>Comprehensive Compliance Assessments</w:t>
      </w:r>
      <w:bookmarkEnd w:id="23"/>
    </w:p>
    <w:p w:rsidR="00A00239" w:rsidRPr="00074775" w:rsidRDefault="00A00239" w:rsidP="00074775">
      <w:pPr>
        <w:spacing w:after="0" w:line="240" w:lineRule="auto"/>
        <w:ind w:left="-142" w:firstLine="142"/>
        <w:rPr>
          <w:b/>
        </w:rPr>
      </w:pPr>
      <w:r w:rsidRPr="00074775">
        <w:rPr>
          <w:b/>
        </w:rPr>
        <w:t>Outcomes of Comprehensive Compliance Assessments</w:t>
      </w:r>
    </w:p>
    <w:tbl>
      <w:tblPr>
        <w:tblStyle w:val="CenterAlignTable"/>
        <w:tblW w:w="4965" w:type="pct"/>
        <w:tblInd w:w="0" w:type="dxa"/>
        <w:tblLook w:val="04A0" w:firstRow="1" w:lastRow="0" w:firstColumn="1" w:lastColumn="0" w:noHBand="0" w:noVBand="1"/>
        <w:tblCaption w:val="Outcomes of Comprehensive Compliance Assessments"/>
        <w:tblDescription w:val="Outcomes of Comprehensive Compliance Assessments"/>
      </w:tblPr>
      <w:tblGrid>
        <w:gridCol w:w="1601"/>
        <w:gridCol w:w="1200"/>
        <w:gridCol w:w="799"/>
        <w:gridCol w:w="1598"/>
        <w:gridCol w:w="1732"/>
        <w:gridCol w:w="799"/>
        <w:gridCol w:w="799"/>
        <w:gridCol w:w="1331"/>
        <w:gridCol w:w="1598"/>
        <w:gridCol w:w="933"/>
        <w:gridCol w:w="799"/>
        <w:gridCol w:w="1664"/>
      </w:tblGrid>
      <w:tr w:rsidR="00BB1B10" w:rsidRPr="00325EF7" w:rsidTr="00BB56AC">
        <w:trPr>
          <w:cnfStyle w:val="100000000000" w:firstRow="1" w:lastRow="0" w:firstColumn="0" w:lastColumn="0" w:oddVBand="0" w:evenVBand="0" w:oddHBand="0" w:evenHBand="0" w:firstRowFirstColumn="0" w:firstRowLastColumn="0" w:lastRowFirstColumn="0" w:lastRowLastColumn="0"/>
          <w:trHeight w:val="627"/>
          <w:tblHeader/>
        </w:trPr>
        <w:tc>
          <w:tcPr>
            <w:cnfStyle w:val="001000000000" w:firstRow="0" w:lastRow="0" w:firstColumn="1" w:lastColumn="0" w:oddVBand="0" w:evenVBand="0" w:oddHBand="0" w:evenHBand="0" w:firstRowFirstColumn="0" w:firstRowLastColumn="0" w:lastRowFirstColumn="0" w:lastRowLastColumn="0"/>
            <w:tcW w:w="539" w:type="pct"/>
            <w:vMerge w:val="restart"/>
            <w:vAlign w:val="center"/>
          </w:tcPr>
          <w:p w:rsidR="00F87647" w:rsidRPr="00325EF7" w:rsidRDefault="002C2A60" w:rsidP="00887E4E">
            <w:pPr>
              <w:ind w:left="-142" w:firstLine="142"/>
              <w:rPr>
                <w:color w:val="000000"/>
                <w:lang w:eastAsia="en-AU"/>
              </w:rPr>
            </w:pPr>
            <w:r>
              <w:t>1 October to 31 December 2015</w:t>
            </w:r>
            <w:r w:rsidR="00F87647" w:rsidRPr="00325EF7">
              <w:rPr>
                <w:color w:val="000000"/>
                <w:lang w:eastAsia="en-AU"/>
              </w:rPr>
              <w:t> </w:t>
            </w:r>
          </w:p>
          <w:p w:rsidR="00BB1B10" w:rsidRPr="00325EF7" w:rsidRDefault="00BB1B10" w:rsidP="00887E4E">
            <w:pPr>
              <w:ind w:left="-142" w:firstLine="142"/>
            </w:pPr>
          </w:p>
        </w:tc>
        <w:tc>
          <w:tcPr>
            <w:tcW w:w="673" w:type="pct"/>
            <w:gridSpan w:val="2"/>
            <w:vMerge w:val="restart"/>
            <w:vAlign w:val="center"/>
          </w:tcPr>
          <w:p w:rsidR="00215AE8" w:rsidRDefault="00BB1B10" w:rsidP="00887E4E">
            <w:pPr>
              <w:spacing w:before="0"/>
              <w:ind w:left="-142" w:firstLine="142"/>
              <w:cnfStyle w:val="100000000000" w:firstRow="1" w:lastRow="0" w:firstColumn="0" w:lastColumn="0" w:oddVBand="0" w:evenVBand="0" w:oddHBand="0" w:evenHBand="0" w:firstRowFirstColumn="0" w:firstRowLastColumn="0" w:lastRowFirstColumn="0" w:lastRowLastColumn="0"/>
            </w:pPr>
            <w:r w:rsidRPr="00325EF7">
              <w:t>Serious Failure</w:t>
            </w:r>
          </w:p>
          <w:p w:rsidR="00BB1B10" w:rsidRPr="00325EF7" w:rsidRDefault="00BB1B10" w:rsidP="00887E4E">
            <w:pPr>
              <w:spacing w:before="0"/>
              <w:ind w:left="-142" w:firstLine="142"/>
              <w:cnfStyle w:val="100000000000" w:firstRow="1" w:lastRow="0" w:firstColumn="0" w:lastColumn="0" w:oddVBand="0" w:evenVBand="0" w:oddHBand="0" w:evenHBand="0" w:firstRowFirstColumn="0" w:firstRowLastColumn="0" w:lastRowFirstColumn="0" w:lastRowLastColumn="0"/>
            </w:pPr>
            <w:r w:rsidRPr="00325EF7">
              <w:t>(8 week penalty) imposed for persistent non-compliance</w:t>
            </w:r>
          </w:p>
        </w:tc>
        <w:tc>
          <w:tcPr>
            <w:tcW w:w="1659" w:type="pct"/>
            <w:gridSpan w:val="4"/>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Further assessment/assistance</w:t>
            </w:r>
          </w:p>
        </w:tc>
        <w:tc>
          <w:tcPr>
            <w:tcW w:w="1569" w:type="pct"/>
            <w:gridSpan w:val="4"/>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 change in Employment Services Programme or Stream</w:t>
            </w:r>
          </w:p>
        </w:tc>
        <w:tc>
          <w:tcPr>
            <w:tcW w:w="560" w:type="pct"/>
            <w:vMerge w:val="restart"/>
            <w:vAlign w:val="center"/>
          </w:tcPr>
          <w:p w:rsidR="00BB1B10" w:rsidRPr="00325EF7" w:rsidRDefault="00BB1B10" w:rsidP="00E837BA">
            <w:pPr>
              <w:ind w:left="-142" w:firstLine="142"/>
              <w:cnfStyle w:val="100000000000" w:firstRow="1" w:lastRow="0" w:firstColumn="0" w:lastColumn="0" w:oddVBand="0" w:evenVBand="0" w:oddHBand="0" w:evenHBand="0" w:firstRowFirstColumn="0" w:firstRowLastColumn="0" w:lastRowFirstColumn="0" w:lastRowLastColumn="0"/>
            </w:pPr>
            <w:r w:rsidRPr="00325EF7">
              <w:t>Overall Total</w:t>
            </w:r>
          </w:p>
        </w:tc>
      </w:tr>
      <w:tr w:rsidR="00E758D1" w:rsidRPr="00325EF7" w:rsidTr="00BB56AC">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539" w:type="pct"/>
            <w:vMerge/>
            <w:vAlign w:val="center"/>
          </w:tcPr>
          <w:p w:rsidR="00BB1B10" w:rsidRPr="00325EF7" w:rsidRDefault="00BB1B10" w:rsidP="00887E4E">
            <w:pPr>
              <w:ind w:left="-142" w:firstLine="142"/>
            </w:pPr>
          </w:p>
        </w:tc>
        <w:tc>
          <w:tcPr>
            <w:tcW w:w="673" w:type="pct"/>
            <w:gridSpan w:val="2"/>
            <w:vMerge/>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p>
        </w:tc>
        <w:tc>
          <w:tcPr>
            <w:tcW w:w="538" w:type="pct"/>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JSCI updated – referral for ESAt</w:t>
            </w:r>
          </w:p>
        </w:tc>
        <w:tc>
          <w:tcPr>
            <w:tcW w:w="583" w:type="pct"/>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JSCI updated – eligible for higher stream</w:t>
            </w:r>
          </w:p>
        </w:tc>
        <w:tc>
          <w:tcPr>
            <w:tcW w:w="538" w:type="pct"/>
            <w:gridSpan w:val="2"/>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Total</w:t>
            </w:r>
          </w:p>
        </w:tc>
        <w:tc>
          <w:tcPr>
            <w:tcW w:w="448" w:type="pct"/>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Other Outcomes</w:t>
            </w:r>
          </w:p>
        </w:tc>
        <w:tc>
          <w:tcPr>
            <w:tcW w:w="538" w:type="pct"/>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 Outcomes</w:t>
            </w:r>
          </w:p>
        </w:tc>
        <w:tc>
          <w:tcPr>
            <w:tcW w:w="583" w:type="pct"/>
            <w:gridSpan w:val="2"/>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Total</w:t>
            </w:r>
          </w:p>
        </w:tc>
        <w:tc>
          <w:tcPr>
            <w:tcW w:w="560" w:type="pct"/>
            <w:vMerge/>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p>
        </w:tc>
      </w:tr>
      <w:tr w:rsidR="00877281" w:rsidRPr="00325EF7" w:rsidTr="00BB56AC">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539" w:type="pct"/>
            <w:vMerge/>
            <w:vAlign w:val="center"/>
          </w:tcPr>
          <w:p w:rsidR="00BB1B10" w:rsidRPr="00325EF7" w:rsidRDefault="00BB1B10" w:rsidP="00887E4E">
            <w:pPr>
              <w:ind w:left="-142" w:firstLine="142"/>
            </w:pPr>
          </w:p>
        </w:tc>
        <w:tc>
          <w:tcPr>
            <w:tcW w:w="404" w:type="pct"/>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c>
          <w:tcPr>
            <w:tcW w:w="269" w:type="pct"/>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538" w:type="pct"/>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c>
          <w:tcPr>
            <w:tcW w:w="583" w:type="pct"/>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c>
          <w:tcPr>
            <w:tcW w:w="269" w:type="pct"/>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c>
          <w:tcPr>
            <w:tcW w:w="269" w:type="pct"/>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448" w:type="pct"/>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c>
          <w:tcPr>
            <w:tcW w:w="538" w:type="pct"/>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c>
          <w:tcPr>
            <w:tcW w:w="314" w:type="pct"/>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c>
          <w:tcPr>
            <w:tcW w:w="269" w:type="pct"/>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560" w:type="pct"/>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r>
      <w:tr w:rsidR="00BB56AC" w:rsidRPr="00325EF7" w:rsidTr="00BB56AC">
        <w:trPr>
          <w:trHeight w:val="384"/>
        </w:trPr>
        <w:tc>
          <w:tcPr>
            <w:cnfStyle w:val="001000000000" w:firstRow="0" w:lastRow="0" w:firstColumn="1" w:lastColumn="0" w:oddVBand="0" w:evenVBand="0" w:oddHBand="0" w:evenHBand="0" w:firstRowFirstColumn="0" w:firstRowLastColumn="0" w:lastRowFirstColumn="0" w:lastRowLastColumn="0"/>
            <w:tcW w:w="539" w:type="pct"/>
            <w:vMerge/>
            <w:vAlign w:val="center"/>
          </w:tcPr>
          <w:p w:rsidR="00BB56AC" w:rsidRPr="00325EF7" w:rsidRDefault="00BB56AC" w:rsidP="00887E4E">
            <w:pPr>
              <w:ind w:left="-142" w:firstLine="142"/>
            </w:pPr>
          </w:p>
        </w:tc>
        <w:tc>
          <w:tcPr>
            <w:tcW w:w="404" w:type="pct"/>
            <w:vAlign w:val="center"/>
          </w:tcPr>
          <w:p w:rsidR="00BB56AC" w:rsidRP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B56AC">
              <w:rPr>
                <w:rFonts w:cs="Gill Sans MT"/>
                <w:color w:val="000000"/>
              </w:rPr>
              <w:t>5,299</w:t>
            </w:r>
          </w:p>
        </w:tc>
        <w:tc>
          <w:tcPr>
            <w:tcW w:w="269" w:type="pct"/>
            <w:vAlign w:val="center"/>
          </w:tcPr>
          <w:p w:rsidR="00BB56AC" w:rsidRP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B56AC">
              <w:rPr>
                <w:rFonts w:cs="Gill Sans MT"/>
                <w:color w:val="000000"/>
              </w:rPr>
              <w:t>37%</w:t>
            </w:r>
          </w:p>
        </w:tc>
        <w:tc>
          <w:tcPr>
            <w:tcW w:w="538" w:type="pct"/>
            <w:vAlign w:val="center"/>
          </w:tcPr>
          <w:p w:rsidR="00BB56AC" w:rsidRP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B56AC">
              <w:rPr>
                <w:rFonts w:cs="Gill Sans MT"/>
                <w:color w:val="000000"/>
              </w:rPr>
              <w:t>457</w:t>
            </w:r>
          </w:p>
        </w:tc>
        <w:tc>
          <w:tcPr>
            <w:tcW w:w="583" w:type="pct"/>
            <w:vAlign w:val="center"/>
          </w:tcPr>
          <w:p w:rsidR="00BB56AC" w:rsidRP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B56AC">
              <w:rPr>
                <w:rFonts w:cs="Gill Sans MT"/>
                <w:color w:val="000000"/>
              </w:rPr>
              <w:t>39</w:t>
            </w:r>
          </w:p>
        </w:tc>
        <w:tc>
          <w:tcPr>
            <w:tcW w:w="269" w:type="pct"/>
            <w:vAlign w:val="center"/>
          </w:tcPr>
          <w:p w:rsidR="00BB56AC" w:rsidRP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B56AC">
              <w:rPr>
                <w:rFonts w:cs="Gill Sans MT"/>
                <w:color w:val="000000"/>
              </w:rPr>
              <w:t>496</w:t>
            </w:r>
          </w:p>
        </w:tc>
        <w:tc>
          <w:tcPr>
            <w:tcW w:w="269" w:type="pct"/>
            <w:vAlign w:val="center"/>
          </w:tcPr>
          <w:p w:rsidR="00BB56AC" w:rsidRP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B56AC">
              <w:rPr>
                <w:rFonts w:cs="Gill Sans MT"/>
                <w:color w:val="000000"/>
              </w:rPr>
              <w:t>3%</w:t>
            </w:r>
          </w:p>
        </w:tc>
        <w:tc>
          <w:tcPr>
            <w:tcW w:w="448" w:type="pct"/>
            <w:vAlign w:val="center"/>
          </w:tcPr>
          <w:p w:rsidR="00BB56AC" w:rsidRP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B56AC">
              <w:rPr>
                <w:rFonts w:cs="Gill Sans MT"/>
                <w:color w:val="000000"/>
              </w:rPr>
              <w:t>7,227</w:t>
            </w:r>
          </w:p>
        </w:tc>
        <w:tc>
          <w:tcPr>
            <w:tcW w:w="538" w:type="pct"/>
            <w:vAlign w:val="center"/>
          </w:tcPr>
          <w:p w:rsidR="00BB56AC" w:rsidRP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B56AC">
              <w:rPr>
                <w:rFonts w:cs="Gill Sans MT"/>
                <w:color w:val="000000"/>
              </w:rPr>
              <w:t>1,475</w:t>
            </w:r>
          </w:p>
        </w:tc>
        <w:tc>
          <w:tcPr>
            <w:tcW w:w="314" w:type="pct"/>
            <w:vAlign w:val="center"/>
          </w:tcPr>
          <w:p w:rsidR="00BB56AC" w:rsidRP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B56AC">
              <w:rPr>
                <w:rFonts w:cs="Gill Sans MT"/>
                <w:color w:val="000000"/>
              </w:rPr>
              <w:t>8,702</w:t>
            </w:r>
          </w:p>
        </w:tc>
        <w:tc>
          <w:tcPr>
            <w:tcW w:w="269" w:type="pct"/>
            <w:vAlign w:val="center"/>
          </w:tcPr>
          <w:p w:rsidR="00BB56AC" w:rsidRP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B56AC">
              <w:rPr>
                <w:rFonts w:cs="Gill Sans MT"/>
                <w:color w:val="000000"/>
              </w:rPr>
              <w:t>60%</w:t>
            </w:r>
          </w:p>
        </w:tc>
        <w:tc>
          <w:tcPr>
            <w:tcW w:w="560" w:type="pct"/>
            <w:vAlign w:val="center"/>
          </w:tcPr>
          <w:p w:rsidR="00BB56AC" w:rsidRP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B56AC">
              <w:rPr>
                <w:rFonts w:cs="Gill Sans MT"/>
                <w:color w:val="000000"/>
              </w:rPr>
              <w:t>14,497</w:t>
            </w:r>
          </w:p>
        </w:tc>
      </w:tr>
    </w:tbl>
    <w:p w:rsidR="00A00239" w:rsidRPr="00325EF7" w:rsidRDefault="00A00239" w:rsidP="00887E4E">
      <w:pPr>
        <w:ind w:left="-142"/>
      </w:pPr>
      <w:r w:rsidRPr="00325EF7">
        <w:t>Note: A C</w:t>
      </w:r>
      <w:r w:rsidR="00215AE8">
        <w:t>omprehensive Compliance Assessment (</w:t>
      </w:r>
      <w:r w:rsidRPr="00325EF7">
        <w:t>C</w:t>
      </w:r>
      <w:r w:rsidR="00215AE8">
        <w:t>C</w:t>
      </w:r>
      <w:r w:rsidRPr="00325EF7">
        <w:t>A</w:t>
      </w:r>
      <w:r w:rsidR="00215AE8">
        <w:t>)</w:t>
      </w:r>
      <w:r w:rsidRPr="00325EF7">
        <w:t xml:space="preserve"> can result in multiple outcomes but in the above table each CCA is counted only once under whichever outcome is highest within the Hierarchy below. For example, where a CCA recommends both referral for an Employment Services Assessment </w:t>
      </w:r>
      <w:r w:rsidR="00604413" w:rsidRPr="00325EF7">
        <w:t xml:space="preserve">(ESAt) </w:t>
      </w:r>
      <w:r w:rsidRPr="00325EF7">
        <w:t xml:space="preserve">and another intervention, the CCA would be counted under JSCI- Referral for ESAt. </w:t>
      </w:r>
    </w:p>
    <w:p w:rsidR="00A00239" w:rsidRPr="00325EF7" w:rsidRDefault="00A00239" w:rsidP="00887E4E">
      <w:pPr>
        <w:tabs>
          <w:tab w:val="left" w:pos="142"/>
        </w:tabs>
        <w:spacing w:before="0" w:after="0"/>
        <w:ind w:left="-142" w:firstLine="142"/>
      </w:pPr>
      <w:r w:rsidRPr="00325EF7">
        <w:t>The Outcome Hierarchy is:</w:t>
      </w:r>
    </w:p>
    <w:p w:rsidR="00A00239" w:rsidRPr="00325EF7" w:rsidRDefault="00A00239" w:rsidP="00965377">
      <w:pPr>
        <w:pStyle w:val="ListParagraph"/>
        <w:numPr>
          <w:ilvl w:val="0"/>
          <w:numId w:val="4"/>
        </w:numPr>
        <w:spacing w:before="0" w:after="0"/>
        <w:ind w:left="-142" w:firstLine="142"/>
      </w:pPr>
      <w:r w:rsidRPr="00325EF7">
        <w:t>Serious Failure</w:t>
      </w:r>
    </w:p>
    <w:p w:rsidR="00A00239" w:rsidRPr="00325EF7" w:rsidRDefault="00A00239" w:rsidP="00965377">
      <w:pPr>
        <w:pStyle w:val="ListParagraph"/>
        <w:numPr>
          <w:ilvl w:val="0"/>
          <w:numId w:val="4"/>
        </w:numPr>
        <w:spacing w:before="0" w:after="0"/>
        <w:ind w:left="-142" w:firstLine="142"/>
      </w:pPr>
      <w:r w:rsidRPr="00325EF7">
        <w:t>JSCI – Referral for ESAt</w:t>
      </w:r>
    </w:p>
    <w:p w:rsidR="00A00239" w:rsidRPr="00325EF7" w:rsidRDefault="00A00239" w:rsidP="00965377">
      <w:pPr>
        <w:pStyle w:val="ListParagraph"/>
        <w:numPr>
          <w:ilvl w:val="0"/>
          <w:numId w:val="4"/>
        </w:numPr>
        <w:spacing w:before="0" w:after="0"/>
        <w:ind w:left="-142" w:firstLine="142"/>
      </w:pPr>
      <w:r w:rsidRPr="00325EF7">
        <w:t>JSCI – Eligible for higher stream</w:t>
      </w:r>
    </w:p>
    <w:p w:rsidR="00A00239" w:rsidRPr="00325EF7" w:rsidRDefault="00A00239" w:rsidP="00965377">
      <w:pPr>
        <w:pStyle w:val="ListParagraph"/>
        <w:numPr>
          <w:ilvl w:val="0"/>
          <w:numId w:val="4"/>
        </w:numPr>
        <w:spacing w:before="0" w:after="0"/>
        <w:ind w:left="-142" w:firstLine="142"/>
      </w:pPr>
      <w:r w:rsidRPr="00325EF7">
        <w:t>Other Outcomes</w:t>
      </w:r>
    </w:p>
    <w:p w:rsidR="00A00239" w:rsidRDefault="00A00239" w:rsidP="00965377">
      <w:pPr>
        <w:pStyle w:val="ListParagraph"/>
        <w:numPr>
          <w:ilvl w:val="0"/>
          <w:numId w:val="4"/>
        </w:numPr>
        <w:spacing w:before="0" w:after="0"/>
        <w:ind w:left="-142" w:firstLine="142"/>
      </w:pPr>
      <w:r w:rsidRPr="00325EF7">
        <w:t>No Outcomes</w:t>
      </w:r>
    </w:p>
    <w:p w:rsidR="00FA1DE7" w:rsidRDefault="00A00239" w:rsidP="00FA1DE7">
      <w:pPr>
        <w:pStyle w:val="Heading2"/>
        <w:ind w:left="-142" w:firstLine="142"/>
      </w:pPr>
      <w:bookmarkStart w:id="24" w:name="_Toc450747093"/>
      <w:r w:rsidRPr="00325EF7">
        <w:t>Sanctions for Serious Failures</w:t>
      </w:r>
      <w:bookmarkEnd w:id="24"/>
    </w:p>
    <w:p w:rsidR="00FA1DE7" w:rsidRPr="00362C46" w:rsidRDefault="00FA1DE7" w:rsidP="00362C46">
      <w:pPr>
        <w:spacing w:after="0"/>
        <w:rPr>
          <w:b/>
          <w:bCs/>
        </w:rPr>
      </w:pPr>
      <w:r w:rsidRPr="00362C46">
        <w:rPr>
          <w:b/>
        </w:rPr>
        <w:t xml:space="preserve">Sanctions for Serious Failures </w:t>
      </w:r>
    </w:p>
    <w:tbl>
      <w:tblPr>
        <w:tblStyle w:val="CenterAlignTable"/>
        <w:tblW w:w="0" w:type="auto"/>
        <w:tblInd w:w="0" w:type="dxa"/>
        <w:tblLook w:val="04A0" w:firstRow="1" w:lastRow="0" w:firstColumn="1" w:lastColumn="0" w:noHBand="0" w:noVBand="1"/>
        <w:tblCaption w:val="Sanctions for Serious Failures"/>
        <w:tblDescription w:val="Sanctions for Serious Failures"/>
      </w:tblPr>
      <w:tblGrid>
        <w:gridCol w:w="2328"/>
        <w:gridCol w:w="2386"/>
        <w:gridCol w:w="1878"/>
        <w:gridCol w:w="1617"/>
        <w:gridCol w:w="1758"/>
        <w:gridCol w:w="1663"/>
        <w:gridCol w:w="1661"/>
        <w:gridCol w:w="1667"/>
      </w:tblGrid>
      <w:tr w:rsidR="00BB1B10" w:rsidRPr="00325EF7" w:rsidTr="00362C4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28" w:type="dxa"/>
            <w:vMerge w:val="restart"/>
            <w:vAlign w:val="center"/>
          </w:tcPr>
          <w:p w:rsidR="00BB1B10" w:rsidRPr="00325EF7" w:rsidRDefault="002C2A60" w:rsidP="00E837BA">
            <w:pPr>
              <w:ind w:left="-142" w:firstLine="142"/>
            </w:pPr>
            <w:r>
              <w:t>1 October to 31 December 2015</w:t>
            </w:r>
            <w:r w:rsidR="00F87647" w:rsidRPr="00325EF7">
              <w:rPr>
                <w:color w:val="000000"/>
                <w:lang w:eastAsia="en-AU"/>
              </w:rPr>
              <w:t> </w:t>
            </w:r>
          </w:p>
        </w:tc>
        <w:tc>
          <w:tcPr>
            <w:tcW w:w="12630" w:type="dxa"/>
            <w:gridSpan w:val="7"/>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Serious Failures</w:t>
            </w:r>
          </w:p>
        </w:tc>
      </w:tr>
      <w:tr w:rsidR="00BB1B10" w:rsidRPr="00325EF7" w:rsidTr="00E837B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28" w:type="dxa"/>
            <w:vMerge/>
          </w:tcPr>
          <w:p w:rsidR="00BB1B10" w:rsidRPr="00325EF7" w:rsidRDefault="00BB1B10" w:rsidP="00887E4E">
            <w:pPr>
              <w:ind w:left="-142" w:firstLine="142"/>
            </w:pPr>
          </w:p>
        </w:tc>
        <w:tc>
          <w:tcPr>
            <w:tcW w:w="4264" w:type="dxa"/>
            <w:gridSpan w:val="2"/>
            <w:vMerge w:val="restart"/>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Non-payment Period</w:t>
            </w:r>
          </w:p>
        </w:tc>
        <w:tc>
          <w:tcPr>
            <w:tcW w:w="6699" w:type="dxa"/>
            <w:gridSpan w:val="4"/>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Financial Penalty waived</w:t>
            </w:r>
          </w:p>
        </w:tc>
        <w:tc>
          <w:tcPr>
            <w:tcW w:w="1667" w:type="dxa"/>
            <w:vMerge w:val="restart"/>
            <w:vAlign w:val="center"/>
          </w:tcPr>
          <w:p w:rsidR="00BB1B10" w:rsidRPr="00325EF7" w:rsidRDefault="00BB1B10" w:rsidP="00E837BA">
            <w:pPr>
              <w:ind w:left="-142" w:firstLine="142"/>
              <w:cnfStyle w:val="100000000000" w:firstRow="1" w:lastRow="0" w:firstColumn="0" w:lastColumn="0" w:oddVBand="0" w:evenVBand="0" w:oddHBand="0" w:evenHBand="0" w:firstRowFirstColumn="0" w:firstRowLastColumn="0" w:lastRowFirstColumn="0" w:lastRowLastColumn="0"/>
            </w:pPr>
            <w:r w:rsidRPr="00325EF7">
              <w:t>Total</w:t>
            </w:r>
          </w:p>
        </w:tc>
      </w:tr>
      <w:tr w:rsidR="00BB1B10" w:rsidRPr="00325EF7" w:rsidTr="00362C4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28" w:type="dxa"/>
            <w:vMerge/>
          </w:tcPr>
          <w:p w:rsidR="00BB1B10" w:rsidRPr="00325EF7" w:rsidRDefault="00BB1B10" w:rsidP="00887E4E">
            <w:pPr>
              <w:ind w:left="-142" w:firstLine="142"/>
            </w:pPr>
          </w:p>
        </w:tc>
        <w:tc>
          <w:tcPr>
            <w:tcW w:w="4264" w:type="dxa"/>
            <w:gridSpan w:val="2"/>
            <w:vMerge/>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rPr>
                <w:b w:val="0"/>
              </w:rPr>
            </w:pPr>
          </w:p>
        </w:tc>
        <w:tc>
          <w:tcPr>
            <w:tcW w:w="3375" w:type="dxa"/>
            <w:gridSpan w:val="2"/>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Compliance Activity</w:t>
            </w:r>
          </w:p>
        </w:tc>
        <w:tc>
          <w:tcPr>
            <w:tcW w:w="3324" w:type="dxa"/>
            <w:gridSpan w:val="2"/>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Financial Hardship</w:t>
            </w:r>
          </w:p>
        </w:tc>
        <w:tc>
          <w:tcPr>
            <w:tcW w:w="1667" w:type="dxa"/>
            <w:vMerge/>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rPr>
                <w:b w:val="0"/>
              </w:rPr>
            </w:pPr>
          </w:p>
        </w:tc>
      </w:tr>
      <w:tr w:rsidR="00BB1B10" w:rsidRPr="00325EF7" w:rsidTr="00362C4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28" w:type="dxa"/>
            <w:vMerge/>
          </w:tcPr>
          <w:p w:rsidR="00BB1B10" w:rsidRPr="00325EF7" w:rsidRDefault="00BB1B10" w:rsidP="00887E4E">
            <w:pPr>
              <w:ind w:left="-142" w:firstLine="142"/>
            </w:pPr>
          </w:p>
        </w:tc>
        <w:tc>
          <w:tcPr>
            <w:tcW w:w="2386" w:type="dxa"/>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c>
          <w:tcPr>
            <w:tcW w:w="1878" w:type="dxa"/>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1617" w:type="dxa"/>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c>
          <w:tcPr>
            <w:tcW w:w="1758" w:type="dxa"/>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1663" w:type="dxa"/>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c>
          <w:tcPr>
            <w:tcW w:w="1661" w:type="dxa"/>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1667" w:type="dxa"/>
            <w:vMerge/>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p>
        </w:tc>
      </w:tr>
      <w:tr w:rsidR="00BB56AC" w:rsidRPr="00325EF7" w:rsidTr="00BB56AC">
        <w:trPr>
          <w:trHeight w:val="352"/>
        </w:trPr>
        <w:tc>
          <w:tcPr>
            <w:cnfStyle w:val="001000000000" w:firstRow="0" w:lastRow="0" w:firstColumn="1" w:lastColumn="0" w:oddVBand="0" w:evenVBand="0" w:oddHBand="0" w:evenHBand="0" w:firstRowFirstColumn="0" w:firstRowLastColumn="0" w:lastRowFirstColumn="0" w:lastRowLastColumn="0"/>
            <w:tcW w:w="2328" w:type="dxa"/>
            <w:vMerge/>
          </w:tcPr>
          <w:p w:rsidR="00BB56AC" w:rsidRPr="00325EF7" w:rsidRDefault="00BB56AC" w:rsidP="00887E4E">
            <w:pPr>
              <w:ind w:left="-142" w:firstLine="142"/>
            </w:pPr>
          </w:p>
        </w:tc>
        <w:tc>
          <w:tcPr>
            <w:tcW w:w="2386" w:type="dxa"/>
            <w:vAlign w:val="center"/>
          </w:tcPr>
          <w:p w:rsidR="00BB56AC" w:rsidRP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B56AC">
              <w:rPr>
                <w:rFonts w:cs="Gill Sans MT"/>
                <w:color w:val="000000"/>
              </w:rPr>
              <w:t>372</w:t>
            </w:r>
          </w:p>
        </w:tc>
        <w:tc>
          <w:tcPr>
            <w:tcW w:w="1878" w:type="dxa"/>
            <w:vAlign w:val="center"/>
          </w:tcPr>
          <w:p w:rsidR="00BB56AC" w:rsidRP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B56AC">
              <w:rPr>
                <w:rFonts w:cs="Gill Sans MT"/>
                <w:color w:val="000000"/>
              </w:rPr>
              <w:t>7%</w:t>
            </w:r>
          </w:p>
        </w:tc>
        <w:tc>
          <w:tcPr>
            <w:tcW w:w="1617" w:type="dxa"/>
            <w:vAlign w:val="center"/>
          </w:tcPr>
          <w:p w:rsidR="00BB56AC" w:rsidRP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B56AC">
              <w:rPr>
                <w:rFonts w:cs="Gill Sans MT"/>
                <w:color w:val="000000"/>
              </w:rPr>
              <w:t>5,198</w:t>
            </w:r>
          </w:p>
        </w:tc>
        <w:tc>
          <w:tcPr>
            <w:tcW w:w="1758" w:type="dxa"/>
            <w:vAlign w:val="center"/>
          </w:tcPr>
          <w:p w:rsidR="00BB56AC" w:rsidRP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B56AC">
              <w:rPr>
                <w:rFonts w:cs="Gill Sans MT"/>
                <w:color w:val="000000"/>
              </w:rPr>
              <w:t>93%</w:t>
            </w:r>
          </w:p>
        </w:tc>
        <w:tc>
          <w:tcPr>
            <w:tcW w:w="1663" w:type="dxa"/>
            <w:vAlign w:val="center"/>
          </w:tcPr>
          <w:p w:rsidR="00BB56AC" w:rsidRP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B56AC">
              <w:rPr>
                <w:rFonts w:cs="Gill Sans MT"/>
                <w:color w:val="000000"/>
              </w:rPr>
              <w:t>27</w:t>
            </w:r>
          </w:p>
        </w:tc>
        <w:tc>
          <w:tcPr>
            <w:tcW w:w="1661" w:type="dxa"/>
            <w:vAlign w:val="center"/>
          </w:tcPr>
          <w:p w:rsidR="00BB56AC" w:rsidRP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&lt;1</w:t>
            </w:r>
            <w:r w:rsidRPr="00BB56AC">
              <w:rPr>
                <w:rFonts w:cs="Gill Sans MT"/>
                <w:color w:val="000000"/>
              </w:rPr>
              <w:t>%</w:t>
            </w:r>
          </w:p>
        </w:tc>
        <w:tc>
          <w:tcPr>
            <w:tcW w:w="1667" w:type="dxa"/>
            <w:vAlign w:val="center"/>
          </w:tcPr>
          <w:p w:rsidR="00BB56AC" w:rsidRP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B56AC">
              <w:rPr>
                <w:rFonts w:cs="Gill Sans MT"/>
                <w:color w:val="000000"/>
              </w:rPr>
              <w:t>5,597</w:t>
            </w:r>
          </w:p>
        </w:tc>
      </w:tr>
    </w:tbl>
    <w:p w:rsidR="00A00239" w:rsidRPr="00325EF7" w:rsidRDefault="00A00239" w:rsidP="003140CE">
      <w:pPr>
        <w:ind w:left="0"/>
      </w:pPr>
      <w:r w:rsidRPr="00325EF7">
        <w:t>“Serious Failures” shown are for refusing to accept or commence a suitable job, and for persistent non-compliance following a Comprehensive Compliance Assessment.</w:t>
      </w:r>
    </w:p>
    <w:p w:rsidR="00C24E8B" w:rsidRPr="00325EF7" w:rsidRDefault="00E837BA" w:rsidP="00D326F0">
      <w:pPr>
        <w:spacing w:before="0"/>
        <w:ind w:left="0"/>
      </w:pPr>
      <w:r>
        <w:br w:type="page"/>
      </w:r>
      <w:r w:rsidR="00C24E8B" w:rsidRPr="00325EF7">
        <w:lastRenderedPageBreak/>
        <w:t>Part B</w:t>
      </w:r>
    </w:p>
    <w:p w:rsidR="002F0647" w:rsidRPr="00325EF7" w:rsidRDefault="002F0647" w:rsidP="00E837BA">
      <w:pPr>
        <w:pStyle w:val="Heading2"/>
        <w:ind w:left="0" w:firstLine="0"/>
      </w:pPr>
      <w:bookmarkStart w:id="25" w:name="_Toc450747094"/>
      <w:r w:rsidRPr="00325EF7">
        <w:t>Financial Penalties, Connection Failures, Income Sup</w:t>
      </w:r>
      <w:r w:rsidR="000770FC" w:rsidRPr="00325EF7">
        <w:t>port Payment Suspensions and C</w:t>
      </w:r>
      <w:r w:rsidR="00E837BA">
        <w:t xml:space="preserve">omprehensive </w:t>
      </w:r>
      <w:r w:rsidR="000770FC" w:rsidRPr="00325EF7">
        <w:t>C</w:t>
      </w:r>
      <w:r w:rsidR="00E837BA">
        <w:t xml:space="preserve">ompliance </w:t>
      </w:r>
      <w:r w:rsidR="000770FC" w:rsidRPr="00325EF7">
        <w:t>A</w:t>
      </w:r>
      <w:r w:rsidR="00E837BA">
        <w:t>sses</w:t>
      </w:r>
      <w:r w:rsidR="0068194F">
        <w:t>s</w:t>
      </w:r>
      <w:r w:rsidR="00E837BA">
        <w:t>ments</w:t>
      </w:r>
      <w:r w:rsidRPr="00325EF7">
        <w:t xml:space="preserve"> by Gender</w:t>
      </w:r>
      <w:bookmarkEnd w:id="25"/>
    </w:p>
    <w:p w:rsidR="00E53FED" w:rsidRPr="00074775" w:rsidRDefault="00887E4E" w:rsidP="00074775">
      <w:pPr>
        <w:spacing w:after="0" w:line="240" w:lineRule="auto"/>
        <w:ind w:left="-142" w:firstLine="142"/>
        <w:rPr>
          <w:b/>
        </w:rPr>
      </w:pPr>
      <w:r w:rsidRPr="00074775">
        <w:rPr>
          <w:b/>
        </w:rPr>
        <w:t xml:space="preserve"> </w:t>
      </w:r>
      <w:r w:rsidR="002C2A60">
        <w:rPr>
          <w:b/>
        </w:rPr>
        <w:t>1 October to 31 December 2015</w:t>
      </w:r>
    </w:p>
    <w:tbl>
      <w:tblPr>
        <w:tblStyle w:val="LeftAlignTable"/>
        <w:tblW w:w="0" w:type="auto"/>
        <w:tblLook w:val="04E0" w:firstRow="1" w:lastRow="1" w:firstColumn="1" w:lastColumn="0" w:noHBand="0" w:noVBand="1"/>
        <w:tblCaption w:val=" Financial Penalties, Connection Failures, Income Support Payment Suspensions and CCAs by Gender"/>
        <w:tblDescription w:val="Financial Penalties, Connection Failures, Income Support Payment Suspensions and CCAs by Gender"/>
      </w:tblPr>
      <w:tblGrid>
        <w:gridCol w:w="4421"/>
        <w:gridCol w:w="1074"/>
        <w:gridCol w:w="1208"/>
        <w:gridCol w:w="1483"/>
        <w:gridCol w:w="1356"/>
        <w:gridCol w:w="1334"/>
        <w:gridCol w:w="1262"/>
        <w:gridCol w:w="1268"/>
        <w:gridCol w:w="1268"/>
      </w:tblGrid>
      <w:tr w:rsidR="00E758D1" w:rsidRPr="00325EF7" w:rsidTr="00BB56A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421" w:type="dxa"/>
          </w:tcPr>
          <w:p w:rsidR="001F7420" w:rsidRPr="00325EF7" w:rsidRDefault="001F7420" w:rsidP="00887E4E">
            <w:pPr>
              <w:ind w:left="-142" w:firstLine="142"/>
            </w:pPr>
            <w:r w:rsidRPr="00325EF7">
              <w:t>N</w:t>
            </w:r>
            <w:r w:rsidR="00215AE8">
              <w:t xml:space="preserve">on Payment Periods (Serious and </w:t>
            </w:r>
            <w:r w:rsidRPr="00325EF7">
              <w:t>UNPPs)</w:t>
            </w:r>
          </w:p>
        </w:tc>
        <w:tc>
          <w:tcPr>
            <w:tcW w:w="1074" w:type="dxa"/>
          </w:tcPr>
          <w:p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Male</w:t>
            </w:r>
          </w:p>
        </w:tc>
        <w:tc>
          <w:tcPr>
            <w:tcW w:w="1208" w:type="dxa"/>
          </w:tcPr>
          <w:p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Male %</w:t>
            </w:r>
          </w:p>
        </w:tc>
        <w:tc>
          <w:tcPr>
            <w:tcW w:w="1483" w:type="dxa"/>
          </w:tcPr>
          <w:p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Female</w:t>
            </w:r>
          </w:p>
        </w:tc>
        <w:tc>
          <w:tcPr>
            <w:tcW w:w="1356" w:type="dxa"/>
          </w:tcPr>
          <w:p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Female %</w:t>
            </w:r>
          </w:p>
        </w:tc>
        <w:tc>
          <w:tcPr>
            <w:tcW w:w="1334" w:type="dxa"/>
          </w:tcPr>
          <w:p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Total</w:t>
            </w:r>
          </w:p>
        </w:tc>
        <w:tc>
          <w:tcPr>
            <w:tcW w:w="1262" w:type="dxa"/>
          </w:tcPr>
          <w:p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Total %</w:t>
            </w:r>
          </w:p>
        </w:tc>
        <w:tc>
          <w:tcPr>
            <w:tcW w:w="1268" w:type="dxa"/>
          </w:tcPr>
          <w:p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Financial YTD</w:t>
            </w:r>
          </w:p>
        </w:tc>
        <w:tc>
          <w:tcPr>
            <w:tcW w:w="1268" w:type="dxa"/>
          </w:tcPr>
          <w:p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Financial YTD%</w:t>
            </w:r>
          </w:p>
        </w:tc>
      </w:tr>
      <w:tr w:rsidR="00BB56AC" w:rsidRPr="00325EF7" w:rsidTr="00BB56AC">
        <w:tc>
          <w:tcPr>
            <w:cnfStyle w:val="001000000000" w:firstRow="0" w:lastRow="0" w:firstColumn="1" w:lastColumn="0" w:oddVBand="0" w:evenVBand="0" w:oddHBand="0" w:evenHBand="0" w:firstRowFirstColumn="0" w:firstRowLastColumn="0" w:lastRowFirstColumn="0" w:lastRowLastColumn="0"/>
            <w:tcW w:w="4421" w:type="dxa"/>
          </w:tcPr>
          <w:p w:rsidR="00BB56AC" w:rsidRPr="00325EF7" w:rsidRDefault="00BB56AC" w:rsidP="00887E4E">
            <w:pPr>
              <w:ind w:left="-142" w:firstLine="142"/>
            </w:pPr>
            <w:r w:rsidRPr="00325EF7">
              <w:t>Voluntary unemployment</w:t>
            </w:r>
            <w:r>
              <w:t xml:space="preserve"> –</w:t>
            </w:r>
            <w:r w:rsidRPr="00325EF7">
              <w:t xml:space="preserve"> UNPP</w:t>
            </w:r>
          </w:p>
        </w:tc>
        <w:tc>
          <w:tcPr>
            <w:tcW w:w="1074"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1,247</w:t>
            </w:r>
          </w:p>
        </w:tc>
        <w:tc>
          <w:tcPr>
            <w:tcW w:w="1208"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14.51%</w:t>
            </w:r>
          </w:p>
        </w:tc>
        <w:tc>
          <w:tcPr>
            <w:tcW w:w="1483"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643</w:t>
            </w:r>
          </w:p>
        </w:tc>
        <w:tc>
          <w:tcPr>
            <w:tcW w:w="1356"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7.48%</w:t>
            </w:r>
          </w:p>
        </w:tc>
        <w:tc>
          <w:tcPr>
            <w:tcW w:w="1334"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1,890</w:t>
            </w:r>
          </w:p>
        </w:tc>
        <w:tc>
          <w:tcPr>
            <w:tcW w:w="1262"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22.00%</w:t>
            </w:r>
          </w:p>
        </w:tc>
        <w:tc>
          <w:tcPr>
            <w:tcW w:w="1268"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4,218</w:t>
            </w:r>
          </w:p>
        </w:tc>
        <w:tc>
          <w:tcPr>
            <w:tcW w:w="1268"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28.57%</w:t>
            </w:r>
          </w:p>
        </w:tc>
      </w:tr>
      <w:tr w:rsidR="00BB56AC" w:rsidRPr="00325EF7" w:rsidTr="00BB56AC">
        <w:tc>
          <w:tcPr>
            <w:cnfStyle w:val="001000000000" w:firstRow="0" w:lastRow="0" w:firstColumn="1" w:lastColumn="0" w:oddVBand="0" w:evenVBand="0" w:oddHBand="0" w:evenHBand="0" w:firstRowFirstColumn="0" w:firstRowLastColumn="0" w:lastRowFirstColumn="0" w:lastRowLastColumn="0"/>
            <w:tcW w:w="4421" w:type="dxa"/>
          </w:tcPr>
          <w:p w:rsidR="00BB56AC" w:rsidRPr="00325EF7" w:rsidRDefault="00BB56AC" w:rsidP="00887E4E">
            <w:pPr>
              <w:ind w:left="-142" w:firstLine="142"/>
            </w:pPr>
            <w:r w:rsidRPr="00325EF7">
              <w:t>Unemployment due to misconduct – UNPP</w:t>
            </w:r>
          </w:p>
        </w:tc>
        <w:tc>
          <w:tcPr>
            <w:tcW w:w="1074"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859</w:t>
            </w:r>
          </w:p>
        </w:tc>
        <w:tc>
          <w:tcPr>
            <w:tcW w:w="1208"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10.00%</w:t>
            </w:r>
          </w:p>
        </w:tc>
        <w:tc>
          <w:tcPr>
            <w:tcW w:w="1483"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246</w:t>
            </w:r>
          </w:p>
        </w:tc>
        <w:tc>
          <w:tcPr>
            <w:tcW w:w="1356"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2.86%</w:t>
            </w:r>
          </w:p>
        </w:tc>
        <w:tc>
          <w:tcPr>
            <w:tcW w:w="1334"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1,105</w:t>
            </w:r>
          </w:p>
        </w:tc>
        <w:tc>
          <w:tcPr>
            <w:tcW w:w="1262"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12.86%</w:t>
            </w:r>
          </w:p>
        </w:tc>
        <w:tc>
          <w:tcPr>
            <w:tcW w:w="1268"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2,497</w:t>
            </w:r>
          </w:p>
        </w:tc>
        <w:tc>
          <w:tcPr>
            <w:tcW w:w="1268"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16.91%</w:t>
            </w:r>
          </w:p>
        </w:tc>
      </w:tr>
      <w:tr w:rsidR="00BB56AC" w:rsidRPr="00325EF7" w:rsidTr="00BB56AC">
        <w:tc>
          <w:tcPr>
            <w:cnfStyle w:val="001000000000" w:firstRow="0" w:lastRow="0" w:firstColumn="1" w:lastColumn="0" w:oddVBand="0" w:evenVBand="0" w:oddHBand="0" w:evenHBand="0" w:firstRowFirstColumn="0" w:firstRowLastColumn="0" w:lastRowFirstColumn="0" w:lastRowLastColumn="0"/>
            <w:tcW w:w="4421" w:type="dxa"/>
          </w:tcPr>
          <w:p w:rsidR="00BB56AC" w:rsidRPr="00325EF7" w:rsidRDefault="00BB56AC" w:rsidP="00887E4E">
            <w:pPr>
              <w:ind w:left="-142" w:firstLine="142"/>
            </w:pPr>
            <w:r w:rsidRPr="00325EF7">
              <w:t>Persistent non-compliance – Serious</w:t>
            </w:r>
          </w:p>
        </w:tc>
        <w:tc>
          <w:tcPr>
            <w:tcW w:w="1074"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3,586</w:t>
            </w:r>
          </w:p>
        </w:tc>
        <w:tc>
          <w:tcPr>
            <w:tcW w:w="1208"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41.74%</w:t>
            </w:r>
          </w:p>
        </w:tc>
        <w:tc>
          <w:tcPr>
            <w:tcW w:w="1483"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1,713</w:t>
            </w:r>
          </w:p>
        </w:tc>
        <w:tc>
          <w:tcPr>
            <w:tcW w:w="1356"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19.94%</w:t>
            </w:r>
          </w:p>
        </w:tc>
        <w:tc>
          <w:tcPr>
            <w:tcW w:w="1334"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5,299</w:t>
            </w:r>
          </w:p>
        </w:tc>
        <w:tc>
          <w:tcPr>
            <w:tcW w:w="1262"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61.67%</w:t>
            </w:r>
          </w:p>
        </w:tc>
        <w:tc>
          <w:tcPr>
            <w:tcW w:w="1268"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7,495</w:t>
            </w:r>
          </w:p>
        </w:tc>
        <w:tc>
          <w:tcPr>
            <w:tcW w:w="1268"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50.77%</w:t>
            </w:r>
          </w:p>
        </w:tc>
      </w:tr>
      <w:tr w:rsidR="00BB56AC" w:rsidRPr="00325EF7" w:rsidTr="00BB56AC">
        <w:tc>
          <w:tcPr>
            <w:cnfStyle w:val="001000000000" w:firstRow="0" w:lastRow="0" w:firstColumn="1" w:lastColumn="0" w:oddVBand="0" w:evenVBand="0" w:oddHBand="0" w:evenHBand="0" w:firstRowFirstColumn="0" w:firstRowLastColumn="0" w:lastRowFirstColumn="0" w:lastRowLastColumn="0"/>
            <w:tcW w:w="4421" w:type="dxa"/>
          </w:tcPr>
          <w:p w:rsidR="00BB56AC" w:rsidRPr="00325EF7" w:rsidRDefault="00BB56AC" w:rsidP="00E837BA">
            <w:pPr>
              <w:ind w:left="-142" w:firstLine="142"/>
            </w:pPr>
            <w:r w:rsidRPr="00325EF7">
              <w:t xml:space="preserve">Did not commence suitable work </w:t>
            </w:r>
            <w:r>
              <w:t>–</w:t>
            </w:r>
            <w:r w:rsidRPr="00325EF7">
              <w:t xml:space="preserve"> Serious</w:t>
            </w:r>
          </w:p>
        </w:tc>
        <w:tc>
          <w:tcPr>
            <w:tcW w:w="1074"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113</w:t>
            </w:r>
          </w:p>
        </w:tc>
        <w:tc>
          <w:tcPr>
            <w:tcW w:w="1208"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1.32%</w:t>
            </w:r>
          </w:p>
        </w:tc>
        <w:tc>
          <w:tcPr>
            <w:tcW w:w="1483" w:type="dxa"/>
            <w:vAlign w:val="center"/>
          </w:tcPr>
          <w:p w:rsidR="00BB56AC" w:rsidRDefault="00CC403B"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356" w:type="dxa"/>
            <w:vAlign w:val="center"/>
          </w:tcPr>
          <w:p w:rsidR="00BB56AC" w:rsidRDefault="00CC403B"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N/A</w:t>
            </w:r>
          </w:p>
        </w:tc>
        <w:tc>
          <w:tcPr>
            <w:tcW w:w="1334"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130</w:t>
            </w:r>
          </w:p>
        </w:tc>
        <w:tc>
          <w:tcPr>
            <w:tcW w:w="1262"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1.51%</w:t>
            </w:r>
          </w:p>
        </w:tc>
        <w:tc>
          <w:tcPr>
            <w:tcW w:w="1268"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263</w:t>
            </w:r>
          </w:p>
        </w:tc>
        <w:tc>
          <w:tcPr>
            <w:tcW w:w="1268"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1.78%</w:t>
            </w:r>
          </w:p>
        </w:tc>
      </w:tr>
      <w:tr w:rsidR="00BB56AC" w:rsidRPr="00325EF7" w:rsidTr="00BB56AC">
        <w:tc>
          <w:tcPr>
            <w:cnfStyle w:val="001000000000" w:firstRow="0" w:lastRow="0" w:firstColumn="1" w:lastColumn="0" w:oddVBand="0" w:evenVBand="0" w:oddHBand="0" w:evenHBand="0" w:firstRowFirstColumn="0" w:firstRowLastColumn="0" w:lastRowFirstColumn="0" w:lastRowLastColumn="0"/>
            <w:tcW w:w="4421" w:type="dxa"/>
          </w:tcPr>
          <w:p w:rsidR="00BB56AC" w:rsidRPr="00325EF7" w:rsidRDefault="00BB56AC" w:rsidP="00887E4E">
            <w:pPr>
              <w:ind w:left="-142" w:firstLine="142"/>
            </w:pPr>
            <w:r w:rsidRPr="00325EF7">
              <w:t>Refused a suitable job – Serious</w:t>
            </w:r>
          </w:p>
        </w:tc>
        <w:tc>
          <w:tcPr>
            <w:tcW w:w="1074"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117</w:t>
            </w:r>
          </w:p>
        </w:tc>
        <w:tc>
          <w:tcPr>
            <w:tcW w:w="1208"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1.36%</w:t>
            </w:r>
          </w:p>
        </w:tc>
        <w:tc>
          <w:tcPr>
            <w:tcW w:w="1483"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51</w:t>
            </w:r>
          </w:p>
        </w:tc>
        <w:tc>
          <w:tcPr>
            <w:tcW w:w="1356"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0.59%</w:t>
            </w:r>
          </w:p>
        </w:tc>
        <w:tc>
          <w:tcPr>
            <w:tcW w:w="1334"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168</w:t>
            </w:r>
          </w:p>
        </w:tc>
        <w:tc>
          <w:tcPr>
            <w:tcW w:w="1262"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1.96%</w:t>
            </w:r>
          </w:p>
        </w:tc>
        <w:tc>
          <w:tcPr>
            <w:tcW w:w="1268"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290</w:t>
            </w:r>
          </w:p>
        </w:tc>
        <w:tc>
          <w:tcPr>
            <w:tcW w:w="1268"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1.96%</w:t>
            </w:r>
          </w:p>
        </w:tc>
      </w:tr>
      <w:tr w:rsidR="00BB56AC" w:rsidRPr="00325EF7" w:rsidTr="00BB56A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1" w:type="dxa"/>
          </w:tcPr>
          <w:p w:rsidR="00BB56AC" w:rsidRPr="00325EF7" w:rsidRDefault="00BB56AC" w:rsidP="00887E4E">
            <w:pPr>
              <w:ind w:left="-142" w:firstLine="142"/>
            </w:pPr>
            <w:r w:rsidRPr="00325EF7">
              <w:t xml:space="preserve">Sub Total NPPs </w:t>
            </w:r>
          </w:p>
        </w:tc>
        <w:tc>
          <w:tcPr>
            <w:tcW w:w="1074" w:type="dxa"/>
            <w:vAlign w:val="center"/>
          </w:tcPr>
          <w:p w:rsid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5,922</w:t>
            </w:r>
          </w:p>
        </w:tc>
        <w:tc>
          <w:tcPr>
            <w:tcW w:w="1208" w:type="dxa"/>
            <w:vAlign w:val="center"/>
          </w:tcPr>
          <w:p w:rsid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68.92%</w:t>
            </w:r>
          </w:p>
        </w:tc>
        <w:tc>
          <w:tcPr>
            <w:tcW w:w="1483" w:type="dxa"/>
            <w:vAlign w:val="center"/>
          </w:tcPr>
          <w:p w:rsid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2,670</w:t>
            </w:r>
          </w:p>
        </w:tc>
        <w:tc>
          <w:tcPr>
            <w:tcW w:w="1356" w:type="dxa"/>
            <w:vAlign w:val="center"/>
          </w:tcPr>
          <w:p w:rsid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31.08%</w:t>
            </w:r>
          </w:p>
        </w:tc>
        <w:tc>
          <w:tcPr>
            <w:tcW w:w="1334" w:type="dxa"/>
            <w:vAlign w:val="center"/>
          </w:tcPr>
          <w:p w:rsid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8,592</w:t>
            </w:r>
          </w:p>
        </w:tc>
        <w:tc>
          <w:tcPr>
            <w:tcW w:w="1262" w:type="dxa"/>
            <w:vAlign w:val="center"/>
          </w:tcPr>
          <w:p w:rsid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100.00%</w:t>
            </w:r>
          </w:p>
        </w:tc>
        <w:tc>
          <w:tcPr>
            <w:tcW w:w="1268" w:type="dxa"/>
            <w:vAlign w:val="center"/>
          </w:tcPr>
          <w:p w:rsid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14,763</w:t>
            </w:r>
          </w:p>
        </w:tc>
        <w:tc>
          <w:tcPr>
            <w:tcW w:w="1268" w:type="dxa"/>
            <w:vAlign w:val="center"/>
          </w:tcPr>
          <w:p w:rsid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100.00%</w:t>
            </w:r>
          </w:p>
        </w:tc>
      </w:tr>
    </w:tbl>
    <w:p w:rsidR="00840678" w:rsidRDefault="00074775" w:rsidP="00074775">
      <w:pPr>
        <w:spacing w:after="0" w:line="240" w:lineRule="auto"/>
        <w:ind w:left="-142" w:firstLine="142"/>
        <w:rPr>
          <w:b/>
        </w:rPr>
      </w:pPr>
      <w:r>
        <w:rPr>
          <w:b/>
        </w:rPr>
        <w:t xml:space="preserve">  </w:t>
      </w:r>
    </w:p>
    <w:p w:rsidR="00A44BCE" w:rsidRDefault="00840678" w:rsidP="00E837BA">
      <w:pPr>
        <w:spacing w:after="0" w:line="240" w:lineRule="auto"/>
        <w:ind w:left="0"/>
        <w:rPr>
          <w:b/>
        </w:rPr>
      </w:pPr>
      <w:r>
        <w:rPr>
          <w:b/>
        </w:rPr>
        <w:t xml:space="preserve">  </w:t>
      </w:r>
      <w:r w:rsidR="002C2A60">
        <w:rPr>
          <w:b/>
        </w:rPr>
        <w:t>1 October to 31 December 2015</w:t>
      </w:r>
    </w:p>
    <w:tbl>
      <w:tblPr>
        <w:tblStyle w:val="LeftAlignTable"/>
        <w:tblW w:w="14959" w:type="dxa"/>
        <w:tblLook w:val="04E0" w:firstRow="1" w:lastRow="1" w:firstColumn="1" w:lastColumn="0" w:noHBand="0" w:noVBand="1"/>
        <w:tblCaption w:val="Financial Penalties, Connection Failures, Income Support Payment Suspensions and CCAs by Gender"/>
        <w:tblDescription w:val=" Financial Penalties, Connection Failures, Income Support Payment Suspensions and CCAs by Gender"/>
      </w:tblPr>
      <w:tblGrid>
        <w:gridCol w:w="4535"/>
        <w:gridCol w:w="1126"/>
        <w:gridCol w:w="1227"/>
        <w:gridCol w:w="1507"/>
        <w:gridCol w:w="1375"/>
        <w:gridCol w:w="1359"/>
        <w:gridCol w:w="1280"/>
        <w:gridCol w:w="1275"/>
        <w:gridCol w:w="1275"/>
      </w:tblGrid>
      <w:tr w:rsidR="00877281" w:rsidRPr="00325EF7" w:rsidTr="0084067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5" w:type="dxa"/>
          </w:tcPr>
          <w:p w:rsidR="001F7420" w:rsidRPr="00325EF7" w:rsidRDefault="00D97FDB" w:rsidP="00670AAD">
            <w:pPr>
              <w:ind w:left="0"/>
              <w:rPr>
                <w:noProof/>
              </w:rPr>
            </w:pPr>
            <w:r w:rsidRPr="00325EF7">
              <w:rPr>
                <w:noProof/>
              </w:rPr>
              <w:t xml:space="preserve"> Short Term Financial Penalties (Non-Attendance, Reconnection and NSNP)</w:t>
            </w:r>
          </w:p>
        </w:tc>
        <w:tc>
          <w:tcPr>
            <w:tcW w:w="1126" w:type="dxa"/>
          </w:tcPr>
          <w:p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Male</w:t>
            </w:r>
          </w:p>
        </w:tc>
        <w:tc>
          <w:tcPr>
            <w:tcW w:w="1227" w:type="dxa"/>
          </w:tcPr>
          <w:p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Male %</w:t>
            </w:r>
          </w:p>
        </w:tc>
        <w:tc>
          <w:tcPr>
            <w:tcW w:w="1507" w:type="dxa"/>
          </w:tcPr>
          <w:p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Female</w:t>
            </w:r>
          </w:p>
        </w:tc>
        <w:tc>
          <w:tcPr>
            <w:tcW w:w="1375" w:type="dxa"/>
          </w:tcPr>
          <w:p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Female %</w:t>
            </w:r>
          </w:p>
        </w:tc>
        <w:tc>
          <w:tcPr>
            <w:tcW w:w="1359" w:type="dxa"/>
          </w:tcPr>
          <w:p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Total</w:t>
            </w:r>
          </w:p>
        </w:tc>
        <w:tc>
          <w:tcPr>
            <w:tcW w:w="1280" w:type="dxa"/>
          </w:tcPr>
          <w:p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Total %</w:t>
            </w:r>
          </w:p>
        </w:tc>
        <w:tc>
          <w:tcPr>
            <w:tcW w:w="1275" w:type="dxa"/>
          </w:tcPr>
          <w:p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Financial YTD</w:t>
            </w:r>
          </w:p>
        </w:tc>
        <w:tc>
          <w:tcPr>
            <w:tcW w:w="1275" w:type="dxa"/>
          </w:tcPr>
          <w:p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Financial YTD%</w:t>
            </w:r>
          </w:p>
        </w:tc>
      </w:tr>
      <w:tr w:rsidR="00BB56AC" w:rsidRPr="00325EF7" w:rsidTr="00BB56AC">
        <w:trPr>
          <w:trHeight w:val="20"/>
        </w:trPr>
        <w:tc>
          <w:tcPr>
            <w:cnfStyle w:val="001000000000" w:firstRow="0" w:lastRow="0" w:firstColumn="1" w:lastColumn="0" w:oddVBand="0" w:evenVBand="0" w:oddHBand="0" w:evenHBand="0" w:firstRowFirstColumn="0" w:firstRowLastColumn="0" w:lastRowFirstColumn="0" w:lastRowLastColumn="0"/>
            <w:tcW w:w="4535" w:type="dxa"/>
          </w:tcPr>
          <w:p w:rsidR="00BB56AC" w:rsidRPr="00325EF7" w:rsidRDefault="00BB56AC" w:rsidP="00840678">
            <w:pPr>
              <w:ind w:left="0"/>
              <w:rPr>
                <w:noProof/>
              </w:rPr>
            </w:pPr>
            <w:r w:rsidRPr="00325EF7">
              <w:rPr>
                <w:noProof/>
              </w:rPr>
              <w:t>Appointment related failures – Provider (N</w:t>
            </w:r>
            <w:r>
              <w:rPr>
                <w:noProof/>
              </w:rPr>
              <w:t>AF</w:t>
            </w:r>
            <w:r w:rsidRPr="00325EF7">
              <w:rPr>
                <w:noProof/>
              </w:rPr>
              <w:t>), Third Party and the D</w:t>
            </w:r>
            <w:r>
              <w:rPr>
                <w:noProof/>
              </w:rPr>
              <w:t xml:space="preserve">HS </w:t>
            </w:r>
            <w:r w:rsidRPr="00325EF7">
              <w:rPr>
                <w:noProof/>
              </w:rPr>
              <w:t xml:space="preserve">(Reconnection) </w:t>
            </w:r>
          </w:p>
        </w:tc>
        <w:tc>
          <w:tcPr>
            <w:tcW w:w="1126" w:type="dxa"/>
            <w:vAlign w:val="center"/>
          </w:tcPr>
          <w:p w:rsidR="00BB56AC" w:rsidRP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BB56AC">
              <w:rPr>
                <w:rFonts w:cs="Gill Sans MT"/>
                <w:color w:val="000000"/>
                <w:sz w:val="20"/>
                <w:szCs w:val="20"/>
              </w:rPr>
              <w:t>2,226</w:t>
            </w:r>
          </w:p>
        </w:tc>
        <w:tc>
          <w:tcPr>
            <w:tcW w:w="1227" w:type="dxa"/>
            <w:vAlign w:val="center"/>
          </w:tcPr>
          <w:p w:rsidR="00BB56AC" w:rsidRP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BB56AC">
              <w:rPr>
                <w:rFonts w:cs="Gill Sans MT"/>
                <w:color w:val="000000"/>
                <w:sz w:val="20"/>
                <w:szCs w:val="20"/>
              </w:rPr>
              <w:t>4.23%</w:t>
            </w:r>
          </w:p>
        </w:tc>
        <w:tc>
          <w:tcPr>
            <w:tcW w:w="1507" w:type="dxa"/>
            <w:vAlign w:val="center"/>
          </w:tcPr>
          <w:p w:rsidR="00BB56AC" w:rsidRP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BB56AC">
              <w:rPr>
                <w:rFonts w:cs="Gill Sans MT"/>
                <w:color w:val="000000"/>
                <w:sz w:val="20"/>
                <w:szCs w:val="20"/>
              </w:rPr>
              <w:t>1,185</w:t>
            </w:r>
          </w:p>
        </w:tc>
        <w:tc>
          <w:tcPr>
            <w:tcW w:w="1375" w:type="dxa"/>
            <w:vAlign w:val="center"/>
          </w:tcPr>
          <w:p w:rsidR="00BB56AC" w:rsidRP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BB56AC">
              <w:rPr>
                <w:rFonts w:cs="Gill Sans MT"/>
                <w:color w:val="000000"/>
                <w:sz w:val="20"/>
                <w:szCs w:val="20"/>
              </w:rPr>
              <w:t>2.25%</w:t>
            </w:r>
          </w:p>
        </w:tc>
        <w:tc>
          <w:tcPr>
            <w:tcW w:w="1359" w:type="dxa"/>
            <w:vAlign w:val="center"/>
          </w:tcPr>
          <w:p w:rsidR="00BB56AC" w:rsidRP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BB56AC">
              <w:rPr>
                <w:rFonts w:cs="Gill Sans MT"/>
                <w:color w:val="000000"/>
                <w:sz w:val="20"/>
                <w:szCs w:val="20"/>
              </w:rPr>
              <w:t>3,411</w:t>
            </w:r>
          </w:p>
        </w:tc>
        <w:tc>
          <w:tcPr>
            <w:tcW w:w="1280" w:type="dxa"/>
            <w:vAlign w:val="center"/>
          </w:tcPr>
          <w:p w:rsidR="00BB56AC" w:rsidRP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BB56AC">
              <w:rPr>
                <w:rFonts w:cs="Gill Sans MT"/>
                <w:color w:val="000000"/>
                <w:sz w:val="20"/>
                <w:szCs w:val="20"/>
              </w:rPr>
              <w:t>6.49%</w:t>
            </w:r>
          </w:p>
        </w:tc>
        <w:tc>
          <w:tcPr>
            <w:tcW w:w="1275" w:type="dxa"/>
            <w:vAlign w:val="center"/>
          </w:tcPr>
          <w:p w:rsidR="00BB56AC" w:rsidRP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BB56AC">
              <w:rPr>
                <w:rFonts w:cs="Gill Sans MT"/>
                <w:color w:val="000000"/>
                <w:sz w:val="20"/>
                <w:szCs w:val="20"/>
              </w:rPr>
              <w:t>4,232</w:t>
            </w:r>
          </w:p>
        </w:tc>
        <w:tc>
          <w:tcPr>
            <w:tcW w:w="1275" w:type="dxa"/>
            <w:vAlign w:val="center"/>
          </w:tcPr>
          <w:p w:rsidR="00BB56AC" w:rsidRP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BB56AC">
              <w:rPr>
                <w:rFonts w:cs="Gill Sans MT"/>
                <w:color w:val="000000"/>
                <w:sz w:val="20"/>
                <w:szCs w:val="20"/>
              </w:rPr>
              <w:t>5.30%</w:t>
            </w:r>
          </w:p>
        </w:tc>
      </w:tr>
      <w:tr w:rsidR="00CC403B" w:rsidRPr="00325EF7" w:rsidTr="00BB56AC">
        <w:trPr>
          <w:trHeight w:val="20"/>
        </w:trPr>
        <w:tc>
          <w:tcPr>
            <w:cnfStyle w:val="001000000000" w:firstRow="0" w:lastRow="0" w:firstColumn="1" w:lastColumn="0" w:oddVBand="0" w:evenVBand="0" w:oddHBand="0" w:evenHBand="0" w:firstRowFirstColumn="0" w:firstRowLastColumn="0" w:lastRowFirstColumn="0" w:lastRowLastColumn="0"/>
            <w:tcW w:w="4535" w:type="dxa"/>
          </w:tcPr>
          <w:p w:rsidR="00CC403B" w:rsidRPr="00325EF7" w:rsidDel="00D97FDB" w:rsidRDefault="00CC403B" w:rsidP="00840678">
            <w:pPr>
              <w:ind w:left="0"/>
              <w:rPr>
                <w:noProof/>
              </w:rPr>
            </w:pPr>
            <w:r w:rsidRPr="00325EF7">
              <w:rPr>
                <w:noProof/>
              </w:rPr>
              <w:t>Other failures to comply with a reconnection requirement that r</w:t>
            </w:r>
            <w:r>
              <w:rPr>
                <w:noProof/>
              </w:rPr>
              <w:t>esulted in a financial penalty</w:t>
            </w:r>
            <w:r w:rsidR="003140CE">
              <w:rPr>
                <w:noProof/>
              </w:rPr>
              <w:t>*</w:t>
            </w:r>
            <w:r w:rsidR="003140CE">
              <w:rPr>
                <w:noProof/>
                <w:sz w:val="32"/>
                <w:szCs w:val="32"/>
                <w:vertAlign w:val="superscript"/>
              </w:rPr>
              <w:t xml:space="preserve"> </w:t>
            </w:r>
            <w:r w:rsidRPr="00840678">
              <w:rPr>
                <w:noProof/>
                <w:sz w:val="32"/>
                <w:szCs w:val="32"/>
                <w:vertAlign w:val="superscript"/>
              </w:rPr>
              <w:t xml:space="preserve"> </w:t>
            </w:r>
          </w:p>
        </w:tc>
        <w:tc>
          <w:tcPr>
            <w:tcW w:w="1126" w:type="dxa"/>
            <w:vAlign w:val="center"/>
          </w:tcPr>
          <w:p w:rsidR="00CC403B" w:rsidRDefault="00CC403B" w:rsidP="00CC403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227" w:type="dxa"/>
            <w:vAlign w:val="center"/>
          </w:tcPr>
          <w:p w:rsidR="00CC403B" w:rsidRDefault="00CC403B" w:rsidP="00CC403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N/A</w:t>
            </w:r>
          </w:p>
        </w:tc>
        <w:tc>
          <w:tcPr>
            <w:tcW w:w="1507" w:type="dxa"/>
            <w:vAlign w:val="center"/>
          </w:tcPr>
          <w:p w:rsidR="00CC403B" w:rsidRPr="00BB56AC" w:rsidRDefault="00CC403B"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1375" w:type="dxa"/>
            <w:vAlign w:val="center"/>
          </w:tcPr>
          <w:p w:rsidR="00CC403B" w:rsidRPr="00BB56AC" w:rsidRDefault="00CC403B"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BB56AC">
              <w:rPr>
                <w:rFonts w:cs="Gill Sans MT"/>
                <w:color w:val="000000"/>
                <w:sz w:val="20"/>
                <w:szCs w:val="20"/>
              </w:rPr>
              <w:t>0.00%</w:t>
            </w:r>
          </w:p>
        </w:tc>
        <w:tc>
          <w:tcPr>
            <w:tcW w:w="1359" w:type="dxa"/>
            <w:vAlign w:val="center"/>
          </w:tcPr>
          <w:p w:rsidR="00CC403B" w:rsidRDefault="00CC403B" w:rsidP="00CC403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280" w:type="dxa"/>
            <w:vAlign w:val="center"/>
          </w:tcPr>
          <w:p w:rsidR="00CC403B" w:rsidRDefault="00CC403B" w:rsidP="00CC403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N/A</w:t>
            </w:r>
          </w:p>
        </w:tc>
        <w:tc>
          <w:tcPr>
            <w:tcW w:w="1275" w:type="dxa"/>
            <w:vAlign w:val="center"/>
          </w:tcPr>
          <w:p w:rsidR="00CC403B" w:rsidRDefault="00CC403B" w:rsidP="00CC403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275" w:type="dxa"/>
            <w:vAlign w:val="center"/>
          </w:tcPr>
          <w:p w:rsidR="00CC403B" w:rsidRDefault="00CC403B" w:rsidP="00CC403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N/A</w:t>
            </w:r>
          </w:p>
        </w:tc>
      </w:tr>
      <w:tr w:rsidR="00BB56AC" w:rsidRPr="00325EF7" w:rsidTr="00BB56AC">
        <w:trPr>
          <w:trHeight w:val="20"/>
        </w:trPr>
        <w:tc>
          <w:tcPr>
            <w:cnfStyle w:val="001000000000" w:firstRow="0" w:lastRow="0" w:firstColumn="1" w:lastColumn="0" w:oddVBand="0" w:evenVBand="0" w:oddHBand="0" w:evenHBand="0" w:firstRowFirstColumn="0" w:firstRowLastColumn="0" w:lastRowFirstColumn="0" w:lastRowLastColumn="0"/>
            <w:tcW w:w="4535" w:type="dxa"/>
          </w:tcPr>
          <w:p w:rsidR="00BB56AC" w:rsidRPr="00325EF7" w:rsidRDefault="00BB56AC" w:rsidP="00670AAD">
            <w:pPr>
              <w:ind w:left="0"/>
              <w:rPr>
                <w:noProof/>
              </w:rPr>
            </w:pPr>
            <w:r w:rsidRPr="00325EF7">
              <w:rPr>
                <w:noProof/>
              </w:rPr>
              <w:t>Failure to attend activity specified in a Job Plan (NSNP)</w:t>
            </w:r>
          </w:p>
        </w:tc>
        <w:tc>
          <w:tcPr>
            <w:tcW w:w="1126" w:type="dxa"/>
            <w:vAlign w:val="center"/>
          </w:tcPr>
          <w:p w:rsidR="00BB56AC" w:rsidRP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BB56AC">
              <w:rPr>
                <w:rFonts w:cs="Gill Sans MT"/>
                <w:color w:val="000000"/>
                <w:sz w:val="20"/>
                <w:szCs w:val="20"/>
              </w:rPr>
              <w:t>32,176</w:t>
            </w:r>
          </w:p>
        </w:tc>
        <w:tc>
          <w:tcPr>
            <w:tcW w:w="1227" w:type="dxa"/>
            <w:vAlign w:val="center"/>
          </w:tcPr>
          <w:p w:rsidR="00BB56AC" w:rsidRP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BB56AC">
              <w:rPr>
                <w:rFonts w:cs="Gill Sans MT"/>
                <w:color w:val="000000"/>
                <w:sz w:val="20"/>
                <w:szCs w:val="20"/>
              </w:rPr>
              <w:t>61.19%</w:t>
            </w:r>
          </w:p>
        </w:tc>
        <w:tc>
          <w:tcPr>
            <w:tcW w:w="1507" w:type="dxa"/>
            <w:vAlign w:val="center"/>
          </w:tcPr>
          <w:p w:rsidR="00BB56AC" w:rsidRP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BB56AC">
              <w:rPr>
                <w:rFonts w:cs="Gill Sans MT"/>
                <w:color w:val="000000"/>
                <w:sz w:val="20"/>
                <w:szCs w:val="20"/>
              </w:rPr>
              <w:t>16,043</w:t>
            </w:r>
          </w:p>
        </w:tc>
        <w:tc>
          <w:tcPr>
            <w:tcW w:w="1375" w:type="dxa"/>
            <w:vAlign w:val="center"/>
          </w:tcPr>
          <w:p w:rsidR="00BB56AC" w:rsidRP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BB56AC">
              <w:rPr>
                <w:rFonts w:cs="Gill Sans MT"/>
                <w:color w:val="000000"/>
                <w:sz w:val="20"/>
                <w:szCs w:val="20"/>
              </w:rPr>
              <w:t>30.51%</w:t>
            </w:r>
          </w:p>
        </w:tc>
        <w:tc>
          <w:tcPr>
            <w:tcW w:w="1359" w:type="dxa"/>
            <w:vAlign w:val="center"/>
          </w:tcPr>
          <w:p w:rsidR="00BB56AC" w:rsidRP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BB56AC">
              <w:rPr>
                <w:rFonts w:cs="Gill Sans MT"/>
                <w:color w:val="000000"/>
                <w:sz w:val="20"/>
                <w:szCs w:val="20"/>
              </w:rPr>
              <w:t>48,219</w:t>
            </w:r>
          </w:p>
        </w:tc>
        <w:tc>
          <w:tcPr>
            <w:tcW w:w="1280" w:type="dxa"/>
            <w:vAlign w:val="center"/>
          </w:tcPr>
          <w:p w:rsidR="00BB56AC" w:rsidRP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BB56AC">
              <w:rPr>
                <w:rFonts w:cs="Gill Sans MT"/>
                <w:color w:val="000000"/>
                <w:sz w:val="20"/>
                <w:szCs w:val="20"/>
              </w:rPr>
              <w:t>91.69%</w:t>
            </w:r>
          </w:p>
        </w:tc>
        <w:tc>
          <w:tcPr>
            <w:tcW w:w="1275" w:type="dxa"/>
            <w:vAlign w:val="center"/>
          </w:tcPr>
          <w:p w:rsidR="00BB56AC" w:rsidRP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BB56AC">
              <w:rPr>
                <w:rFonts w:cs="Gill Sans MT"/>
                <w:color w:val="000000"/>
                <w:sz w:val="20"/>
                <w:szCs w:val="20"/>
              </w:rPr>
              <w:t>74,085</w:t>
            </w:r>
          </w:p>
        </w:tc>
        <w:tc>
          <w:tcPr>
            <w:tcW w:w="1275" w:type="dxa"/>
            <w:vAlign w:val="center"/>
          </w:tcPr>
          <w:p w:rsidR="00BB56AC" w:rsidRP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BB56AC">
              <w:rPr>
                <w:rFonts w:cs="Gill Sans MT"/>
                <w:color w:val="000000"/>
                <w:sz w:val="20"/>
                <w:szCs w:val="20"/>
              </w:rPr>
              <w:t>92.71%</w:t>
            </w:r>
          </w:p>
        </w:tc>
      </w:tr>
      <w:tr w:rsidR="00BB56AC" w:rsidRPr="00325EF7" w:rsidTr="00BB56AC">
        <w:trPr>
          <w:cnfStyle w:val="010000000000" w:firstRow="0" w:lastRow="1"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35" w:type="dxa"/>
          </w:tcPr>
          <w:p w:rsidR="00BB56AC" w:rsidRPr="00840678" w:rsidRDefault="00BB56AC" w:rsidP="00670AAD">
            <w:pPr>
              <w:ind w:left="0"/>
              <w:rPr>
                <w:b w:val="0"/>
                <w:noProof/>
              </w:rPr>
            </w:pPr>
            <w:r w:rsidRPr="00840678">
              <w:rPr>
                <w:b w:val="0"/>
                <w:noProof/>
              </w:rPr>
              <w:t>Failure to attend job interview (NSNP)</w:t>
            </w:r>
          </w:p>
        </w:tc>
        <w:tc>
          <w:tcPr>
            <w:tcW w:w="1126" w:type="dxa"/>
            <w:vAlign w:val="center"/>
          </w:tcPr>
          <w:p w:rsidR="00BB56AC" w:rsidRP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sz w:val="20"/>
                <w:szCs w:val="20"/>
              </w:rPr>
            </w:pPr>
            <w:r w:rsidRPr="00BB56AC">
              <w:rPr>
                <w:rFonts w:cs="Gill Sans MT"/>
                <w:b w:val="0"/>
                <w:color w:val="000000"/>
                <w:sz w:val="20"/>
                <w:szCs w:val="20"/>
              </w:rPr>
              <w:t>392</w:t>
            </w:r>
          </w:p>
        </w:tc>
        <w:tc>
          <w:tcPr>
            <w:tcW w:w="1227" w:type="dxa"/>
            <w:vAlign w:val="center"/>
          </w:tcPr>
          <w:p w:rsidR="00BB56AC" w:rsidRP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sz w:val="20"/>
                <w:szCs w:val="20"/>
              </w:rPr>
            </w:pPr>
            <w:r w:rsidRPr="00BB56AC">
              <w:rPr>
                <w:rFonts w:cs="Gill Sans MT"/>
                <w:b w:val="0"/>
                <w:color w:val="000000"/>
                <w:sz w:val="20"/>
                <w:szCs w:val="20"/>
              </w:rPr>
              <w:t>0.75%</w:t>
            </w:r>
          </w:p>
        </w:tc>
        <w:tc>
          <w:tcPr>
            <w:tcW w:w="1507" w:type="dxa"/>
            <w:vAlign w:val="center"/>
          </w:tcPr>
          <w:p w:rsidR="00BB56AC" w:rsidRP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sz w:val="20"/>
                <w:szCs w:val="20"/>
              </w:rPr>
            </w:pPr>
            <w:r w:rsidRPr="00BB56AC">
              <w:rPr>
                <w:rFonts w:cs="Gill Sans MT"/>
                <w:b w:val="0"/>
                <w:color w:val="000000"/>
                <w:sz w:val="20"/>
                <w:szCs w:val="20"/>
              </w:rPr>
              <w:t>170</w:t>
            </w:r>
          </w:p>
        </w:tc>
        <w:tc>
          <w:tcPr>
            <w:tcW w:w="1375" w:type="dxa"/>
            <w:vAlign w:val="center"/>
          </w:tcPr>
          <w:p w:rsidR="00BB56AC" w:rsidRP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sz w:val="20"/>
                <w:szCs w:val="20"/>
              </w:rPr>
            </w:pPr>
            <w:r w:rsidRPr="00BB56AC">
              <w:rPr>
                <w:rFonts w:cs="Gill Sans MT"/>
                <w:b w:val="0"/>
                <w:color w:val="000000"/>
                <w:sz w:val="20"/>
                <w:szCs w:val="20"/>
              </w:rPr>
              <w:t>0.32%</w:t>
            </w:r>
          </w:p>
        </w:tc>
        <w:tc>
          <w:tcPr>
            <w:tcW w:w="1359" w:type="dxa"/>
            <w:vAlign w:val="center"/>
          </w:tcPr>
          <w:p w:rsidR="00BB56AC" w:rsidRP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sz w:val="20"/>
                <w:szCs w:val="20"/>
              </w:rPr>
            </w:pPr>
            <w:r w:rsidRPr="00BB56AC">
              <w:rPr>
                <w:rFonts w:cs="Gill Sans MT"/>
                <w:b w:val="0"/>
                <w:color w:val="000000"/>
                <w:sz w:val="20"/>
                <w:szCs w:val="20"/>
              </w:rPr>
              <w:t>562</w:t>
            </w:r>
          </w:p>
        </w:tc>
        <w:tc>
          <w:tcPr>
            <w:tcW w:w="1280" w:type="dxa"/>
            <w:vAlign w:val="center"/>
          </w:tcPr>
          <w:p w:rsidR="00BB56AC" w:rsidRP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sz w:val="20"/>
                <w:szCs w:val="20"/>
              </w:rPr>
            </w:pPr>
            <w:r w:rsidRPr="00BB56AC">
              <w:rPr>
                <w:rFonts w:cs="Gill Sans MT"/>
                <w:b w:val="0"/>
                <w:color w:val="000000"/>
                <w:sz w:val="20"/>
                <w:szCs w:val="20"/>
              </w:rPr>
              <w:t>1.07%</w:t>
            </w:r>
          </w:p>
        </w:tc>
        <w:tc>
          <w:tcPr>
            <w:tcW w:w="1275" w:type="dxa"/>
            <w:vAlign w:val="center"/>
          </w:tcPr>
          <w:p w:rsidR="00BB56AC" w:rsidRP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sz w:val="20"/>
                <w:szCs w:val="20"/>
              </w:rPr>
            </w:pPr>
            <w:r w:rsidRPr="00BB56AC">
              <w:rPr>
                <w:rFonts w:cs="Gill Sans MT"/>
                <w:b w:val="0"/>
                <w:color w:val="000000"/>
                <w:sz w:val="20"/>
                <w:szCs w:val="20"/>
              </w:rPr>
              <w:t>921</w:t>
            </w:r>
          </w:p>
        </w:tc>
        <w:tc>
          <w:tcPr>
            <w:tcW w:w="1275" w:type="dxa"/>
            <w:vAlign w:val="center"/>
          </w:tcPr>
          <w:p w:rsidR="00BB56AC" w:rsidRP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sz w:val="20"/>
                <w:szCs w:val="20"/>
              </w:rPr>
            </w:pPr>
            <w:r w:rsidRPr="00BB56AC">
              <w:rPr>
                <w:rFonts w:cs="Gill Sans MT"/>
                <w:b w:val="0"/>
                <w:color w:val="000000"/>
                <w:sz w:val="20"/>
                <w:szCs w:val="20"/>
              </w:rPr>
              <w:t>1.15%</w:t>
            </w:r>
          </w:p>
        </w:tc>
      </w:tr>
    </w:tbl>
    <w:p w:rsidR="00D326F0" w:rsidRDefault="003140CE" w:rsidP="00840678">
      <w:pPr>
        <w:ind w:left="142"/>
        <w:rPr>
          <w:noProof/>
        </w:rPr>
      </w:pPr>
      <w:r>
        <w:rPr>
          <w:sz w:val="32"/>
          <w:szCs w:val="32"/>
          <w:vertAlign w:val="superscript"/>
        </w:rPr>
        <w:t>*</w:t>
      </w:r>
      <w:r w:rsidR="00840678" w:rsidRPr="00C936DE">
        <w:rPr>
          <w:b/>
        </w:rPr>
        <w:t xml:space="preserve"> </w:t>
      </w:r>
      <w:r w:rsidR="00840678" w:rsidRPr="00325EF7">
        <w:rPr>
          <w:noProof/>
        </w:rPr>
        <w:t>For example, issue of Employment Contact Certificates and some Job Plan failures (Reconnection)</w:t>
      </w:r>
      <w:r w:rsidR="00E837BA">
        <w:rPr>
          <w:noProof/>
        </w:rPr>
        <w:t>.</w:t>
      </w:r>
    </w:p>
    <w:p w:rsidR="00840678" w:rsidRDefault="00840678" w:rsidP="00840678">
      <w:pPr>
        <w:ind w:left="142"/>
        <w:rPr>
          <w:noProof/>
        </w:rPr>
      </w:pPr>
    </w:p>
    <w:p w:rsidR="00D326F0" w:rsidRDefault="00D326F0" w:rsidP="00D326F0">
      <w:pPr>
        <w:spacing w:after="0" w:line="240" w:lineRule="auto"/>
        <w:ind w:left="0"/>
        <w:rPr>
          <w:b/>
        </w:rPr>
      </w:pPr>
      <w:r>
        <w:rPr>
          <w:b/>
        </w:rPr>
        <w:lastRenderedPageBreak/>
        <w:t xml:space="preserve">  </w:t>
      </w:r>
      <w:r w:rsidR="002C2A60">
        <w:rPr>
          <w:b/>
        </w:rPr>
        <w:t>1 October to 31 December 2015</w:t>
      </w:r>
    </w:p>
    <w:tbl>
      <w:tblPr>
        <w:tblStyle w:val="LeftAlignTable"/>
        <w:tblW w:w="14959" w:type="dxa"/>
        <w:tblLook w:val="04E0" w:firstRow="1" w:lastRow="1" w:firstColumn="1" w:lastColumn="0" w:noHBand="0" w:noVBand="1"/>
        <w:tblCaption w:val="Financial Penalties, Connection Failures, Income Support Payment Suspensions and CCAs by Gender"/>
        <w:tblDescription w:val=" Financial Penalties, Connection Failures, Income Support Payment Suspensions and CCAs by Gender"/>
      </w:tblPr>
      <w:tblGrid>
        <w:gridCol w:w="4535"/>
        <w:gridCol w:w="1126"/>
        <w:gridCol w:w="1227"/>
        <w:gridCol w:w="1441"/>
        <w:gridCol w:w="1441"/>
        <w:gridCol w:w="1359"/>
        <w:gridCol w:w="1280"/>
        <w:gridCol w:w="1275"/>
        <w:gridCol w:w="1275"/>
      </w:tblGrid>
      <w:tr w:rsidR="00ED3836" w:rsidRPr="00325EF7" w:rsidTr="002C2A60">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35" w:type="dxa"/>
          </w:tcPr>
          <w:p w:rsidR="00ED3836" w:rsidRPr="00325EF7" w:rsidRDefault="00ED3836" w:rsidP="00362C46">
            <w:pPr>
              <w:ind w:left="0"/>
              <w:rPr>
                <w:noProof/>
              </w:rPr>
            </w:pPr>
            <w:r w:rsidRPr="00325EF7">
              <w:rPr>
                <w:noProof/>
              </w:rPr>
              <w:t xml:space="preserve"> Short Term Financial Penalties (Non-Attendance, Reconnection and NSNP)</w:t>
            </w:r>
          </w:p>
        </w:tc>
        <w:tc>
          <w:tcPr>
            <w:tcW w:w="1126" w:type="dxa"/>
          </w:tcPr>
          <w:p w:rsidR="00ED3836" w:rsidRPr="00325EF7" w:rsidRDefault="00ED3836" w:rsidP="00362C46">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Male</w:t>
            </w:r>
          </w:p>
        </w:tc>
        <w:tc>
          <w:tcPr>
            <w:tcW w:w="1227" w:type="dxa"/>
          </w:tcPr>
          <w:p w:rsidR="00ED3836" w:rsidRPr="00325EF7" w:rsidRDefault="00ED3836" w:rsidP="00362C46">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Male %</w:t>
            </w:r>
          </w:p>
        </w:tc>
        <w:tc>
          <w:tcPr>
            <w:tcW w:w="1441" w:type="dxa"/>
          </w:tcPr>
          <w:p w:rsidR="00ED3836" w:rsidRPr="00325EF7" w:rsidRDefault="00ED3836" w:rsidP="00362C46">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Female</w:t>
            </w:r>
          </w:p>
        </w:tc>
        <w:tc>
          <w:tcPr>
            <w:tcW w:w="1441" w:type="dxa"/>
          </w:tcPr>
          <w:p w:rsidR="00ED3836" w:rsidRPr="00325EF7" w:rsidRDefault="00ED3836" w:rsidP="00362C46">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Female %</w:t>
            </w:r>
          </w:p>
        </w:tc>
        <w:tc>
          <w:tcPr>
            <w:tcW w:w="1359" w:type="dxa"/>
          </w:tcPr>
          <w:p w:rsidR="00ED3836" w:rsidRPr="00325EF7" w:rsidRDefault="00ED3836" w:rsidP="00362C46">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Total</w:t>
            </w:r>
          </w:p>
        </w:tc>
        <w:tc>
          <w:tcPr>
            <w:tcW w:w="1280" w:type="dxa"/>
          </w:tcPr>
          <w:p w:rsidR="00ED3836" w:rsidRPr="00325EF7" w:rsidRDefault="00ED3836" w:rsidP="00362C46">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Total %</w:t>
            </w:r>
          </w:p>
        </w:tc>
        <w:tc>
          <w:tcPr>
            <w:tcW w:w="1275" w:type="dxa"/>
          </w:tcPr>
          <w:p w:rsidR="00ED3836" w:rsidRPr="00325EF7" w:rsidRDefault="00ED3836" w:rsidP="00362C46">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Financial YTD</w:t>
            </w:r>
          </w:p>
        </w:tc>
        <w:tc>
          <w:tcPr>
            <w:tcW w:w="1275" w:type="dxa"/>
          </w:tcPr>
          <w:p w:rsidR="00ED3836" w:rsidRPr="00325EF7" w:rsidRDefault="00ED3836" w:rsidP="00362C46">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Financial YTD%</w:t>
            </w:r>
          </w:p>
        </w:tc>
      </w:tr>
      <w:tr w:rsidR="00BB56AC" w:rsidRPr="00325EF7" w:rsidTr="00BB56AC">
        <w:trPr>
          <w:trHeight w:val="20"/>
        </w:trPr>
        <w:tc>
          <w:tcPr>
            <w:cnfStyle w:val="001000000000" w:firstRow="0" w:lastRow="0" w:firstColumn="1" w:lastColumn="0" w:oddVBand="0" w:evenVBand="0" w:oddHBand="0" w:evenHBand="0" w:firstRowFirstColumn="0" w:firstRowLastColumn="0" w:lastRowFirstColumn="0" w:lastRowLastColumn="0"/>
            <w:tcW w:w="4535" w:type="dxa"/>
          </w:tcPr>
          <w:p w:rsidR="00BB56AC" w:rsidRPr="00ED3836" w:rsidRDefault="00BB56AC" w:rsidP="00362C46">
            <w:pPr>
              <w:ind w:left="0"/>
              <w:rPr>
                <w:noProof/>
              </w:rPr>
            </w:pPr>
            <w:r w:rsidRPr="00ED3836">
              <w:rPr>
                <w:noProof/>
              </w:rPr>
              <w:t>Inappropriate conduct in a Job Plan activity (NSNP)</w:t>
            </w:r>
          </w:p>
        </w:tc>
        <w:tc>
          <w:tcPr>
            <w:tcW w:w="1126"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240</w:t>
            </w:r>
          </w:p>
        </w:tc>
        <w:tc>
          <w:tcPr>
            <w:tcW w:w="1227"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0.46%</w:t>
            </w:r>
          </w:p>
        </w:tc>
        <w:tc>
          <w:tcPr>
            <w:tcW w:w="1441"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65</w:t>
            </w:r>
          </w:p>
        </w:tc>
        <w:tc>
          <w:tcPr>
            <w:tcW w:w="1441"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0.12%</w:t>
            </w:r>
          </w:p>
        </w:tc>
        <w:tc>
          <w:tcPr>
            <w:tcW w:w="1359"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305</w:t>
            </w:r>
          </w:p>
        </w:tc>
        <w:tc>
          <w:tcPr>
            <w:tcW w:w="1280"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0.58%</w:t>
            </w:r>
          </w:p>
        </w:tc>
        <w:tc>
          <w:tcPr>
            <w:tcW w:w="1275"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524</w:t>
            </w:r>
          </w:p>
        </w:tc>
        <w:tc>
          <w:tcPr>
            <w:tcW w:w="1275"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0.66%</w:t>
            </w:r>
          </w:p>
        </w:tc>
      </w:tr>
      <w:tr w:rsidR="00BB56AC" w:rsidRPr="00325EF7" w:rsidTr="00BB56AC">
        <w:tc>
          <w:tcPr>
            <w:cnfStyle w:val="001000000000" w:firstRow="0" w:lastRow="0" w:firstColumn="1" w:lastColumn="0" w:oddVBand="0" w:evenVBand="0" w:oddHBand="0" w:evenHBand="0" w:firstRowFirstColumn="0" w:firstRowLastColumn="0" w:lastRowFirstColumn="0" w:lastRowLastColumn="0"/>
            <w:tcW w:w="4535" w:type="dxa"/>
          </w:tcPr>
          <w:p w:rsidR="00BB56AC" w:rsidRPr="00ED3836" w:rsidRDefault="00BB56AC" w:rsidP="00362C46">
            <w:pPr>
              <w:ind w:left="0"/>
              <w:rPr>
                <w:noProof/>
              </w:rPr>
            </w:pPr>
            <w:r w:rsidRPr="00ED3836">
              <w:rPr>
                <w:noProof/>
              </w:rPr>
              <w:t>Inappropriate presentation or conduct at job interview (NSNP)</w:t>
            </w:r>
          </w:p>
        </w:tc>
        <w:tc>
          <w:tcPr>
            <w:tcW w:w="1126"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66</w:t>
            </w:r>
          </w:p>
        </w:tc>
        <w:tc>
          <w:tcPr>
            <w:tcW w:w="1227"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0.13%</w:t>
            </w:r>
          </w:p>
        </w:tc>
        <w:tc>
          <w:tcPr>
            <w:tcW w:w="1441"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24</w:t>
            </w:r>
          </w:p>
        </w:tc>
        <w:tc>
          <w:tcPr>
            <w:tcW w:w="1441"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0.05%</w:t>
            </w:r>
          </w:p>
        </w:tc>
        <w:tc>
          <w:tcPr>
            <w:tcW w:w="1359"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90</w:t>
            </w:r>
          </w:p>
        </w:tc>
        <w:tc>
          <w:tcPr>
            <w:tcW w:w="1280"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0.17%</w:t>
            </w:r>
          </w:p>
        </w:tc>
        <w:tc>
          <w:tcPr>
            <w:tcW w:w="1275"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150</w:t>
            </w:r>
          </w:p>
        </w:tc>
        <w:tc>
          <w:tcPr>
            <w:tcW w:w="1275"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0.19%</w:t>
            </w:r>
          </w:p>
        </w:tc>
      </w:tr>
      <w:tr w:rsidR="00BB56AC" w:rsidRPr="00325EF7" w:rsidTr="00BB56A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tcPr>
          <w:p w:rsidR="00BB56AC" w:rsidRPr="00ED3836" w:rsidRDefault="00BB56AC" w:rsidP="00362C46">
            <w:pPr>
              <w:ind w:left="0"/>
              <w:rPr>
                <w:b w:val="0"/>
                <w:noProof/>
              </w:rPr>
            </w:pPr>
            <w:r w:rsidRPr="00ED3836">
              <w:rPr>
                <w:b w:val="0"/>
                <w:noProof/>
              </w:rPr>
              <w:t>Sub Total Short Term Financial Penalties</w:t>
            </w:r>
          </w:p>
        </w:tc>
        <w:tc>
          <w:tcPr>
            <w:tcW w:w="1126" w:type="dxa"/>
            <w:vAlign w:val="center"/>
          </w:tcPr>
          <w:p w:rsid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35,101</w:t>
            </w:r>
          </w:p>
        </w:tc>
        <w:tc>
          <w:tcPr>
            <w:tcW w:w="1227" w:type="dxa"/>
            <w:vAlign w:val="center"/>
          </w:tcPr>
          <w:p w:rsid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66.75%</w:t>
            </w:r>
          </w:p>
        </w:tc>
        <w:tc>
          <w:tcPr>
            <w:tcW w:w="1441" w:type="dxa"/>
            <w:vAlign w:val="center"/>
          </w:tcPr>
          <w:p w:rsid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17,487</w:t>
            </w:r>
          </w:p>
        </w:tc>
        <w:tc>
          <w:tcPr>
            <w:tcW w:w="1441" w:type="dxa"/>
            <w:vAlign w:val="center"/>
          </w:tcPr>
          <w:p w:rsid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33.25%</w:t>
            </w:r>
          </w:p>
        </w:tc>
        <w:tc>
          <w:tcPr>
            <w:tcW w:w="1359" w:type="dxa"/>
            <w:vAlign w:val="center"/>
          </w:tcPr>
          <w:p w:rsid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52,588</w:t>
            </w:r>
          </w:p>
        </w:tc>
        <w:tc>
          <w:tcPr>
            <w:tcW w:w="1280" w:type="dxa"/>
            <w:vAlign w:val="center"/>
          </w:tcPr>
          <w:p w:rsid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100.00%</w:t>
            </w:r>
          </w:p>
        </w:tc>
        <w:tc>
          <w:tcPr>
            <w:tcW w:w="1275" w:type="dxa"/>
            <w:vAlign w:val="center"/>
          </w:tcPr>
          <w:p w:rsid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79,913</w:t>
            </w:r>
          </w:p>
        </w:tc>
        <w:tc>
          <w:tcPr>
            <w:tcW w:w="1275" w:type="dxa"/>
            <w:vAlign w:val="center"/>
          </w:tcPr>
          <w:p w:rsid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100.00%</w:t>
            </w:r>
          </w:p>
        </w:tc>
      </w:tr>
    </w:tbl>
    <w:p w:rsidR="00840678" w:rsidRDefault="00840678" w:rsidP="00887E4E">
      <w:pPr>
        <w:ind w:left="142"/>
        <w:rPr>
          <w:sz w:val="32"/>
          <w:szCs w:val="32"/>
          <w:vertAlign w:val="superscript"/>
        </w:rPr>
      </w:pPr>
    </w:p>
    <w:p w:rsidR="009577EA" w:rsidRPr="00C936DE" w:rsidRDefault="002C2A60" w:rsidP="00E837BA">
      <w:pPr>
        <w:ind w:left="0"/>
        <w:rPr>
          <w:b/>
        </w:rPr>
      </w:pPr>
      <w:r>
        <w:rPr>
          <w:b/>
        </w:rPr>
        <w:t>1 October to 31 December 2015</w:t>
      </w:r>
    </w:p>
    <w:tbl>
      <w:tblPr>
        <w:tblStyle w:val="LeftAlignTable"/>
        <w:tblW w:w="0" w:type="auto"/>
        <w:tblLook w:val="04E0" w:firstRow="1" w:lastRow="1" w:firstColumn="1" w:lastColumn="0" w:noHBand="0" w:noVBand="1"/>
        <w:tblCaption w:val="Financial Penalties, Connection Failures, Income Support Payment Suspensions and CCAs by Gender"/>
        <w:tblDescription w:val="Financial Penalties, Connection Failures, Income Support Payment Suspensions and CCAs by Gender"/>
      </w:tblPr>
      <w:tblGrid>
        <w:gridCol w:w="4380"/>
        <w:gridCol w:w="1109"/>
        <w:gridCol w:w="1209"/>
        <w:gridCol w:w="1485"/>
        <w:gridCol w:w="1358"/>
        <w:gridCol w:w="1336"/>
        <w:gridCol w:w="1263"/>
        <w:gridCol w:w="1267"/>
        <w:gridCol w:w="1267"/>
      </w:tblGrid>
      <w:tr w:rsidR="00E837BA" w:rsidRPr="00325EF7" w:rsidTr="00BB56A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80" w:type="dxa"/>
            <w:vMerge w:val="restart"/>
            <w:vAlign w:val="center"/>
          </w:tcPr>
          <w:p w:rsidR="00E837BA" w:rsidRPr="00325EF7" w:rsidRDefault="00E837BA" w:rsidP="00E837BA">
            <w:pPr>
              <w:ind w:left="-142" w:firstLine="142"/>
              <w:jc w:val="center"/>
              <w:rPr>
                <w:noProof/>
              </w:rPr>
            </w:pPr>
            <w:r w:rsidRPr="00325EF7">
              <w:rPr>
                <w:noProof/>
              </w:rPr>
              <w:t>Total Financial Penalties</w:t>
            </w:r>
          </w:p>
        </w:tc>
        <w:tc>
          <w:tcPr>
            <w:tcW w:w="1109" w:type="dxa"/>
          </w:tcPr>
          <w:p w:rsidR="00E837BA" w:rsidRPr="00325EF7" w:rsidRDefault="00E837BA"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Male</w:t>
            </w:r>
          </w:p>
        </w:tc>
        <w:tc>
          <w:tcPr>
            <w:tcW w:w="1209" w:type="dxa"/>
          </w:tcPr>
          <w:p w:rsidR="00E837BA" w:rsidRPr="00325EF7" w:rsidRDefault="00E837BA"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Male %</w:t>
            </w:r>
          </w:p>
        </w:tc>
        <w:tc>
          <w:tcPr>
            <w:tcW w:w="1485" w:type="dxa"/>
          </w:tcPr>
          <w:p w:rsidR="00E837BA" w:rsidRPr="00325EF7" w:rsidRDefault="00E837BA"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Female</w:t>
            </w:r>
          </w:p>
        </w:tc>
        <w:tc>
          <w:tcPr>
            <w:tcW w:w="1358" w:type="dxa"/>
          </w:tcPr>
          <w:p w:rsidR="00E837BA" w:rsidRPr="00325EF7" w:rsidRDefault="00E837BA"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Female %</w:t>
            </w:r>
          </w:p>
        </w:tc>
        <w:tc>
          <w:tcPr>
            <w:tcW w:w="1336" w:type="dxa"/>
          </w:tcPr>
          <w:p w:rsidR="00E837BA" w:rsidRPr="00325EF7" w:rsidRDefault="00E837BA"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Total</w:t>
            </w:r>
          </w:p>
        </w:tc>
        <w:tc>
          <w:tcPr>
            <w:tcW w:w="1263" w:type="dxa"/>
          </w:tcPr>
          <w:p w:rsidR="00E837BA" w:rsidRPr="00325EF7" w:rsidRDefault="00E837BA"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Total %</w:t>
            </w:r>
          </w:p>
        </w:tc>
        <w:tc>
          <w:tcPr>
            <w:tcW w:w="1267" w:type="dxa"/>
          </w:tcPr>
          <w:p w:rsidR="00E837BA" w:rsidRPr="00325EF7" w:rsidRDefault="00E837BA"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Financial YTD</w:t>
            </w:r>
          </w:p>
        </w:tc>
        <w:tc>
          <w:tcPr>
            <w:tcW w:w="1267" w:type="dxa"/>
          </w:tcPr>
          <w:p w:rsidR="00E837BA" w:rsidRPr="00325EF7" w:rsidRDefault="00E837BA"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Financial YTD%</w:t>
            </w:r>
          </w:p>
        </w:tc>
      </w:tr>
      <w:tr w:rsidR="00BB56AC" w:rsidRPr="00325EF7" w:rsidTr="00BB56A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0" w:type="dxa"/>
            <w:vMerge/>
          </w:tcPr>
          <w:p w:rsidR="00BB56AC" w:rsidRPr="00325EF7" w:rsidRDefault="00BB56AC" w:rsidP="00887E4E">
            <w:pPr>
              <w:ind w:left="-142" w:firstLine="142"/>
              <w:rPr>
                <w:noProof/>
              </w:rPr>
            </w:pPr>
          </w:p>
        </w:tc>
        <w:tc>
          <w:tcPr>
            <w:tcW w:w="1109" w:type="dxa"/>
            <w:vAlign w:val="center"/>
          </w:tcPr>
          <w:p w:rsid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41,023</w:t>
            </w:r>
          </w:p>
        </w:tc>
        <w:tc>
          <w:tcPr>
            <w:tcW w:w="1209" w:type="dxa"/>
            <w:vAlign w:val="center"/>
          </w:tcPr>
          <w:p w:rsid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67.05%</w:t>
            </w:r>
          </w:p>
        </w:tc>
        <w:tc>
          <w:tcPr>
            <w:tcW w:w="1485" w:type="dxa"/>
            <w:vAlign w:val="center"/>
          </w:tcPr>
          <w:p w:rsid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20,157</w:t>
            </w:r>
          </w:p>
        </w:tc>
        <w:tc>
          <w:tcPr>
            <w:tcW w:w="1358" w:type="dxa"/>
            <w:vAlign w:val="center"/>
          </w:tcPr>
          <w:p w:rsid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32.95%</w:t>
            </w:r>
          </w:p>
        </w:tc>
        <w:tc>
          <w:tcPr>
            <w:tcW w:w="1336" w:type="dxa"/>
            <w:vAlign w:val="center"/>
          </w:tcPr>
          <w:p w:rsid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61,180</w:t>
            </w:r>
          </w:p>
        </w:tc>
        <w:tc>
          <w:tcPr>
            <w:tcW w:w="1263" w:type="dxa"/>
            <w:vAlign w:val="center"/>
          </w:tcPr>
          <w:p w:rsid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100.00%</w:t>
            </w:r>
          </w:p>
        </w:tc>
        <w:tc>
          <w:tcPr>
            <w:tcW w:w="1267" w:type="dxa"/>
            <w:vAlign w:val="center"/>
          </w:tcPr>
          <w:p w:rsid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94,676</w:t>
            </w:r>
          </w:p>
        </w:tc>
        <w:tc>
          <w:tcPr>
            <w:tcW w:w="1267" w:type="dxa"/>
            <w:vAlign w:val="center"/>
          </w:tcPr>
          <w:p w:rsid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100.00%</w:t>
            </w:r>
          </w:p>
        </w:tc>
      </w:tr>
    </w:tbl>
    <w:p w:rsidR="000E4CAA" w:rsidRPr="00FB63AD" w:rsidRDefault="00334A3E" w:rsidP="00887E4E">
      <w:pPr>
        <w:ind w:left="142"/>
      </w:pPr>
      <w:r w:rsidRPr="00325EF7">
        <w:rPr>
          <w:noProof/>
        </w:rPr>
        <w:t xml:space="preserve">Unemployment </w:t>
      </w:r>
      <w:r w:rsidR="00D83F87" w:rsidRPr="00325EF7">
        <w:rPr>
          <w:noProof/>
        </w:rPr>
        <w:t>n</w:t>
      </w:r>
      <w:r w:rsidR="00A00239" w:rsidRPr="00325EF7">
        <w:rPr>
          <w:noProof/>
        </w:rPr>
        <w:t xml:space="preserve">on-payment periods </w:t>
      </w:r>
      <w:r w:rsidRPr="00325EF7">
        <w:rPr>
          <w:noProof/>
        </w:rPr>
        <w:t xml:space="preserve">are </w:t>
      </w:r>
      <w:r w:rsidR="00A00239" w:rsidRPr="00325EF7">
        <w:rPr>
          <w:noProof/>
        </w:rPr>
        <w:t xml:space="preserve">generally for eight weeks. However, </w:t>
      </w:r>
      <w:r w:rsidRPr="00325EF7">
        <w:rPr>
          <w:noProof/>
        </w:rPr>
        <w:t xml:space="preserve">if a person who has received </w:t>
      </w:r>
      <w:r w:rsidR="0067110A" w:rsidRPr="00325EF7">
        <w:rPr>
          <w:noProof/>
        </w:rPr>
        <w:t xml:space="preserve">Relocation Assistance </w:t>
      </w:r>
      <w:r w:rsidR="00DE7EDC" w:rsidRPr="00325EF7">
        <w:rPr>
          <w:noProof/>
        </w:rPr>
        <w:t xml:space="preserve">to get a job </w:t>
      </w:r>
      <w:r w:rsidR="00A00239" w:rsidRPr="00325EF7">
        <w:rPr>
          <w:noProof/>
        </w:rPr>
        <w:t>voluntarily leave</w:t>
      </w:r>
      <w:r w:rsidRPr="00325EF7">
        <w:rPr>
          <w:noProof/>
        </w:rPr>
        <w:t>s the job without reasonable excuse or is dismissed for misconduct within the first six months</w:t>
      </w:r>
      <w:r w:rsidR="00A00239" w:rsidRPr="00325EF7">
        <w:rPr>
          <w:noProof/>
        </w:rPr>
        <w:t xml:space="preserve">, they may be subject to a non-payment penalty period of 12 weeks. This penalty may also be applied if the job seeker accepts the job </w:t>
      </w:r>
      <w:r w:rsidR="00A00239" w:rsidRPr="00FB63AD">
        <w:rPr>
          <w:noProof/>
        </w:rPr>
        <w:t xml:space="preserve">and relocates but does not commence employment. The above data includes </w:t>
      </w:r>
      <w:r w:rsidR="002C2A60">
        <w:rPr>
          <w:noProof/>
        </w:rPr>
        <w:t>zero</w:t>
      </w:r>
      <w:r w:rsidR="008E2CC8" w:rsidRPr="00FB63AD">
        <w:rPr>
          <w:noProof/>
        </w:rPr>
        <w:t xml:space="preserve"> </w:t>
      </w:r>
      <w:r w:rsidR="00A00239" w:rsidRPr="00FB63AD">
        <w:rPr>
          <w:noProof/>
        </w:rPr>
        <w:t xml:space="preserve">12 week non-payment penalties applied during the period </w:t>
      </w:r>
      <w:r w:rsidR="002C2A60">
        <w:t>1 October to 31 December 2015</w:t>
      </w:r>
      <w:r w:rsidR="00734F71" w:rsidRPr="00FB63AD">
        <w:t>.</w:t>
      </w:r>
      <w:r w:rsidR="001833F0" w:rsidRPr="00FB63AD">
        <w:t xml:space="preserve"> An * is used where the &lt;20 can be derived through totals or other values.</w:t>
      </w:r>
      <w:r w:rsidR="00902768">
        <w:t xml:space="preserve"> </w:t>
      </w:r>
    </w:p>
    <w:p w:rsidR="00DE7EDC" w:rsidRPr="00FB63AD" w:rsidRDefault="00DE7EDC" w:rsidP="00887E4E">
      <w:pPr>
        <w:ind w:left="142"/>
        <w:rPr>
          <w:b/>
          <w:bCs/>
        </w:rPr>
      </w:pPr>
      <w:r w:rsidRPr="00FB63AD">
        <w:t>Appointment related failures comprise financial penalties for non-attendance at a provider or the Department of Human Services (including CCA) appointment as well as for non-attendance at a reconnection appointment with a third party.</w:t>
      </w:r>
    </w:p>
    <w:p w:rsidR="00E837BA" w:rsidRDefault="00EE511C" w:rsidP="00254271">
      <w:pPr>
        <w:ind w:left="142"/>
        <w:rPr>
          <w:bCs/>
        </w:rPr>
      </w:pPr>
      <w:r w:rsidRPr="00FB63AD">
        <w:rPr>
          <w:bCs/>
        </w:rPr>
        <w:t xml:space="preserve">A reconnection failure for not entering a Job Plan can be applied </w:t>
      </w:r>
      <w:r w:rsidR="00902768">
        <w:rPr>
          <w:bCs/>
        </w:rPr>
        <w:t>if</w:t>
      </w:r>
      <w:r w:rsidRPr="00FB63AD">
        <w:rPr>
          <w:bCs/>
        </w:rPr>
        <w:t xml:space="preserve"> a job seeker does not attend an appointment with their Provider, </w:t>
      </w:r>
      <w:proofErr w:type="gramStart"/>
      <w:r w:rsidRPr="00FB63AD">
        <w:rPr>
          <w:bCs/>
        </w:rPr>
        <w:t>then</w:t>
      </w:r>
      <w:proofErr w:type="gramEnd"/>
      <w:r w:rsidRPr="00FB63AD">
        <w:rPr>
          <w:bCs/>
        </w:rPr>
        <w:t xml:space="preserve"> refuses to enter into a Job Plan at the</w:t>
      </w:r>
      <w:r w:rsidR="00902768">
        <w:rPr>
          <w:bCs/>
        </w:rPr>
        <w:t xml:space="preserve">ir re-engagement appointment.  </w:t>
      </w:r>
    </w:p>
    <w:p w:rsidR="00E837BA" w:rsidRDefault="00E837BA" w:rsidP="00E837BA">
      <w:pPr>
        <w:ind w:left="0"/>
        <w:rPr>
          <w:bCs/>
        </w:rPr>
      </w:pPr>
    </w:p>
    <w:p w:rsidR="00E837BA" w:rsidRDefault="00E837BA" w:rsidP="00E837BA">
      <w:pPr>
        <w:ind w:left="0"/>
        <w:rPr>
          <w:bCs/>
        </w:rPr>
      </w:pPr>
    </w:p>
    <w:p w:rsidR="00E837BA" w:rsidRPr="00FB63AD" w:rsidRDefault="00E837BA" w:rsidP="00E837BA">
      <w:pPr>
        <w:ind w:left="0"/>
        <w:rPr>
          <w:bCs/>
        </w:rPr>
      </w:pPr>
    </w:p>
    <w:p w:rsidR="00C019BC" w:rsidRPr="00FB63AD" w:rsidRDefault="00C019BC" w:rsidP="00E837BA">
      <w:pPr>
        <w:spacing w:before="0"/>
        <w:ind w:left="0" w:firstLine="142"/>
        <w:rPr>
          <w:noProof/>
        </w:rPr>
      </w:pPr>
      <w:r w:rsidRPr="00FB63AD">
        <w:rPr>
          <w:noProof/>
        </w:rPr>
        <w:br w:type="page"/>
      </w:r>
    </w:p>
    <w:p w:rsidR="00FC3B89" w:rsidRPr="00C936DE" w:rsidRDefault="00887E4E" w:rsidP="00E837BA">
      <w:pPr>
        <w:ind w:left="0"/>
        <w:rPr>
          <w:b/>
        </w:rPr>
      </w:pPr>
      <w:r>
        <w:rPr>
          <w:b/>
        </w:rPr>
        <w:lastRenderedPageBreak/>
        <w:tab/>
      </w:r>
      <w:r w:rsidR="002C2A60">
        <w:rPr>
          <w:b/>
        </w:rPr>
        <w:t>1 October to 31 December 2015</w:t>
      </w:r>
    </w:p>
    <w:tbl>
      <w:tblPr>
        <w:tblStyle w:val="LeftAlignTable"/>
        <w:tblW w:w="0" w:type="auto"/>
        <w:tblLook w:val="04E0" w:firstRow="1" w:lastRow="1" w:firstColumn="1" w:lastColumn="0" w:noHBand="0" w:noVBand="1"/>
        <w:tblCaption w:val="Financial Penalties, Connection Failures, Income Support Payment Suspensions and CCAs by Gender"/>
        <w:tblDescription w:val="Financial Penalties, Connection Failures, Income Support Payment Suspensions and CCAs by Gender"/>
      </w:tblPr>
      <w:tblGrid>
        <w:gridCol w:w="4407"/>
        <w:gridCol w:w="1103"/>
        <w:gridCol w:w="1206"/>
        <w:gridCol w:w="1481"/>
        <w:gridCol w:w="1355"/>
        <w:gridCol w:w="1332"/>
        <w:gridCol w:w="1260"/>
        <w:gridCol w:w="1265"/>
        <w:gridCol w:w="1265"/>
      </w:tblGrid>
      <w:tr w:rsidR="00877281" w:rsidRPr="00FB63AD" w:rsidTr="00BB56A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407" w:type="dxa"/>
          </w:tcPr>
          <w:p w:rsidR="001F7420" w:rsidRPr="00FB63AD" w:rsidRDefault="001F7420" w:rsidP="00887E4E">
            <w:pPr>
              <w:ind w:left="-142" w:firstLine="142"/>
            </w:pPr>
            <w:r w:rsidRPr="00FB63AD">
              <w:t>Connection Failures</w:t>
            </w:r>
          </w:p>
        </w:tc>
        <w:tc>
          <w:tcPr>
            <w:tcW w:w="1103" w:type="dxa"/>
          </w:tcPr>
          <w:p w:rsidR="001F7420" w:rsidRPr="00FB63AD"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Male</w:t>
            </w:r>
          </w:p>
        </w:tc>
        <w:tc>
          <w:tcPr>
            <w:tcW w:w="1206" w:type="dxa"/>
          </w:tcPr>
          <w:p w:rsidR="001F7420" w:rsidRPr="00FB63AD"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Male %</w:t>
            </w:r>
          </w:p>
        </w:tc>
        <w:tc>
          <w:tcPr>
            <w:tcW w:w="1481" w:type="dxa"/>
          </w:tcPr>
          <w:p w:rsidR="001F7420" w:rsidRPr="00FB63AD"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Female</w:t>
            </w:r>
          </w:p>
        </w:tc>
        <w:tc>
          <w:tcPr>
            <w:tcW w:w="1355" w:type="dxa"/>
          </w:tcPr>
          <w:p w:rsidR="001F7420" w:rsidRPr="00FB63AD"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Female %</w:t>
            </w:r>
          </w:p>
        </w:tc>
        <w:tc>
          <w:tcPr>
            <w:tcW w:w="1332" w:type="dxa"/>
          </w:tcPr>
          <w:p w:rsidR="001F7420" w:rsidRPr="00FB63AD"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60" w:type="dxa"/>
          </w:tcPr>
          <w:p w:rsidR="001F7420" w:rsidRPr="00FB63AD"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265" w:type="dxa"/>
          </w:tcPr>
          <w:p w:rsidR="001F7420" w:rsidRPr="00FB63AD"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265" w:type="dxa"/>
          </w:tcPr>
          <w:p w:rsidR="001F7420" w:rsidRPr="00FB63AD"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BB56AC" w:rsidRPr="00FB63AD" w:rsidTr="00BB56AC">
        <w:tc>
          <w:tcPr>
            <w:cnfStyle w:val="001000000000" w:firstRow="0" w:lastRow="0" w:firstColumn="1" w:lastColumn="0" w:oddVBand="0" w:evenVBand="0" w:oddHBand="0" w:evenHBand="0" w:firstRowFirstColumn="0" w:firstRowLastColumn="0" w:lastRowFirstColumn="0" w:lastRowLastColumn="0"/>
            <w:tcW w:w="4407" w:type="dxa"/>
          </w:tcPr>
          <w:p w:rsidR="00BB56AC" w:rsidRPr="002325C5" w:rsidRDefault="00BB56AC" w:rsidP="00670AAD">
            <w:pPr>
              <w:ind w:left="0"/>
              <w:rPr>
                <w:vertAlign w:val="superscript"/>
              </w:rPr>
            </w:pPr>
            <w:r w:rsidRPr="00FB63AD">
              <w:t>Failure to attend third party appointment</w:t>
            </w:r>
            <w:r w:rsidR="00A62376">
              <w:rPr>
                <w:sz w:val="28"/>
                <w:szCs w:val="28"/>
              </w:rPr>
              <w:t>*</w:t>
            </w:r>
          </w:p>
        </w:tc>
        <w:tc>
          <w:tcPr>
            <w:tcW w:w="1103"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290</w:t>
            </w:r>
          </w:p>
        </w:tc>
        <w:tc>
          <w:tcPr>
            <w:tcW w:w="1206"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3.44%</w:t>
            </w:r>
          </w:p>
        </w:tc>
        <w:tc>
          <w:tcPr>
            <w:tcW w:w="1481"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139</w:t>
            </w:r>
          </w:p>
        </w:tc>
        <w:tc>
          <w:tcPr>
            <w:tcW w:w="1355"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1.65%</w:t>
            </w:r>
          </w:p>
        </w:tc>
        <w:tc>
          <w:tcPr>
            <w:tcW w:w="1332"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429</w:t>
            </w:r>
          </w:p>
        </w:tc>
        <w:tc>
          <w:tcPr>
            <w:tcW w:w="1260"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5.09%</w:t>
            </w:r>
          </w:p>
        </w:tc>
        <w:tc>
          <w:tcPr>
            <w:tcW w:w="1265"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605</w:t>
            </w:r>
          </w:p>
        </w:tc>
        <w:tc>
          <w:tcPr>
            <w:tcW w:w="1265"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5.40%</w:t>
            </w:r>
          </w:p>
        </w:tc>
      </w:tr>
      <w:tr w:rsidR="00BB56AC" w:rsidRPr="00FB63AD" w:rsidTr="00BB56AC">
        <w:tc>
          <w:tcPr>
            <w:cnfStyle w:val="001000000000" w:firstRow="0" w:lastRow="0" w:firstColumn="1" w:lastColumn="0" w:oddVBand="0" w:evenVBand="0" w:oddHBand="0" w:evenHBand="0" w:firstRowFirstColumn="0" w:firstRowLastColumn="0" w:lastRowFirstColumn="0" w:lastRowLastColumn="0"/>
            <w:tcW w:w="4407" w:type="dxa"/>
          </w:tcPr>
          <w:p w:rsidR="00BB56AC" w:rsidRPr="00FB63AD" w:rsidRDefault="00BB56AC" w:rsidP="00670AAD">
            <w:pPr>
              <w:ind w:left="0"/>
            </w:pPr>
            <w:r w:rsidRPr="00FB63AD">
              <w:t>Failure to attend CCA appointment</w:t>
            </w:r>
          </w:p>
        </w:tc>
        <w:tc>
          <w:tcPr>
            <w:tcW w:w="1103"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w:t>
            </w:r>
            <w:r w:rsidR="00A31E86">
              <w:rPr>
                <w:rFonts w:cs="Gill Sans MT"/>
                <w:color w:val="000000"/>
                <w:sz w:val="20"/>
                <w:szCs w:val="20"/>
              </w:rPr>
              <w:t>,</w:t>
            </w:r>
            <w:r>
              <w:rPr>
                <w:rFonts w:cs="Gill Sans MT"/>
                <w:color w:val="000000"/>
                <w:sz w:val="20"/>
                <w:szCs w:val="20"/>
              </w:rPr>
              <w:t>127</w:t>
            </w:r>
          </w:p>
        </w:tc>
        <w:tc>
          <w:tcPr>
            <w:tcW w:w="1206"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13.36%</w:t>
            </w:r>
          </w:p>
        </w:tc>
        <w:tc>
          <w:tcPr>
            <w:tcW w:w="1481"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679</w:t>
            </w:r>
          </w:p>
        </w:tc>
        <w:tc>
          <w:tcPr>
            <w:tcW w:w="1355"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8.05%</w:t>
            </w:r>
          </w:p>
        </w:tc>
        <w:tc>
          <w:tcPr>
            <w:tcW w:w="1332"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1,806</w:t>
            </w:r>
          </w:p>
        </w:tc>
        <w:tc>
          <w:tcPr>
            <w:tcW w:w="1260"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21.41%</w:t>
            </w:r>
          </w:p>
        </w:tc>
        <w:tc>
          <w:tcPr>
            <w:tcW w:w="1265"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2,344</w:t>
            </w:r>
          </w:p>
        </w:tc>
        <w:tc>
          <w:tcPr>
            <w:tcW w:w="1265"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20.93%</w:t>
            </w:r>
          </w:p>
        </w:tc>
      </w:tr>
      <w:tr w:rsidR="00BB56AC" w:rsidRPr="00FB63AD" w:rsidTr="00BB56AC">
        <w:tc>
          <w:tcPr>
            <w:cnfStyle w:val="001000000000" w:firstRow="0" w:lastRow="0" w:firstColumn="1" w:lastColumn="0" w:oddVBand="0" w:evenVBand="0" w:oddHBand="0" w:evenHBand="0" w:firstRowFirstColumn="0" w:firstRowLastColumn="0" w:lastRowFirstColumn="0" w:lastRowLastColumn="0"/>
            <w:tcW w:w="4407" w:type="dxa"/>
          </w:tcPr>
          <w:p w:rsidR="00BB56AC" w:rsidRPr="00FB63AD" w:rsidRDefault="00BB56AC" w:rsidP="00670AAD">
            <w:pPr>
              <w:ind w:left="0"/>
            </w:pPr>
            <w:r w:rsidRPr="00FB63AD">
              <w:t>Failure to comply with Job Search requirement in a Job Plan</w:t>
            </w:r>
          </w:p>
        </w:tc>
        <w:tc>
          <w:tcPr>
            <w:tcW w:w="1103"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w:t>
            </w:r>
            <w:r w:rsidR="00A31E86">
              <w:rPr>
                <w:rFonts w:cs="Gill Sans MT"/>
                <w:color w:val="000000"/>
                <w:sz w:val="20"/>
                <w:szCs w:val="20"/>
              </w:rPr>
              <w:t>,</w:t>
            </w:r>
            <w:r>
              <w:rPr>
                <w:rFonts w:cs="Gill Sans MT"/>
                <w:color w:val="000000"/>
                <w:sz w:val="20"/>
                <w:szCs w:val="20"/>
              </w:rPr>
              <w:t>132</w:t>
            </w:r>
          </w:p>
        </w:tc>
        <w:tc>
          <w:tcPr>
            <w:tcW w:w="1206"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48.98%</w:t>
            </w:r>
          </w:p>
        </w:tc>
        <w:tc>
          <w:tcPr>
            <w:tcW w:w="1481"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w:t>
            </w:r>
            <w:r w:rsidR="00A31E86">
              <w:rPr>
                <w:rFonts w:cs="Gill Sans MT"/>
                <w:color w:val="000000"/>
                <w:sz w:val="20"/>
                <w:szCs w:val="20"/>
              </w:rPr>
              <w:t>,</w:t>
            </w:r>
            <w:r>
              <w:rPr>
                <w:rFonts w:cs="Gill Sans MT"/>
                <w:color w:val="000000"/>
                <w:sz w:val="20"/>
                <w:szCs w:val="20"/>
              </w:rPr>
              <w:t>489</w:t>
            </w:r>
          </w:p>
        </w:tc>
        <w:tc>
          <w:tcPr>
            <w:tcW w:w="1355"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17.65%</w:t>
            </w:r>
          </w:p>
        </w:tc>
        <w:tc>
          <w:tcPr>
            <w:tcW w:w="1332"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5,621</w:t>
            </w:r>
          </w:p>
        </w:tc>
        <w:tc>
          <w:tcPr>
            <w:tcW w:w="1260"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66.63%</w:t>
            </w:r>
          </w:p>
        </w:tc>
        <w:tc>
          <w:tcPr>
            <w:tcW w:w="1265"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6,847</w:t>
            </w:r>
          </w:p>
        </w:tc>
        <w:tc>
          <w:tcPr>
            <w:tcW w:w="1265"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61.13%</w:t>
            </w:r>
          </w:p>
        </w:tc>
      </w:tr>
      <w:tr w:rsidR="00BB56AC" w:rsidRPr="00FB63AD" w:rsidTr="00BB56AC">
        <w:tc>
          <w:tcPr>
            <w:cnfStyle w:val="001000000000" w:firstRow="0" w:lastRow="0" w:firstColumn="1" w:lastColumn="0" w:oddVBand="0" w:evenVBand="0" w:oddHBand="0" w:evenHBand="0" w:firstRowFirstColumn="0" w:firstRowLastColumn="0" w:lastRowFirstColumn="0" w:lastRowLastColumn="0"/>
            <w:tcW w:w="4407" w:type="dxa"/>
          </w:tcPr>
          <w:p w:rsidR="00BB56AC" w:rsidRPr="00FB63AD" w:rsidRDefault="00BB56AC" w:rsidP="00670AAD">
            <w:pPr>
              <w:ind w:left="0"/>
            </w:pPr>
            <w:r w:rsidRPr="00FB63AD">
              <w:t>Failure to enter a Job Plan with provider or Department of Human Services</w:t>
            </w:r>
          </w:p>
        </w:tc>
        <w:tc>
          <w:tcPr>
            <w:tcW w:w="1103"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271</w:t>
            </w:r>
          </w:p>
        </w:tc>
        <w:tc>
          <w:tcPr>
            <w:tcW w:w="1206"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3.21%</w:t>
            </w:r>
          </w:p>
        </w:tc>
        <w:tc>
          <w:tcPr>
            <w:tcW w:w="1481"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83</w:t>
            </w:r>
          </w:p>
        </w:tc>
        <w:tc>
          <w:tcPr>
            <w:tcW w:w="1355"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0.98%</w:t>
            </w:r>
          </w:p>
        </w:tc>
        <w:tc>
          <w:tcPr>
            <w:tcW w:w="1332"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354</w:t>
            </w:r>
          </w:p>
        </w:tc>
        <w:tc>
          <w:tcPr>
            <w:tcW w:w="1260"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4.20%</w:t>
            </w:r>
          </w:p>
        </w:tc>
        <w:tc>
          <w:tcPr>
            <w:tcW w:w="1265"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918</w:t>
            </w:r>
          </w:p>
        </w:tc>
        <w:tc>
          <w:tcPr>
            <w:tcW w:w="1265"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8.20%</w:t>
            </w:r>
          </w:p>
        </w:tc>
      </w:tr>
      <w:tr w:rsidR="00BB56AC" w:rsidRPr="00FB63AD" w:rsidTr="00BB56AC">
        <w:tc>
          <w:tcPr>
            <w:cnfStyle w:val="001000000000" w:firstRow="0" w:lastRow="0" w:firstColumn="1" w:lastColumn="0" w:oddVBand="0" w:evenVBand="0" w:oddHBand="0" w:evenHBand="0" w:firstRowFirstColumn="0" w:firstRowLastColumn="0" w:lastRowFirstColumn="0" w:lastRowLastColumn="0"/>
            <w:tcW w:w="4407" w:type="dxa"/>
          </w:tcPr>
          <w:p w:rsidR="00BB56AC" w:rsidRPr="00FB63AD" w:rsidRDefault="00BB56AC" w:rsidP="00670AAD">
            <w:pPr>
              <w:ind w:left="0"/>
            </w:pPr>
            <w:r w:rsidRPr="00FB63AD">
              <w:t>Failure to attend the Department of Human Services appointment</w:t>
            </w:r>
          </w:p>
        </w:tc>
        <w:tc>
          <w:tcPr>
            <w:tcW w:w="1103"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111</w:t>
            </w:r>
          </w:p>
        </w:tc>
        <w:tc>
          <w:tcPr>
            <w:tcW w:w="1206"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1.32%</w:t>
            </w:r>
          </w:p>
        </w:tc>
        <w:tc>
          <w:tcPr>
            <w:tcW w:w="1481"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115</w:t>
            </w:r>
          </w:p>
        </w:tc>
        <w:tc>
          <w:tcPr>
            <w:tcW w:w="1355"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1.36%</w:t>
            </w:r>
          </w:p>
        </w:tc>
        <w:tc>
          <w:tcPr>
            <w:tcW w:w="1332"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226</w:t>
            </w:r>
          </w:p>
        </w:tc>
        <w:tc>
          <w:tcPr>
            <w:tcW w:w="1260"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2.68%</w:t>
            </w:r>
          </w:p>
        </w:tc>
        <w:tc>
          <w:tcPr>
            <w:tcW w:w="1265"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481</w:t>
            </w:r>
          </w:p>
        </w:tc>
        <w:tc>
          <w:tcPr>
            <w:tcW w:w="1265"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4.29%</w:t>
            </w:r>
          </w:p>
        </w:tc>
      </w:tr>
      <w:tr w:rsidR="00CC403B" w:rsidRPr="00FB63AD" w:rsidTr="00BB56AC">
        <w:tc>
          <w:tcPr>
            <w:cnfStyle w:val="001000000000" w:firstRow="0" w:lastRow="0" w:firstColumn="1" w:lastColumn="0" w:oddVBand="0" w:evenVBand="0" w:oddHBand="0" w:evenHBand="0" w:firstRowFirstColumn="0" w:firstRowLastColumn="0" w:lastRowFirstColumn="0" w:lastRowLastColumn="0"/>
            <w:tcW w:w="4407" w:type="dxa"/>
          </w:tcPr>
          <w:p w:rsidR="00CC403B" w:rsidRPr="00FB63AD" w:rsidRDefault="00CC403B" w:rsidP="00670AAD">
            <w:pPr>
              <w:ind w:left="0"/>
            </w:pPr>
            <w:r w:rsidRPr="00FB63AD">
              <w:t>Failure to return or unsatisfactory Job Seeker Diary</w:t>
            </w:r>
          </w:p>
        </w:tc>
        <w:tc>
          <w:tcPr>
            <w:tcW w:w="1103" w:type="dxa"/>
            <w:vAlign w:val="center"/>
          </w:tcPr>
          <w:p w:rsidR="00CC403B" w:rsidRDefault="00CC403B"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1206" w:type="dxa"/>
            <w:vAlign w:val="center"/>
          </w:tcPr>
          <w:p w:rsidR="00CC403B" w:rsidRDefault="00CC403B"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0.00%</w:t>
            </w:r>
          </w:p>
        </w:tc>
        <w:tc>
          <w:tcPr>
            <w:tcW w:w="1481" w:type="dxa"/>
            <w:vAlign w:val="center"/>
          </w:tcPr>
          <w:p w:rsidR="00CC403B" w:rsidRDefault="00CC403B"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1355" w:type="dxa"/>
            <w:vAlign w:val="center"/>
          </w:tcPr>
          <w:p w:rsidR="00CC403B" w:rsidRDefault="00CC403B"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0.00%</w:t>
            </w:r>
          </w:p>
        </w:tc>
        <w:tc>
          <w:tcPr>
            <w:tcW w:w="1332" w:type="dxa"/>
            <w:vAlign w:val="center"/>
          </w:tcPr>
          <w:p w:rsidR="00CC403B" w:rsidRDefault="00CC403B"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1260" w:type="dxa"/>
            <w:vAlign w:val="center"/>
          </w:tcPr>
          <w:p w:rsidR="00CC403B" w:rsidRDefault="00CC403B"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0.00%</w:t>
            </w:r>
          </w:p>
        </w:tc>
        <w:tc>
          <w:tcPr>
            <w:tcW w:w="1265" w:type="dxa"/>
            <w:vAlign w:val="center"/>
          </w:tcPr>
          <w:p w:rsidR="00CC403B" w:rsidRDefault="00CC403B" w:rsidP="00CC403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265" w:type="dxa"/>
            <w:vAlign w:val="center"/>
          </w:tcPr>
          <w:p w:rsidR="00CC403B" w:rsidRDefault="00CC403B" w:rsidP="00CC403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N/A</w:t>
            </w:r>
          </w:p>
        </w:tc>
      </w:tr>
      <w:tr w:rsidR="00BB56AC" w:rsidRPr="00FB63AD" w:rsidTr="00BB56A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7" w:type="dxa"/>
          </w:tcPr>
          <w:p w:rsidR="00BB56AC" w:rsidRPr="00FB63AD" w:rsidRDefault="00BB56AC" w:rsidP="00887E4E">
            <w:pPr>
              <w:ind w:left="-142" w:firstLine="142"/>
            </w:pPr>
            <w:r w:rsidRPr="00FB63AD">
              <w:t>Total</w:t>
            </w:r>
          </w:p>
        </w:tc>
        <w:tc>
          <w:tcPr>
            <w:tcW w:w="1103" w:type="dxa"/>
            <w:vAlign w:val="center"/>
          </w:tcPr>
          <w:p w:rsid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5,931</w:t>
            </w:r>
          </w:p>
        </w:tc>
        <w:tc>
          <w:tcPr>
            <w:tcW w:w="1206" w:type="dxa"/>
            <w:vAlign w:val="center"/>
          </w:tcPr>
          <w:p w:rsid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70.31%</w:t>
            </w:r>
          </w:p>
        </w:tc>
        <w:tc>
          <w:tcPr>
            <w:tcW w:w="1481" w:type="dxa"/>
            <w:vAlign w:val="center"/>
          </w:tcPr>
          <w:p w:rsid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2,505</w:t>
            </w:r>
          </w:p>
        </w:tc>
        <w:tc>
          <w:tcPr>
            <w:tcW w:w="1355" w:type="dxa"/>
            <w:vAlign w:val="center"/>
          </w:tcPr>
          <w:p w:rsid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29.69%</w:t>
            </w:r>
          </w:p>
        </w:tc>
        <w:tc>
          <w:tcPr>
            <w:tcW w:w="1332" w:type="dxa"/>
            <w:vAlign w:val="center"/>
          </w:tcPr>
          <w:p w:rsid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8,436</w:t>
            </w:r>
          </w:p>
        </w:tc>
        <w:tc>
          <w:tcPr>
            <w:tcW w:w="1260" w:type="dxa"/>
            <w:vAlign w:val="center"/>
          </w:tcPr>
          <w:p w:rsid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100.00%</w:t>
            </w:r>
          </w:p>
        </w:tc>
        <w:tc>
          <w:tcPr>
            <w:tcW w:w="1265" w:type="dxa"/>
            <w:vAlign w:val="center"/>
          </w:tcPr>
          <w:p w:rsid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11,201</w:t>
            </w:r>
          </w:p>
        </w:tc>
        <w:tc>
          <w:tcPr>
            <w:tcW w:w="1265" w:type="dxa"/>
            <w:vAlign w:val="center"/>
          </w:tcPr>
          <w:p w:rsid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100.00%</w:t>
            </w:r>
          </w:p>
        </w:tc>
      </w:tr>
    </w:tbl>
    <w:p w:rsidR="00C55517" w:rsidRDefault="00C55517" w:rsidP="00887E4E">
      <w:pPr>
        <w:ind w:left="-142" w:firstLine="142"/>
      </w:pPr>
      <w:r w:rsidRPr="00FB63AD">
        <w:t xml:space="preserve">Failure to attend an initial appointment with a third party, such as Work for the Dole host organisation, can </w:t>
      </w:r>
      <w:r>
        <w:t>result in a Connection Failure.</w:t>
      </w:r>
    </w:p>
    <w:p w:rsidR="00C55517" w:rsidRPr="00FB63AD" w:rsidRDefault="00A62376" w:rsidP="00254271">
      <w:pPr>
        <w:spacing w:before="0"/>
        <w:ind w:left="0"/>
        <w:rPr>
          <w:noProof/>
        </w:rPr>
      </w:pPr>
      <w:r>
        <w:rPr>
          <w:sz w:val="28"/>
          <w:szCs w:val="28"/>
          <w:vertAlign w:val="superscript"/>
        </w:rPr>
        <w:t>*</w:t>
      </w:r>
      <w:r w:rsidR="00C55517" w:rsidRPr="00FB63AD">
        <w:rPr>
          <w:noProof/>
        </w:rPr>
        <w:t>Non-attendance at employment provider appointments is reported through a Non-Attendance Report and results in an income support payment suspensio</w:t>
      </w:r>
      <w:r w:rsidR="00C9108B">
        <w:rPr>
          <w:noProof/>
        </w:rPr>
        <w:t>n</w:t>
      </w:r>
      <w:r w:rsidR="00E837BA">
        <w:rPr>
          <w:noProof/>
        </w:rPr>
        <w:t xml:space="preserve"> </w:t>
      </w:r>
      <w:r w:rsidR="00C55517" w:rsidRPr="00FB63AD">
        <w:rPr>
          <w:noProof/>
        </w:rPr>
        <w:t xml:space="preserve">rather than </w:t>
      </w:r>
      <w:r w:rsidR="00C55517">
        <w:rPr>
          <w:noProof/>
        </w:rPr>
        <w:t xml:space="preserve"> </w:t>
      </w:r>
      <w:r w:rsidR="00C55517" w:rsidRPr="00FB63AD">
        <w:rPr>
          <w:noProof/>
        </w:rPr>
        <w:t>a Connection Failure.  Providers have the delegation to recommend to the Department of Human Services a financial penalty be applied where they</w:t>
      </w:r>
      <w:r w:rsidR="00F21E29">
        <w:rPr>
          <w:noProof/>
        </w:rPr>
        <w:t xml:space="preserve"> </w:t>
      </w:r>
      <w:r w:rsidR="00C55517" w:rsidRPr="00FB63AD">
        <w:rPr>
          <w:noProof/>
        </w:rPr>
        <w:t>consider the job seeker had no reasonable excuse for non-attendance at the appointment.</w:t>
      </w:r>
    </w:p>
    <w:p w:rsidR="00215AE8" w:rsidRPr="00FB63AD" w:rsidRDefault="00C019BC" w:rsidP="00E837BA">
      <w:pPr>
        <w:spacing w:before="0"/>
        <w:ind w:left="-142" w:firstLine="142"/>
        <w:rPr>
          <w:noProof/>
        </w:rPr>
      </w:pPr>
      <w:r w:rsidRPr="00FB63AD">
        <w:rPr>
          <w:noProof/>
        </w:rPr>
        <w:br w:type="page"/>
      </w:r>
    </w:p>
    <w:p w:rsidR="008163B7" w:rsidRPr="00C936DE" w:rsidRDefault="002C2A60" w:rsidP="00887E4E">
      <w:pPr>
        <w:ind w:left="142"/>
        <w:rPr>
          <w:b/>
        </w:rPr>
      </w:pPr>
      <w:r>
        <w:rPr>
          <w:b/>
        </w:rPr>
        <w:lastRenderedPageBreak/>
        <w:t>1 October to 31 December 2015</w:t>
      </w:r>
    </w:p>
    <w:tbl>
      <w:tblPr>
        <w:tblStyle w:val="LeftAlignTable"/>
        <w:tblW w:w="0" w:type="auto"/>
        <w:tblLook w:val="06A0" w:firstRow="1" w:lastRow="0" w:firstColumn="1" w:lastColumn="0" w:noHBand="1" w:noVBand="1"/>
        <w:tblCaption w:val="Financial Penalties, Connection Failures, Income Support Payment Suspensions and CCAs by Gender"/>
        <w:tblDescription w:val="Financial Penalties, Connection Failures, Income Support Payment Suspensions and CCAs by Gender"/>
      </w:tblPr>
      <w:tblGrid>
        <w:gridCol w:w="4467"/>
        <w:gridCol w:w="1090"/>
        <w:gridCol w:w="1212"/>
        <w:gridCol w:w="1485"/>
        <w:gridCol w:w="1356"/>
        <w:gridCol w:w="1346"/>
        <w:gridCol w:w="1226"/>
        <w:gridCol w:w="1246"/>
        <w:gridCol w:w="1246"/>
      </w:tblGrid>
      <w:tr w:rsidR="00877281" w:rsidRPr="00FB63AD" w:rsidTr="00BB56A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467" w:type="dxa"/>
            <w:vAlign w:val="center"/>
          </w:tcPr>
          <w:p w:rsidR="001F7420" w:rsidRPr="00FB63AD" w:rsidRDefault="008164F9" w:rsidP="00F11CBE">
            <w:pPr>
              <w:ind w:left="-142" w:firstLine="142"/>
              <w:jc w:val="center"/>
            </w:pPr>
            <w:r w:rsidRPr="00FB63AD">
              <w:t>Income Support payment suspensions</w:t>
            </w:r>
          </w:p>
        </w:tc>
        <w:tc>
          <w:tcPr>
            <w:tcW w:w="1090" w:type="dxa"/>
            <w:vAlign w:val="center"/>
          </w:tcPr>
          <w:p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Male</w:t>
            </w:r>
          </w:p>
        </w:tc>
        <w:tc>
          <w:tcPr>
            <w:tcW w:w="1212" w:type="dxa"/>
            <w:vAlign w:val="center"/>
          </w:tcPr>
          <w:p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Male %</w:t>
            </w:r>
          </w:p>
        </w:tc>
        <w:tc>
          <w:tcPr>
            <w:tcW w:w="1485" w:type="dxa"/>
            <w:vAlign w:val="center"/>
          </w:tcPr>
          <w:p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Female</w:t>
            </w:r>
          </w:p>
        </w:tc>
        <w:tc>
          <w:tcPr>
            <w:tcW w:w="1356" w:type="dxa"/>
            <w:vAlign w:val="center"/>
          </w:tcPr>
          <w:p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Female %</w:t>
            </w:r>
          </w:p>
        </w:tc>
        <w:tc>
          <w:tcPr>
            <w:tcW w:w="1346" w:type="dxa"/>
            <w:vAlign w:val="center"/>
          </w:tcPr>
          <w:p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26" w:type="dxa"/>
            <w:vAlign w:val="center"/>
          </w:tcPr>
          <w:p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246" w:type="dxa"/>
            <w:vAlign w:val="center"/>
          </w:tcPr>
          <w:p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246" w:type="dxa"/>
            <w:vAlign w:val="center"/>
          </w:tcPr>
          <w:p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BB56AC" w:rsidRPr="00FB63AD" w:rsidTr="00BB56AC">
        <w:tc>
          <w:tcPr>
            <w:cnfStyle w:val="001000000000" w:firstRow="0" w:lastRow="0" w:firstColumn="1" w:lastColumn="0" w:oddVBand="0" w:evenVBand="0" w:oddHBand="0" w:evenHBand="0" w:firstRowFirstColumn="0" w:firstRowLastColumn="0" w:lastRowFirstColumn="0" w:lastRowLastColumn="0"/>
            <w:tcW w:w="4467" w:type="dxa"/>
            <w:vAlign w:val="center"/>
          </w:tcPr>
          <w:p w:rsidR="00BB56AC" w:rsidRPr="00FB63AD" w:rsidRDefault="00BB56AC" w:rsidP="00F11CBE">
            <w:pPr>
              <w:ind w:left="0"/>
              <w:jc w:val="center"/>
            </w:pPr>
            <w:r w:rsidRPr="00FB63AD">
              <w:rPr>
                <w:bCs/>
              </w:rPr>
              <w:t xml:space="preserve">Income support payment suspension - </w:t>
            </w:r>
            <w:r>
              <w:rPr>
                <w:bCs/>
              </w:rPr>
              <w:br/>
            </w:r>
            <w:r w:rsidRPr="00FB63AD">
              <w:rPr>
                <w:bCs/>
              </w:rPr>
              <w:t>non-attendance at appointment</w:t>
            </w:r>
          </w:p>
        </w:tc>
        <w:tc>
          <w:tcPr>
            <w:tcW w:w="1090"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247,255</w:t>
            </w:r>
          </w:p>
        </w:tc>
        <w:tc>
          <w:tcPr>
            <w:tcW w:w="1212"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58.89%</w:t>
            </w:r>
          </w:p>
        </w:tc>
        <w:tc>
          <w:tcPr>
            <w:tcW w:w="1485"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142,590</w:t>
            </w:r>
          </w:p>
        </w:tc>
        <w:tc>
          <w:tcPr>
            <w:tcW w:w="1356"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33.96%</w:t>
            </w:r>
          </w:p>
        </w:tc>
        <w:tc>
          <w:tcPr>
            <w:tcW w:w="1346"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389,845</w:t>
            </w:r>
          </w:p>
        </w:tc>
        <w:tc>
          <w:tcPr>
            <w:tcW w:w="1226"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92.85%</w:t>
            </w:r>
          </w:p>
        </w:tc>
        <w:tc>
          <w:tcPr>
            <w:tcW w:w="1246"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828,898</w:t>
            </w:r>
          </w:p>
        </w:tc>
        <w:tc>
          <w:tcPr>
            <w:tcW w:w="1246"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94.36%</w:t>
            </w:r>
          </w:p>
        </w:tc>
      </w:tr>
      <w:tr w:rsidR="00BB56AC" w:rsidRPr="00FB63AD" w:rsidTr="00BB56AC">
        <w:tc>
          <w:tcPr>
            <w:cnfStyle w:val="001000000000" w:firstRow="0" w:lastRow="0" w:firstColumn="1" w:lastColumn="0" w:oddVBand="0" w:evenVBand="0" w:oddHBand="0" w:evenHBand="0" w:firstRowFirstColumn="0" w:firstRowLastColumn="0" w:lastRowFirstColumn="0" w:lastRowLastColumn="0"/>
            <w:tcW w:w="4467" w:type="dxa"/>
            <w:vAlign w:val="center"/>
          </w:tcPr>
          <w:p w:rsidR="00BB56AC" w:rsidRPr="00FB63AD" w:rsidRDefault="00BB56AC" w:rsidP="00F11CBE">
            <w:pPr>
              <w:ind w:left="0"/>
              <w:jc w:val="center"/>
            </w:pPr>
            <w:r w:rsidRPr="00FB63AD">
              <w:rPr>
                <w:bCs/>
              </w:rPr>
              <w:t>Income support payment suspension – disengagement from activity</w:t>
            </w:r>
          </w:p>
        </w:tc>
        <w:tc>
          <w:tcPr>
            <w:tcW w:w="1090"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19,710</w:t>
            </w:r>
          </w:p>
        </w:tc>
        <w:tc>
          <w:tcPr>
            <w:tcW w:w="1212"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4.69%</w:t>
            </w:r>
          </w:p>
        </w:tc>
        <w:tc>
          <w:tcPr>
            <w:tcW w:w="1485"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10,305</w:t>
            </w:r>
          </w:p>
        </w:tc>
        <w:tc>
          <w:tcPr>
            <w:tcW w:w="1356"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2.45%</w:t>
            </w:r>
          </w:p>
        </w:tc>
        <w:tc>
          <w:tcPr>
            <w:tcW w:w="1346"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30,015</w:t>
            </w:r>
          </w:p>
        </w:tc>
        <w:tc>
          <w:tcPr>
            <w:tcW w:w="1226"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7.15%</w:t>
            </w:r>
          </w:p>
        </w:tc>
        <w:tc>
          <w:tcPr>
            <w:tcW w:w="1246"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49,526</w:t>
            </w:r>
          </w:p>
        </w:tc>
        <w:tc>
          <w:tcPr>
            <w:tcW w:w="1246"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5.64%</w:t>
            </w:r>
          </w:p>
        </w:tc>
      </w:tr>
      <w:tr w:rsidR="00BB56AC" w:rsidRPr="00FB63AD" w:rsidTr="00BB56AC">
        <w:tc>
          <w:tcPr>
            <w:cnfStyle w:val="001000000000" w:firstRow="0" w:lastRow="0" w:firstColumn="1" w:lastColumn="0" w:oddVBand="0" w:evenVBand="0" w:oddHBand="0" w:evenHBand="0" w:firstRowFirstColumn="0" w:firstRowLastColumn="0" w:lastRowFirstColumn="0" w:lastRowLastColumn="0"/>
            <w:tcW w:w="4467" w:type="dxa"/>
            <w:vAlign w:val="center"/>
          </w:tcPr>
          <w:p w:rsidR="00BB56AC" w:rsidRPr="00FB63AD" w:rsidRDefault="00BB56AC" w:rsidP="00F11CBE">
            <w:pPr>
              <w:ind w:left="0"/>
              <w:jc w:val="center"/>
              <w:rPr>
                <w:b/>
                <w:bCs/>
              </w:rPr>
            </w:pPr>
            <w:r w:rsidRPr="00FB63AD">
              <w:rPr>
                <w:b/>
                <w:bCs/>
              </w:rPr>
              <w:t>Total Income Support payment suspensions</w:t>
            </w:r>
          </w:p>
        </w:tc>
        <w:tc>
          <w:tcPr>
            <w:tcW w:w="1090"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266,965</w:t>
            </w:r>
          </w:p>
        </w:tc>
        <w:tc>
          <w:tcPr>
            <w:tcW w:w="1212"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63.58%</w:t>
            </w:r>
          </w:p>
        </w:tc>
        <w:tc>
          <w:tcPr>
            <w:tcW w:w="1485"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152,895</w:t>
            </w:r>
          </w:p>
        </w:tc>
        <w:tc>
          <w:tcPr>
            <w:tcW w:w="1356"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36.42%</w:t>
            </w:r>
          </w:p>
        </w:tc>
        <w:tc>
          <w:tcPr>
            <w:tcW w:w="1346"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419,860</w:t>
            </w:r>
          </w:p>
        </w:tc>
        <w:tc>
          <w:tcPr>
            <w:tcW w:w="1226"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100.00%</w:t>
            </w:r>
          </w:p>
        </w:tc>
        <w:tc>
          <w:tcPr>
            <w:tcW w:w="1246"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878,424</w:t>
            </w:r>
          </w:p>
        </w:tc>
        <w:tc>
          <w:tcPr>
            <w:tcW w:w="1246"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100.00%</w:t>
            </w:r>
          </w:p>
        </w:tc>
      </w:tr>
    </w:tbl>
    <w:p w:rsidR="00F346DB" w:rsidRPr="00FB63AD" w:rsidRDefault="005B5D91" w:rsidP="00887E4E">
      <w:pPr>
        <w:ind w:left="142"/>
        <w:rPr>
          <w:noProof/>
        </w:rPr>
      </w:pPr>
      <w:r w:rsidRPr="00A64073">
        <w:rPr>
          <w:noProof/>
        </w:rPr>
        <w:t>Income support payment suspensions are applied when a job seeker fails to attend an appointment</w:t>
      </w:r>
      <w:r w:rsidR="00E6281A" w:rsidRPr="00A64073">
        <w:rPr>
          <w:noProof/>
        </w:rPr>
        <w:t xml:space="preserve"> </w:t>
      </w:r>
      <w:r w:rsidR="008C47DE" w:rsidRPr="00A64073">
        <w:rPr>
          <w:noProof/>
        </w:rPr>
        <w:t xml:space="preserve">with their </w:t>
      </w:r>
      <w:r w:rsidR="00902768" w:rsidRPr="00A64073">
        <w:rPr>
          <w:noProof/>
        </w:rPr>
        <w:t>employment</w:t>
      </w:r>
      <w:r w:rsidR="008C47DE" w:rsidRPr="00A64073">
        <w:rPr>
          <w:noProof/>
        </w:rPr>
        <w:t xml:space="preserve"> services provider </w:t>
      </w:r>
      <w:r w:rsidR="00E6281A" w:rsidRPr="00A64073">
        <w:rPr>
          <w:noProof/>
        </w:rPr>
        <w:t>and a Non-</w:t>
      </w:r>
      <w:r w:rsidR="00D83F87" w:rsidRPr="00A64073">
        <w:rPr>
          <w:noProof/>
        </w:rPr>
        <w:t>A</w:t>
      </w:r>
      <w:r w:rsidR="00E6281A" w:rsidRPr="00A64073">
        <w:rPr>
          <w:noProof/>
        </w:rPr>
        <w:t>ttendance Report is submitted</w:t>
      </w:r>
      <w:r w:rsidRPr="00A64073">
        <w:rPr>
          <w:noProof/>
        </w:rPr>
        <w:t xml:space="preserve"> or </w:t>
      </w:r>
      <w:r w:rsidR="005E6C16" w:rsidRPr="00A64073">
        <w:rPr>
          <w:noProof/>
        </w:rPr>
        <w:t xml:space="preserve">when </w:t>
      </w:r>
      <w:r w:rsidR="00E6281A" w:rsidRPr="00A64073">
        <w:rPr>
          <w:noProof/>
        </w:rPr>
        <w:t xml:space="preserve">a job seeker </w:t>
      </w:r>
      <w:r w:rsidRPr="00A64073">
        <w:rPr>
          <w:noProof/>
        </w:rPr>
        <w:t>disengages from an activity</w:t>
      </w:r>
      <w:r w:rsidR="005E6C16" w:rsidRPr="00A64073">
        <w:rPr>
          <w:noProof/>
        </w:rPr>
        <w:t xml:space="preserve"> and</w:t>
      </w:r>
      <w:r w:rsidR="00D01779" w:rsidRPr="00A64073">
        <w:rPr>
          <w:noProof/>
        </w:rPr>
        <w:t xml:space="preserve"> their provider</w:t>
      </w:r>
      <w:r w:rsidR="005E6C16" w:rsidRPr="00A64073">
        <w:rPr>
          <w:noProof/>
        </w:rPr>
        <w:t xml:space="preserve"> indicates on a No Show No Pay Participation Report that they wish to discuss this with the job seeker</w:t>
      </w:r>
      <w:r w:rsidRPr="00A64073">
        <w:rPr>
          <w:noProof/>
        </w:rPr>
        <w:t>.</w:t>
      </w:r>
      <w:r w:rsidRPr="00FB63AD">
        <w:rPr>
          <w:noProof/>
        </w:rPr>
        <w:t xml:space="preserve"> </w:t>
      </w:r>
    </w:p>
    <w:p w:rsidR="00215AE8" w:rsidRDefault="00215AE8" w:rsidP="003E5111">
      <w:pPr>
        <w:pStyle w:val="Heading3"/>
        <w:numPr>
          <w:ilvl w:val="0"/>
          <w:numId w:val="0"/>
        </w:numPr>
        <w:ind w:left="1004"/>
        <w:rPr>
          <w:noProof/>
        </w:rPr>
      </w:pPr>
    </w:p>
    <w:p w:rsidR="00F346DB" w:rsidRPr="00C936DE" w:rsidRDefault="002C2A60" w:rsidP="00887E4E">
      <w:pPr>
        <w:ind w:left="142"/>
        <w:rPr>
          <w:b/>
        </w:rPr>
      </w:pPr>
      <w:r>
        <w:rPr>
          <w:b/>
        </w:rPr>
        <w:t>1 October to 31 December 2015</w:t>
      </w:r>
    </w:p>
    <w:tbl>
      <w:tblPr>
        <w:tblStyle w:val="LeftAlignTable"/>
        <w:tblW w:w="0" w:type="auto"/>
        <w:tblLook w:val="04E0" w:firstRow="1" w:lastRow="1" w:firstColumn="1" w:lastColumn="0" w:noHBand="0" w:noVBand="1"/>
        <w:tblCaption w:val="Financial Penalties, Connection Failures, Income Support Payment Suspensions and CCAs by Gender"/>
        <w:tblDescription w:val="Financial Penalties, Connection Failures, Income Support Payment Suspensions and CCAs by Gender"/>
      </w:tblPr>
      <w:tblGrid>
        <w:gridCol w:w="4414"/>
        <w:gridCol w:w="1101"/>
        <w:gridCol w:w="1204"/>
        <w:gridCol w:w="1480"/>
        <w:gridCol w:w="1354"/>
        <w:gridCol w:w="1331"/>
        <w:gridCol w:w="1260"/>
        <w:gridCol w:w="1265"/>
        <w:gridCol w:w="1265"/>
      </w:tblGrid>
      <w:tr w:rsidR="00D9585E" w:rsidRPr="00FB63AD" w:rsidTr="00BB56A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414" w:type="dxa"/>
            <w:vAlign w:val="center"/>
          </w:tcPr>
          <w:p w:rsidR="00D9585E" w:rsidRPr="00FB63AD" w:rsidRDefault="00D9585E" w:rsidP="00F11CBE">
            <w:pPr>
              <w:ind w:left="-142" w:firstLine="142"/>
              <w:jc w:val="center"/>
            </w:pPr>
            <w:r w:rsidRPr="00FB63AD">
              <w:t>Finalised C</w:t>
            </w:r>
            <w:r w:rsidR="00F11CBE">
              <w:t xml:space="preserve">omprehensive </w:t>
            </w:r>
            <w:r w:rsidRPr="00FB63AD">
              <w:t>C</w:t>
            </w:r>
            <w:r w:rsidR="00F11CBE">
              <w:t xml:space="preserve">ompliance </w:t>
            </w:r>
            <w:r w:rsidRPr="00FB63AD">
              <w:t>A</w:t>
            </w:r>
            <w:r w:rsidR="00F11CBE">
              <w:t>ssessment</w:t>
            </w:r>
            <w:r w:rsidRPr="00FB63AD">
              <w:t xml:space="preserve"> Outcome</w:t>
            </w:r>
          </w:p>
        </w:tc>
        <w:tc>
          <w:tcPr>
            <w:tcW w:w="1101" w:type="dxa"/>
            <w:vAlign w:val="center"/>
          </w:tcPr>
          <w:p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Male</w:t>
            </w:r>
          </w:p>
        </w:tc>
        <w:tc>
          <w:tcPr>
            <w:tcW w:w="1204" w:type="dxa"/>
            <w:vAlign w:val="center"/>
          </w:tcPr>
          <w:p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Male %</w:t>
            </w:r>
          </w:p>
        </w:tc>
        <w:tc>
          <w:tcPr>
            <w:tcW w:w="1480" w:type="dxa"/>
            <w:vAlign w:val="center"/>
          </w:tcPr>
          <w:p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Female</w:t>
            </w:r>
          </w:p>
        </w:tc>
        <w:tc>
          <w:tcPr>
            <w:tcW w:w="1354" w:type="dxa"/>
            <w:vAlign w:val="center"/>
          </w:tcPr>
          <w:p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Female %</w:t>
            </w:r>
          </w:p>
        </w:tc>
        <w:tc>
          <w:tcPr>
            <w:tcW w:w="1331" w:type="dxa"/>
            <w:vAlign w:val="center"/>
          </w:tcPr>
          <w:p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60" w:type="dxa"/>
            <w:vAlign w:val="center"/>
          </w:tcPr>
          <w:p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265" w:type="dxa"/>
            <w:vAlign w:val="center"/>
          </w:tcPr>
          <w:p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265" w:type="dxa"/>
            <w:vAlign w:val="center"/>
          </w:tcPr>
          <w:p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BB56AC" w:rsidRPr="00FB63AD" w:rsidTr="00BB56AC">
        <w:tc>
          <w:tcPr>
            <w:cnfStyle w:val="001000000000" w:firstRow="0" w:lastRow="0" w:firstColumn="1" w:lastColumn="0" w:oddVBand="0" w:evenVBand="0" w:oddHBand="0" w:evenHBand="0" w:firstRowFirstColumn="0" w:firstRowLastColumn="0" w:lastRowFirstColumn="0" w:lastRowLastColumn="0"/>
            <w:tcW w:w="4414" w:type="dxa"/>
          </w:tcPr>
          <w:p w:rsidR="00BB56AC" w:rsidRPr="00FB63AD" w:rsidRDefault="00BB56AC" w:rsidP="00F11CBE">
            <w:pPr>
              <w:ind w:left="-142" w:firstLine="142"/>
            </w:pPr>
            <w:r w:rsidRPr="00FB63AD">
              <w:t xml:space="preserve">JSCI updated </w:t>
            </w:r>
            <w:r>
              <w:t>–</w:t>
            </w:r>
            <w:r w:rsidRPr="00FB63AD">
              <w:t xml:space="preserve"> referral for ESAt</w:t>
            </w:r>
          </w:p>
        </w:tc>
        <w:tc>
          <w:tcPr>
            <w:tcW w:w="1101" w:type="dxa"/>
            <w:vAlign w:val="center"/>
          </w:tcPr>
          <w:p w:rsidR="00BB56AC" w:rsidRP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BB56AC">
              <w:rPr>
                <w:rFonts w:cs="Gill Sans MT"/>
                <w:color w:val="000000"/>
                <w:sz w:val="20"/>
                <w:szCs w:val="20"/>
              </w:rPr>
              <w:t>301</w:t>
            </w:r>
          </w:p>
        </w:tc>
        <w:tc>
          <w:tcPr>
            <w:tcW w:w="1204" w:type="dxa"/>
            <w:vAlign w:val="center"/>
          </w:tcPr>
          <w:p w:rsidR="00BB56AC" w:rsidRP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BB56AC">
              <w:rPr>
                <w:rFonts w:cs="Gill Sans MT"/>
                <w:color w:val="000000"/>
                <w:sz w:val="20"/>
                <w:szCs w:val="20"/>
              </w:rPr>
              <w:t>2.08%</w:t>
            </w:r>
          </w:p>
        </w:tc>
        <w:tc>
          <w:tcPr>
            <w:tcW w:w="1480" w:type="dxa"/>
            <w:vAlign w:val="center"/>
          </w:tcPr>
          <w:p w:rsidR="00BB56AC" w:rsidRP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BB56AC">
              <w:rPr>
                <w:rFonts w:cs="Gill Sans MT"/>
                <w:color w:val="000000"/>
                <w:sz w:val="20"/>
                <w:szCs w:val="20"/>
              </w:rPr>
              <w:t>156</w:t>
            </w:r>
          </w:p>
        </w:tc>
        <w:tc>
          <w:tcPr>
            <w:tcW w:w="1354" w:type="dxa"/>
            <w:vAlign w:val="center"/>
          </w:tcPr>
          <w:p w:rsidR="00BB56AC" w:rsidRP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BB56AC">
              <w:rPr>
                <w:rFonts w:cs="Gill Sans MT"/>
                <w:color w:val="000000"/>
                <w:sz w:val="20"/>
                <w:szCs w:val="20"/>
              </w:rPr>
              <w:t>1.08%</w:t>
            </w:r>
          </w:p>
        </w:tc>
        <w:tc>
          <w:tcPr>
            <w:tcW w:w="1331" w:type="dxa"/>
            <w:vAlign w:val="center"/>
          </w:tcPr>
          <w:p w:rsidR="00BB56AC" w:rsidRP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BB56AC">
              <w:rPr>
                <w:rFonts w:cs="Gill Sans MT"/>
                <w:color w:val="000000"/>
                <w:sz w:val="20"/>
                <w:szCs w:val="20"/>
              </w:rPr>
              <w:t>457</w:t>
            </w:r>
          </w:p>
        </w:tc>
        <w:tc>
          <w:tcPr>
            <w:tcW w:w="1260" w:type="dxa"/>
            <w:vAlign w:val="center"/>
          </w:tcPr>
          <w:p w:rsidR="00BB56AC" w:rsidRP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BB56AC">
              <w:rPr>
                <w:rFonts w:cs="Gill Sans MT"/>
                <w:color w:val="000000"/>
                <w:sz w:val="20"/>
                <w:szCs w:val="20"/>
              </w:rPr>
              <w:t>3.15%</w:t>
            </w:r>
          </w:p>
        </w:tc>
        <w:tc>
          <w:tcPr>
            <w:tcW w:w="1265" w:type="dxa"/>
            <w:vAlign w:val="center"/>
          </w:tcPr>
          <w:p w:rsidR="00BB56AC" w:rsidRP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BB56AC">
              <w:rPr>
                <w:rFonts w:cs="Gill Sans MT"/>
                <w:color w:val="000000"/>
                <w:sz w:val="20"/>
                <w:szCs w:val="20"/>
              </w:rPr>
              <w:t>577</w:t>
            </w:r>
          </w:p>
        </w:tc>
        <w:tc>
          <w:tcPr>
            <w:tcW w:w="1265" w:type="dxa"/>
            <w:vAlign w:val="center"/>
          </w:tcPr>
          <w:p w:rsidR="00BB56AC" w:rsidRP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BB56AC">
              <w:rPr>
                <w:rFonts w:cs="Gill Sans MT"/>
                <w:color w:val="000000"/>
                <w:sz w:val="20"/>
                <w:szCs w:val="20"/>
              </w:rPr>
              <w:t>2.91%</w:t>
            </w:r>
          </w:p>
        </w:tc>
      </w:tr>
      <w:tr w:rsidR="00CC403B" w:rsidRPr="00FB63AD" w:rsidTr="00BB56AC">
        <w:tc>
          <w:tcPr>
            <w:cnfStyle w:val="001000000000" w:firstRow="0" w:lastRow="0" w:firstColumn="1" w:lastColumn="0" w:oddVBand="0" w:evenVBand="0" w:oddHBand="0" w:evenHBand="0" w:firstRowFirstColumn="0" w:firstRowLastColumn="0" w:lastRowFirstColumn="0" w:lastRowLastColumn="0"/>
            <w:tcW w:w="4414" w:type="dxa"/>
          </w:tcPr>
          <w:p w:rsidR="00CC403B" w:rsidRPr="00FB63AD" w:rsidRDefault="00CC403B" w:rsidP="00887E4E">
            <w:pPr>
              <w:ind w:left="-142" w:firstLine="142"/>
            </w:pPr>
            <w:r w:rsidRPr="00FB63AD">
              <w:t xml:space="preserve">JSCI updated </w:t>
            </w:r>
            <w:r>
              <w:t>–</w:t>
            </w:r>
            <w:r w:rsidRPr="00FB63AD">
              <w:t xml:space="preserve"> eligible for higher stream</w:t>
            </w:r>
          </w:p>
        </w:tc>
        <w:tc>
          <w:tcPr>
            <w:tcW w:w="1101" w:type="dxa"/>
            <w:vAlign w:val="center"/>
          </w:tcPr>
          <w:p w:rsidR="00CC403B" w:rsidRPr="00BB56AC" w:rsidRDefault="00CC403B"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BB56AC">
              <w:rPr>
                <w:rFonts w:cs="Gill Sans MT"/>
                <w:color w:val="000000"/>
                <w:sz w:val="20"/>
                <w:szCs w:val="20"/>
              </w:rPr>
              <w:t>27</w:t>
            </w:r>
          </w:p>
        </w:tc>
        <w:tc>
          <w:tcPr>
            <w:tcW w:w="1204" w:type="dxa"/>
            <w:vAlign w:val="center"/>
          </w:tcPr>
          <w:p w:rsidR="00CC403B" w:rsidRPr="00BB56AC" w:rsidRDefault="00CC403B"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BB56AC">
              <w:rPr>
                <w:rFonts w:cs="Gill Sans MT"/>
                <w:color w:val="000000"/>
                <w:sz w:val="20"/>
                <w:szCs w:val="20"/>
              </w:rPr>
              <w:t>0.19%</w:t>
            </w:r>
          </w:p>
        </w:tc>
        <w:tc>
          <w:tcPr>
            <w:tcW w:w="1480" w:type="dxa"/>
            <w:vAlign w:val="center"/>
          </w:tcPr>
          <w:p w:rsidR="00CC403B" w:rsidRDefault="00CC403B" w:rsidP="00CC403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354" w:type="dxa"/>
            <w:vAlign w:val="center"/>
          </w:tcPr>
          <w:p w:rsidR="00CC403B" w:rsidRDefault="00CC403B" w:rsidP="00CC403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N/A</w:t>
            </w:r>
          </w:p>
        </w:tc>
        <w:tc>
          <w:tcPr>
            <w:tcW w:w="1331" w:type="dxa"/>
            <w:vAlign w:val="center"/>
          </w:tcPr>
          <w:p w:rsidR="00CC403B" w:rsidRPr="00BB56AC" w:rsidRDefault="00CC403B"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BB56AC">
              <w:rPr>
                <w:rFonts w:cs="Gill Sans MT"/>
                <w:color w:val="000000"/>
                <w:sz w:val="20"/>
                <w:szCs w:val="20"/>
              </w:rPr>
              <w:t>39</w:t>
            </w:r>
          </w:p>
        </w:tc>
        <w:tc>
          <w:tcPr>
            <w:tcW w:w="1260" w:type="dxa"/>
            <w:vAlign w:val="center"/>
          </w:tcPr>
          <w:p w:rsidR="00CC403B" w:rsidRPr="00BB56AC" w:rsidRDefault="00CC403B"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BB56AC">
              <w:rPr>
                <w:rFonts w:cs="Gill Sans MT"/>
                <w:color w:val="000000"/>
                <w:sz w:val="20"/>
                <w:szCs w:val="20"/>
              </w:rPr>
              <w:t>0.27%</w:t>
            </w:r>
          </w:p>
        </w:tc>
        <w:tc>
          <w:tcPr>
            <w:tcW w:w="1265" w:type="dxa"/>
            <w:vAlign w:val="center"/>
          </w:tcPr>
          <w:p w:rsidR="00CC403B" w:rsidRPr="00BB56AC" w:rsidRDefault="00CC403B"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BB56AC">
              <w:rPr>
                <w:rFonts w:cs="Gill Sans MT"/>
                <w:color w:val="000000"/>
                <w:sz w:val="20"/>
                <w:szCs w:val="20"/>
              </w:rPr>
              <w:t>47</w:t>
            </w:r>
          </w:p>
        </w:tc>
        <w:tc>
          <w:tcPr>
            <w:tcW w:w="1265" w:type="dxa"/>
            <w:vAlign w:val="center"/>
          </w:tcPr>
          <w:p w:rsidR="00CC403B" w:rsidRPr="00BB56AC" w:rsidRDefault="00CC403B"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BB56AC">
              <w:rPr>
                <w:rFonts w:cs="Gill Sans MT"/>
                <w:color w:val="000000"/>
                <w:sz w:val="20"/>
                <w:szCs w:val="20"/>
              </w:rPr>
              <w:t>0.24%</w:t>
            </w:r>
          </w:p>
        </w:tc>
      </w:tr>
      <w:tr w:rsidR="00BB56AC" w:rsidRPr="00FB63AD" w:rsidTr="00BB56AC">
        <w:tc>
          <w:tcPr>
            <w:cnfStyle w:val="001000000000" w:firstRow="0" w:lastRow="0" w:firstColumn="1" w:lastColumn="0" w:oddVBand="0" w:evenVBand="0" w:oddHBand="0" w:evenHBand="0" w:firstRowFirstColumn="0" w:firstRowLastColumn="0" w:lastRowFirstColumn="0" w:lastRowLastColumn="0"/>
            <w:tcW w:w="4414" w:type="dxa"/>
          </w:tcPr>
          <w:p w:rsidR="00BB56AC" w:rsidRPr="00FB63AD" w:rsidRDefault="00BB56AC" w:rsidP="00887E4E">
            <w:pPr>
              <w:ind w:left="-142" w:firstLine="142"/>
            </w:pPr>
            <w:r w:rsidRPr="00FB63AD">
              <w:t>Persistent non-compliance (Serious Failure)</w:t>
            </w:r>
          </w:p>
        </w:tc>
        <w:tc>
          <w:tcPr>
            <w:tcW w:w="1101" w:type="dxa"/>
            <w:vAlign w:val="center"/>
          </w:tcPr>
          <w:p w:rsidR="00BB56AC" w:rsidRP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BB56AC">
              <w:rPr>
                <w:rFonts w:cs="Gill Sans MT"/>
                <w:color w:val="000000"/>
                <w:sz w:val="20"/>
                <w:szCs w:val="20"/>
              </w:rPr>
              <w:t>3,586</w:t>
            </w:r>
          </w:p>
        </w:tc>
        <w:tc>
          <w:tcPr>
            <w:tcW w:w="1204" w:type="dxa"/>
            <w:vAlign w:val="center"/>
          </w:tcPr>
          <w:p w:rsidR="00BB56AC" w:rsidRP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BB56AC">
              <w:rPr>
                <w:rFonts w:cs="Gill Sans MT"/>
                <w:color w:val="000000"/>
                <w:sz w:val="20"/>
                <w:szCs w:val="20"/>
              </w:rPr>
              <w:t>24.74%</w:t>
            </w:r>
          </w:p>
        </w:tc>
        <w:tc>
          <w:tcPr>
            <w:tcW w:w="1480" w:type="dxa"/>
            <w:vAlign w:val="center"/>
          </w:tcPr>
          <w:p w:rsidR="00BB56AC" w:rsidRP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BB56AC">
              <w:rPr>
                <w:rFonts w:cs="Gill Sans MT"/>
                <w:color w:val="000000"/>
                <w:sz w:val="20"/>
                <w:szCs w:val="20"/>
              </w:rPr>
              <w:t>1,713</w:t>
            </w:r>
          </w:p>
        </w:tc>
        <w:tc>
          <w:tcPr>
            <w:tcW w:w="1354" w:type="dxa"/>
            <w:vAlign w:val="center"/>
          </w:tcPr>
          <w:p w:rsidR="00BB56AC" w:rsidRP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BB56AC">
              <w:rPr>
                <w:rFonts w:cs="Gill Sans MT"/>
                <w:color w:val="000000"/>
                <w:sz w:val="20"/>
                <w:szCs w:val="20"/>
              </w:rPr>
              <w:t>11.82%</w:t>
            </w:r>
          </w:p>
        </w:tc>
        <w:tc>
          <w:tcPr>
            <w:tcW w:w="1331" w:type="dxa"/>
            <w:vAlign w:val="center"/>
          </w:tcPr>
          <w:p w:rsidR="00BB56AC" w:rsidRP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BB56AC">
              <w:rPr>
                <w:rFonts w:cs="Gill Sans MT"/>
                <w:color w:val="000000"/>
                <w:sz w:val="20"/>
                <w:szCs w:val="20"/>
              </w:rPr>
              <w:t>5,299</w:t>
            </w:r>
          </w:p>
        </w:tc>
        <w:tc>
          <w:tcPr>
            <w:tcW w:w="1260" w:type="dxa"/>
            <w:vAlign w:val="center"/>
          </w:tcPr>
          <w:p w:rsidR="00BB56AC" w:rsidRP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BB56AC">
              <w:rPr>
                <w:rFonts w:cs="Gill Sans MT"/>
                <w:color w:val="000000"/>
                <w:sz w:val="20"/>
                <w:szCs w:val="20"/>
              </w:rPr>
              <w:t>36.55%</w:t>
            </w:r>
          </w:p>
        </w:tc>
        <w:tc>
          <w:tcPr>
            <w:tcW w:w="1265" w:type="dxa"/>
            <w:vAlign w:val="center"/>
          </w:tcPr>
          <w:p w:rsidR="00BB56AC" w:rsidRP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BB56AC">
              <w:rPr>
                <w:rFonts w:cs="Gill Sans MT"/>
                <w:color w:val="000000"/>
                <w:sz w:val="20"/>
                <w:szCs w:val="20"/>
              </w:rPr>
              <w:t>7,495</w:t>
            </w:r>
          </w:p>
        </w:tc>
        <w:tc>
          <w:tcPr>
            <w:tcW w:w="1265" w:type="dxa"/>
            <w:vAlign w:val="center"/>
          </w:tcPr>
          <w:p w:rsidR="00BB56AC" w:rsidRP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BB56AC">
              <w:rPr>
                <w:rFonts w:cs="Gill Sans MT"/>
                <w:color w:val="000000"/>
                <w:sz w:val="20"/>
                <w:szCs w:val="20"/>
              </w:rPr>
              <w:t>37.84%</w:t>
            </w:r>
          </w:p>
        </w:tc>
      </w:tr>
      <w:tr w:rsidR="00BB56AC" w:rsidRPr="00FB63AD" w:rsidTr="00BB56AC">
        <w:tc>
          <w:tcPr>
            <w:cnfStyle w:val="001000000000" w:firstRow="0" w:lastRow="0" w:firstColumn="1" w:lastColumn="0" w:oddVBand="0" w:evenVBand="0" w:oddHBand="0" w:evenHBand="0" w:firstRowFirstColumn="0" w:firstRowLastColumn="0" w:lastRowFirstColumn="0" w:lastRowLastColumn="0"/>
            <w:tcW w:w="4414" w:type="dxa"/>
          </w:tcPr>
          <w:p w:rsidR="00BB56AC" w:rsidRPr="00FB63AD" w:rsidRDefault="00BB56AC" w:rsidP="00887E4E">
            <w:pPr>
              <w:ind w:left="-142" w:firstLine="142"/>
            </w:pPr>
            <w:r w:rsidRPr="00FB63AD">
              <w:t>Other outcomes</w:t>
            </w:r>
          </w:p>
        </w:tc>
        <w:tc>
          <w:tcPr>
            <w:tcW w:w="1101" w:type="dxa"/>
            <w:vAlign w:val="center"/>
          </w:tcPr>
          <w:p w:rsidR="00BB56AC" w:rsidRP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BB56AC">
              <w:rPr>
                <w:rFonts w:cs="Gill Sans MT"/>
                <w:color w:val="000000"/>
                <w:sz w:val="20"/>
                <w:szCs w:val="20"/>
              </w:rPr>
              <w:t>4,603</w:t>
            </w:r>
          </w:p>
        </w:tc>
        <w:tc>
          <w:tcPr>
            <w:tcW w:w="1204" w:type="dxa"/>
            <w:vAlign w:val="center"/>
          </w:tcPr>
          <w:p w:rsidR="00BB56AC" w:rsidRP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BB56AC">
              <w:rPr>
                <w:rFonts w:cs="Gill Sans MT"/>
                <w:color w:val="000000"/>
                <w:sz w:val="20"/>
                <w:szCs w:val="20"/>
              </w:rPr>
              <w:t>31.75%</w:t>
            </w:r>
          </w:p>
        </w:tc>
        <w:tc>
          <w:tcPr>
            <w:tcW w:w="1480" w:type="dxa"/>
            <w:vAlign w:val="center"/>
          </w:tcPr>
          <w:p w:rsidR="00BB56AC" w:rsidRP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BB56AC">
              <w:rPr>
                <w:rFonts w:cs="Gill Sans MT"/>
                <w:color w:val="000000"/>
                <w:sz w:val="20"/>
                <w:szCs w:val="20"/>
              </w:rPr>
              <w:t>2,624</w:t>
            </w:r>
          </w:p>
        </w:tc>
        <w:tc>
          <w:tcPr>
            <w:tcW w:w="1354" w:type="dxa"/>
            <w:vAlign w:val="center"/>
          </w:tcPr>
          <w:p w:rsidR="00BB56AC" w:rsidRP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BB56AC">
              <w:rPr>
                <w:rFonts w:cs="Gill Sans MT"/>
                <w:color w:val="000000"/>
                <w:sz w:val="20"/>
                <w:szCs w:val="20"/>
              </w:rPr>
              <w:t>18.10%</w:t>
            </w:r>
          </w:p>
        </w:tc>
        <w:tc>
          <w:tcPr>
            <w:tcW w:w="1331" w:type="dxa"/>
            <w:vAlign w:val="center"/>
          </w:tcPr>
          <w:p w:rsidR="00BB56AC" w:rsidRP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BB56AC">
              <w:rPr>
                <w:rFonts w:cs="Gill Sans MT"/>
                <w:color w:val="000000"/>
                <w:sz w:val="20"/>
                <w:szCs w:val="20"/>
              </w:rPr>
              <w:t>7,227</w:t>
            </w:r>
          </w:p>
        </w:tc>
        <w:tc>
          <w:tcPr>
            <w:tcW w:w="1260" w:type="dxa"/>
            <w:vAlign w:val="center"/>
          </w:tcPr>
          <w:p w:rsidR="00BB56AC" w:rsidRP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BB56AC">
              <w:rPr>
                <w:rFonts w:cs="Gill Sans MT"/>
                <w:color w:val="000000"/>
                <w:sz w:val="20"/>
                <w:szCs w:val="20"/>
              </w:rPr>
              <w:t>49.85%</w:t>
            </w:r>
          </w:p>
        </w:tc>
        <w:tc>
          <w:tcPr>
            <w:tcW w:w="1265" w:type="dxa"/>
            <w:vAlign w:val="center"/>
          </w:tcPr>
          <w:p w:rsidR="00BB56AC" w:rsidRP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BB56AC">
              <w:rPr>
                <w:rFonts w:cs="Gill Sans MT"/>
                <w:color w:val="000000"/>
                <w:sz w:val="20"/>
                <w:szCs w:val="20"/>
              </w:rPr>
              <w:t>9,474</w:t>
            </w:r>
          </w:p>
        </w:tc>
        <w:tc>
          <w:tcPr>
            <w:tcW w:w="1265" w:type="dxa"/>
            <w:vAlign w:val="center"/>
          </w:tcPr>
          <w:p w:rsidR="00BB56AC" w:rsidRP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BB56AC">
              <w:rPr>
                <w:rFonts w:cs="Gill Sans MT"/>
                <w:color w:val="000000"/>
                <w:sz w:val="20"/>
                <w:szCs w:val="20"/>
              </w:rPr>
              <w:t>47.83%</w:t>
            </w:r>
          </w:p>
        </w:tc>
      </w:tr>
      <w:tr w:rsidR="00BB56AC" w:rsidRPr="00FB63AD" w:rsidTr="00BB56AC">
        <w:tc>
          <w:tcPr>
            <w:cnfStyle w:val="001000000000" w:firstRow="0" w:lastRow="0" w:firstColumn="1" w:lastColumn="0" w:oddVBand="0" w:evenVBand="0" w:oddHBand="0" w:evenHBand="0" w:firstRowFirstColumn="0" w:firstRowLastColumn="0" w:lastRowFirstColumn="0" w:lastRowLastColumn="0"/>
            <w:tcW w:w="4414" w:type="dxa"/>
          </w:tcPr>
          <w:p w:rsidR="00BB56AC" w:rsidRPr="00FB63AD" w:rsidRDefault="00BB56AC" w:rsidP="00887E4E">
            <w:pPr>
              <w:ind w:left="-142" w:firstLine="142"/>
            </w:pPr>
            <w:r w:rsidRPr="00FB63AD">
              <w:t>No outcomes</w:t>
            </w:r>
          </w:p>
        </w:tc>
        <w:tc>
          <w:tcPr>
            <w:tcW w:w="1101" w:type="dxa"/>
            <w:vAlign w:val="center"/>
          </w:tcPr>
          <w:p w:rsidR="00BB56AC" w:rsidRP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BB56AC">
              <w:rPr>
                <w:rFonts w:cs="Gill Sans MT"/>
                <w:color w:val="000000"/>
                <w:sz w:val="20"/>
                <w:szCs w:val="20"/>
              </w:rPr>
              <w:t>1,019</w:t>
            </w:r>
          </w:p>
        </w:tc>
        <w:tc>
          <w:tcPr>
            <w:tcW w:w="1204" w:type="dxa"/>
            <w:vAlign w:val="center"/>
          </w:tcPr>
          <w:p w:rsidR="00BB56AC" w:rsidRP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BB56AC">
              <w:rPr>
                <w:rFonts w:cs="Gill Sans MT"/>
                <w:color w:val="000000"/>
                <w:sz w:val="20"/>
                <w:szCs w:val="20"/>
              </w:rPr>
              <w:t>7.03%</w:t>
            </w:r>
          </w:p>
        </w:tc>
        <w:tc>
          <w:tcPr>
            <w:tcW w:w="1480" w:type="dxa"/>
            <w:vAlign w:val="center"/>
          </w:tcPr>
          <w:p w:rsidR="00BB56AC" w:rsidRP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BB56AC">
              <w:rPr>
                <w:rFonts w:cs="Gill Sans MT"/>
                <w:color w:val="000000"/>
                <w:sz w:val="20"/>
                <w:szCs w:val="20"/>
              </w:rPr>
              <w:t>456</w:t>
            </w:r>
          </w:p>
        </w:tc>
        <w:tc>
          <w:tcPr>
            <w:tcW w:w="1354" w:type="dxa"/>
            <w:vAlign w:val="center"/>
          </w:tcPr>
          <w:p w:rsidR="00BB56AC" w:rsidRP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BB56AC">
              <w:rPr>
                <w:rFonts w:cs="Gill Sans MT"/>
                <w:color w:val="000000"/>
                <w:sz w:val="20"/>
                <w:szCs w:val="20"/>
              </w:rPr>
              <w:t>3.15%</w:t>
            </w:r>
          </w:p>
        </w:tc>
        <w:tc>
          <w:tcPr>
            <w:tcW w:w="1331" w:type="dxa"/>
            <w:vAlign w:val="center"/>
          </w:tcPr>
          <w:p w:rsidR="00BB56AC" w:rsidRP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BB56AC">
              <w:rPr>
                <w:rFonts w:cs="Gill Sans MT"/>
                <w:color w:val="000000"/>
                <w:sz w:val="20"/>
                <w:szCs w:val="20"/>
              </w:rPr>
              <w:t>1,475</w:t>
            </w:r>
          </w:p>
        </w:tc>
        <w:tc>
          <w:tcPr>
            <w:tcW w:w="1260" w:type="dxa"/>
            <w:vAlign w:val="center"/>
          </w:tcPr>
          <w:p w:rsidR="00BB56AC" w:rsidRP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BB56AC">
              <w:rPr>
                <w:rFonts w:cs="Gill Sans MT"/>
                <w:color w:val="000000"/>
                <w:sz w:val="20"/>
                <w:szCs w:val="20"/>
              </w:rPr>
              <w:t>10.17%</w:t>
            </w:r>
          </w:p>
        </w:tc>
        <w:tc>
          <w:tcPr>
            <w:tcW w:w="1265" w:type="dxa"/>
            <w:vAlign w:val="center"/>
          </w:tcPr>
          <w:p w:rsidR="00BB56AC" w:rsidRP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BB56AC">
              <w:rPr>
                <w:rFonts w:cs="Gill Sans MT"/>
                <w:color w:val="000000"/>
                <w:sz w:val="20"/>
                <w:szCs w:val="20"/>
              </w:rPr>
              <w:t>2,216</w:t>
            </w:r>
          </w:p>
        </w:tc>
        <w:tc>
          <w:tcPr>
            <w:tcW w:w="1265" w:type="dxa"/>
            <w:vAlign w:val="center"/>
          </w:tcPr>
          <w:p w:rsidR="00BB56AC" w:rsidRP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BB56AC">
              <w:rPr>
                <w:rFonts w:cs="Gill Sans MT"/>
                <w:color w:val="000000"/>
                <w:sz w:val="20"/>
                <w:szCs w:val="20"/>
              </w:rPr>
              <w:t>11.19%</w:t>
            </w:r>
          </w:p>
        </w:tc>
      </w:tr>
      <w:tr w:rsidR="00BB56AC" w:rsidRPr="00FB63AD" w:rsidTr="00BB56A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rsidR="00BB56AC" w:rsidRPr="00FB63AD" w:rsidRDefault="00BB56AC" w:rsidP="00887E4E">
            <w:pPr>
              <w:ind w:left="-142" w:firstLine="142"/>
            </w:pPr>
            <w:r w:rsidRPr="00FB63AD">
              <w:t>Total</w:t>
            </w:r>
          </w:p>
        </w:tc>
        <w:tc>
          <w:tcPr>
            <w:tcW w:w="1101" w:type="dxa"/>
            <w:vAlign w:val="center"/>
          </w:tcPr>
          <w:p w:rsidR="00BB56AC" w:rsidRP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sidRPr="00BB56AC">
              <w:rPr>
                <w:rFonts w:cs="Gill Sans MT"/>
                <w:b w:val="0"/>
                <w:bCs/>
                <w:color w:val="000000"/>
                <w:sz w:val="20"/>
                <w:szCs w:val="20"/>
              </w:rPr>
              <w:t>9,536</w:t>
            </w:r>
          </w:p>
        </w:tc>
        <w:tc>
          <w:tcPr>
            <w:tcW w:w="1204" w:type="dxa"/>
            <w:vAlign w:val="center"/>
          </w:tcPr>
          <w:p w:rsidR="00BB56AC" w:rsidRP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sz w:val="20"/>
                <w:szCs w:val="20"/>
              </w:rPr>
            </w:pPr>
            <w:r w:rsidRPr="00BB56AC">
              <w:rPr>
                <w:rFonts w:cs="Gill Sans MT"/>
                <w:b w:val="0"/>
                <w:color w:val="000000"/>
                <w:sz w:val="20"/>
                <w:szCs w:val="20"/>
              </w:rPr>
              <w:t>65.78%</w:t>
            </w:r>
          </w:p>
        </w:tc>
        <w:tc>
          <w:tcPr>
            <w:tcW w:w="1480" w:type="dxa"/>
            <w:vAlign w:val="center"/>
          </w:tcPr>
          <w:p w:rsidR="00BB56AC" w:rsidRP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sidRPr="00BB56AC">
              <w:rPr>
                <w:rFonts w:cs="Gill Sans MT"/>
                <w:b w:val="0"/>
                <w:bCs/>
                <w:color w:val="000000"/>
                <w:sz w:val="20"/>
                <w:szCs w:val="20"/>
              </w:rPr>
              <w:t>4,961</w:t>
            </w:r>
          </w:p>
        </w:tc>
        <w:tc>
          <w:tcPr>
            <w:tcW w:w="1354" w:type="dxa"/>
            <w:vAlign w:val="center"/>
          </w:tcPr>
          <w:p w:rsidR="00BB56AC" w:rsidRP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sidRPr="00BB56AC">
              <w:rPr>
                <w:rFonts w:cs="Gill Sans MT"/>
                <w:b w:val="0"/>
                <w:bCs/>
                <w:color w:val="000000"/>
                <w:sz w:val="20"/>
                <w:szCs w:val="20"/>
              </w:rPr>
              <w:t>34.22%</w:t>
            </w:r>
          </w:p>
        </w:tc>
        <w:tc>
          <w:tcPr>
            <w:tcW w:w="1331" w:type="dxa"/>
            <w:vAlign w:val="center"/>
          </w:tcPr>
          <w:p w:rsidR="00BB56AC" w:rsidRP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sidRPr="00BB56AC">
              <w:rPr>
                <w:rFonts w:cs="Gill Sans MT"/>
                <w:b w:val="0"/>
                <w:bCs/>
                <w:color w:val="000000"/>
                <w:sz w:val="20"/>
                <w:szCs w:val="20"/>
              </w:rPr>
              <w:t>14,497</w:t>
            </w:r>
          </w:p>
        </w:tc>
        <w:tc>
          <w:tcPr>
            <w:tcW w:w="1260" w:type="dxa"/>
            <w:vAlign w:val="center"/>
          </w:tcPr>
          <w:p w:rsidR="00BB56AC" w:rsidRP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sidRPr="00BB56AC">
              <w:rPr>
                <w:rFonts w:cs="Gill Sans MT"/>
                <w:b w:val="0"/>
                <w:bCs/>
                <w:color w:val="000000"/>
                <w:sz w:val="20"/>
                <w:szCs w:val="20"/>
              </w:rPr>
              <w:t>100.00%</w:t>
            </w:r>
          </w:p>
        </w:tc>
        <w:tc>
          <w:tcPr>
            <w:tcW w:w="1265" w:type="dxa"/>
            <w:vAlign w:val="center"/>
          </w:tcPr>
          <w:p w:rsidR="00BB56AC" w:rsidRP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sidRPr="00BB56AC">
              <w:rPr>
                <w:rFonts w:cs="Gill Sans MT"/>
                <w:b w:val="0"/>
                <w:bCs/>
                <w:color w:val="000000"/>
                <w:sz w:val="20"/>
                <w:szCs w:val="20"/>
              </w:rPr>
              <w:t>19,809</w:t>
            </w:r>
          </w:p>
        </w:tc>
        <w:tc>
          <w:tcPr>
            <w:tcW w:w="1265" w:type="dxa"/>
            <w:vAlign w:val="center"/>
          </w:tcPr>
          <w:p w:rsidR="00BB56AC" w:rsidRP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sidRPr="00BB56AC">
              <w:rPr>
                <w:rFonts w:cs="Gill Sans MT"/>
                <w:b w:val="0"/>
                <w:bCs/>
                <w:color w:val="000000"/>
                <w:sz w:val="20"/>
                <w:szCs w:val="20"/>
              </w:rPr>
              <w:t>100.00%</w:t>
            </w:r>
          </w:p>
        </w:tc>
      </w:tr>
    </w:tbl>
    <w:p w:rsidR="00052513" w:rsidRPr="00FB63AD" w:rsidRDefault="00052513" w:rsidP="00887E4E">
      <w:pPr>
        <w:pStyle w:val="Heading2"/>
        <w:numPr>
          <w:ilvl w:val="0"/>
          <w:numId w:val="0"/>
        </w:numPr>
        <w:ind w:left="-142" w:firstLine="142"/>
        <w:rPr>
          <w:noProof/>
        </w:rPr>
      </w:pPr>
    </w:p>
    <w:p w:rsidR="00052513" w:rsidRPr="00FB63AD" w:rsidRDefault="00052513" w:rsidP="00887E4E">
      <w:pPr>
        <w:ind w:left="-142" w:firstLine="142"/>
        <w:rPr>
          <w:rFonts w:ascii="Arial" w:eastAsiaTheme="majorEastAsia" w:hAnsi="Arial" w:cstheme="majorBidi"/>
          <w:noProof/>
          <w:szCs w:val="26"/>
        </w:rPr>
      </w:pPr>
      <w:r w:rsidRPr="00FB63AD">
        <w:rPr>
          <w:noProof/>
        </w:rPr>
        <w:br w:type="page"/>
      </w:r>
    </w:p>
    <w:p w:rsidR="005B5D91" w:rsidRPr="00FB63AD" w:rsidRDefault="005B5D91" w:rsidP="00887E4E">
      <w:pPr>
        <w:pStyle w:val="Heading2"/>
        <w:ind w:left="-142" w:firstLine="142"/>
        <w:rPr>
          <w:noProof/>
        </w:rPr>
      </w:pPr>
      <w:bookmarkStart w:id="26" w:name="_Toc450747095"/>
      <w:r w:rsidRPr="00FB63AD">
        <w:rPr>
          <w:noProof/>
        </w:rPr>
        <w:lastRenderedPageBreak/>
        <w:t xml:space="preserve">Financial </w:t>
      </w:r>
      <w:r w:rsidR="00ED4EF2">
        <w:t>P</w:t>
      </w:r>
      <w:r w:rsidRPr="00FB63AD">
        <w:t>enalties</w:t>
      </w:r>
      <w:r w:rsidRPr="00FB63AD">
        <w:rPr>
          <w:noProof/>
        </w:rPr>
        <w:t>, Connection Failures, Payment Suspe</w:t>
      </w:r>
      <w:r w:rsidR="000770FC" w:rsidRPr="00FB63AD">
        <w:rPr>
          <w:noProof/>
        </w:rPr>
        <w:t>nsions and CCA</w:t>
      </w:r>
      <w:r w:rsidRPr="00FB63AD">
        <w:rPr>
          <w:noProof/>
        </w:rPr>
        <w:t>s by Indigenous Status</w:t>
      </w:r>
      <w:bookmarkEnd w:id="26"/>
    </w:p>
    <w:p w:rsidR="00F11CBE" w:rsidRPr="009A4DB3" w:rsidRDefault="002C2A60" w:rsidP="009A4DB3">
      <w:pPr>
        <w:ind w:left="-142" w:firstLine="142"/>
        <w:rPr>
          <w:b/>
        </w:rPr>
      </w:pPr>
      <w:r>
        <w:rPr>
          <w:b/>
        </w:rPr>
        <w:t>1 October to 31 December 2015</w:t>
      </w:r>
    </w:p>
    <w:tbl>
      <w:tblPr>
        <w:tblStyle w:val="LeftAlignTable"/>
        <w:tblW w:w="14850" w:type="dxa"/>
        <w:tblLayout w:type="fixed"/>
        <w:tblLook w:val="04E0" w:firstRow="1" w:lastRow="1" w:firstColumn="1" w:lastColumn="0" w:noHBand="0" w:noVBand="1"/>
        <w:tblCaption w:val="Financial penalties, Connection Failures, Payment Suspensions and CCAs by Indigenous Status"/>
        <w:tblDescription w:val="Financial penalties, Connection Failures, Payment Suspensions and CCAs by Indigenous Status"/>
      </w:tblPr>
      <w:tblGrid>
        <w:gridCol w:w="4206"/>
        <w:gridCol w:w="1374"/>
        <w:gridCol w:w="1373"/>
        <w:gridCol w:w="1511"/>
        <w:gridCol w:w="1373"/>
        <w:gridCol w:w="1374"/>
        <w:gridCol w:w="1373"/>
        <w:gridCol w:w="1132"/>
        <w:gridCol w:w="1134"/>
      </w:tblGrid>
      <w:tr w:rsidR="00D9585E" w:rsidRPr="00FB63AD" w:rsidTr="00F11CB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06" w:type="dxa"/>
            <w:vAlign w:val="center"/>
          </w:tcPr>
          <w:p w:rsidR="00D9585E" w:rsidRPr="00FB63AD" w:rsidRDefault="00D9585E" w:rsidP="00F11CBE">
            <w:pPr>
              <w:ind w:left="-142" w:firstLine="142"/>
              <w:jc w:val="center"/>
            </w:pPr>
            <w:r w:rsidRPr="00FB63AD">
              <w:t>Non Payment Periods (Serious and UNPPs)</w:t>
            </w:r>
          </w:p>
        </w:tc>
        <w:tc>
          <w:tcPr>
            <w:tcW w:w="1374" w:type="dxa"/>
            <w:vAlign w:val="center"/>
          </w:tcPr>
          <w:p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Indigenous</w:t>
            </w:r>
          </w:p>
        </w:tc>
        <w:tc>
          <w:tcPr>
            <w:tcW w:w="1373" w:type="dxa"/>
            <w:vAlign w:val="center"/>
          </w:tcPr>
          <w:p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Indigenous %</w:t>
            </w:r>
          </w:p>
        </w:tc>
        <w:tc>
          <w:tcPr>
            <w:tcW w:w="1511" w:type="dxa"/>
            <w:vAlign w:val="center"/>
          </w:tcPr>
          <w:p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Non Indigenous</w:t>
            </w:r>
          </w:p>
        </w:tc>
        <w:tc>
          <w:tcPr>
            <w:tcW w:w="1373" w:type="dxa"/>
            <w:vAlign w:val="center"/>
          </w:tcPr>
          <w:p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Non Indigenous %</w:t>
            </w:r>
          </w:p>
        </w:tc>
        <w:tc>
          <w:tcPr>
            <w:tcW w:w="1374" w:type="dxa"/>
            <w:vAlign w:val="center"/>
          </w:tcPr>
          <w:p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373" w:type="dxa"/>
            <w:vAlign w:val="center"/>
          </w:tcPr>
          <w:p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132" w:type="dxa"/>
            <w:vAlign w:val="center"/>
          </w:tcPr>
          <w:p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134" w:type="dxa"/>
            <w:vAlign w:val="center"/>
          </w:tcPr>
          <w:p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BB56AC" w:rsidRPr="00FB63AD" w:rsidTr="00BB56AC">
        <w:tc>
          <w:tcPr>
            <w:cnfStyle w:val="001000000000" w:firstRow="0" w:lastRow="0" w:firstColumn="1" w:lastColumn="0" w:oddVBand="0" w:evenVBand="0" w:oddHBand="0" w:evenHBand="0" w:firstRowFirstColumn="0" w:firstRowLastColumn="0" w:lastRowFirstColumn="0" w:lastRowLastColumn="0"/>
            <w:tcW w:w="4206" w:type="dxa"/>
            <w:vAlign w:val="center"/>
          </w:tcPr>
          <w:p w:rsidR="00BB56AC" w:rsidRPr="00FB63AD" w:rsidRDefault="00BB56AC" w:rsidP="00F11CBE">
            <w:pPr>
              <w:spacing w:before="100" w:beforeAutospacing="1" w:after="80"/>
              <w:ind w:left="-142" w:firstLine="142"/>
              <w:jc w:val="center"/>
            </w:pPr>
            <w:r w:rsidRPr="00FB63AD">
              <w:t>Voluntary unemployment- UNPP</w:t>
            </w:r>
          </w:p>
        </w:tc>
        <w:tc>
          <w:tcPr>
            <w:tcW w:w="1374"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237</w:t>
            </w:r>
          </w:p>
        </w:tc>
        <w:tc>
          <w:tcPr>
            <w:tcW w:w="1373"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2.76%</w:t>
            </w:r>
          </w:p>
        </w:tc>
        <w:tc>
          <w:tcPr>
            <w:tcW w:w="1511"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1,653</w:t>
            </w:r>
          </w:p>
        </w:tc>
        <w:tc>
          <w:tcPr>
            <w:tcW w:w="1373"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19.24%</w:t>
            </w:r>
          </w:p>
        </w:tc>
        <w:tc>
          <w:tcPr>
            <w:tcW w:w="1374"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1,890</w:t>
            </w:r>
          </w:p>
        </w:tc>
        <w:tc>
          <w:tcPr>
            <w:tcW w:w="1373"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22.00%</w:t>
            </w:r>
          </w:p>
        </w:tc>
        <w:tc>
          <w:tcPr>
            <w:tcW w:w="1132"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4,218</w:t>
            </w:r>
          </w:p>
        </w:tc>
        <w:tc>
          <w:tcPr>
            <w:tcW w:w="1134"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28.57%</w:t>
            </w:r>
          </w:p>
        </w:tc>
      </w:tr>
      <w:tr w:rsidR="00BB56AC" w:rsidRPr="00FB63AD" w:rsidTr="00BB56AC">
        <w:tc>
          <w:tcPr>
            <w:cnfStyle w:val="001000000000" w:firstRow="0" w:lastRow="0" w:firstColumn="1" w:lastColumn="0" w:oddVBand="0" w:evenVBand="0" w:oddHBand="0" w:evenHBand="0" w:firstRowFirstColumn="0" w:firstRowLastColumn="0" w:lastRowFirstColumn="0" w:lastRowLastColumn="0"/>
            <w:tcW w:w="4206" w:type="dxa"/>
            <w:vAlign w:val="center"/>
          </w:tcPr>
          <w:p w:rsidR="00BB56AC" w:rsidRPr="00FB63AD" w:rsidRDefault="00BB56AC" w:rsidP="00F11CBE">
            <w:pPr>
              <w:spacing w:before="100" w:beforeAutospacing="1" w:after="80"/>
              <w:ind w:left="-142" w:firstLine="142"/>
              <w:jc w:val="center"/>
            </w:pPr>
            <w:r w:rsidRPr="00FB63AD">
              <w:t>Unemployment due to misconduct – UNPP</w:t>
            </w:r>
          </w:p>
        </w:tc>
        <w:tc>
          <w:tcPr>
            <w:tcW w:w="1374"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109</w:t>
            </w:r>
          </w:p>
        </w:tc>
        <w:tc>
          <w:tcPr>
            <w:tcW w:w="1373"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1.27%</w:t>
            </w:r>
          </w:p>
        </w:tc>
        <w:tc>
          <w:tcPr>
            <w:tcW w:w="1511"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996</w:t>
            </w:r>
          </w:p>
        </w:tc>
        <w:tc>
          <w:tcPr>
            <w:tcW w:w="1373"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11.59%</w:t>
            </w:r>
          </w:p>
        </w:tc>
        <w:tc>
          <w:tcPr>
            <w:tcW w:w="1374"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1,105</w:t>
            </w:r>
          </w:p>
        </w:tc>
        <w:tc>
          <w:tcPr>
            <w:tcW w:w="1373"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12.86%</w:t>
            </w:r>
          </w:p>
        </w:tc>
        <w:tc>
          <w:tcPr>
            <w:tcW w:w="1132"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2,497</w:t>
            </w:r>
          </w:p>
        </w:tc>
        <w:tc>
          <w:tcPr>
            <w:tcW w:w="1134"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16.91%</w:t>
            </w:r>
          </w:p>
        </w:tc>
      </w:tr>
      <w:tr w:rsidR="00BB56AC" w:rsidRPr="00FB63AD" w:rsidTr="00BB56AC">
        <w:tc>
          <w:tcPr>
            <w:cnfStyle w:val="001000000000" w:firstRow="0" w:lastRow="0" w:firstColumn="1" w:lastColumn="0" w:oddVBand="0" w:evenVBand="0" w:oddHBand="0" w:evenHBand="0" w:firstRowFirstColumn="0" w:firstRowLastColumn="0" w:lastRowFirstColumn="0" w:lastRowLastColumn="0"/>
            <w:tcW w:w="4206" w:type="dxa"/>
            <w:vAlign w:val="center"/>
          </w:tcPr>
          <w:p w:rsidR="00BB56AC" w:rsidRPr="00FB63AD" w:rsidRDefault="00BB56AC" w:rsidP="00F11CBE">
            <w:pPr>
              <w:spacing w:before="100" w:beforeAutospacing="1" w:after="80"/>
              <w:ind w:left="-142" w:firstLine="142"/>
              <w:jc w:val="center"/>
            </w:pPr>
            <w:r w:rsidRPr="00FB63AD">
              <w:t>Persistent non-compliance - Serious</w:t>
            </w:r>
          </w:p>
        </w:tc>
        <w:tc>
          <w:tcPr>
            <w:tcW w:w="1374"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4,432</w:t>
            </w:r>
          </w:p>
        </w:tc>
        <w:tc>
          <w:tcPr>
            <w:tcW w:w="1373"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51.58%</w:t>
            </w:r>
          </w:p>
        </w:tc>
        <w:tc>
          <w:tcPr>
            <w:tcW w:w="1511"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867</w:t>
            </w:r>
          </w:p>
        </w:tc>
        <w:tc>
          <w:tcPr>
            <w:tcW w:w="1373"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10.09%</w:t>
            </w:r>
          </w:p>
        </w:tc>
        <w:tc>
          <w:tcPr>
            <w:tcW w:w="1374"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5,299</w:t>
            </w:r>
          </w:p>
        </w:tc>
        <w:tc>
          <w:tcPr>
            <w:tcW w:w="1373"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61.67%</w:t>
            </w:r>
          </w:p>
        </w:tc>
        <w:tc>
          <w:tcPr>
            <w:tcW w:w="1132"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7,495</w:t>
            </w:r>
          </w:p>
        </w:tc>
        <w:tc>
          <w:tcPr>
            <w:tcW w:w="1134"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50.77%</w:t>
            </w:r>
          </w:p>
        </w:tc>
      </w:tr>
      <w:tr w:rsidR="00CC403B" w:rsidRPr="00FB63AD" w:rsidTr="00BB56AC">
        <w:tc>
          <w:tcPr>
            <w:cnfStyle w:val="001000000000" w:firstRow="0" w:lastRow="0" w:firstColumn="1" w:lastColumn="0" w:oddVBand="0" w:evenVBand="0" w:oddHBand="0" w:evenHBand="0" w:firstRowFirstColumn="0" w:firstRowLastColumn="0" w:lastRowFirstColumn="0" w:lastRowLastColumn="0"/>
            <w:tcW w:w="4206" w:type="dxa"/>
            <w:vAlign w:val="center"/>
          </w:tcPr>
          <w:p w:rsidR="00CC403B" w:rsidRPr="00FB63AD" w:rsidRDefault="00CC403B" w:rsidP="00F11CBE">
            <w:pPr>
              <w:spacing w:before="100" w:beforeAutospacing="1" w:after="80"/>
              <w:ind w:left="-142" w:firstLine="142"/>
              <w:jc w:val="center"/>
            </w:pPr>
            <w:r w:rsidRPr="00FB63AD">
              <w:t>Did not commence suitable work - Serious</w:t>
            </w:r>
          </w:p>
        </w:tc>
        <w:tc>
          <w:tcPr>
            <w:tcW w:w="1374" w:type="dxa"/>
            <w:vAlign w:val="center"/>
          </w:tcPr>
          <w:p w:rsidR="00CC403B" w:rsidRDefault="00CC403B" w:rsidP="00CC403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373" w:type="dxa"/>
            <w:vAlign w:val="center"/>
          </w:tcPr>
          <w:p w:rsidR="00CC403B" w:rsidRDefault="00CC403B" w:rsidP="00CC403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N/A</w:t>
            </w:r>
          </w:p>
        </w:tc>
        <w:tc>
          <w:tcPr>
            <w:tcW w:w="1511" w:type="dxa"/>
            <w:vAlign w:val="center"/>
          </w:tcPr>
          <w:p w:rsidR="00CC403B" w:rsidRDefault="00CC403B"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114</w:t>
            </w:r>
          </w:p>
        </w:tc>
        <w:tc>
          <w:tcPr>
            <w:tcW w:w="1373" w:type="dxa"/>
            <w:vAlign w:val="center"/>
          </w:tcPr>
          <w:p w:rsidR="00CC403B" w:rsidRDefault="00CC403B"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1.33%</w:t>
            </w:r>
          </w:p>
        </w:tc>
        <w:tc>
          <w:tcPr>
            <w:tcW w:w="1374" w:type="dxa"/>
            <w:vAlign w:val="center"/>
          </w:tcPr>
          <w:p w:rsidR="00CC403B" w:rsidRDefault="00CC403B"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130</w:t>
            </w:r>
          </w:p>
        </w:tc>
        <w:tc>
          <w:tcPr>
            <w:tcW w:w="1373" w:type="dxa"/>
            <w:vAlign w:val="center"/>
          </w:tcPr>
          <w:p w:rsidR="00CC403B" w:rsidRDefault="00CC403B"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1.51%</w:t>
            </w:r>
          </w:p>
        </w:tc>
        <w:tc>
          <w:tcPr>
            <w:tcW w:w="1132" w:type="dxa"/>
            <w:vAlign w:val="center"/>
          </w:tcPr>
          <w:p w:rsidR="00CC403B" w:rsidRDefault="00CC403B"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263</w:t>
            </w:r>
          </w:p>
        </w:tc>
        <w:tc>
          <w:tcPr>
            <w:tcW w:w="1134" w:type="dxa"/>
            <w:vAlign w:val="center"/>
          </w:tcPr>
          <w:p w:rsidR="00CC403B" w:rsidRDefault="00CC403B"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1.78%</w:t>
            </w:r>
          </w:p>
        </w:tc>
      </w:tr>
      <w:tr w:rsidR="00BB56AC" w:rsidRPr="00FB63AD" w:rsidTr="00BB56AC">
        <w:tc>
          <w:tcPr>
            <w:cnfStyle w:val="001000000000" w:firstRow="0" w:lastRow="0" w:firstColumn="1" w:lastColumn="0" w:oddVBand="0" w:evenVBand="0" w:oddHBand="0" w:evenHBand="0" w:firstRowFirstColumn="0" w:firstRowLastColumn="0" w:lastRowFirstColumn="0" w:lastRowLastColumn="0"/>
            <w:tcW w:w="4206" w:type="dxa"/>
            <w:vAlign w:val="center"/>
          </w:tcPr>
          <w:p w:rsidR="00BB56AC" w:rsidRPr="00FB63AD" w:rsidRDefault="00BB56AC" w:rsidP="00F11CBE">
            <w:pPr>
              <w:spacing w:before="100" w:beforeAutospacing="1" w:after="80"/>
              <w:ind w:left="-142" w:firstLine="142"/>
              <w:jc w:val="center"/>
            </w:pPr>
            <w:r w:rsidRPr="00FB63AD">
              <w:t>Refused a suitable job - Serious</w:t>
            </w:r>
          </w:p>
        </w:tc>
        <w:tc>
          <w:tcPr>
            <w:tcW w:w="1374"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21</w:t>
            </w:r>
          </w:p>
        </w:tc>
        <w:tc>
          <w:tcPr>
            <w:tcW w:w="1373"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0.24%</w:t>
            </w:r>
          </w:p>
        </w:tc>
        <w:tc>
          <w:tcPr>
            <w:tcW w:w="1511"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147</w:t>
            </w:r>
          </w:p>
        </w:tc>
        <w:tc>
          <w:tcPr>
            <w:tcW w:w="1373"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1.71%</w:t>
            </w:r>
          </w:p>
        </w:tc>
        <w:tc>
          <w:tcPr>
            <w:tcW w:w="1374"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168</w:t>
            </w:r>
          </w:p>
        </w:tc>
        <w:tc>
          <w:tcPr>
            <w:tcW w:w="1373"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1.96%</w:t>
            </w:r>
          </w:p>
        </w:tc>
        <w:tc>
          <w:tcPr>
            <w:tcW w:w="1132"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290</w:t>
            </w:r>
          </w:p>
        </w:tc>
        <w:tc>
          <w:tcPr>
            <w:tcW w:w="1134"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1.96%</w:t>
            </w:r>
          </w:p>
        </w:tc>
      </w:tr>
      <w:tr w:rsidR="00BB56AC" w:rsidRPr="00FB63AD" w:rsidTr="00BB56A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06" w:type="dxa"/>
          </w:tcPr>
          <w:p w:rsidR="00BB56AC" w:rsidRPr="00FB63AD" w:rsidRDefault="00BB56AC" w:rsidP="00BE5596">
            <w:pPr>
              <w:spacing w:before="0"/>
              <w:ind w:left="-142" w:firstLine="142"/>
            </w:pPr>
            <w:r w:rsidRPr="00FB63AD">
              <w:t xml:space="preserve">Sub Total NPPs </w:t>
            </w:r>
          </w:p>
        </w:tc>
        <w:tc>
          <w:tcPr>
            <w:tcW w:w="1374" w:type="dxa"/>
            <w:vAlign w:val="center"/>
          </w:tcPr>
          <w:p w:rsid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4,815</w:t>
            </w:r>
          </w:p>
        </w:tc>
        <w:tc>
          <w:tcPr>
            <w:tcW w:w="1373" w:type="dxa"/>
            <w:vAlign w:val="center"/>
          </w:tcPr>
          <w:p w:rsid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56.04%</w:t>
            </w:r>
          </w:p>
        </w:tc>
        <w:tc>
          <w:tcPr>
            <w:tcW w:w="1511" w:type="dxa"/>
            <w:vAlign w:val="center"/>
          </w:tcPr>
          <w:p w:rsid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3,777</w:t>
            </w:r>
          </w:p>
        </w:tc>
        <w:tc>
          <w:tcPr>
            <w:tcW w:w="1373" w:type="dxa"/>
            <w:vAlign w:val="center"/>
          </w:tcPr>
          <w:p w:rsid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43.96%</w:t>
            </w:r>
          </w:p>
        </w:tc>
        <w:tc>
          <w:tcPr>
            <w:tcW w:w="1374" w:type="dxa"/>
            <w:vAlign w:val="center"/>
          </w:tcPr>
          <w:p w:rsid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8,592</w:t>
            </w:r>
          </w:p>
        </w:tc>
        <w:tc>
          <w:tcPr>
            <w:tcW w:w="1373" w:type="dxa"/>
            <w:vAlign w:val="center"/>
          </w:tcPr>
          <w:p w:rsid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100.00%</w:t>
            </w:r>
          </w:p>
        </w:tc>
        <w:tc>
          <w:tcPr>
            <w:tcW w:w="1132" w:type="dxa"/>
            <w:vAlign w:val="center"/>
          </w:tcPr>
          <w:p w:rsid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14,763</w:t>
            </w:r>
          </w:p>
        </w:tc>
        <w:tc>
          <w:tcPr>
            <w:tcW w:w="1134" w:type="dxa"/>
            <w:vAlign w:val="center"/>
          </w:tcPr>
          <w:p w:rsid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100.00%</w:t>
            </w:r>
          </w:p>
        </w:tc>
      </w:tr>
    </w:tbl>
    <w:p w:rsidR="00FC3B89" w:rsidRPr="00C936DE" w:rsidRDefault="002C2A60" w:rsidP="00887E4E">
      <w:pPr>
        <w:ind w:left="-142" w:firstLine="142"/>
        <w:rPr>
          <w:b/>
        </w:rPr>
      </w:pPr>
      <w:r>
        <w:rPr>
          <w:b/>
        </w:rPr>
        <w:t>1 October to 31 December 2015</w:t>
      </w:r>
    </w:p>
    <w:tbl>
      <w:tblPr>
        <w:tblStyle w:val="LeftAlignTable"/>
        <w:tblW w:w="14850" w:type="dxa"/>
        <w:tblLayout w:type="fixed"/>
        <w:tblLook w:val="04E0" w:firstRow="1" w:lastRow="1" w:firstColumn="1" w:lastColumn="0" w:noHBand="0" w:noVBand="1"/>
        <w:tblCaption w:val="Financial penalties, Connection Failures, Payment Suspensions and CCAs by Indigenous Status"/>
        <w:tblDescription w:val="Financial penalties, Connection Failures, Payment Suspensions and CCAs by Indigenous Status"/>
      </w:tblPr>
      <w:tblGrid>
        <w:gridCol w:w="4206"/>
        <w:gridCol w:w="1460"/>
        <w:gridCol w:w="1388"/>
        <w:gridCol w:w="1410"/>
        <w:gridCol w:w="1373"/>
        <w:gridCol w:w="1374"/>
        <w:gridCol w:w="1373"/>
        <w:gridCol w:w="1132"/>
        <w:gridCol w:w="1134"/>
      </w:tblGrid>
      <w:tr w:rsidR="00D9585E" w:rsidRPr="00FB63AD" w:rsidTr="00F11CB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06" w:type="dxa"/>
          </w:tcPr>
          <w:p w:rsidR="00D9585E" w:rsidRPr="00FB63AD" w:rsidRDefault="00AE07B8" w:rsidP="00887E4E">
            <w:pPr>
              <w:ind w:left="0"/>
            </w:pPr>
            <w:r w:rsidRPr="00FB63AD">
              <w:t xml:space="preserve"> </w:t>
            </w:r>
            <w:r w:rsidR="00FD6734" w:rsidRPr="00FB63AD">
              <w:t>S</w:t>
            </w:r>
            <w:r w:rsidRPr="00FB63AD">
              <w:t>hort Term Financial Penalties (Non-Attendance, Reconnection and NSNP)</w:t>
            </w:r>
          </w:p>
        </w:tc>
        <w:tc>
          <w:tcPr>
            <w:tcW w:w="1460" w:type="dxa"/>
          </w:tcPr>
          <w:p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Indigenous</w:t>
            </w:r>
          </w:p>
        </w:tc>
        <w:tc>
          <w:tcPr>
            <w:tcW w:w="1388" w:type="dxa"/>
          </w:tcPr>
          <w:p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Indigenous %</w:t>
            </w:r>
          </w:p>
        </w:tc>
        <w:tc>
          <w:tcPr>
            <w:tcW w:w="1410" w:type="dxa"/>
          </w:tcPr>
          <w:p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Non Indigenous</w:t>
            </w:r>
          </w:p>
        </w:tc>
        <w:tc>
          <w:tcPr>
            <w:tcW w:w="1373" w:type="dxa"/>
          </w:tcPr>
          <w:p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Non Indigenous %</w:t>
            </w:r>
          </w:p>
        </w:tc>
        <w:tc>
          <w:tcPr>
            <w:tcW w:w="1374" w:type="dxa"/>
          </w:tcPr>
          <w:p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373" w:type="dxa"/>
          </w:tcPr>
          <w:p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132" w:type="dxa"/>
          </w:tcPr>
          <w:p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134" w:type="dxa"/>
          </w:tcPr>
          <w:p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BB56AC" w:rsidRPr="00FB63AD" w:rsidTr="00BB56AC">
        <w:tc>
          <w:tcPr>
            <w:cnfStyle w:val="001000000000" w:firstRow="0" w:lastRow="0" w:firstColumn="1" w:lastColumn="0" w:oddVBand="0" w:evenVBand="0" w:oddHBand="0" w:evenHBand="0" w:firstRowFirstColumn="0" w:firstRowLastColumn="0" w:lastRowFirstColumn="0" w:lastRowLastColumn="0"/>
            <w:tcW w:w="4206" w:type="dxa"/>
          </w:tcPr>
          <w:p w:rsidR="00BB56AC" w:rsidRPr="00FB63AD" w:rsidRDefault="00BB56AC" w:rsidP="00ED3836">
            <w:pPr>
              <w:spacing w:before="0"/>
              <w:ind w:left="0"/>
            </w:pPr>
            <w:r w:rsidRPr="00FB63AD">
              <w:rPr>
                <w:noProof/>
              </w:rPr>
              <w:t>Appoi</w:t>
            </w:r>
            <w:r>
              <w:rPr>
                <w:noProof/>
              </w:rPr>
              <w:t>ntment related failures –(NAF)</w:t>
            </w:r>
            <w:r w:rsidRPr="00FB63AD">
              <w:rPr>
                <w:noProof/>
              </w:rPr>
              <w:t>, Third Party and the D</w:t>
            </w:r>
            <w:r>
              <w:rPr>
                <w:noProof/>
              </w:rPr>
              <w:t>HS</w:t>
            </w:r>
            <w:r w:rsidRPr="00FB63AD">
              <w:rPr>
                <w:noProof/>
              </w:rPr>
              <w:t xml:space="preserve"> (Reconnection)</w:t>
            </w:r>
          </w:p>
        </w:tc>
        <w:tc>
          <w:tcPr>
            <w:tcW w:w="1460"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1,137</w:t>
            </w:r>
          </w:p>
        </w:tc>
        <w:tc>
          <w:tcPr>
            <w:tcW w:w="1388"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2.16%</w:t>
            </w:r>
          </w:p>
        </w:tc>
        <w:tc>
          <w:tcPr>
            <w:tcW w:w="1410"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2,274</w:t>
            </w:r>
          </w:p>
        </w:tc>
        <w:tc>
          <w:tcPr>
            <w:tcW w:w="1373"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4.32%</w:t>
            </w:r>
          </w:p>
        </w:tc>
        <w:tc>
          <w:tcPr>
            <w:tcW w:w="1374"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3,411</w:t>
            </w:r>
          </w:p>
        </w:tc>
        <w:tc>
          <w:tcPr>
            <w:tcW w:w="1373"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6.49%</w:t>
            </w:r>
          </w:p>
        </w:tc>
        <w:tc>
          <w:tcPr>
            <w:tcW w:w="1132"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4,232</w:t>
            </w:r>
          </w:p>
        </w:tc>
        <w:tc>
          <w:tcPr>
            <w:tcW w:w="1134"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5.30%</w:t>
            </w:r>
          </w:p>
        </w:tc>
      </w:tr>
      <w:tr w:rsidR="00CC403B" w:rsidRPr="00FB63AD" w:rsidTr="00BB56AC">
        <w:tc>
          <w:tcPr>
            <w:cnfStyle w:val="001000000000" w:firstRow="0" w:lastRow="0" w:firstColumn="1" w:lastColumn="0" w:oddVBand="0" w:evenVBand="0" w:oddHBand="0" w:evenHBand="0" w:firstRowFirstColumn="0" w:firstRowLastColumn="0" w:lastRowFirstColumn="0" w:lastRowLastColumn="0"/>
            <w:tcW w:w="4206" w:type="dxa"/>
          </w:tcPr>
          <w:p w:rsidR="00CC403B" w:rsidRPr="00FB63AD" w:rsidDel="00AE07B8" w:rsidRDefault="00CC403B" w:rsidP="00ED3836">
            <w:pPr>
              <w:spacing w:before="0"/>
              <w:ind w:left="0"/>
              <w:rPr>
                <w:noProof/>
              </w:rPr>
            </w:pPr>
            <w:r w:rsidRPr="00FB63AD">
              <w:rPr>
                <w:noProof/>
              </w:rPr>
              <w:t>Other failures to comply with a reconnection requirement that</w:t>
            </w:r>
            <w:r w:rsidR="00A62376">
              <w:rPr>
                <w:noProof/>
              </w:rPr>
              <w:t xml:space="preserve"> resulted in a financial penalty*</w:t>
            </w:r>
          </w:p>
        </w:tc>
        <w:tc>
          <w:tcPr>
            <w:tcW w:w="1460" w:type="dxa"/>
            <w:vAlign w:val="center"/>
          </w:tcPr>
          <w:p w:rsidR="00CC403B" w:rsidRDefault="00CC403B"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1388" w:type="dxa"/>
            <w:vAlign w:val="center"/>
          </w:tcPr>
          <w:p w:rsidR="00CC403B" w:rsidRDefault="00CC403B"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0.00%</w:t>
            </w:r>
          </w:p>
        </w:tc>
        <w:tc>
          <w:tcPr>
            <w:tcW w:w="1410" w:type="dxa"/>
            <w:vAlign w:val="center"/>
          </w:tcPr>
          <w:p w:rsidR="00CC403B" w:rsidRDefault="00CC403B" w:rsidP="00CC403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373" w:type="dxa"/>
            <w:vAlign w:val="center"/>
          </w:tcPr>
          <w:p w:rsidR="00CC403B" w:rsidRDefault="00CC403B" w:rsidP="00CC403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N/A</w:t>
            </w:r>
          </w:p>
        </w:tc>
        <w:tc>
          <w:tcPr>
            <w:tcW w:w="1374" w:type="dxa"/>
            <w:vAlign w:val="center"/>
          </w:tcPr>
          <w:p w:rsidR="00CC403B" w:rsidRDefault="00CC403B" w:rsidP="00CC403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373" w:type="dxa"/>
            <w:vAlign w:val="center"/>
          </w:tcPr>
          <w:p w:rsidR="00CC403B" w:rsidRDefault="00CC403B" w:rsidP="00CC403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N/A</w:t>
            </w:r>
          </w:p>
        </w:tc>
        <w:tc>
          <w:tcPr>
            <w:tcW w:w="1132" w:type="dxa"/>
            <w:vAlign w:val="center"/>
          </w:tcPr>
          <w:p w:rsidR="00CC403B" w:rsidRDefault="00CC403B" w:rsidP="00CC403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134" w:type="dxa"/>
            <w:vAlign w:val="center"/>
          </w:tcPr>
          <w:p w:rsidR="00CC403B" w:rsidRDefault="00CC403B" w:rsidP="00CC403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N/A</w:t>
            </w:r>
          </w:p>
        </w:tc>
      </w:tr>
      <w:tr w:rsidR="00BB56AC" w:rsidRPr="00FB63AD" w:rsidTr="00BB56AC">
        <w:tc>
          <w:tcPr>
            <w:cnfStyle w:val="001000000000" w:firstRow="0" w:lastRow="0" w:firstColumn="1" w:lastColumn="0" w:oddVBand="0" w:evenVBand="0" w:oddHBand="0" w:evenHBand="0" w:firstRowFirstColumn="0" w:firstRowLastColumn="0" w:lastRowFirstColumn="0" w:lastRowLastColumn="0"/>
            <w:tcW w:w="4206" w:type="dxa"/>
          </w:tcPr>
          <w:p w:rsidR="00BB56AC" w:rsidRPr="00FB63AD" w:rsidRDefault="00BB56AC" w:rsidP="00ED3836">
            <w:pPr>
              <w:spacing w:before="0"/>
              <w:ind w:left="0"/>
            </w:pPr>
            <w:r w:rsidRPr="00FB63AD">
              <w:t>Failure to attend activity specified in a Job Plan (NSNP)</w:t>
            </w:r>
          </w:p>
        </w:tc>
        <w:tc>
          <w:tcPr>
            <w:tcW w:w="1460"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32,953</w:t>
            </w:r>
          </w:p>
        </w:tc>
        <w:tc>
          <w:tcPr>
            <w:tcW w:w="1388"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62.66%</w:t>
            </w:r>
          </w:p>
        </w:tc>
        <w:tc>
          <w:tcPr>
            <w:tcW w:w="1410"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15,266</w:t>
            </w:r>
          </w:p>
        </w:tc>
        <w:tc>
          <w:tcPr>
            <w:tcW w:w="1373"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29.03%</w:t>
            </w:r>
          </w:p>
        </w:tc>
        <w:tc>
          <w:tcPr>
            <w:tcW w:w="1374"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48,219</w:t>
            </w:r>
          </w:p>
        </w:tc>
        <w:tc>
          <w:tcPr>
            <w:tcW w:w="1373"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91.69%</w:t>
            </w:r>
          </w:p>
        </w:tc>
        <w:tc>
          <w:tcPr>
            <w:tcW w:w="1132"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74,085</w:t>
            </w:r>
          </w:p>
        </w:tc>
        <w:tc>
          <w:tcPr>
            <w:tcW w:w="1134"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92.71%</w:t>
            </w:r>
          </w:p>
        </w:tc>
      </w:tr>
      <w:tr w:rsidR="00BB56AC" w:rsidRPr="00FB63AD" w:rsidTr="00BB56AC">
        <w:tc>
          <w:tcPr>
            <w:cnfStyle w:val="001000000000" w:firstRow="0" w:lastRow="0" w:firstColumn="1" w:lastColumn="0" w:oddVBand="0" w:evenVBand="0" w:oddHBand="0" w:evenHBand="0" w:firstRowFirstColumn="0" w:firstRowLastColumn="0" w:lastRowFirstColumn="0" w:lastRowLastColumn="0"/>
            <w:tcW w:w="4206" w:type="dxa"/>
          </w:tcPr>
          <w:p w:rsidR="00BB56AC" w:rsidRPr="00FB63AD" w:rsidRDefault="00BB56AC" w:rsidP="00ED3836">
            <w:pPr>
              <w:spacing w:before="0"/>
              <w:ind w:left="0"/>
            </w:pPr>
            <w:r w:rsidRPr="00FB63AD">
              <w:t>Failure to attend job interview (NSNP)</w:t>
            </w:r>
          </w:p>
        </w:tc>
        <w:tc>
          <w:tcPr>
            <w:tcW w:w="1460"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80</w:t>
            </w:r>
          </w:p>
        </w:tc>
        <w:tc>
          <w:tcPr>
            <w:tcW w:w="1388"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0.15%</w:t>
            </w:r>
          </w:p>
        </w:tc>
        <w:tc>
          <w:tcPr>
            <w:tcW w:w="1410"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482</w:t>
            </w:r>
          </w:p>
        </w:tc>
        <w:tc>
          <w:tcPr>
            <w:tcW w:w="1373"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0.92%</w:t>
            </w:r>
          </w:p>
        </w:tc>
        <w:tc>
          <w:tcPr>
            <w:tcW w:w="1374"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562</w:t>
            </w:r>
          </w:p>
        </w:tc>
        <w:tc>
          <w:tcPr>
            <w:tcW w:w="1373"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1.07%</w:t>
            </w:r>
          </w:p>
        </w:tc>
        <w:tc>
          <w:tcPr>
            <w:tcW w:w="1132"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921</w:t>
            </w:r>
          </w:p>
        </w:tc>
        <w:tc>
          <w:tcPr>
            <w:tcW w:w="1134"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1.15%</w:t>
            </w:r>
          </w:p>
        </w:tc>
      </w:tr>
      <w:tr w:rsidR="00BB56AC" w:rsidRPr="00FB63AD" w:rsidTr="00BB56AC">
        <w:tc>
          <w:tcPr>
            <w:cnfStyle w:val="001000000000" w:firstRow="0" w:lastRow="0" w:firstColumn="1" w:lastColumn="0" w:oddVBand="0" w:evenVBand="0" w:oddHBand="0" w:evenHBand="0" w:firstRowFirstColumn="0" w:firstRowLastColumn="0" w:lastRowFirstColumn="0" w:lastRowLastColumn="0"/>
            <w:tcW w:w="4206" w:type="dxa"/>
          </w:tcPr>
          <w:p w:rsidR="00BB56AC" w:rsidRPr="00FB63AD" w:rsidRDefault="00BB56AC" w:rsidP="00ED3836">
            <w:pPr>
              <w:spacing w:before="0"/>
              <w:ind w:left="0"/>
            </w:pPr>
            <w:r w:rsidRPr="00FB63AD">
              <w:t>Inappropriate conduct in a Job Plan activity (NSNP)</w:t>
            </w:r>
          </w:p>
        </w:tc>
        <w:tc>
          <w:tcPr>
            <w:tcW w:w="1460"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47</w:t>
            </w:r>
          </w:p>
        </w:tc>
        <w:tc>
          <w:tcPr>
            <w:tcW w:w="1388"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0.09%</w:t>
            </w:r>
          </w:p>
        </w:tc>
        <w:tc>
          <w:tcPr>
            <w:tcW w:w="1410"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258</w:t>
            </w:r>
          </w:p>
        </w:tc>
        <w:tc>
          <w:tcPr>
            <w:tcW w:w="1373"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0.49%</w:t>
            </w:r>
          </w:p>
        </w:tc>
        <w:tc>
          <w:tcPr>
            <w:tcW w:w="1374"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305</w:t>
            </w:r>
          </w:p>
        </w:tc>
        <w:tc>
          <w:tcPr>
            <w:tcW w:w="1373"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0.58%</w:t>
            </w:r>
          </w:p>
        </w:tc>
        <w:tc>
          <w:tcPr>
            <w:tcW w:w="1132"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524</w:t>
            </w:r>
          </w:p>
        </w:tc>
        <w:tc>
          <w:tcPr>
            <w:tcW w:w="1134"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0.66%</w:t>
            </w:r>
          </w:p>
        </w:tc>
      </w:tr>
      <w:tr w:rsidR="00CC403B" w:rsidRPr="00FB63AD" w:rsidTr="00BB56AC">
        <w:tc>
          <w:tcPr>
            <w:cnfStyle w:val="001000000000" w:firstRow="0" w:lastRow="0" w:firstColumn="1" w:lastColumn="0" w:oddVBand="0" w:evenVBand="0" w:oddHBand="0" w:evenHBand="0" w:firstRowFirstColumn="0" w:firstRowLastColumn="0" w:lastRowFirstColumn="0" w:lastRowLastColumn="0"/>
            <w:tcW w:w="4206" w:type="dxa"/>
          </w:tcPr>
          <w:p w:rsidR="00CC403B" w:rsidRPr="00FB63AD" w:rsidRDefault="00CC403B" w:rsidP="00ED3836">
            <w:pPr>
              <w:spacing w:before="0"/>
              <w:ind w:left="0"/>
            </w:pPr>
            <w:r w:rsidRPr="00FB63AD">
              <w:t>Inappropriate presentation or conduct at job interview (NSNP)</w:t>
            </w:r>
          </w:p>
        </w:tc>
        <w:tc>
          <w:tcPr>
            <w:tcW w:w="1460" w:type="dxa"/>
            <w:vAlign w:val="center"/>
          </w:tcPr>
          <w:p w:rsidR="00CC403B" w:rsidRDefault="00CC403B" w:rsidP="00CC403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388" w:type="dxa"/>
            <w:vAlign w:val="center"/>
          </w:tcPr>
          <w:p w:rsidR="00CC403B" w:rsidRDefault="00CC403B" w:rsidP="00CC403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N/A</w:t>
            </w:r>
          </w:p>
        </w:tc>
        <w:tc>
          <w:tcPr>
            <w:tcW w:w="1410" w:type="dxa"/>
            <w:vAlign w:val="center"/>
          </w:tcPr>
          <w:p w:rsidR="00CC403B" w:rsidRDefault="00CC403B"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84</w:t>
            </w:r>
          </w:p>
        </w:tc>
        <w:tc>
          <w:tcPr>
            <w:tcW w:w="1373" w:type="dxa"/>
            <w:vAlign w:val="center"/>
          </w:tcPr>
          <w:p w:rsidR="00CC403B" w:rsidRDefault="00CC403B"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0.16%</w:t>
            </w:r>
          </w:p>
        </w:tc>
        <w:tc>
          <w:tcPr>
            <w:tcW w:w="1374" w:type="dxa"/>
            <w:vAlign w:val="center"/>
          </w:tcPr>
          <w:p w:rsidR="00CC403B" w:rsidRDefault="00CC403B"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90</w:t>
            </w:r>
          </w:p>
        </w:tc>
        <w:tc>
          <w:tcPr>
            <w:tcW w:w="1373" w:type="dxa"/>
            <w:vAlign w:val="center"/>
          </w:tcPr>
          <w:p w:rsidR="00CC403B" w:rsidRDefault="00CC403B"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0.17%</w:t>
            </w:r>
          </w:p>
        </w:tc>
        <w:tc>
          <w:tcPr>
            <w:tcW w:w="1132" w:type="dxa"/>
            <w:vAlign w:val="center"/>
          </w:tcPr>
          <w:p w:rsidR="00CC403B" w:rsidRDefault="00CC403B"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150</w:t>
            </w:r>
          </w:p>
        </w:tc>
        <w:tc>
          <w:tcPr>
            <w:tcW w:w="1134" w:type="dxa"/>
            <w:vAlign w:val="center"/>
          </w:tcPr>
          <w:p w:rsidR="00CC403B" w:rsidRDefault="00CC403B"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0.19%</w:t>
            </w:r>
          </w:p>
        </w:tc>
      </w:tr>
      <w:tr w:rsidR="00BB56AC" w:rsidRPr="00FB63AD" w:rsidTr="00BB56A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06" w:type="dxa"/>
          </w:tcPr>
          <w:p w:rsidR="00BB56AC" w:rsidRPr="00FB63AD" w:rsidRDefault="00BB56AC" w:rsidP="00887E4E">
            <w:pPr>
              <w:ind w:left="0"/>
            </w:pPr>
            <w:r w:rsidRPr="00FB63AD">
              <w:t>Sub Total Short Term Financial Penalties</w:t>
            </w:r>
          </w:p>
        </w:tc>
        <w:tc>
          <w:tcPr>
            <w:tcW w:w="1460" w:type="dxa"/>
            <w:vAlign w:val="center"/>
          </w:tcPr>
          <w:p w:rsid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34,223</w:t>
            </w:r>
          </w:p>
        </w:tc>
        <w:tc>
          <w:tcPr>
            <w:tcW w:w="1388" w:type="dxa"/>
            <w:vAlign w:val="center"/>
          </w:tcPr>
          <w:p w:rsid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65.08%</w:t>
            </w:r>
          </w:p>
        </w:tc>
        <w:tc>
          <w:tcPr>
            <w:tcW w:w="1410" w:type="dxa"/>
            <w:vAlign w:val="center"/>
          </w:tcPr>
          <w:p w:rsid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18,365</w:t>
            </w:r>
          </w:p>
        </w:tc>
        <w:tc>
          <w:tcPr>
            <w:tcW w:w="1373" w:type="dxa"/>
            <w:vAlign w:val="center"/>
          </w:tcPr>
          <w:p w:rsid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34.92%</w:t>
            </w:r>
          </w:p>
        </w:tc>
        <w:tc>
          <w:tcPr>
            <w:tcW w:w="1374" w:type="dxa"/>
            <w:vAlign w:val="center"/>
          </w:tcPr>
          <w:p w:rsid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52,588</w:t>
            </w:r>
          </w:p>
        </w:tc>
        <w:tc>
          <w:tcPr>
            <w:tcW w:w="1373" w:type="dxa"/>
            <w:vAlign w:val="center"/>
          </w:tcPr>
          <w:p w:rsid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100.00%</w:t>
            </w:r>
          </w:p>
        </w:tc>
        <w:tc>
          <w:tcPr>
            <w:tcW w:w="1132" w:type="dxa"/>
            <w:vAlign w:val="center"/>
          </w:tcPr>
          <w:p w:rsid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79,913</w:t>
            </w:r>
          </w:p>
        </w:tc>
        <w:tc>
          <w:tcPr>
            <w:tcW w:w="1134" w:type="dxa"/>
            <w:vAlign w:val="center"/>
          </w:tcPr>
          <w:p w:rsid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100.00%</w:t>
            </w:r>
          </w:p>
        </w:tc>
      </w:tr>
    </w:tbl>
    <w:p w:rsidR="00ED3836" w:rsidRDefault="00A62376" w:rsidP="00ED3836">
      <w:pPr>
        <w:ind w:left="142"/>
        <w:rPr>
          <w:noProof/>
        </w:rPr>
      </w:pPr>
      <w:r>
        <w:rPr>
          <w:sz w:val="32"/>
          <w:szCs w:val="32"/>
          <w:vertAlign w:val="superscript"/>
        </w:rPr>
        <w:t>*</w:t>
      </w:r>
      <w:r w:rsidR="00ED3836" w:rsidRPr="00C936DE">
        <w:rPr>
          <w:b/>
        </w:rPr>
        <w:t xml:space="preserve"> </w:t>
      </w:r>
      <w:r w:rsidR="00ED3836" w:rsidRPr="00325EF7">
        <w:rPr>
          <w:noProof/>
        </w:rPr>
        <w:t>For example, issue of Employment Contact Certificates and some Job Plan failures (Reconnection)</w:t>
      </w:r>
      <w:r w:rsidR="00F11CBE">
        <w:rPr>
          <w:noProof/>
        </w:rPr>
        <w:t>.</w:t>
      </w:r>
    </w:p>
    <w:p w:rsidR="006600F3" w:rsidRPr="00C936DE" w:rsidRDefault="002C2A60" w:rsidP="00887E4E">
      <w:pPr>
        <w:ind w:left="-142" w:firstLine="142"/>
        <w:rPr>
          <w:b/>
        </w:rPr>
      </w:pPr>
      <w:r>
        <w:rPr>
          <w:b/>
        </w:rPr>
        <w:lastRenderedPageBreak/>
        <w:t>1 October to 31 December 2015</w:t>
      </w:r>
    </w:p>
    <w:tbl>
      <w:tblPr>
        <w:tblStyle w:val="LeftAlignTable"/>
        <w:tblW w:w="0" w:type="auto"/>
        <w:tblLook w:val="04E0" w:firstRow="1" w:lastRow="1" w:firstColumn="1" w:lastColumn="0" w:noHBand="0" w:noVBand="1"/>
        <w:tblCaption w:val="Financial penalties, Connection Failures, Payment Suspensions and CCAs by Indigenous Status"/>
        <w:tblDescription w:val="Financial penalties, Connection Failures, Payment Suspensions and CCAs by Indigenous Status"/>
      </w:tblPr>
      <w:tblGrid>
        <w:gridCol w:w="3841"/>
        <w:gridCol w:w="1511"/>
        <w:gridCol w:w="1454"/>
        <w:gridCol w:w="1373"/>
        <w:gridCol w:w="1391"/>
        <w:gridCol w:w="1304"/>
        <w:gridCol w:w="1305"/>
        <w:gridCol w:w="1300"/>
        <w:gridCol w:w="1195"/>
      </w:tblGrid>
      <w:tr w:rsidR="00F11CBE" w:rsidRPr="00FB63AD" w:rsidTr="00BB56A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41" w:type="dxa"/>
            <w:vMerge w:val="restart"/>
            <w:vAlign w:val="center"/>
          </w:tcPr>
          <w:p w:rsidR="00F11CBE" w:rsidRPr="00FB63AD" w:rsidRDefault="00F11CBE" w:rsidP="00F11CBE">
            <w:pPr>
              <w:ind w:left="-142" w:firstLine="142"/>
              <w:jc w:val="center"/>
            </w:pPr>
            <w:r w:rsidRPr="00FB63AD">
              <w:t>Total Financial Penalties</w:t>
            </w:r>
          </w:p>
        </w:tc>
        <w:tc>
          <w:tcPr>
            <w:tcW w:w="1511" w:type="dxa"/>
          </w:tcPr>
          <w:p w:rsidR="00F11CBE" w:rsidRPr="00FB63AD" w:rsidRDefault="00F11CB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Indigenous</w:t>
            </w:r>
          </w:p>
        </w:tc>
        <w:tc>
          <w:tcPr>
            <w:tcW w:w="1454" w:type="dxa"/>
          </w:tcPr>
          <w:p w:rsidR="00F11CBE" w:rsidRPr="00FB63AD" w:rsidRDefault="00F11CB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Indigenous %</w:t>
            </w:r>
          </w:p>
        </w:tc>
        <w:tc>
          <w:tcPr>
            <w:tcW w:w="1373" w:type="dxa"/>
          </w:tcPr>
          <w:p w:rsidR="00F11CBE" w:rsidRPr="00FB63AD" w:rsidRDefault="00F11CB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Non Indigenous</w:t>
            </w:r>
          </w:p>
        </w:tc>
        <w:tc>
          <w:tcPr>
            <w:tcW w:w="1391" w:type="dxa"/>
          </w:tcPr>
          <w:p w:rsidR="00F11CBE" w:rsidRPr="00FB63AD" w:rsidRDefault="00F11CB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Non Indigenous %</w:t>
            </w:r>
          </w:p>
        </w:tc>
        <w:tc>
          <w:tcPr>
            <w:tcW w:w="1304" w:type="dxa"/>
          </w:tcPr>
          <w:p w:rsidR="00F11CBE" w:rsidRPr="00FB63AD" w:rsidRDefault="00F11CB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305" w:type="dxa"/>
          </w:tcPr>
          <w:p w:rsidR="00F11CBE" w:rsidRPr="00FB63AD" w:rsidRDefault="00F11CB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300" w:type="dxa"/>
          </w:tcPr>
          <w:p w:rsidR="00F11CBE" w:rsidRPr="00FB63AD" w:rsidRDefault="00F11CB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195" w:type="dxa"/>
          </w:tcPr>
          <w:p w:rsidR="00F11CBE" w:rsidRPr="00FB63AD" w:rsidRDefault="00F11CB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BB56AC" w:rsidRPr="00FB63AD" w:rsidTr="00BB56A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41" w:type="dxa"/>
            <w:vMerge/>
            <w:vAlign w:val="center"/>
          </w:tcPr>
          <w:p w:rsidR="00BB56AC" w:rsidRPr="00FB63AD" w:rsidRDefault="00BB56AC" w:rsidP="00F11CBE">
            <w:pPr>
              <w:ind w:left="-142" w:firstLine="142"/>
              <w:jc w:val="center"/>
            </w:pPr>
          </w:p>
        </w:tc>
        <w:tc>
          <w:tcPr>
            <w:tcW w:w="1511" w:type="dxa"/>
            <w:vAlign w:val="center"/>
          </w:tcPr>
          <w:p w:rsid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39,038</w:t>
            </w:r>
          </w:p>
        </w:tc>
        <w:tc>
          <w:tcPr>
            <w:tcW w:w="1454" w:type="dxa"/>
            <w:vAlign w:val="center"/>
          </w:tcPr>
          <w:p w:rsid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63.81%</w:t>
            </w:r>
          </w:p>
        </w:tc>
        <w:tc>
          <w:tcPr>
            <w:tcW w:w="1373" w:type="dxa"/>
            <w:vAlign w:val="center"/>
          </w:tcPr>
          <w:p w:rsid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22,142</w:t>
            </w:r>
          </w:p>
        </w:tc>
        <w:tc>
          <w:tcPr>
            <w:tcW w:w="1391" w:type="dxa"/>
            <w:vAlign w:val="center"/>
          </w:tcPr>
          <w:p w:rsid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36.19%</w:t>
            </w:r>
          </w:p>
        </w:tc>
        <w:tc>
          <w:tcPr>
            <w:tcW w:w="1304" w:type="dxa"/>
            <w:vAlign w:val="center"/>
          </w:tcPr>
          <w:p w:rsid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61,180</w:t>
            </w:r>
          </w:p>
        </w:tc>
        <w:tc>
          <w:tcPr>
            <w:tcW w:w="1305" w:type="dxa"/>
            <w:vAlign w:val="center"/>
          </w:tcPr>
          <w:p w:rsid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100.0%</w:t>
            </w:r>
          </w:p>
        </w:tc>
        <w:tc>
          <w:tcPr>
            <w:tcW w:w="1300" w:type="dxa"/>
            <w:vAlign w:val="center"/>
          </w:tcPr>
          <w:p w:rsid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94,676</w:t>
            </w:r>
          </w:p>
        </w:tc>
        <w:tc>
          <w:tcPr>
            <w:tcW w:w="1195" w:type="dxa"/>
            <w:vAlign w:val="center"/>
          </w:tcPr>
          <w:p w:rsid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100.00%</w:t>
            </w:r>
          </w:p>
        </w:tc>
      </w:tr>
    </w:tbl>
    <w:p w:rsidR="00F11CBE" w:rsidRDefault="00334A3E" w:rsidP="00887E4E">
      <w:pPr>
        <w:ind w:left="142"/>
      </w:pPr>
      <w:r w:rsidRPr="00FB63AD">
        <w:t xml:space="preserve">Unemployment </w:t>
      </w:r>
      <w:r w:rsidR="00D83F87" w:rsidRPr="00FB63AD">
        <w:t>n</w:t>
      </w:r>
      <w:r w:rsidRPr="00FB63AD">
        <w:t>on-payment periods are generally for eight weeks. However</w:t>
      </w:r>
      <w:r w:rsidR="00F11CBE">
        <w:t>,</w:t>
      </w:r>
      <w:r w:rsidRPr="00FB63AD">
        <w:t xml:space="preserve"> a person who has received </w:t>
      </w:r>
      <w:r w:rsidR="0067110A" w:rsidRPr="00FB63AD">
        <w:rPr>
          <w:noProof/>
        </w:rPr>
        <w:t xml:space="preserve">Relocation Assistance </w:t>
      </w:r>
      <w:r w:rsidR="00DE7EDC" w:rsidRPr="00FB63AD">
        <w:rPr>
          <w:noProof/>
        </w:rPr>
        <w:t xml:space="preserve">to </w:t>
      </w:r>
      <w:r w:rsidR="00F11CBE">
        <w:rPr>
          <w:noProof/>
        </w:rPr>
        <w:t>take up</w:t>
      </w:r>
      <w:r w:rsidR="00DE7EDC" w:rsidRPr="00FB63AD">
        <w:rPr>
          <w:noProof/>
        </w:rPr>
        <w:t xml:space="preserve"> a job </w:t>
      </w:r>
      <w:r w:rsidR="00F11CBE">
        <w:rPr>
          <w:noProof/>
        </w:rPr>
        <w:t xml:space="preserve">and </w:t>
      </w:r>
      <w:r w:rsidRPr="00FB63AD">
        <w:t>voluntarily leaves th</w:t>
      </w:r>
      <w:r w:rsidR="00F11CBE">
        <w:t>is</w:t>
      </w:r>
      <w:r w:rsidRPr="00FB63AD">
        <w:t xml:space="preserve"> job without </w:t>
      </w:r>
      <w:r w:rsidR="00F11CBE">
        <w:t xml:space="preserve">a </w:t>
      </w:r>
      <w:r w:rsidRPr="00FB63AD">
        <w:t>reasonable excuse</w:t>
      </w:r>
      <w:r w:rsidR="00F11CBE">
        <w:t>,</w:t>
      </w:r>
      <w:r w:rsidRPr="00FB63AD">
        <w:t xml:space="preserve"> or is dismissed for misconduct within the first six months, </w:t>
      </w:r>
      <w:r w:rsidR="00F11CBE">
        <w:t>m</w:t>
      </w:r>
      <w:r w:rsidRPr="00FB63AD">
        <w:t xml:space="preserve">ay be subject to a non-payment penalty period of 12 weeks. This penalty may also be applied if the job seeker accepts the job and relocates but does not commence employment. </w:t>
      </w:r>
    </w:p>
    <w:p w:rsidR="00710EC0" w:rsidRPr="00FB63AD" w:rsidRDefault="005532F7" w:rsidP="00887E4E">
      <w:pPr>
        <w:ind w:left="142"/>
      </w:pPr>
      <w:r w:rsidRPr="00FB63AD">
        <w:rPr>
          <w:noProof/>
        </w:rPr>
        <w:t xml:space="preserve">The above data includes </w:t>
      </w:r>
      <w:r w:rsidR="002C2A60">
        <w:rPr>
          <w:noProof/>
        </w:rPr>
        <w:t>zero</w:t>
      </w:r>
      <w:r w:rsidR="00FE2D66" w:rsidRPr="00FB63AD">
        <w:rPr>
          <w:noProof/>
        </w:rPr>
        <w:t xml:space="preserve"> </w:t>
      </w:r>
      <w:r w:rsidRPr="00FB63AD">
        <w:rPr>
          <w:noProof/>
        </w:rPr>
        <w:t xml:space="preserve">12 week non-payment penalties applied during the period </w:t>
      </w:r>
      <w:r w:rsidR="002C2A60">
        <w:t>1 October to 31 December 2015</w:t>
      </w:r>
      <w:r w:rsidRPr="00FB63AD">
        <w:t>.</w:t>
      </w:r>
      <w:r w:rsidR="001833F0" w:rsidRPr="00FB63AD">
        <w:t xml:space="preserve"> An * is used where the &lt;20 can be derived through totals or other values.</w:t>
      </w:r>
    </w:p>
    <w:p w:rsidR="00AB5A1E" w:rsidRPr="00481EB2" w:rsidRDefault="00AB5A1E" w:rsidP="00887E4E">
      <w:pPr>
        <w:ind w:left="142"/>
      </w:pPr>
      <w:r w:rsidRPr="00FB63AD">
        <w:t>Appointment related failures comprise of financial penalties for non-attendance at a provider or the Department of Human Services (including C</w:t>
      </w:r>
      <w:r w:rsidR="00F11CBE">
        <w:t xml:space="preserve">omprehensive </w:t>
      </w:r>
      <w:r w:rsidRPr="00FB63AD">
        <w:t>C</w:t>
      </w:r>
      <w:r w:rsidR="00F11CBE">
        <w:t xml:space="preserve">ompliance </w:t>
      </w:r>
      <w:r w:rsidRPr="00FB63AD">
        <w:t>A</w:t>
      </w:r>
      <w:r w:rsidR="00F11CBE">
        <w:t>ssessment</w:t>
      </w:r>
      <w:r w:rsidRPr="00FB63AD">
        <w:t xml:space="preserve">) appointment as </w:t>
      </w:r>
      <w:r w:rsidRPr="00481EB2">
        <w:t>well as for non-attendance at a reconnection appointment with a third party.</w:t>
      </w:r>
    </w:p>
    <w:p w:rsidR="00EE511C" w:rsidRPr="00481EB2" w:rsidRDefault="00F11CBE" w:rsidP="00887E4E">
      <w:pPr>
        <w:ind w:left="142"/>
        <w:rPr>
          <w:bCs/>
        </w:rPr>
      </w:pPr>
      <w:r>
        <w:rPr>
          <w:bCs/>
        </w:rPr>
        <w:t>R</w:t>
      </w:r>
      <w:r w:rsidR="00EE511C" w:rsidRPr="00481EB2">
        <w:rPr>
          <w:bCs/>
        </w:rPr>
        <w:t>econnection failure</w:t>
      </w:r>
      <w:r>
        <w:rPr>
          <w:bCs/>
        </w:rPr>
        <w:t>s</w:t>
      </w:r>
      <w:r w:rsidR="00EE511C" w:rsidRPr="00481EB2">
        <w:rPr>
          <w:bCs/>
        </w:rPr>
        <w:t xml:space="preserve"> for not entering </w:t>
      </w:r>
      <w:r w:rsidR="009A4DB3">
        <w:rPr>
          <w:bCs/>
        </w:rPr>
        <w:t xml:space="preserve">into </w:t>
      </w:r>
      <w:r w:rsidR="00EE511C" w:rsidRPr="00481EB2">
        <w:rPr>
          <w:bCs/>
        </w:rPr>
        <w:t>a Job Plan can be applied wh</w:t>
      </w:r>
      <w:r>
        <w:rPr>
          <w:bCs/>
        </w:rPr>
        <w:t>e</w:t>
      </w:r>
      <w:r w:rsidR="00EE511C" w:rsidRPr="00481EB2">
        <w:rPr>
          <w:bCs/>
        </w:rPr>
        <w:t>n a job seeker does not attend an appointment with their Provider then refuses to enter into a Job Plan at their re-engagement appointment. This refusal represents the job seekers first refusal to enter into a Job Plan.</w:t>
      </w:r>
    </w:p>
    <w:p w:rsidR="00EE511C" w:rsidRPr="00FB63AD" w:rsidRDefault="00EE511C" w:rsidP="00887E4E">
      <w:pPr>
        <w:ind w:left="-142" w:firstLine="142"/>
        <w:rPr>
          <w:b/>
          <w:bCs/>
        </w:rPr>
      </w:pPr>
    </w:p>
    <w:p w:rsidR="0070381D" w:rsidRPr="00FB63AD" w:rsidRDefault="0070381D" w:rsidP="00887E4E">
      <w:pPr>
        <w:spacing w:before="0"/>
        <w:ind w:left="-142" w:firstLine="142"/>
      </w:pPr>
      <w:r w:rsidRPr="00FB63AD">
        <w:br w:type="page"/>
      </w:r>
    </w:p>
    <w:p w:rsidR="00FC3B89" w:rsidRPr="00C936DE" w:rsidRDefault="002C2A60" w:rsidP="00887E4E">
      <w:pPr>
        <w:ind w:left="-142" w:firstLine="142"/>
        <w:rPr>
          <w:b/>
        </w:rPr>
      </w:pPr>
      <w:r>
        <w:rPr>
          <w:b/>
        </w:rPr>
        <w:lastRenderedPageBreak/>
        <w:t>1 October to 31 December 2015</w:t>
      </w:r>
    </w:p>
    <w:tbl>
      <w:tblPr>
        <w:tblStyle w:val="LeftAlignTable"/>
        <w:tblW w:w="0" w:type="auto"/>
        <w:tblLook w:val="04E0" w:firstRow="1" w:lastRow="1" w:firstColumn="1" w:lastColumn="0" w:noHBand="0" w:noVBand="1"/>
        <w:tblCaption w:val="Financial penalties, Connection Failures, Payment Suspensions and CCAs by Indigenous Status"/>
        <w:tblDescription w:val="Financial penalties, Connection Failures, Payment Suspensions and CCAs by Indigenous Status"/>
      </w:tblPr>
      <w:tblGrid>
        <w:gridCol w:w="3749"/>
        <w:gridCol w:w="1454"/>
        <w:gridCol w:w="1411"/>
        <w:gridCol w:w="1391"/>
        <w:gridCol w:w="1312"/>
        <w:gridCol w:w="1270"/>
        <w:gridCol w:w="1377"/>
        <w:gridCol w:w="1355"/>
        <w:gridCol w:w="1355"/>
      </w:tblGrid>
      <w:tr w:rsidR="00D9585E" w:rsidRPr="00FB63AD" w:rsidTr="00BB56A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9" w:type="dxa"/>
          </w:tcPr>
          <w:p w:rsidR="00D9585E" w:rsidRPr="00FB63AD" w:rsidRDefault="00D9585E" w:rsidP="00887E4E">
            <w:pPr>
              <w:ind w:left="-142" w:firstLine="142"/>
            </w:pPr>
            <w:r w:rsidRPr="00FB63AD">
              <w:t>Connection Failures</w:t>
            </w:r>
          </w:p>
        </w:tc>
        <w:tc>
          <w:tcPr>
            <w:tcW w:w="1454" w:type="dxa"/>
          </w:tcPr>
          <w:p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Indigenous</w:t>
            </w:r>
          </w:p>
        </w:tc>
        <w:tc>
          <w:tcPr>
            <w:tcW w:w="1411" w:type="dxa"/>
          </w:tcPr>
          <w:p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Indigenous %</w:t>
            </w:r>
          </w:p>
        </w:tc>
        <w:tc>
          <w:tcPr>
            <w:tcW w:w="1391" w:type="dxa"/>
          </w:tcPr>
          <w:p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Non Indigenous</w:t>
            </w:r>
          </w:p>
        </w:tc>
        <w:tc>
          <w:tcPr>
            <w:tcW w:w="1312" w:type="dxa"/>
          </w:tcPr>
          <w:p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Non Indigenous %</w:t>
            </w:r>
          </w:p>
        </w:tc>
        <w:tc>
          <w:tcPr>
            <w:tcW w:w="1270" w:type="dxa"/>
          </w:tcPr>
          <w:p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377" w:type="dxa"/>
          </w:tcPr>
          <w:p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355" w:type="dxa"/>
          </w:tcPr>
          <w:p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355" w:type="dxa"/>
          </w:tcPr>
          <w:p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BB56AC" w:rsidRPr="00FB63AD" w:rsidTr="00BB56AC">
        <w:tc>
          <w:tcPr>
            <w:cnfStyle w:val="001000000000" w:firstRow="0" w:lastRow="0" w:firstColumn="1" w:lastColumn="0" w:oddVBand="0" w:evenVBand="0" w:oddHBand="0" w:evenHBand="0" w:firstRowFirstColumn="0" w:firstRowLastColumn="0" w:lastRowFirstColumn="0" w:lastRowLastColumn="0"/>
            <w:tcW w:w="3749" w:type="dxa"/>
          </w:tcPr>
          <w:p w:rsidR="00BB56AC" w:rsidRPr="00FB63AD" w:rsidRDefault="00BB56AC" w:rsidP="00887E4E">
            <w:pPr>
              <w:ind w:left="0"/>
            </w:pPr>
            <w:r w:rsidRPr="00FB63AD">
              <w:t>Failure to attend third party appointment</w:t>
            </w:r>
            <w:r w:rsidR="00A62376">
              <w:t>*</w:t>
            </w:r>
          </w:p>
        </w:tc>
        <w:tc>
          <w:tcPr>
            <w:tcW w:w="1454"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119</w:t>
            </w:r>
          </w:p>
        </w:tc>
        <w:tc>
          <w:tcPr>
            <w:tcW w:w="1411"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1.41%</w:t>
            </w:r>
          </w:p>
        </w:tc>
        <w:tc>
          <w:tcPr>
            <w:tcW w:w="1391"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310</w:t>
            </w:r>
          </w:p>
        </w:tc>
        <w:tc>
          <w:tcPr>
            <w:tcW w:w="1312"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3.67%</w:t>
            </w:r>
          </w:p>
        </w:tc>
        <w:tc>
          <w:tcPr>
            <w:tcW w:w="1270"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429</w:t>
            </w:r>
          </w:p>
        </w:tc>
        <w:tc>
          <w:tcPr>
            <w:tcW w:w="1377"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5.09%</w:t>
            </w:r>
          </w:p>
        </w:tc>
        <w:tc>
          <w:tcPr>
            <w:tcW w:w="1355"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605</w:t>
            </w:r>
          </w:p>
        </w:tc>
        <w:tc>
          <w:tcPr>
            <w:tcW w:w="1355"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5.40%</w:t>
            </w:r>
          </w:p>
        </w:tc>
      </w:tr>
      <w:tr w:rsidR="00BB56AC" w:rsidRPr="00FB63AD" w:rsidTr="00BB56AC">
        <w:tc>
          <w:tcPr>
            <w:cnfStyle w:val="001000000000" w:firstRow="0" w:lastRow="0" w:firstColumn="1" w:lastColumn="0" w:oddVBand="0" w:evenVBand="0" w:oddHBand="0" w:evenHBand="0" w:firstRowFirstColumn="0" w:firstRowLastColumn="0" w:lastRowFirstColumn="0" w:lastRowLastColumn="0"/>
            <w:tcW w:w="3749" w:type="dxa"/>
          </w:tcPr>
          <w:p w:rsidR="00BB56AC" w:rsidRPr="00FB63AD" w:rsidRDefault="00BB56AC" w:rsidP="00887E4E">
            <w:pPr>
              <w:ind w:left="0"/>
            </w:pPr>
            <w:r w:rsidRPr="00FB63AD">
              <w:t>Failure to attend CCA appointment</w:t>
            </w:r>
          </w:p>
        </w:tc>
        <w:tc>
          <w:tcPr>
            <w:tcW w:w="1454"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w:t>
            </w:r>
            <w:r w:rsidR="00A31E86">
              <w:rPr>
                <w:rFonts w:cs="Gill Sans MT"/>
                <w:color w:val="000000"/>
                <w:sz w:val="20"/>
                <w:szCs w:val="20"/>
              </w:rPr>
              <w:t>,</w:t>
            </w:r>
            <w:r>
              <w:rPr>
                <w:rFonts w:cs="Gill Sans MT"/>
                <w:color w:val="000000"/>
                <w:sz w:val="20"/>
                <w:szCs w:val="20"/>
              </w:rPr>
              <w:t>419</w:t>
            </w:r>
          </w:p>
        </w:tc>
        <w:tc>
          <w:tcPr>
            <w:tcW w:w="1411"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16.82%</w:t>
            </w:r>
          </w:p>
        </w:tc>
        <w:tc>
          <w:tcPr>
            <w:tcW w:w="1391"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387</w:t>
            </w:r>
          </w:p>
        </w:tc>
        <w:tc>
          <w:tcPr>
            <w:tcW w:w="1312"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4.59%</w:t>
            </w:r>
          </w:p>
        </w:tc>
        <w:tc>
          <w:tcPr>
            <w:tcW w:w="1270"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1,806</w:t>
            </w:r>
          </w:p>
        </w:tc>
        <w:tc>
          <w:tcPr>
            <w:tcW w:w="1377"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21.41%</w:t>
            </w:r>
          </w:p>
        </w:tc>
        <w:tc>
          <w:tcPr>
            <w:tcW w:w="1355"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2,344</w:t>
            </w:r>
          </w:p>
        </w:tc>
        <w:tc>
          <w:tcPr>
            <w:tcW w:w="1355"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20.93%</w:t>
            </w:r>
          </w:p>
        </w:tc>
      </w:tr>
      <w:tr w:rsidR="00BB56AC" w:rsidRPr="00FB63AD" w:rsidTr="00BB56AC">
        <w:tc>
          <w:tcPr>
            <w:cnfStyle w:val="001000000000" w:firstRow="0" w:lastRow="0" w:firstColumn="1" w:lastColumn="0" w:oddVBand="0" w:evenVBand="0" w:oddHBand="0" w:evenHBand="0" w:firstRowFirstColumn="0" w:firstRowLastColumn="0" w:lastRowFirstColumn="0" w:lastRowLastColumn="0"/>
            <w:tcW w:w="3749" w:type="dxa"/>
          </w:tcPr>
          <w:p w:rsidR="00BB56AC" w:rsidRPr="00FB63AD" w:rsidRDefault="00BB56AC" w:rsidP="00887E4E">
            <w:pPr>
              <w:ind w:left="0"/>
            </w:pPr>
            <w:r w:rsidRPr="00FB63AD">
              <w:t>Failure to comply with Job Search requirement in a Job Plan</w:t>
            </w:r>
          </w:p>
        </w:tc>
        <w:tc>
          <w:tcPr>
            <w:tcW w:w="1454"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w:t>
            </w:r>
            <w:r w:rsidR="00A31E86">
              <w:rPr>
                <w:rFonts w:cs="Gill Sans MT"/>
                <w:color w:val="000000"/>
                <w:sz w:val="20"/>
                <w:szCs w:val="20"/>
              </w:rPr>
              <w:t>,</w:t>
            </w:r>
            <w:r>
              <w:rPr>
                <w:rFonts w:cs="Gill Sans MT"/>
                <w:color w:val="000000"/>
                <w:sz w:val="20"/>
                <w:szCs w:val="20"/>
              </w:rPr>
              <w:t>337</w:t>
            </w:r>
          </w:p>
        </w:tc>
        <w:tc>
          <w:tcPr>
            <w:tcW w:w="1411"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15.85%</w:t>
            </w:r>
          </w:p>
        </w:tc>
        <w:tc>
          <w:tcPr>
            <w:tcW w:w="1391"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w:t>
            </w:r>
            <w:r w:rsidR="00A31E86">
              <w:rPr>
                <w:rFonts w:cs="Gill Sans MT"/>
                <w:color w:val="000000"/>
                <w:sz w:val="20"/>
                <w:szCs w:val="20"/>
              </w:rPr>
              <w:t>,</w:t>
            </w:r>
            <w:r>
              <w:rPr>
                <w:rFonts w:cs="Gill Sans MT"/>
                <w:color w:val="000000"/>
                <w:sz w:val="20"/>
                <w:szCs w:val="20"/>
              </w:rPr>
              <w:t>284</w:t>
            </w:r>
          </w:p>
        </w:tc>
        <w:tc>
          <w:tcPr>
            <w:tcW w:w="1312"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50.78%</w:t>
            </w:r>
          </w:p>
        </w:tc>
        <w:tc>
          <w:tcPr>
            <w:tcW w:w="1270"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5,621</w:t>
            </w:r>
          </w:p>
        </w:tc>
        <w:tc>
          <w:tcPr>
            <w:tcW w:w="1377"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66.63%</w:t>
            </w:r>
          </w:p>
        </w:tc>
        <w:tc>
          <w:tcPr>
            <w:tcW w:w="1355"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6,847</w:t>
            </w:r>
          </w:p>
        </w:tc>
        <w:tc>
          <w:tcPr>
            <w:tcW w:w="1355"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61.13%</w:t>
            </w:r>
          </w:p>
        </w:tc>
      </w:tr>
      <w:tr w:rsidR="00BB56AC" w:rsidRPr="00FB63AD" w:rsidTr="00BB56AC">
        <w:tc>
          <w:tcPr>
            <w:cnfStyle w:val="001000000000" w:firstRow="0" w:lastRow="0" w:firstColumn="1" w:lastColumn="0" w:oddVBand="0" w:evenVBand="0" w:oddHBand="0" w:evenHBand="0" w:firstRowFirstColumn="0" w:firstRowLastColumn="0" w:lastRowFirstColumn="0" w:lastRowLastColumn="0"/>
            <w:tcW w:w="3749" w:type="dxa"/>
          </w:tcPr>
          <w:p w:rsidR="00BB56AC" w:rsidRPr="00FB63AD" w:rsidRDefault="00BB56AC" w:rsidP="00887E4E">
            <w:pPr>
              <w:ind w:left="0"/>
            </w:pPr>
            <w:r w:rsidRPr="00FB63AD">
              <w:t>Failure to enter a Job Plan with provider or Department of Human Services</w:t>
            </w:r>
          </w:p>
        </w:tc>
        <w:tc>
          <w:tcPr>
            <w:tcW w:w="1454"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34</w:t>
            </w:r>
          </w:p>
        </w:tc>
        <w:tc>
          <w:tcPr>
            <w:tcW w:w="1411"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0.40%</w:t>
            </w:r>
          </w:p>
        </w:tc>
        <w:tc>
          <w:tcPr>
            <w:tcW w:w="1391"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320</w:t>
            </w:r>
          </w:p>
        </w:tc>
        <w:tc>
          <w:tcPr>
            <w:tcW w:w="1312"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3.79%</w:t>
            </w:r>
          </w:p>
        </w:tc>
        <w:tc>
          <w:tcPr>
            <w:tcW w:w="1270"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354</w:t>
            </w:r>
          </w:p>
        </w:tc>
        <w:tc>
          <w:tcPr>
            <w:tcW w:w="1377"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4.20%</w:t>
            </w:r>
          </w:p>
        </w:tc>
        <w:tc>
          <w:tcPr>
            <w:tcW w:w="1355"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918</w:t>
            </w:r>
          </w:p>
        </w:tc>
        <w:tc>
          <w:tcPr>
            <w:tcW w:w="1355"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8.20%</w:t>
            </w:r>
          </w:p>
        </w:tc>
      </w:tr>
      <w:tr w:rsidR="00CC403B" w:rsidRPr="00FB63AD" w:rsidTr="00BB56AC">
        <w:tc>
          <w:tcPr>
            <w:cnfStyle w:val="001000000000" w:firstRow="0" w:lastRow="0" w:firstColumn="1" w:lastColumn="0" w:oddVBand="0" w:evenVBand="0" w:oddHBand="0" w:evenHBand="0" w:firstRowFirstColumn="0" w:firstRowLastColumn="0" w:lastRowFirstColumn="0" w:lastRowLastColumn="0"/>
            <w:tcW w:w="3749" w:type="dxa"/>
          </w:tcPr>
          <w:p w:rsidR="00CC403B" w:rsidRPr="00FB63AD" w:rsidRDefault="00CC403B" w:rsidP="00887E4E">
            <w:pPr>
              <w:ind w:left="0"/>
            </w:pPr>
            <w:r w:rsidRPr="00FB63AD">
              <w:t>Failure to attend the Department of Human Services appointment</w:t>
            </w:r>
          </w:p>
        </w:tc>
        <w:tc>
          <w:tcPr>
            <w:tcW w:w="1454" w:type="dxa"/>
            <w:vAlign w:val="center"/>
          </w:tcPr>
          <w:p w:rsidR="00CC403B" w:rsidRDefault="00CC403B" w:rsidP="00CC403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411" w:type="dxa"/>
            <w:vAlign w:val="center"/>
          </w:tcPr>
          <w:p w:rsidR="00CC403B" w:rsidRDefault="00CC403B" w:rsidP="00CC403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N/A</w:t>
            </w:r>
          </w:p>
        </w:tc>
        <w:tc>
          <w:tcPr>
            <w:tcW w:w="1391" w:type="dxa"/>
            <w:vAlign w:val="center"/>
          </w:tcPr>
          <w:p w:rsidR="00CC403B" w:rsidRDefault="00CC403B"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208</w:t>
            </w:r>
          </w:p>
        </w:tc>
        <w:tc>
          <w:tcPr>
            <w:tcW w:w="1312" w:type="dxa"/>
            <w:vAlign w:val="center"/>
          </w:tcPr>
          <w:p w:rsidR="00CC403B" w:rsidRDefault="00CC403B"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2.47%</w:t>
            </w:r>
          </w:p>
        </w:tc>
        <w:tc>
          <w:tcPr>
            <w:tcW w:w="1270" w:type="dxa"/>
            <w:vAlign w:val="center"/>
          </w:tcPr>
          <w:p w:rsidR="00CC403B" w:rsidRDefault="00CC403B"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226</w:t>
            </w:r>
          </w:p>
        </w:tc>
        <w:tc>
          <w:tcPr>
            <w:tcW w:w="1377" w:type="dxa"/>
            <w:vAlign w:val="center"/>
          </w:tcPr>
          <w:p w:rsidR="00CC403B" w:rsidRDefault="00CC403B"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2.68%</w:t>
            </w:r>
          </w:p>
        </w:tc>
        <w:tc>
          <w:tcPr>
            <w:tcW w:w="1355" w:type="dxa"/>
            <w:vAlign w:val="center"/>
          </w:tcPr>
          <w:p w:rsidR="00CC403B" w:rsidRDefault="00CC403B"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481</w:t>
            </w:r>
          </w:p>
        </w:tc>
        <w:tc>
          <w:tcPr>
            <w:tcW w:w="1355" w:type="dxa"/>
            <w:vAlign w:val="center"/>
          </w:tcPr>
          <w:p w:rsidR="00CC403B" w:rsidRDefault="00CC403B"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4.29%</w:t>
            </w:r>
          </w:p>
        </w:tc>
      </w:tr>
      <w:tr w:rsidR="00CC403B" w:rsidRPr="00FB63AD" w:rsidTr="00BB56AC">
        <w:tc>
          <w:tcPr>
            <w:cnfStyle w:val="001000000000" w:firstRow="0" w:lastRow="0" w:firstColumn="1" w:lastColumn="0" w:oddVBand="0" w:evenVBand="0" w:oddHBand="0" w:evenHBand="0" w:firstRowFirstColumn="0" w:firstRowLastColumn="0" w:lastRowFirstColumn="0" w:lastRowLastColumn="0"/>
            <w:tcW w:w="3749" w:type="dxa"/>
          </w:tcPr>
          <w:p w:rsidR="00CC403B" w:rsidRPr="00FB63AD" w:rsidRDefault="00CC403B" w:rsidP="00887E4E">
            <w:pPr>
              <w:ind w:left="0"/>
            </w:pPr>
            <w:r w:rsidRPr="00FB63AD">
              <w:t>Failure to return or unsatisfactory Job Seeker Diary</w:t>
            </w:r>
          </w:p>
        </w:tc>
        <w:tc>
          <w:tcPr>
            <w:tcW w:w="1454" w:type="dxa"/>
            <w:vAlign w:val="center"/>
          </w:tcPr>
          <w:p w:rsidR="00CC403B" w:rsidRDefault="00CC403B"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1411" w:type="dxa"/>
            <w:vAlign w:val="center"/>
          </w:tcPr>
          <w:p w:rsidR="00CC403B" w:rsidRDefault="00CC403B"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0.00%</w:t>
            </w:r>
          </w:p>
        </w:tc>
        <w:tc>
          <w:tcPr>
            <w:tcW w:w="1391" w:type="dxa"/>
            <w:vAlign w:val="center"/>
          </w:tcPr>
          <w:p w:rsidR="00CC403B" w:rsidRDefault="00CC403B"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1312" w:type="dxa"/>
            <w:vAlign w:val="center"/>
          </w:tcPr>
          <w:p w:rsidR="00CC403B" w:rsidRDefault="00CC403B"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0.00%</w:t>
            </w:r>
          </w:p>
        </w:tc>
        <w:tc>
          <w:tcPr>
            <w:tcW w:w="1270" w:type="dxa"/>
            <w:vAlign w:val="center"/>
          </w:tcPr>
          <w:p w:rsidR="00CC403B" w:rsidRDefault="00CC403B"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1377" w:type="dxa"/>
            <w:vAlign w:val="center"/>
          </w:tcPr>
          <w:p w:rsidR="00CC403B" w:rsidRDefault="00CC403B"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0.00%</w:t>
            </w:r>
          </w:p>
        </w:tc>
        <w:tc>
          <w:tcPr>
            <w:tcW w:w="1355" w:type="dxa"/>
            <w:vAlign w:val="center"/>
          </w:tcPr>
          <w:p w:rsidR="00CC403B" w:rsidRDefault="00CC403B" w:rsidP="00CC403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355" w:type="dxa"/>
            <w:vAlign w:val="center"/>
          </w:tcPr>
          <w:p w:rsidR="00CC403B" w:rsidRDefault="00CC403B" w:rsidP="00CC403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N/A</w:t>
            </w:r>
          </w:p>
        </w:tc>
      </w:tr>
      <w:tr w:rsidR="00BB56AC" w:rsidRPr="00FB63AD" w:rsidTr="00BB56A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49" w:type="dxa"/>
          </w:tcPr>
          <w:p w:rsidR="00BB56AC" w:rsidRPr="00FB63AD" w:rsidRDefault="00BB56AC" w:rsidP="00887E4E">
            <w:pPr>
              <w:ind w:left="-142" w:firstLine="142"/>
            </w:pPr>
            <w:r w:rsidRPr="00FB63AD">
              <w:t>Total</w:t>
            </w:r>
          </w:p>
        </w:tc>
        <w:tc>
          <w:tcPr>
            <w:tcW w:w="1454" w:type="dxa"/>
            <w:vAlign w:val="center"/>
          </w:tcPr>
          <w:p w:rsid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2,927</w:t>
            </w:r>
          </w:p>
        </w:tc>
        <w:tc>
          <w:tcPr>
            <w:tcW w:w="1411" w:type="dxa"/>
            <w:vAlign w:val="center"/>
          </w:tcPr>
          <w:p w:rsid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34.70%</w:t>
            </w:r>
          </w:p>
        </w:tc>
        <w:tc>
          <w:tcPr>
            <w:tcW w:w="1391" w:type="dxa"/>
            <w:vAlign w:val="center"/>
          </w:tcPr>
          <w:p w:rsid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5,509</w:t>
            </w:r>
          </w:p>
        </w:tc>
        <w:tc>
          <w:tcPr>
            <w:tcW w:w="1312" w:type="dxa"/>
            <w:vAlign w:val="center"/>
          </w:tcPr>
          <w:p w:rsid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65.30%</w:t>
            </w:r>
          </w:p>
        </w:tc>
        <w:tc>
          <w:tcPr>
            <w:tcW w:w="1270" w:type="dxa"/>
            <w:vAlign w:val="center"/>
          </w:tcPr>
          <w:p w:rsid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8,436</w:t>
            </w:r>
          </w:p>
        </w:tc>
        <w:tc>
          <w:tcPr>
            <w:tcW w:w="1377" w:type="dxa"/>
            <w:vAlign w:val="center"/>
          </w:tcPr>
          <w:p w:rsid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100.00%</w:t>
            </w:r>
          </w:p>
        </w:tc>
        <w:tc>
          <w:tcPr>
            <w:tcW w:w="1355" w:type="dxa"/>
            <w:vAlign w:val="center"/>
          </w:tcPr>
          <w:p w:rsid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11,201</w:t>
            </w:r>
          </w:p>
        </w:tc>
        <w:tc>
          <w:tcPr>
            <w:tcW w:w="1355" w:type="dxa"/>
            <w:vAlign w:val="center"/>
          </w:tcPr>
          <w:p w:rsid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100.00%</w:t>
            </w:r>
          </w:p>
        </w:tc>
      </w:tr>
    </w:tbl>
    <w:p w:rsidR="00C55517" w:rsidRDefault="00C55517" w:rsidP="00F11CBE">
      <w:pPr>
        <w:ind w:left="0"/>
      </w:pPr>
      <w:r w:rsidRPr="00FB63AD">
        <w:t xml:space="preserve">Failure to attend an initial appointment with a third party, such as Work for the Dole host organisation, can </w:t>
      </w:r>
      <w:r>
        <w:t>result in a Connection Failure.</w:t>
      </w:r>
    </w:p>
    <w:p w:rsidR="00C55517" w:rsidRPr="00FB63AD" w:rsidRDefault="00A62376" w:rsidP="00F11CBE">
      <w:pPr>
        <w:spacing w:before="0"/>
        <w:ind w:left="0"/>
        <w:rPr>
          <w:noProof/>
        </w:rPr>
      </w:pPr>
      <w:r>
        <w:rPr>
          <w:sz w:val="28"/>
          <w:szCs w:val="28"/>
          <w:vertAlign w:val="superscript"/>
        </w:rPr>
        <w:t>*</w:t>
      </w:r>
      <w:r w:rsidR="00C55517" w:rsidRPr="00FB63AD">
        <w:rPr>
          <w:noProof/>
        </w:rPr>
        <w:t xml:space="preserve">Non-attendance at employment provider appointments is reported through a Non-Attendance Report and results in an income support payment suspension rather </w:t>
      </w:r>
      <w:r w:rsidR="00F21E29">
        <w:rPr>
          <w:noProof/>
        </w:rPr>
        <w:t xml:space="preserve"> </w:t>
      </w:r>
      <w:r w:rsidR="00C55517" w:rsidRPr="00FB63AD">
        <w:rPr>
          <w:noProof/>
        </w:rPr>
        <w:t xml:space="preserve">than </w:t>
      </w:r>
      <w:r w:rsidR="00C55517">
        <w:rPr>
          <w:noProof/>
        </w:rPr>
        <w:t xml:space="preserve"> </w:t>
      </w:r>
      <w:r w:rsidR="00C55517" w:rsidRPr="00FB63AD">
        <w:rPr>
          <w:noProof/>
        </w:rPr>
        <w:t>a Connection Failure. Providers have the delegation to recommend to the Department of Human Services a financial penalty be applied where they consider the</w:t>
      </w:r>
      <w:r w:rsidR="00F11CBE">
        <w:rPr>
          <w:noProof/>
        </w:rPr>
        <w:t xml:space="preserve"> </w:t>
      </w:r>
      <w:r w:rsidR="00C55517" w:rsidRPr="00FB63AD">
        <w:rPr>
          <w:noProof/>
        </w:rPr>
        <w:t>job seeker had no reasonable excuse for non-attendance at the appointment.</w:t>
      </w:r>
    </w:p>
    <w:p w:rsidR="0070381D" w:rsidRPr="00FB63AD" w:rsidRDefault="0070381D" w:rsidP="00887E4E">
      <w:pPr>
        <w:spacing w:before="0"/>
        <w:ind w:left="-142" w:firstLine="142"/>
        <w:rPr>
          <w:noProof/>
        </w:rPr>
      </w:pPr>
      <w:r w:rsidRPr="00FB63AD">
        <w:rPr>
          <w:noProof/>
        </w:rPr>
        <w:br w:type="page"/>
      </w:r>
    </w:p>
    <w:p w:rsidR="002C51D8" w:rsidRPr="00C936DE" w:rsidRDefault="002C2A60" w:rsidP="00887E4E">
      <w:pPr>
        <w:ind w:left="-142" w:firstLine="142"/>
        <w:rPr>
          <w:b/>
        </w:rPr>
      </w:pPr>
      <w:r>
        <w:rPr>
          <w:b/>
        </w:rPr>
        <w:lastRenderedPageBreak/>
        <w:t>1 October to 31 December 2015</w:t>
      </w:r>
    </w:p>
    <w:tbl>
      <w:tblPr>
        <w:tblStyle w:val="CenterAlignTable"/>
        <w:tblW w:w="14992" w:type="dxa"/>
        <w:tblLayout w:type="fixed"/>
        <w:tblLook w:val="04A0" w:firstRow="1" w:lastRow="0" w:firstColumn="1" w:lastColumn="0" w:noHBand="0" w:noVBand="1"/>
        <w:tblCaption w:val="Financial penalties, Connection Failures, Payment Suspensions and CCAs by Indigenous Status"/>
        <w:tblDescription w:val="Financial penalties, Connection Failures, Payment Suspensions and CCAs by Indigenous Status"/>
      </w:tblPr>
      <w:tblGrid>
        <w:gridCol w:w="4125"/>
        <w:gridCol w:w="1351"/>
        <w:gridCol w:w="1350"/>
        <w:gridCol w:w="1485"/>
        <w:gridCol w:w="1350"/>
        <w:gridCol w:w="1217"/>
        <w:gridCol w:w="1484"/>
        <w:gridCol w:w="1354"/>
        <w:gridCol w:w="1276"/>
      </w:tblGrid>
      <w:tr w:rsidR="00D9585E" w:rsidRPr="00FB63AD" w:rsidTr="00F11CB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25" w:type="dxa"/>
            <w:vAlign w:val="center"/>
          </w:tcPr>
          <w:p w:rsidR="00D9585E" w:rsidRPr="00FB63AD" w:rsidRDefault="00D9585E" w:rsidP="00F11CBE">
            <w:pPr>
              <w:ind w:left="-142" w:firstLine="142"/>
              <w:rPr>
                <w:noProof/>
              </w:rPr>
            </w:pPr>
            <w:r w:rsidRPr="00FB63AD">
              <w:rPr>
                <w:noProof/>
              </w:rPr>
              <w:t>Income support payment suspensions</w:t>
            </w:r>
          </w:p>
        </w:tc>
        <w:tc>
          <w:tcPr>
            <w:tcW w:w="1351" w:type="dxa"/>
          </w:tcPr>
          <w:p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Indigenous</w:t>
            </w:r>
          </w:p>
        </w:tc>
        <w:tc>
          <w:tcPr>
            <w:tcW w:w="1350" w:type="dxa"/>
          </w:tcPr>
          <w:p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Indigenous %</w:t>
            </w:r>
          </w:p>
        </w:tc>
        <w:tc>
          <w:tcPr>
            <w:tcW w:w="1485" w:type="dxa"/>
          </w:tcPr>
          <w:p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Non Indigenous</w:t>
            </w:r>
          </w:p>
        </w:tc>
        <w:tc>
          <w:tcPr>
            <w:tcW w:w="1350" w:type="dxa"/>
          </w:tcPr>
          <w:p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Non Indigenous %</w:t>
            </w:r>
          </w:p>
        </w:tc>
        <w:tc>
          <w:tcPr>
            <w:tcW w:w="1217" w:type="dxa"/>
          </w:tcPr>
          <w:p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Total</w:t>
            </w:r>
          </w:p>
        </w:tc>
        <w:tc>
          <w:tcPr>
            <w:tcW w:w="1484" w:type="dxa"/>
          </w:tcPr>
          <w:p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Total %</w:t>
            </w:r>
          </w:p>
        </w:tc>
        <w:tc>
          <w:tcPr>
            <w:tcW w:w="1354" w:type="dxa"/>
          </w:tcPr>
          <w:p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c>
          <w:tcPr>
            <w:tcW w:w="1276" w:type="dxa"/>
          </w:tcPr>
          <w:p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r>
      <w:tr w:rsidR="00BB56AC" w:rsidRPr="00FB63AD" w:rsidTr="00BB56AC">
        <w:tc>
          <w:tcPr>
            <w:cnfStyle w:val="001000000000" w:firstRow="0" w:lastRow="0" w:firstColumn="1" w:lastColumn="0" w:oddVBand="0" w:evenVBand="0" w:oddHBand="0" w:evenHBand="0" w:firstRowFirstColumn="0" w:firstRowLastColumn="0" w:lastRowFirstColumn="0" w:lastRowLastColumn="0"/>
            <w:tcW w:w="4125" w:type="dxa"/>
            <w:vAlign w:val="center"/>
          </w:tcPr>
          <w:p w:rsidR="00BB56AC" w:rsidRPr="00FB63AD" w:rsidRDefault="00BB56AC" w:rsidP="00F11CBE">
            <w:pPr>
              <w:ind w:left="-142" w:firstLine="142"/>
              <w:rPr>
                <w:b w:val="0"/>
                <w:noProof/>
              </w:rPr>
            </w:pPr>
            <w:r w:rsidRPr="00FB63AD">
              <w:rPr>
                <w:b w:val="0"/>
                <w:bCs/>
              </w:rPr>
              <w:t xml:space="preserve">Income support payment suspension </w:t>
            </w:r>
            <w:r>
              <w:rPr>
                <w:b w:val="0"/>
                <w:bCs/>
              </w:rPr>
              <w:t>–</w:t>
            </w:r>
            <w:r w:rsidRPr="00FB63AD">
              <w:rPr>
                <w:b w:val="0"/>
                <w:bCs/>
              </w:rPr>
              <w:t xml:space="preserve"> non-attendance at appointment</w:t>
            </w:r>
          </w:p>
        </w:tc>
        <w:tc>
          <w:tcPr>
            <w:tcW w:w="1351"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72,822</w:t>
            </w:r>
          </w:p>
        </w:tc>
        <w:tc>
          <w:tcPr>
            <w:tcW w:w="1350"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17.34%</w:t>
            </w:r>
          </w:p>
        </w:tc>
        <w:tc>
          <w:tcPr>
            <w:tcW w:w="1485"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317,023</w:t>
            </w:r>
          </w:p>
        </w:tc>
        <w:tc>
          <w:tcPr>
            <w:tcW w:w="1350"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75.51%</w:t>
            </w:r>
          </w:p>
        </w:tc>
        <w:tc>
          <w:tcPr>
            <w:tcW w:w="1217"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389,845</w:t>
            </w:r>
          </w:p>
        </w:tc>
        <w:tc>
          <w:tcPr>
            <w:tcW w:w="1484"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92.85%</w:t>
            </w:r>
          </w:p>
        </w:tc>
        <w:tc>
          <w:tcPr>
            <w:tcW w:w="1354"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828,898</w:t>
            </w:r>
          </w:p>
        </w:tc>
        <w:tc>
          <w:tcPr>
            <w:tcW w:w="1276"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94.36%</w:t>
            </w:r>
          </w:p>
        </w:tc>
      </w:tr>
      <w:tr w:rsidR="00BB56AC" w:rsidRPr="00FB63AD" w:rsidTr="00BB56AC">
        <w:tc>
          <w:tcPr>
            <w:cnfStyle w:val="001000000000" w:firstRow="0" w:lastRow="0" w:firstColumn="1" w:lastColumn="0" w:oddVBand="0" w:evenVBand="0" w:oddHBand="0" w:evenHBand="0" w:firstRowFirstColumn="0" w:firstRowLastColumn="0" w:lastRowFirstColumn="0" w:lastRowLastColumn="0"/>
            <w:tcW w:w="4125" w:type="dxa"/>
            <w:vAlign w:val="center"/>
          </w:tcPr>
          <w:p w:rsidR="00BB56AC" w:rsidRPr="00FB63AD" w:rsidRDefault="00BB56AC" w:rsidP="00F11CBE">
            <w:pPr>
              <w:ind w:left="-142" w:firstLine="142"/>
              <w:rPr>
                <w:b w:val="0"/>
                <w:noProof/>
              </w:rPr>
            </w:pPr>
            <w:r w:rsidRPr="00FB63AD">
              <w:rPr>
                <w:b w:val="0"/>
                <w:bCs/>
              </w:rPr>
              <w:t>Income support payment suspension – disengagement from activity</w:t>
            </w:r>
          </w:p>
        </w:tc>
        <w:tc>
          <w:tcPr>
            <w:tcW w:w="1351"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17,277</w:t>
            </w:r>
          </w:p>
        </w:tc>
        <w:tc>
          <w:tcPr>
            <w:tcW w:w="1350"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4.11%</w:t>
            </w:r>
          </w:p>
        </w:tc>
        <w:tc>
          <w:tcPr>
            <w:tcW w:w="1485"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12,738</w:t>
            </w:r>
          </w:p>
        </w:tc>
        <w:tc>
          <w:tcPr>
            <w:tcW w:w="1350"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3.03%</w:t>
            </w:r>
          </w:p>
        </w:tc>
        <w:tc>
          <w:tcPr>
            <w:tcW w:w="1217"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30,015</w:t>
            </w:r>
          </w:p>
        </w:tc>
        <w:tc>
          <w:tcPr>
            <w:tcW w:w="1484"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7.15%</w:t>
            </w:r>
          </w:p>
        </w:tc>
        <w:tc>
          <w:tcPr>
            <w:tcW w:w="1354"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49,526</w:t>
            </w:r>
          </w:p>
        </w:tc>
        <w:tc>
          <w:tcPr>
            <w:tcW w:w="1276"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5.64%</w:t>
            </w:r>
          </w:p>
        </w:tc>
      </w:tr>
      <w:tr w:rsidR="00BB56AC" w:rsidRPr="00FB63AD" w:rsidTr="00BB56AC">
        <w:tc>
          <w:tcPr>
            <w:cnfStyle w:val="001000000000" w:firstRow="0" w:lastRow="0" w:firstColumn="1" w:lastColumn="0" w:oddVBand="0" w:evenVBand="0" w:oddHBand="0" w:evenHBand="0" w:firstRowFirstColumn="0" w:firstRowLastColumn="0" w:lastRowFirstColumn="0" w:lastRowLastColumn="0"/>
            <w:tcW w:w="4125" w:type="dxa"/>
            <w:vAlign w:val="center"/>
          </w:tcPr>
          <w:p w:rsidR="00BB56AC" w:rsidRPr="00FB63AD" w:rsidRDefault="00BB56AC" w:rsidP="00F11CBE">
            <w:pPr>
              <w:ind w:left="-142" w:firstLine="142"/>
              <w:rPr>
                <w:bCs/>
              </w:rPr>
            </w:pPr>
            <w:r w:rsidRPr="00FB63AD">
              <w:rPr>
                <w:bCs/>
              </w:rPr>
              <w:t>Total Income Support payment suspensions</w:t>
            </w:r>
          </w:p>
        </w:tc>
        <w:tc>
          <w:tcPr>
            <w:tcW w:w="1351"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90,099</w:t>
            </w:r>
          </w:p>
        </w:tc>
        <w:tc>
          <w:tcPr>
            <w:tcW w:w="1350"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21.46%</w:t>
            </w:r>
          </w:p>
        </w:tc>
        <w:tc>
          <w:tcPr>
            <w:tcW w:w="1485"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329,761</w:t>
            </w:r>
          </w:p>
        </w:tc>
        <w:tc>
          <w:tcPr>
            <w:tcW w:w="1350"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78.54%</w:t>
            </w:r>
          </w:p>
        </w:tc>
        <w:tc>
          <w:tcPr>
            <w:tcW w:w="1217"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419,860</w:t>
            </w:r>
          </w:p>
        </w:tc>
        <w:tc>
          <w:tcPr>
            <w:tcW w:w="1484"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100.00%</w:t>
            </w:r>
          </w:p>
        </w:tc>
        <w:tc>
          <w:tcPr>
            <w:tcW w:w="1354"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878,424</w:t>
            </w:r>
          </w:p>
        </w:tc>
        <w:tc>
          <w:tcPr>
            <w:tcW w:w="1276"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100.00%</w:t>
            </w:r>
          </w:p>
        </w:tc>
      </w:tr>
    </w:tbl>
    <w:p w:rsidR="005532F7" w:rsidRPr="00FB63AD" w:rsidRDefault="0007155C" w:rsidP="00887E4E">
      <w:pPr>
        <w:ind w:left="142"/>
        <w:rPr>
          <w:noProof/>
        </w:rPr>
      </w:pPr>
      <w:r w:rsidRPr="00A64073">
        <w:rPr>
          <w:noProof/>
        </w:rPr>
        <w:t xml:space="preserve">Income support payment suspensions are applied when a job seeker fails to attend an appointment </w:t>
      </w:r>
      <w:r w:rsidR="00DE65F3" w:rsidRPr="00A64073">
        <w:rPr>
          <w:noProof/>
        </w:rPr>
        <w:t xml:space="preserve">with their employment services provider </w:t>
      </w:r>
      <w:r w:rsidRPr="00A64073">
        <w:rPr>
          <w:noProof/>
        </w:rPr>
        <w:t>and a Non-</w:t>
      </w:r>
      <w:r w:rsidR="00D83F87" w:rsidRPr="00A64073">
        <w:rPr>
          <w:noProof/>
        </w:rPr>
        <w:t>A</w:t>
      </w:r>
      <w:r w:rsidRPr="00A64073">
        <w:rPr>
          <w:noProof/>
        </w:rPr>
        <w:t>ttendance Report is submitted or when a job seeker disengages from an activity and their provider indicates on a No Show No Pay Participation Report that they wish to discuss this with the job seeker.</w:t>
      </w:r>
      <w:r w:rsidRPr="00FB63AD">
        <w:rPr>
          <w:noProof/>
        </w:rPr>
        <w:t xml:space="preserve"> </w:t>
      </w:r>
    </w:p>
    <w:p w:rsidR="002C51D8" w:rsidRPr="00C936DE" w:rsidRDefault="002C2A60" w:rsidP="00887E4E">
      <w:pPr>
        <w:ind w:left="-142" w:firstLine="142"/>
        <w:rPr>
          <w:b/>
        </w:rPr>
      </w:pPr>
      <w:r>
        <w:rPr>
          <w:b/>
        </w:rPr>
        <w:t>1 October to 31 December 2015</w:t>
      </w:r>
    </w:p>
    <w:tbl>
      <w:tblPr>
        <w:tblStyle w:val="LeftAlignTable"/>
        <w:tblW w:w="0" w:type="auto"/>
        <w:tblLook w:val="04E0" w:firstRow="1" w:lastRow="1" w:firstColumn="1" w:lastColumn="0" w:noHBand="0" w:noVBand="1"/>
        <w:tblCaption w:val="Financial penalties, Connection Failures, Payment Suspensions and CCAs by Indigenous Status"/>
        <w:tblDescription w:val="Financial penalties, Connection Failures, Payment Suspensions and CCAs by Indigenous Status"/>
      </w:tblPr>
      <w:tblGrid>
        <w:gridCol w:w="3764"/>
        <w:gridCol w:w="1459"/>
        <w:gridCol w:w="1313"/>
        <w:gridCol w:w="1459"/>
        <w:gridCol w:w="1313"/>
        <w:gridCol w:w="1168"/>
        <w:gridCol w:w="1412"/>
        <w:gridCol w:w="1393"/>
        <w:gridCol w:w="1393"/>
      </w:tblGrid>
      <w:tr w:rsidR="00D9585E" w:rsidRPr="00FB63AD" w:rsidTr="00BB56A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64" w:type="dxa"/>
            <w:vAlign w:val="center"/>
          </w:tcPr>
          <w:p w:rsidR="00D9585E" w:rsidRPr="00FB63AD" w:rsidRDefault="00D9585E" w:rsidP="00F11CBE">
            <w:pPr>
              <w:ind w:left="-142" w:firstLine="142"/>
              <w:jc w:val="center"/>
            </w:pPr>
            <w:r w:rsidRPr="00FB63AD">
              <w:t>Finalised CCA Outcome</w:t>
            </w:r>
          </w:p>
        </w:tc>
        <w:tc>
          <w:tcPr>
            <w:tcW w:w="1459" w:type="dxa"/>
          </w:tcPr>
          <w:p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Indigenous</w:t>
            </w:r>
          </w:p>
        </w:tc>
        <w:tc>
          <w:tcPr>
            <w:tcW w:w="1313" w:type="dxa"/>
          </w:tcPr>
          <w:p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Indigenous %</w:t>
            </w:r>
          </w:p>
        </w:tc>
        <w:tc>
          <w:tcPr>
            <w:tcW w:w="1459" w:type="dxa"/>
          </w:tcPr>
          <w:p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Non Indigenous</w:t>
            </w:r>
          </w:p>
        </w:tc>
        <w:tc>
          <w:tcPr>
            <w:tcW w:w="1313" w:type="dxa"/>
          </w:tcPr>
          <w:p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Non Indigenous %</w:t>
            </w:r>
          </w:p>
        </w:tc>
        <w:tc>
          <w:tcPr>
            <w:tcW w:w="1168" w:type="dxa"/>
          </w:tcPr>
          <w:p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412" w:type="dxa"/>
          </w:tcPr>
          <w:p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393" w:type="dxa"/>
          </w:tcPr>
          <w:p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393" w:type="dxa"/>
          </w:tcPr>
          <w:p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BB56AC" w:rsidRPr="00FB63AD" w:rsidTr="00BB56AC">
        <w:tc>
          <w:tcPr>
            <w:cnfStyle w:val="001000000000" w:firstRow="0" w:lastRow="0" w:firstColumn="1" w:lastColumn="0" w:oddVBand="0" w:evenVBand="0" w:oddHBand="0" w:evenHBand="0" w:firstRowFirstColumn="0" w:firstRowLastColumn="0" w:lastRowFirstColumn="0" w:lastRowLastColumn="0"/>
            <w:tcW w:w="3764" w:type="dxa"/>
            <w:vAlign w:val="center"/>
          </w:tcPr>
          <w:p w:rsidR="00BB56AC" w:rsidRPr="00FB63AD" w:rsidRDefault="00BB56AC" w:rsidP="00F11CBE">
            <w:pPr>
              <w:ind w:left="-142" w:firstLine="142"/>
              <w:jc w:val="center"/>
            </w:pPr>
            <w:r w:rsidRPr="00FB63AD">
              <w:t xml:space="preserve">JSCI updated </w:t>
            </w:r>
            <w:r>
              <w:t>–</w:t>
            </w:r>
            <w:r w:rsidRPr="00FB63AD">
              <w:t xml:space="preserve"> referral for ESAt</w:t>
            </w:r>
          </w:p>
        </w:tc>
        <w:tc>
          <w:tcPr>
            <w:tcW w:w="1459"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228</w:t>
            </w:r>
          </w:p>
        </w:tc>
        <w:tc>
          <w:tcPr>
            <w:tcW w:w="1313"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1.57%</w:t>
            </w:r>
          </w:p>
        </w:tc>
        <w:tc>
          <w:tcPr>
            <w:tcW w:w="1459"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229</w:t>
            </w:r>
          </w:p>
        </w:tc>
        <w:tc>
          <w:tcPr>
            <w:tcW w:w="1313"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1.58%</w:t>
            </w:r>
          </w:p>
        </w:tc>
        <w:tc>
          <w:tcPr>
            <w:tcW w:w="1168"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457</w:t>
            </w:r>
          </w:p>
        </w:tc>
        <w:tc>
          <w:tcPr>
            <w:tcW w:w="1412"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3.15%</w:t>
            </w:r>
          </w:p>
        </w:tc>
        <w:tc>
          <w:tcPr>
            <w:tcW w:w="1393"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577</w:t>
            </w:r>
          </w:p>
        </w:tc>
        <w:tc>
          <w:tcPr>
            <w:tcW w:w="1393"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2.91%</w:t>
            </w:r>
          </w:p>
        </w:tc>
      </w:tr>
      <w:tr w:rsidR="00CC403B" w:rsidRPr="00FB63AD" w:rsidTr="00BB56AC">
        <w:tc>
          <w:tcPr>
            <w:cnfStyle w:val="001000000000" w:firstRow="0" w:lastRow="0" w:firstColumn="1" w:lastColumn="0" w:oddVBand="0" w:evenVBand="0" w:oddHBand="0" w:evenHBand="0" w:firstRowFirstColumn="0" w:firstRowLastColumn="0" w:lastRowFirstColumn="0" w:lastRowLastColumn="0"/>
            <w:tcW w:w="3764" w:type="dxa"/>
            <w:vAlign w:val="center"/>
          </w:tcPr>
          <w:p w:rsidR="00CC403B" w:rsidRPr="00FB63AD" w:rsidRDefault="00CC403B" w:rsidP="00F11CBE">
            <w:pPr>
              <w:ind w:left="-142" w:firstLine="142"/>
              <w:jc w:val="center"/>
            </w:pPr>
            <w:r w:rsidRPr="00FB63AD">
              <w:t xml:space="preserve">JSCI updated </w:t>
            </w:r>
            <w:r>
              <w:t>–</w:t>
            </w:r>
            <w:r w:rsidRPr="00FB63AD">
              <w:t xml:space="preserve"> eligible for higher stream</w:t>
            </w:r>
          </w:p>
        </w:tc>
        <w:tc>
          <w:tcPr>
            <w:tcW w:w="1459" w:type="dxa"/>
            <w:vAlign w:val="center"/>
          </w:tcPr>
          <w:p w:rsidR="00CC403B" w:rsidRDefault="00CC403B" w:rsidP="00CC403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313" w:type="dxa"/>
            <w:vAlign w:val="center"/>
          </w:tcPr>
          <w:p w:rsidR="00CC403B" w:rsidRDefault="00CC403B" w:rsidP="00CC403B">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N/A</w:t>
            </w:r>
          </w:p>
        </w:tc>
        <w:tc>
          <w:tcPr>
            <w:tcW w:w="1459" w:type="dxa"/>
            <w:vAlign w:val="center"/>
          </w:tcPr>
          <w:p w:rsidR="00CC403B" w:rsidRDefault="00CC403B"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28</w:t>
            </w:r>
          </w:p>
        </w:tc>
        <w:tc>
          <w:tcPr>
            <w:tcW w:w="1313" w:type="dxa"/>
            <w:vAlign w:val="center"/>
          </w:tcPr>
          <w:p w:rsidR="00CC403B" w:rsidRDefault="00CC403B"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0.19%</w:t>
            </w:r>
          </w:p>
        </w:tc>
        <w:tc>
          <w:tcPr>
            <w:tcW w:w="1168" w:type="dxa"/>
            <w:vAlign w:val="center"/>
          </w:tcPr>
          <w:p w:rsidR="00CC403B" w:rsidRDefault="00CC403B"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39</w:t>
            </w:r>
          </w:p>
        </w:tc>
        <w:tc>
          <w:tcPr>
            <w:tcW w:w="1412" w:type="dxa"/>
            <w:vAlign w:val="center"/>
          </w:tcPr>
          <w:p w:rsidR="00CC403B" w:rsidRDefault="00CC403B"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0.27%</w:t>
            </w:r>
          </w:p>
        </w:tc>
        <w:tc>
          <w:tcPr>
            <w:tcW w:w="1393" w:type="dxa"/>
            <w:vAlign w:val="center"/>
          </w:tcPr>
          <w:p w:rsidR="00CC403B" w:rsidRDefault="00CC403B"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47</w:t>
            </w:r>
          </w:p>
        </w:tc>
        <w:tc>
          <w:tcPr>
            <w:tcW w:w="1393" w:type="dxa"/>
            <w:vAlign w:val="center"/>
          </w:tcPr>
          <w:p w:rsidR="00CC403B" w:rsidRDefault="00CC403B"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0.24%</w:t>
            </w:r>
          </w:p>
        </w:tc>
      </w:tr>
      <w:tr w:rsidR="00BB56AC" w:rsidRPr="00FB63AD" w:rsidTr="00BB56AC">
        <w:tc>
          <w:tcPr>
            <w:cnfStyle w:val="001000000000" w:firstRow="0" w:lastRow="0" w:firstColumn="1" w:lastColumn="0" w:oddVBand="0" w:evenVBand="0" w:oddHBand="0" w:evenHBand="0" w:firstRowFirstColumn="0" w:firstRowLastColumn="0" w:lastRowFirstColumn="0" w:lastRowLastColumn="0"/>
            <w:tcW w:w="3764" w:type="dxa"/>
            <w:vAlign w:val="center"/>
          </w:tcPr>
          <w:p w:rsidR="00BB56AC" w:rsidRPr="00FB63AD" w:rsidRDefault="00BB56AC" w:rsidP="00F11CBE">
            <w:pPr>
              <w:ind w:left="-142" w:firstLine="142"/>
              <w:jc w:val="center"/>
            </w:pPr>
            <w:r w:rsidRPr="00FB63AD">
              <w:t xml:space="preserve">Persistent non-compliance </w:t>
            </w:r>
            <w:r>
              <w:br/>
            </w:r>
            <w:r w:rsidRPr="00FB63AD">
              <w:t>(Serious Failure)</w:t>
            </w:r>
          </w:p>
        </w:tc>
        <w:tc>
          <w:tcPr>
            <w:tcW w:w="1459"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4,432</w:t>
            </w:r>
          </w:p>
        </w:tc>
        <w:tc>
          <w:tcPr>
            <w:tcW w:w="1313"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30.57%</w:t>
            </w:r>
          </w:p>
        </w:tc>
        <w:tc>
          <w:tcPr>
            <w:tcW w:w="1459"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867</w:t>
            </w:r>
          </w:p>
        </w:tc>
        <w:tc>
          <w:tcPr>
            <w:tcW w:w="1313"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5.98%</w:t>
            </w:r>
          </w:p>
        </w:tc>
        <w:tc>
          <w:tcPr>
            <w:tcW w:w="1168"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5,299</w:t>
            </w:r>
          </w:p>
        </w:tc>
        <w:tc>
          <w:tcPr>
            <w:tcW w:w="1412"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36.55%</w:t>
            </w:r>
          </w:p>
        </w:tc>
        <w:tc>
          <w:tcPr>
            <w:tcW w:w="1393"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7,495</w:t>
            </w:r>
          </w:p>
        </w:tc>
        <w:tc>
          <w:tcPr>
            <w:tcW w:w="1393"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37.84%</w:t>
            </w:r>
          </w:p>
        </w:tc>
      </w:tr>
      <w:tr w:rsidR="00BB56AC" w:rsidRPr="00FB63AD" w:rsidTr="00BB56AC">
        <w:tc>
          <w:tcPr>
            <w:cnfStyle w:val="001000000000" w:firstRow="0" w:lastRow="0" w:firstColumn="1" w:lastColumn="0" w:oddVBand="0" w:evenVBand="0" w:oddHBand="0" w:evenHBand="0" w:firstRowFirstColumn="0" w:firstRowLastColumn="0" w:lastRowFirstColumn="0" w:lastRowLastColumn="0"/>
            <w:tcW w:w="3764" w:type="dxa"/>
            <w:vAlign w:val="center"/>
          </w:tcPr>
          <w:p w:rsidR="00BB56AC" w:rsidRPr="00FB63AD" w:rsidRDefault="00BB56AC" w:rsidP="00F11CBE">
            <w:pPr>
              <w:ind w:left="-142" w:firstLine="142"/>
              <w:jc w:val="center"/>
            </w:pPr>
            <w:r w:rsidRPr="00FB63AD">
              <w:t>Other outcomes</w:t>
            </w:r>
          </w:p>
        </w:tc>
        <w:tc>
          <w:tcPr>
            <w:tcW w:w="1459"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5,521</w:t>
            </w:r>
          </w:p>
        </w:tc>
        <w:tc>
          <w:tcPr>
            <w:tcW w:w="1313"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38.08%</w:t>
            </w:r>
          </w:p>
        </w:tc>
        <w:tc>
          <w:tcPr>
            <w:tcW w:w="1459"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1,706</w:t>
            </w:r>
          </w:p>
        </w:tc>
        <w:tc>
          <w:tcPr>
            <w:tcW w:w="1313"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11.77%</w:t>
            </w:r>
          </w:p>
        </w:tc>
        <w:tc>
          <w:tcPr>
            <w:tcW w:w="1168"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7,227</w:t>
            </w:r>
          </w:p>
        </w:tc>
        <w:tc>
          <w:tcPr>
            <w:tcW w:w="1412"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49.85%</w:t>
            </w:r>
          </w:p>
        </w:tc>
        <w:tc>
          <w:tcPr>
            <w:tcW w:w="1393"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9,474</w:t>
            </w:r>
          </w:p>
        </w:tc>
        <w:tc>
          <w:tcPr>
            <w:tcW w:w="1393"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47.83%</w:t>
            </w:r>
          </w:p>
        </w:tc>
      </w:tr>
      <w:tr w:rsidR="00BB56AC" w:rsidRPr="00FB63AD" w:rsidTr="00BB56AC">
        <w:tc>
          <w:tcPr>
            <w:cnfStyle w:val="001000000000" w:firstRow="0" w:lastRow="0" w:firstColumn="1" w:lastColumn="0" w:oddVBand="0" w:evenVBand="0" w:oddHBand="0" w:evenHBand="0" w:firstRowFirstColumn="0" w:firstRowLastColumn="0" w:lastRowFirstColumn="0" w:lastRowLastColumn="0"/>
            <w:tcW w:w="3764" w:type="dxa"/>
            <w:vAlign w:val="center"/>
          </w:tcPr>
          <w:p w:rsidR="00BB56AC" w:rsidRPr="00FB63AD" w:rsidRDefault="00BB56AC" w:rsidP="00F11CBE">
            <w:pPr>
              <w:ind w:left="-142" w:firstLine="142"/>
              <w:jc w:val="center"/>
            </w:pPr>
            <w:r w:rsidRPr="00FB63AD">
              <w:t>No outcomes</w:t>
            </w:r>
          </w:p>
        </w:tc>
        <w:tc>
          <w:tcPr>
            <w:tcW w:w="1459"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916</w:t>
            </w:r>
          </w:p>
        </w:tc>
        <w:tc>
          <w:tcPr>
            <w:tcW w:w="1313"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6.32%</w:t>
            </w:r>
          </w:p>
        </w:tc>
        <w:tc>
          <w:tcPr>
            <w:tcW w:w="1459"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559</w:t>
            </w:r>
          </w:p>
        </w:tc>
        <w:tc>
          <w:tcPr>
            <w:tcW w:w="1313"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3.86%</w:t>
            </w:r>
          </w:p>
        </w:tc>
        <w:tc>
          <w:tcPr>
            <w:tcW w:w="1168"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1,475</w:t>
            </w:r>
          </w:p>
        </w:tc>
        <w:tc>
          <w:tcPr>
            <w:tcW w:w="1412"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10.17%</w:t>
            </w:r>
          </w:p>
        </w:tc>
        <w:tc>
          <w:tcPr>
            <w:tcW w:w="1393"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2,216</w:t>
            </w:r>
          </w:p>
        </w:tc>
        <w:tc>
          <w:tcPr>
            <w:tcW w:w="1393"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11.19%</w:t>
            </w:r>
          </w:p>
        </w:tc>
      </w:tr>
      <w:tr w:rsidR="00BB56AC" w:rsidRPr="00FB63AD" w:rsidTr="00BB56A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64" w:type="dxa"/>
            <w:vAlign w:val="center"/>
          </w:tcPr>
          <w:p w:rsidR="00BB56AC" w:rsidRPr="00FB63AD" w:rsidRDefault="00BB56AC" w:rsidP="00F11CBE">
            <w:pPr>
              <w:ind w:left="-142" w:firstLine="142"/>
              <w:jc w:val="center"/>
            </w:pPr>
            <w:r w:rsidRPr="00FB63AD">
              <w:t>Total</w:t>
            </w:r>
          </w:p>
        </w:tc>
        <w:tc>
          <w:tcPr>
            <w:tcW w:w="1459" w:type="dxa"/>
            <w:vAlign w:val="center"/>
          </w:tcPr>
          <w:p w:rsid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11,108</w:t>
            </w:r>
          </w:p>
        </w:tc>
        <w:tc>
          <w:tcPr>
            <w:tcW w:w="1313" w:type="dxa"/>
            <w:vAlign w:val="center"/>
          </w:tcPr>
          <w:p w:rsidR="00BB56AC" w:rsidRP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sz w:val="20"/>
                <w:szCs w:val="20"/>
              </w:rPr>
            </w:pPr>
            <w:r w:rsidRPr="00BB56AC">
              <w:rPr>
                <w:rFonts w:cs="Gill Sans MT"/>
                <w:b w:val="0"/>
                <w:color w:val="000000"/>
                <w:sz w:val="20"/>
                <w:szCs w:val="20"/>
              </w:rPr>
              <w:t>76.62%</w:t>
            </w:r>
          </w:p>
        </w:tc>
        <w:tc>
          <w:tcPr>
            <w:tcW w:w="1459" w:type="dxa"/>
            <w:vAlign w:val="center"/>
          </w:tcPr>
          <w:p w:rsid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3,389</w:t>
            </w:r>
          </w:p>
        </w:tc>
        <w:tc>
          <w:tcPr>
            <w:tcW w:w="1313" w:type="dxa"/>
            <w:vAlign w:val="center"/>
          </w:tcPr>
          <w:p w:rsid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23.38%</w:t>
            </w:r>
          </w:p>
        </w:tc>
        <w:tc>
          <w:tcPr>
            <w:tcW w:w="1168" w:type="dxa"/>
            <w:vAlign w:val="center"/>
          </w:tcPr>
          <w:p w:rsid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14,497</w:t>
            </w:r>
          </w:p>
        </w:tc>
        <w:tc>
          <w:tcPr>
            <w:tcW w:w="1412" w:type="dxa"/>
            <w:vAlign w:val="center"/>
          </w:tcPr>
          <w:p w:rsid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100.00%</w:t>
            </w:r>
          </w:p>
        </w:tc>
        <w:tc>
          <w:tcPr>
            <w:tcW w:w="1393" w:type="dxa"/>
            <w:vAlign w:val="center"/>
          </w:tcPr>
          <w:p w:rsid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19,809</w:t>
            </w:r>
          </w:p>
        </w:tc>
        <w:tc>
          <w:tcPr>
            <w:tcW w:w="1393" w:type="dxa"/>
            <w:vAlign w:val="center"/>
          </w:tcPr>
          <w:p w:rsid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100.00%</w:t>
            </w:r>
          </w:p>
        </w:tc>
      </w:tr>
    </w:tbl>
    <w:p w:rsidR="005B5D91" w:rsidRPr="00FB63AD" w:rsidRDefault="00ED4EF2" w:rsidP="009A4DB3">
      <w:pPr>
        <w:pStyle w:val="Heading2"/>
        <w:ind w:left="-142" w:firstLine="142"/>
        <w:rPr>
          <w:noProof/>
        </w:rPr>
      </w:pPr>
      <w:bookmarkStart w:id="27" w:name="_Toc450747096"/>
      <w:r>
        <w:rPr>
          <w:noProof/>
        </w:rPr>
        <w:lastRenderedPageBreak/>
        <w:t>Financial P</w:t>
      </w:r>
      <w:r w:rsidR="005A3646" w:rsidRPr="00FB63AD">
        <w:rPr>
          <w:noProof/>
        </w:rPr>
        <w:t xml:space="preserve">enalties, Connection Failures, Income Support Payment Suspensions and </w:t>
      </w:r>
      <w:r w:rsidR="000770FC" w:rsidRPr="00FB63AD">
        <w:rPr>
          <w:noProof/>
        </w:rPr>
        <w:t>CCAs</w:t>
      </w:r>
      <w:r w:rsidR="005A3646" w:rsidRPr="00FB63AD">
        <w:rPr>
          <w:noProof/>
        </w:rPr>
        <w:t xml:space="preserve"> by Age Group</w:t>
      </w:r>
      <w:bookmarkEnd w:id="27"/>
    </w:p>
    <w:p w:rsidR="00AE23DB" w:rsidRDefault="00AE23DB" w:rsidP="009A4DB3">
      <w:pPr>
        <w:keepNext/>
        <w:keepLines/>
        <w:ind w:left="-142" w:firstLine="142"/>
        <w:rPr>
          <w:b/>
        </w:rPr>
      </w:pPr>
    </w:p>
    <w:p w:rsidR="002C51D8" w:rsidRPr="00C936DE" w:rsidRDefault="002C2A60" w:rsidP="009A4DB3">
      <w:pPr>
        <w:keepNext/>
        <w:keepLines/>
        <w:ind w:left="-142" w:firstLine="142"/>
        <w:rPr>
          <w:b/>
        </w:rPr>
      </w:pPr>
      <w:r>
        <w:rPr>
          <w:b/>
        </w:rPr>
        <w:t>1 October to 31 December 2015</w:t>
      </w:r>
    </w:p>
    <w:tbl>
      <w:tblPr>
        <w:tblStyle w:val="LeftAlignTable"/>
        <w:tblW w:w="0" w:type="auto"/>
        <w:tblLook w:val="04E0" w:firstRow="1" w:lastRow="1" w:firstColumn="1" w:lastColumn="0" w:noHBand="0" w:noVBand="1"/>
        <w:tblCaption w:val=" Financial penalties, Connection Failures, Income Support Payment Suspensions and CCAs by Age Group"/>
        <w:tblDescription w:val=" Financial penalties, Connection Failures, Income Support Payment Suspensions and CCAs by Age Group"/>
      </w:tblPr>
      <w:tblGrid>
        <w:gridCol w:w="3980"/>
        <w:gridCol w:w="1457"/>
        <w:gridCol w:w="1170"/>
        <w:gridCol w:w="1417"/>
        <w:gridCol w:w="1170"/>
        <w:gridCol w:w="1161"/>
        <w:gridCol w:w="1443"/>
        <w:gridCol w:w="1438"/>
        <w:gridCol w:w="1438"/>
      </w:tblGrid>
      <w:tr w:rsidR="00BB1E9F" w:rsidRPr="00FB63AD" w:rsidTr="00BB56A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980" w:type="dxa"/>
            <w:vAlign w:val="center"/>
          </w:tcPr>
          <w:p w:rsidR="00BB1E9F" w:rsidRPr="00FB63AD" w:rsidRDefault="00BB1E9F" w:rsidP="009A4DB3">
            <w:pPr>
              <w:keepNext/>
              <w:keepLines/>
              <w:ind w:left="-142" w:firstLine="142"/>
              <w:jc w:val="center"/>
            </w:pPr>
            <w:r w:rsidRPr="00FB63AD">
              <w:t>Non Payment Periods (Serious and UNPPs)</w:t>
            </w:r>
          </w:p>
        </w:tc>
        <w:tc>
          <w:tcPr>
            <w:tcW w:w="1457" w:type="dxa"/>
          </w:tcPr>
          <w:p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Under 21</w:t>
            </w:r>
          </w:p>
        </w:tc>
        <w:tc>
          <w:tcPr>
            <w:tcW w:w="1170" w:type="dxa"/>
          </w:tcPr>
          <w:p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21 - 30</w:t>
            </w:r>
          </w:p>
        </w:tc>
        <w:tc>
          <w:tcPr>
            <w:tcW w:w="1417" w:type="dxa"/>
          </w:tcPr>
          <w:p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31 - 40</w:t>
            </w:r>
          </w:p>
        </w:tc>
        <w:tc>
          <w:tcPr>
            <w:tcW w:w="1170" w:type="dxa"/>
          </w:tcPr>
          <w:p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41 - 54</w:t>
            </w:r>
          </w:p>
        </w:tc>
        <w:tc>
          <w:tcPr>
            <w:tcW w:w="1161" w:type="dxa"/>
          </w:tcPr>
          <w:p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55 +</w:t>
            </w:r>
          </w:p>
        </w:tc>
        <w:tc>
          <w:tcPr>
            <w:tcW w:w="1443" w:type="dxa"/>
          </w:tcPr>
          <w:p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438" w:type="dxa"/>
          </w:tcPr>
          <w:p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438" w:type="dxa"/>
          </w:tcPr>
          <w:p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BB56AC" w:rsidRPr="00FB63AD" w:rsidTr="00BB56AC">
        <w:tc>
          <w:tcPr>
            <w:cnfStyle w:val="001000000000" w:firstRow="0" w:lastRow="0" w:firstColumn="1" w:lastColumn="0" w:oddVBand="0" w:evenVBand="0" w:oddHBand="0" w:evenHBand="0" w:firstRowFirstColumn="0" w:firstRowLastColumn="0" w:lastRowFirstColumn="0" w:lastRowLastColumn="0"/>
            <w:tcW w:w="3980" w:type="dxa"/>
            <w:vAlign w:val="center"/>
          </w:tcPr>
          <w:p w:rsidR="00BB56AC" w:rsidRPr="00FB63AD" w:rsidRDefault="00BB56AC" w:rsidP="009A4DB3">
            <w:pPr>
              <w:keepNext/>
              <w:keepLines/>
              <w:ind w:left="-142" w:firstLine="142"/>
              <w:jc w:val="center"/>
            </w:pPr>
            <w:r w:rsidRPr="00FB63AD">
              <w:t>Voluntary unemployment</w:t>
            </w:r>
            <w:r>
              <w:t xml:space="preserve"> –</w:t>
            </w:r>
            <w:r w:rsidRPr="00FB63AD">
              <w:t xml:space="preserve"> UNPP</w:t>
            </w:r>
          </w:p>
        </w:tc>
        <w:tc>
          <w:tcPr>
            <w:tcW w:w="1457"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178</w:t>
            </w:r>
          </w:p>
        </w:tc>
        <w:tc>
          <w:tcPr>
            <w:tcW w:w="1170"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759</w:t>
            </w:r>
          </w:p>
        </w:tc>
        <w:tc>
          <w:tcPr>
            <w:tcW w:w="1417"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433</w:t>
            </w:r>
          </w:p>
        </w:tc>
        <w:tc>
          <w:tcPr>
            <w:tcW w:w="1170"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386</w:t>
            </w:r>
          </w:p>
        </w:tc>
        <w:tc>
          <w:tcPr>
            <w:tcW w:w="1161"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134</w:t>
            </w:r>
          </w:p>
        </w:tc>
        <w:tc>
          <w:tcPr>
            <w:tcW w:w="1443"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1,890</w:t>
            </w:r>
          </w:p>
        </w:tc>
        <w:tc>
          <w:tcPr>
            <w:tcW w:w="1438"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4,218</w:t>
            </w:r>
          </w:p>
        </w:tc>
        <w:tc>
          <w:tcPr>
            <w:tcW w:w="1438"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28.57%</w:t>
            </w:r>
          </w:p>
        </w:tc>
      </w:tr>
      <w:tr w:rsidR="00BB56AC" w:rsidRPr="00FB63AD" w:rsidTr="00BB56AC">
        <w:tc>
          <w:tcPr>
            <w:cnfStyle w:val="001000000000" w:firstRow="0" w:lastRow="0" w:firstColumn="1" w:lastColumn="0" w:oddVBand="0" w:evenVBand="0" w:oddHBand="0" w:evenHBand="0" w:firstRowFirstColumn="0" w:firstRowLastColumn="0" w:lastRowFirstColumn="0" w:lastRowLastColumn="0"/>
            <w:tcW w:w="3980" w:type="dxa"/>
            <w:vAlign w:val="center"/>
          </w:tcPr>
          <w:p w:rsidR="00BB56AC" w:rsidRPr="00FB63AD" w:rsidRDefault="00BB56AC" w:rsidP="009A4DB3">
            <w:pPr>
              <w:keepNext/>
              <w:keepLines/>
              <w:ind w:left="-142" w:firstLine="142"/>
              <w:jc w:val="center"/>
            </w:pPr>
            <w:r w:rsidRPr="00FB63AD">
              <w:t>Unemployment due to misconduct – UNPP</w:t>
            </w:r>
          </w:p>
        </w:tc>
        <w:tc>
          <w:tcPr>
            <w:tcW w:w="1457"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71</w:t>
            </w:r>
          </w:p>
        </w:tc>
        <w:tc>
          <w:tcPr>
            <w:tcW w:w="1170"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398</w:t>
            </w:r>
          </w:p>
        </w:tc>
        <w:tc>
          <w:tcPr>
            <w:tcW w:w="1417"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298</w:t>
            </w:r>
          </w:p>
        </w:tc>
        <w:tc>
          <w:tcPr>
            <w:tcW w:w="1170"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282</w:t>
            </w:r>
          </w:p>
        </w:tc>
        <w:tc>
          <w:tcPr>
            <w:tcW w:w="1161"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56</w:t>
            </w:r>
          </w:p>
        </w:tc>
        <w:tc>
          <w:tcPr>
            <w:tcW w:w="1443"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1,105</w:t>
            </w:r>
          </w:p>
        </w:tc>
        <w:tc>
          <w:tcPr>
            <w:tcW w:w="1438"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2,497</w:t>
            </w:r>
          </w:p>
        </w:tc>
        <w:tc>
          <w:tcPr>
            <w:tcW w:w="1438"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16.91%</w:t>
            </w:r>
          </w:p>
        </w:tc>
      </w:tr>
      <w:tr w:rsidR="00BB56AC" w:rsidRPr="00FB63AD" w:rsidTr="00BB56AC">
        <w:tc>
          <w:tcPr>
            <w:cnfStyle w:val="001000000000" w:firstRow="0" w:lastRow="0" w:firstColumn="1" w:lastColumn="0" w:oddVBand="0" w:evenVBand="0" w:oddHBand="0" w:evenHBand="0" w:firstRowFirstColumn="0" w:firstRowLastColumn="0" w:lastRowFirstColumn="0" w:lastRowLastColumn="0"/>
            <w:tcW w:w="3980" w:type="dxa"/>
            <w:vAlign w:val="center"/>
          </w:tcPr>
          <w:p w:rsidR="00BB56AC" w:rsidRPr="00FB63AD" w:rsidRDefault="00BB56AC" w:rsidP="009A4DB3">
            <w:pPr>
              <w:keepNext/>
              <w:keepLines/>
              <w:ind w:left="-142" w:firstLine="142"/>
              <w:jc w:val="center"/>
            </w:pPr>
            <w:r w:rsidRPr="00FB63AD">
              <w:t>Persistent non-compliance</w:t>
            </w:r>
            <w:r>
              <w:t xml:space="preserve"> –</w:t>
            </w:r>
            <w:r w:rsidRPr="00FB63AD">
              <w:t xml:space="preserve"> Serious</w:t>
            </w:r>
          </w:p>
        </w:tc>
        <w:tc>
          <w:tcPr>
            <w:tcW w:w="1457"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504</w:t>
            </w:r>
          </w:p>
        </w:tc>
        <w:tc>
          <w:tcPr>
            <w:tcW w:w="1170"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2,622</w:t>
            </w:r>
          </w:p>
        </w:tc>
        <w:tc>
          <w:tcPr>
            <w:tcW w:w="1417"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1,381</w:t>
            </w:r>
          </w:p>
        </w:tc>
        <w:tc>
          <w:tcPr>
            <w:tcW w:w="1170"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780</w:t>
            </w:r>
          </w:p>
        </w:tc>
        <w:tc>
          <w:tcPr>
            <w:tcW w:w="1161" w:type="dxa"/>
            <w:vAlign w:val="center"/>
          </w:tcPr>
          <w:p w:rsidR="00BB56AC" w:rsidRDefault="00CC403B"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443"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5,299</w:t>
            </w:r>
          </w:p>
        </w:tc>
        <w:tc>
          <w:tcPr>
            <w:tcW w:w="1438"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7,495</w:t>
            </w:r>
          </w:p>
        </w:tc>
        <w:tc>
          <w:tcPr>
            <w:tcW w:w="1438"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50.77%</w:t>
            </w:r>
          </w:p>
        </w:tc>
      </w:tr>
      <w:tr w:rsidR="00BB56AC" w:rsidRPr="00FB63AD" w:rsidTr="00BB56AC">
        <w:tc>
          <w:tcPr>
            <w:cnfStyle w:val="001000000000" w:firstRow="0" w:lastRow="0" w:firstColumn="1" w:lastColumn="0" w:oddVBand="0" w:evenVBand="0" w:oddHBand="0" w:evenHBand="0" w:firstRowFirstColumn="0" w:firstRowLastColumn="0" w:lastRowFirstColumn="0" w:lastRowLastColumn="0"/>
            <w:tcW w:w="3980" w:type="dxa"/>
            <w:vAlign w:val="center"/>
          </w:tcPr>
          <w:p w:rsidR="00BB56AC" w:rsidRPr="00FB63AD" w:rsidRDefault="00BB56AC" w:rsidP="009A4DB3">
            <w:pPr>
              <w:keepNext/>
              <w:keepLines/>
              <w:ind w:left="-142" w:firstLine="142"/>
              <w:jc w:val="center"/>
            </w:pPr>
            <w:r w:rsidRPr="00FB63AD">
              <w:t xml:space="preserve">Did not commence suitable work </w:t>
            </w:r>
            <w:r>
              <w:t>–</w:t>
            </w:r>
            <w:r w:rsidRPr="00FB63AD">
              <w:t xml:space="preserve"> Serious</w:t>
            </w:r>
          </w:p>
        </w:tc>
        <w:tc>
          <w:tcPr>
            <w:tcW w:w="1457"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22</w:t>
            </w:r>
          </w:p>
        </w:tc>
        <w:tc>
          <w:tcPr>
            <w:tcW w:w="1170"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52</w:t>
            </w:r>
          </w:p>
        </w:tc>
        <w:tc>
          <w:tcPr>
            <w:tcW w:w="1417"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33</w:t>
            </w:r>
          </w:p>
        </w:tc>
        <w:tc>
          <w:tcPr>
            <w:tcW w:w="1170"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20</w:t>
            </w:r>
          </w:p>
        </w:tc>
        <w:tc>
          <w:tcPr>
            <w:tcW w:w="1161" w:type="dxa"/>
            <w:vAlign w:val="center"/>
          </w:tcPr>
          <w:p w:rsidR="00BB56AC" w:rsidRDefault="00CC403B"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443"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130</w:t>
            </w:r>
          </w:p>
        </w:tc>
        <w:tc>
          <w:tcPr>
            <w:tcW w:w="1438"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263</w:t>
            </w:r>
          </w:p>
        </w:tc>
        <w:tc>
          <w:tcPr>
            <w:tcW w:w="1438"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1.78%</w:t>
            </w:r>
          </w:p>
        </w:tc>
      </w:tr>
      <w:tr w:rsidR="00BB56AC" w:rsidRPr="00FB63AD" w:rsidTr="00BB56AC">
        <w:tc>
          <w:tcPr>
            <w:cnfStyle w:val="001000000000" w:firstRow="0" w:lastRow="0" w:firstColumn="1" w:lastColumn="0" w:oddVBand="0" w:evenVBand="0" w:oddHBand="0" w:evenHBand="0" w:firstRowFirstColumn="0" w:firstRowLastColumn="0" w:lastRowFirstColumn="0" w:lastRowLastColumn="0"/>
            <w:tcW w:w="3980" w:type="dxa"/>
            <w:vAlign w:val="center"/>
          </w:tcPr>
          <w:p w:rsidR="00BB56AC" w:rsidRPr="00FB63AD" w:rsidRDefault="00BB56AC" w:rsidP="009A4DB3">
            <w:pPr>
              <w:keepNext/>
              <w:keepLines/>
              <w:ind w:left="-142" w:firstLine="142"/>
              <w:jc w:val="center"/>
            </w:pPr>
            <w:r w:rsidRPr="00FB63AD">
              <w:t xml:space="preserve">Refused a suitable job </w:t>
            </w:r>
            <w:r>
              <w:t>–</w:t>
            </w:r>
            <w:r w:rsidRPr="00FB63AD">
              <w:t xml:space="preserve"> Serious</w:t>
            </w:r>
          </w:p>
        </w:tc>
        <w:tc>
          <w:tcPr>
            <w:tcW w:w="1457"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22</w:t>
            </w:r>
          </w:p>
        </w:tc>
        <w:tc>
          <w:tcPr>
            <w:tcW w:w="1170"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70</w:t>
            </w:r>
          </w:p>
        </w:tc>
        <w:tc>
          <w:tcPr>
            <w:tcW w:w="1417"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27</w:t>
            </w:r>
          </w:p>
        </w:tc>
        <w:tc>
          <w:tcPr>
            <w:tcW w:w="1170"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41</w:t>
            </w:r>
          </w:p>
        </w:tc>
        <w:tc>
          <w:tcPr>
            <w:tcW w:w="1161" w:type="dxa"/>
            <w:vAlign w:val="center"/>
          </w:tcPr>
          <w:p w:rsidR="00BB56AC" w:rsidRDefault="00CC403B"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443"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168</w:t>
            </w:r>
          </w:p>
        </w:tc>
        <w:tc>
          <w:tcPr>
            <w:tcW w:w="1438"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290</w:t>
            </w:r>
          </w:p>
        </w:tc>
        <w:tc>
          <w:tcPr>
            <w:tcW w:w="1438"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1.96%</w:t>
            </w:r>
          </w:p>
        </w:tc>
      </w:tr>
      <w:tr w:rsidR="00BB56AC" w:rsidRPr="00FB63AD" w:rsidTr="00BB56A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80" w:type="dxa"/>
            <w:vAlign w:val="center"/>
          </w:tcPr>
          <w:p w:rsidR="00BB56AC" w:rsidRPr="00FB63AD" w:rsidRDefault="00BB56AC" w:rsidP="009A4DB3">
            <w:pPr>
              <w:keepNext/>
              <w:keepLines/>
              <w:ind w:left="-142" w:firstLine="142"/>
              <w:jc w:val="center"/>
            </w:pPr>
            <w:r w:rsidRPr="00FB63AD">
              <w:t>Sub Total NPPs</w:t>
            </w:r>
          </w:p>
        </w:tc>
        <w:tc>
          <w:tcPr>
            <w:tcW w:w="1457" w:type="dxa"/>
            <w:vAlign w:val="center"/>
          </w:tcPr>
          <w:p w:rsid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797</w:t>
            </w:r>
          </w:p>
        </w:tc>
        <w:tc>
          <w:tcPr>
            <w:tcW w:w="1170" w:type="dxa"/>
            <w:vAlign w:val="center"/>
          </w:tcPr>
          <w:p w:rsid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3,901</w:t>
            </w:r>
          </w:p>
        </w:tc>
        <w:tc>
          <w:tcPr>
            <w:tcW w:w="1417" w:type="dxa"/>
            <w:vAlign w:val="center"/>
          </w:tcPr>
          <w:p w:rsid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2,172</w:t>
            </w:r>
          </w:p>
        </w:tc>
        <w:tc>
          <w:tcPr>
            <w:tcW w:w="1170" w:type="dxa"/>
            <w:vAlign w:val="center"/>
          </w:tcPr>
          <w:p w:rsid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1,509</w:t>
            </w:r>
          </w:p>
        </w:tc>
        <w:tc>
          <w:tcPr>
            <w:tcW w:w="1161" w:type="dxa"/>
            <w:vAlign w:val="center"/>
          </w:tcPr>
          <w:p w:rsid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213</w:t>
            </w:r>
          </w:p>
        </w:tc>
        <w:tc>
          <w:tcPr>
            <w:tcW w:w="1443" w:type="dxa"/>
            <w:vAlign w:val="center"/>
          </w:tcPr>
          <w:p w:rsid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8,592</w:t>
            </w:r>
          </w:p>
        </w:tc>
        <w:tc>
          <w:tcPr>
            <w:tcW w:w="1438" w:type="dxa"/>
            <w:vAlign w:val="center"/>
          </w:tcPr>
          <w:p w:rsid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14,763</w:t>
            </w:r>
          </w:p>
        </w:tc>
        <w:tc>
          <w:tcPr>
            <w:tcW w:w="1438" w:type="dxa"/>
            <w:vAlign w:val="center"/>
          </w:tcPr>
          <w:p w:rsid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100.00%</w:t>
            </w:r>
          </w:p>
        </w:tc>
      </w:tr>
    </w:tbl>
    <w:p w:rsidR="00A62376" w:rsidRDefault="00A62376" w:rsidP="00887E4E">
      <w:pPr>
        <w:ind w:left="-142" w:firstLine="142"/>
        <w:rPr>
          <w:b/>
        </w:rPr>
      </w:pPr>
    </w:p>
    <w:p w:rsidR="002C51D8" w:rsidRPr="00C936DE" w:rsidRDefault="002C2A60" w:rsidP="00887E4E">
      <w:pPr>
        <w:ind w:left="-142" w:firstLine="142"/>
        <w:rPr>
          <w:b/>
        </w:rPr>
      </w:pPr>
      <w:r>
        <w:rPr>
          <w:b/>
        </w:rPr>
        <w:t>1 October to 31 December 2015</w:t>
      </w:r>
    </w:p>
    <w:tbl>
      <w:tblPr>
        <w:tblStyle w:val="LeftAlignTable"/>
        <w:tblW w:w="0" w:type="auto"/>
        <w:tblLook w:val="04E0" w:firstRow="1" w:lastRow="1" w:firstColumn="1" w:lastColumn="0" w:noHBand="0" w:noVBand="1"/>
        <w:tblCaption w:val=" Financial penalties, Connection Failures, Income Support Payment Suspensions and CCAs by Age Group"/>
        <w:tblDescription w:val=" Financial penalties, Connection Failures, Income Support Payment Suspensions and CCAs by Age Group"/>
      </w:tblPr>
      <w:tblGrid>
        <w:gridCol w:w="3998"/>
        <w:gridCol w:w="1453"/>
        <w:gridCol w:w="1175"/>
        <w:gridCol w:w="1413"/>
        <w:gridCol w:w="1168"/>
        <w:gridCol w:w="1157"/>
        <w:gridCol w:w="1438"/>
        <w:gridCol w:w="1436"/>
        <w:gridCol w:w="1436"/>
      </w:tblGrid>
      <w:tr w:rsidR="00BB1E9F" w:rsidRPr="00FB63AD" w:rsidTr="00BB56A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998" w:type="dxa"/>
          </w:tcPr>
          <w:p w:rsidR="00BB1E9F" w:rsidRPr="00FB63AD" w:rsidRDefault="00DE65F3" w:rsidP="00887E4E">
            <w:pPr>
              <w:ind w:left="142"/>
            </w:pPr>
            <w:r w:rsidRPr="00FB63AD">
              <w:t>Short Term Financial Penalties (Non-Attendance, Reconnection and NSNP)</w:t>
            </w:r>
          </w:p>
        </w:tc>
        <w:tc>
          <w:tcPr>
            <w:tcW w:w="1453" w:type="dxa"/>
          </w:tcPr>
          <w:p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Under 21</w:t>
            </w:r>
          </w:p>
        </w:tc>
        <w:tc>
          <w:tcPr>
            <w:tcW w:w="1175" w:type="dxa"/>
          </w:tcPr>
          <w:p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21 - 30</w:t>
            </w:r>
          </w:p>
        </w:tc>
        <w:tc>
          <w:tcPr>
            <w:tcW w:w="1413" w:type="dxa"/>
          </w:tcPr>
          <w:p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31 - 40</w:t>
            </w:r>
          </w:p>
        </w:tc>
        <w:tc>
          <w:tcPr>
            <w:tcW w:w="1168" w:type="dxa"/>
          </w:tcPr>
          <w:p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41 - 54</w:t>
            </w:r>
          </w:p>
        </w:tc>
        <w:tc>
          <w:tcPr>
            <w:tcW w:w="1157" w:type="dxa"/>
          </w:tcPr>
          <w:p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55 +</w:t>
            </w:r>
          </w:p>
        </w:tc>
        <w:tc>
          <w:tcPr>
            <w:tcW w:w="1438" w:type="dxa"/>
          </w:tcPr>
          <w:p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436" w:type="dxa"/>
          </w:tcPr>
          <w:p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436" w:type="dxa"/>
          </w:tcPr>
          <w:p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BB56AC" w:rsidRPr="00FB63AD" w:rsidTr="00BB56AC">
        <w:tc>
          <w:tcPr>
            <w:cnfStyle w:val="001000000000" w:firstRow="0" w:lastRow="0" w:firstColumn="1" w:lastColumn="0" w:oddVBand="0" w:evenVBand="0" w:oddHBand="0" w:evenHBand="0" w:firstRowFirstColumn="0" w:firstRowLastColumn="0" w:lastRowFirstColumn="0" w:lastRowLastColumn="0"/>
            <w:tcW w:w="3998" w:type="dxa"/>
          </w:tcPr>
          <w:p w:rsidR="00BB56AC" w:rsidRPr="00FB63AD" w:rsidRDefault="00BB56AC" w:rsidP="00F11CBE">
            <w:pPr>
              <w:ind w:left="142"/>
            </w:pPr>
            <w:r w:rsidRPr="00FB63AD">
              <w:rPr>
                <w:noProof/>
              </w:rPr>
              <w:t>Appointment related failures – Provider (</w:t>
            </w:r>
            <w:r>
              <w:rPr>
                <w:noProof/>
              </w:rPr>
              <w:t>NAF</w:t>
            </w:r>
            <w:r w:rsidRPr="00FB63AD">
              <w:rPr>
                <w:noProof/>
              </w:rPr>
              <w:t>), Third Party and the D</w:t>
            </w:r>
            <w:r>
              <w:rPr>
                <w:noProof/>
              </w:rPr>
              <w:t>HS</w:t>
            </w:r>
            <w:r w:rsidRPr="00FB63AD">
              <w:rPr>
                <w:noProof/>
              </w:rPr>
              <w:t xml:space="preserve"> (Reconnection)</w:t>
            </w:r>
          </w:p>
        </w:tc>
        <w:tc>
          <w:tcPr>
            <w:tcW w:w="1453"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792</w:t>
            </w:r>
          </w:p>
        </w:tc>
        <w:tc>
          <w:tcPr>
            <w:tcW w:w="1175"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1,544</w:t>
            </w:r>
          </w:p>
        </w:tc>
        <w:tc>
          <w:tcPr>
            <w:tcW w:w="1413"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670</w:t>
            </w:r>
          </w:p>
        </w:tc>
        <w:tc>
          <w:tcPr>
            <w:tcW w:w="1168"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372</w:t>
            </w:r>
          </w:p>
        </w:tc>
        <w:tc>
          <w:tcPr>
            <w:tcW w:w="1157"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33</w:t>
            </w:r>
          </w:p>
        </w:tc>
        <w:tc>
          <w:tcPr>
            <w:tcW w:w="1438"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3,411</w:t>
            </w:r>
          </w:p>
        </w:tc>
        <w:tc>
          <w:tcPr>
            <w:tcW w:w="1436"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4,232</w:t>
            </w:r>
          </w:p>
        </w:tc>
        <w:tc>
          <w:tcPr>
            <w:tcW w:w="1436"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5.30%</w:t>
            </w:r>
          </w:p>
        </w:tc>
      </w:tr>
      <w:tr w:rsidR="00BB56AC" w:rsidRPr="00FB63AD" w:rsidTr="00BB56AC">
        <w:tc>
          <w:tcPr>
            <w:cnfStyle w:val="001000000000" w:firstRow="0" w:lastRow="0" w:firstColumn="1" w:lastColumn="0" w:oddVBand="0" w:evenVBand="0" w:oddHBand="0" w:evenHBand="0" w:firstRowFirstColumn="0" w:firstRowLastColumn="0" w:lastRowFirstColumn="0" w:lastRowLastColumn="0"/>
            <w:tcW w:w="3998" w:type="dxa"/>
          </w:tcPr>
          <w:p w:rsidR="00BB56AC" w:rsidRPr="00FB63AD" w:rsidDel="00DE65F3" w:rsidRDefault="00BB56AC" w:rsidP="00887E4E">
            <w:pPr>
              <w:ind w:left="142"/>
              <w:rPr>
                <w:noProof/>
              </w:rPr>
            </w:pPr>
            <w:r w:rsidRPr="00325EF7">
              <w:rPr>
                <w:noProof/>
              </w:rPr>
              <w:t>Other failures to comply with a reconnection requirement that r</w:t>
            </w:r>
            <w:r>
              <w:rPr>
                <w:noProof/>
              </w:rPr>
              <w:t>esulted in a financial penalty</w:t>
            </w:r>
            <w:r w:rsidR="00A62376">
              <w:rPr>
                <w:noProof/>
                <w:sz w:val="32"/>
                <w:szCs w:val="32"/>
                <w:vertAlign w:val="superscript"/>
              </w:rPr>
              <w:t xml:space="preserve"> </w:t>
            </w:r>
            <w:r w:rsidR="00A62376">
              <w:rPr>
                <w:noProof/>
              </w:rPr>
              <w:t>*</w:t>
            </w:r>
          </w:p>
        </w:tc>
        <w:tc>
          <w:tcPr>
            <w:tcW w:w="1453" w:type="dxa"/>
            <w:vAlign w:val="center"/>
          </w:tcPr>
          <w:p w:rsidR="00BB56AC" w:rsidRDefault="00B87E7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1175" w:type="dxa"/>
            <w:vAlign w:val="center"/>
          </w:tcPr>
          <w:p w:rsidR="00BB56AC" w:rsidRDefault="00B87E7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1413" w:type="dxa"/>
            <w:vAlign w:val="center"/>
          </w:tcPr>
          <w:p w:rsidR="00BB56AC" w:rsidRDefault="00B87E7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1168" w:type="dxa"/>
            <w:vAlign w:val="center"/>
          </w:tcPr>
          <w:p w:rsidR="00BB56AC" w:rsidRDefault="00CC403B"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157" w:type="dxa"/>
            <w:vAlign w:val="center"/>
          </w:tcPr>
          <w:p w:rsidR="00BB56AC" w:rsidRDefault="00B87E7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1438" w:type="dxa"/>
            <w:vAlign w:val="center"/>
          </w:tcPr>
          <w:p w:rsidR="00BB56AC" w:rsidRDefault="00CC403B"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436" w:type="dxa"/>
            <w:vAlign w:val="center"/>
          </w:tcPr>
          <w:p w:rsidR="00BB56AC" w:rsidRDefault="00CC403B"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436" w:type="dxa"/>
            <w:vAlign w:val="center"/>
          </w:tcPr>
          <w:p w:rsidR="00BB56AC" w:rsidRDefault="00CC403B"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N/A</w:t>
            </w:r>
          </w:p>
        </w:tc>
      </w:tr>
      <w:tr w:rsidR="00BB56AC" w:rsidRPr="00FB63AD" w:rsidTr="00BB56AC">
        <w:tc>
          <w:tcPr>
            <w:cnfStyle w:val="001000000000" w:firstRow="0" w:lastRow="0" w:firstColumn="1" w:lastColumn="0" w:oddVBand="0" w:evenVBand="0" w:oddHBand="0" w:evenHBand="0" w:firstRowFirstColumn="0" w:firstRowLastColumn="0" w:lastRowFirstColumn="0" w:lastRowLastColumn="0"/>
            <w:tcW w:w="3998" w:type="dxa"/>
          </w:tcPr>
          <w:p w:rsidR="00BB56AC" w:rsidRPr="00FB63AD" w:rsidRDefault="00BB56AC" w:rsidP="00887E4E">
            <w:pPr>
              <w:ind w:left="142"/>
            </w:pPr>
            <w:r w:rsidRPr="00FB63AD">
              <w:t>Failure to attend activity specified in a Job Plan (NSNP)</w:t>
            </w:r>
          </w:p>
        </w:tc>
        <w:tc>
          <w:tcPr>
            <w:tcW w:w="1453"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5,942</w:t>
            </w:r>
          </w:p>
        </w:tc>
        <w:tc>
          <w:tcPr>
            <w:tcW w:w="1175"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20,971</w:t>
            </w:r>
          </w:p>
        </w:tc>
        <w:tc>
          <w:tcPr>
            <w:tcW w:w="1413"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12,459</w:t>
            </w:r>
          </w:p>
        </w:tc>
        <w:tc>
          <w:tcPr>
            <w:tcW w:w="1168"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8,370</w:t>
            </w:r>
          </w:p>
        </w:tc>
        <w:tc>
          <w:tcPr>
            <w:tcW w:w="1157"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477</w:t>
            </w:r>
          </w:p>
        </w:tc>
        <w:tc>
          <w:tcPr>
            <w:tcW w:w="1438"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48,219</w:t>
            </w:r>
          </w:p>
        </w:tc>
        <w:tc>
          <w:tcPr>
            <w:tcW w:w="1436"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74,085</w:t>
            </w:r>
          </w:p>
        </w:tc>
        <w:tc>
          <w:tcPr>
            <w:tcW w:w="1436"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92.71%</w:t>
            </w:r>
          </w:p>
        </w:tc>
      </w:tr>
      <w:tr w:rsidR="00BB56AC" w:rsidRPr="00FB63AD" w:rsidTr="00BB56AC">
        <w:tc>
          <w:tcPr>
            <w:cnfStyle w:val="001000000000" w:firstRow="0" w:lastRow="0" w:firstColumn="1" w:lastColumn="0" w:oddVBand="0" w:evenVBand="0" w:oddHBand="0" w:evenHBand="0" w:firstRowFirstColumn="0" w:firstRowLastColumn="0" w:lastRowFirstColumn="0" w:lastRowLastColumn="0"/>
            <w:tcW w:w="3998" w:type="dxa"/>
          </w:tcPr>
          <w:p w:rsidR="00BB56AC" w:rsidRPr="00FB63AD" w:rsidRDefault="00BB56AC" w:rsidP="00887E4E">
            <w:pPr>
              <w:ind w:left="142"/>
            </w:pPr>
            <w:r w:rsidRPr="00FB63AD">
              <w:t>Failure to attend job interview (NSNP)</w:t>
            </w:r>
          </w:p>
        </w:tc>
        <w:tc>
          <w:tcPr>
            <w:tcW w:w="1453"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104</w:t>
            </w:r>
          </w:p>
        </w:tc>
        <w:tc>
          <w:tcPr>
            <w:tcW w:w="1175"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250</w:t>
            </w:r>
          </w:p>
        </w:tc>
        <w:tc>
          <w:tcPr>
            <w:tcW w:w="1413"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114</w:t>
            </w:r>
          </w:p>
        </w:tc>
        <w:tc>
          <w:tcPr>
            <w:tcW w:w="1168"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86</w:t>
            </w:r>
          </w:p>
        </w:tc>
        <w:tc>
          <w:tcPr>
            <w:tcW w:w="1157" w:type="dxa"/>
            <w:vAlign w:val="center"/>
          </w:tcPr>
          <w:p w:rsidR="00BB56AC" w:rsidRDefault="00CC403B"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438"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562</w:t>
            </w:r>
          </w:p>
        </w:tc>
        <w:tc>
          <w:tcPr>
            <w:tcW w:w="1436"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921</w:t>
            </w:r>
          </w:p>
        </w:tc>
        <w:tc>
          <w:tcPr>
            <w:tcW w:w="1436"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1.15%</w:t>
            </w:r>
          </w:p>
        </w:tc>
      </w:tr>
      <w:tr w:rsidR="00BB56AC" w:rsidRPr="00FB63AD" w:rsidTr="00BB56AC">
        <w:trPr>
          <w:trHeight w:val="405"/>
        </w:trPr>
        <w:tc>
          <w:tcPr>
            <w:cnfStyle w:val="001000000000" w:firstRow="0" w:lastRow="0" w:firstColumn="1" w:lastColumn="0" w:oddVBand="0" w:evenVBand="0" w:oddHBand="0" w:evenHBand="0" w:firstRowFirstColumn="0" w:firstRowLastColumn="0" w:lastRowFirstColumn="0" w:lastRowLastColumn="0"/>
            <w:tcW w:w="3998" w:type="dxa"/>
          </w:tcPr>
          <w:p w:rsidR="00BB56AC" w:rsidRPr="00FB63AD" w:rsidRDefault="00BB56AC" w:rsidP="00ED3836">
            <w:pPr>
              <w:ind w:left="142"/>
            </w:pPr>
            <w:r w:rsidRPr="00FB63AD">
              <w:lastRenderedPageBreak/>
              <w:t>Inappropriate conduct in a Job Plan activity (NSNP)</w:t>
            </w:r>
          </w:p>
        </w:tc>
        <w:tc>
          <w:tcPr>
            <w:tcW w:w="1453"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41</w:t>
            </w:r>
          </w:p>
        </w:tc>
        <w:tc>
          <w:tcPr>
            <w:tcW w:w="1175"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102</w:t>
            </w:r>
          </w:p>
        </w:tc>
        <w:tc>
          <w:tcPr>
            <w:tcW w:w="1413"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55</w:t>
            </w:r>
          </w:p>
        </w:tc>
        <w:tc>
          <w:tcPr>
            <w:tcW w:w="1168"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80</w:t>
            </w:r>
          </w:p>
        </w:tc>
        <w:tc>
          <w:tcPr>
            <w:tcW w:w="1157"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27</w:t>
            </w:r>
          </w:p>
        </w:tc>
        <w:tc>
          <w:tcPr>
            <w:tcW w:w="1438"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305</w:t>
            </w:r>
          </w:p>
        </w:tc>
        <w:tc>
          <w:tcPr>
            <w:tcW w:w="1436"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524</w:t>
            </w:r>
          </w:p>
        </w:tc>
        <w:tc>
          <w:tcPr>
            <w:tcW w:w="1436"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0.66%</w:t>
            </w:r>
          </w:p>
        </w:tc>
      </w:tr>
      <w:tr w:rsidR="00BB56AC" w:rsidRPr="00FB63AD" w:rsidTr="00BB56AC">
        <w:tc>
          <w:tcPr>
            <w:cnfStyle w:val="001000000000" w:firstRow="0" w:lastRow="0" w:firstColumn="1" w:lastColumn="0" w:oddVBand="0" w:evenVBand="0" w:oddHBand="0" w:evenHBand="0" w:firstRowFirstColumn="0" w:firstRowLastColumn="0" w:lastRowFirstColumn="0" w:lastRowLastColumn="0"/>
            <w:tcW w:w="3998" w:type="dxa"/>
          </w:tcPr>
          <w:p w:rsidR="00BB56AC" w:rsidRPr="00FB63AD" w:rsidRDefault="00BB56AC" w:rsidP="00887E4E">
            <w:pPr>
              <w:ind w:left="142"/>
            </w:pPr>
            <w:r w:rsidRPr="00FB63AD">
              <w:t>Inappropriate presentation or conduct at job interview (NSNP)</w:t>
            </w:r>
          </w:p>
        </w:tc>
        <w:tc>
          <w:tcPr>
            <w:tcW w:w="1453" w:type="dxa"/>
            <w:vAlign w:val="center"/>
          </w:tcPr>
          <w:p w:rsidR="00BB56AC" w:rsidRDefault="00CC403B"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175"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26</w:t>
            </w:r>
          </w:p>
        </w:tc>
        <w:tc>
          <w:tcPr>
            <w:tcW w:w="1413" w:type="dxa"/>
            <w:vAlign w:val="center"/>
          </w:tcPr>
          <w:p w:rsidR="00BB56AC" w:rsidRDefault="00CC403B"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168"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27</w:t>
            </w:r>
          </w:p>
        </w:tc>
        <w:tc>
          <w:tcPr>
            <w:tcW w:w="1157" w:type="dxa"/>
            <w:vAlign w:val="center"/>
          </w:tcPr>
          <w:p w:rsidR="00BB56AC" w:rsidRDefault="00CC403B"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438"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90</w:t>
            </w:r>
          </w:p>
        </w:tc>
        <w:tc>
          <w:tcPr>
            <w:tcW w:w="1436"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150</w:t>
            </w:r>
          </w:p>
        </w:tc>
        <w:tc>
          <w:tcPr>
            <w:tcW w:w="1436"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0.19%</w:t>
            </w:r>
          </w:p>
        </w:tc>
      </w:tr>
      <w:tr w:rsidR="00BB56AC" w:rsidRPr="00FB63AD" w:rsidTr="00BB56A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98" w:type="dxa"/>
          </w:tcPr>
          <w:p w:rsidR="00BB56AC" w:rsidRPr="00FB63AD" w:rsidRDefault="00BB56AC" w:rsidP="00887E4E">
            <w:pPr>
              <w:ind w:left="142"/>
            </w:pPr>
            <w:r w:rsidRPr="00FB63AD">
              <w:t>Sub Total Short Term Financial Penalties</w:t>
            </w:r>
          </w:p>
        </w:tc>
        <w:tc>
          <w:tcPr>
            <w:tcW w:w="1453" w:type="dxa"/>
            <w:vAlign w:val="center"/>
          </w:tcPr>
          <w:p w:rsid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6,888</w:t>
            </w:r>
          </w:p>
        </w:tc>
        <w:tc>
          <w:tcPr>
            <w:tcW w:w="1175" w:type="dxa"/>
            <w:vAlign w:val="center"/>
          </w:tcPr>
          <w:p w:rsid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22,893</w:t>
            </w:r>
          </w:p>
        </w:tc>
        <w:tc>
          <w:tcPr>
            <w:tcW w:w="1413" w:type="dxa"/>
            <w:vAlign w:val="center"/>
          </w:tcPr>
          <w:p w:rsid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13,312</w:t>
            </w:r>
          </w:p>
        </w:tc>
        <w:tc>
          <w:tcPr>
            <w:tcW w:w="1168" w:type="dxa"/>
            <w:vAlign w:val="center"/>
          </w:tcPr>
          <w:p w:rsid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8,936</w:t>
            </w:r>
          </w:p>
        </w:tc>
        <w:tc>
          <w:tcPr>
            <w:tcW w:w="1157" w:type="dxa"/>
            <w:vAlign w:val="center"/>
          </w:tcPr>
          <w:p w:rsid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559</w:t>
            </w:r>
          </w:p>
        </w:tc>
        <w:tc>
          <w:tcPr>
            <w:tcW w:w="1438" w:type="dxa"/>
            <w:vAlign w:val="center"/>
          </w:tcPr>
          <w:p w:rsid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52,588</w:t>
            </w:r>
          </w:p>
        </w:tc>
        <w:tc>
          <w:tcPr>
            <w:tcW w:w="1436" w:type="dxa"/>
            <w:vAlign w:val="center"/>
          </w:tcPr>
          <w:p w:rsid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79,913</w:t>
            </w:r>
          </w:p>
        </w:tc>
        <w:tc>
          <w:tcPr>
            <w:tcW w:w="1436" w:type="dxa"/>
            <w:vAlign w:val="center"/>
          </w:tcPr>
          <w:p w:rsid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100.00%</w:t>
            </w:r>
          </w:p>
        </w:tc>
      </w:tr>
    </w:tbl>
    <w:p w:rsidR="00ED3836" w:rsidRDefault="00A62376" w:rsidP="00ED3836">
      <w:pPr>
        <w:ind w:left="142"/>
        <w:rPr>
          <w:noProof/>
        </w:rPr>
      </w:pPr>
      <w:r>
        <w:rPr>
          <w:sz w:val="32"/>
          <w:szCs w:val="32"/>
          <w:vertAlign w:val="superscript"/>
        </w:rPr>
        <w:t>*</w:t>
      </w:r>
      <w:r w:rsidR="00ED3836" w:rsidRPr="00C936DE">
        <w:rPr>
          <w:b/>
        </w:rPr>
        <w:t xml:space="preserve"> </w:t>
      </w:r>
      <w:r w:rsidR="00ED3836" w:rsidRPr="00325EF7">
        <w:rPr>
          <w:noProof/>
        </w:rPr>
        <w:t>For example, issue of Employment Contact Certificates and some Job Plan failures (Reconnection)</w:t>
      </w:r>
    </w:p>
    <w:p w:rsidR="002C51D8" w:rsidRPr="00C936DE" w:rsidRDefault="002C2A60" w:rsidP="00887E4E">
      <w:pPr>
        <w:ind w:left="-142" w:firstLine="142"/>
        <w:rPr>
          <w:b/>
        </w:rPr>
      </w:pPr>
      <w:r>
        <w:rPr>
          <w:b/>
        </w:rPr>
        <w:t>1 October to 31 December 2015</w:t>
      </w:r>
    </w:p>
    <w:tbl>
      <w:tblPr>
        <w:tblStyle w:val="LeftAlignTable"/>
        <w:tblW w:w="0" w:type="auto"/>
        <w:tblLook w:val="04E0" w:firstRow="1" w:lastRow="1" w:firstColumn="1" w:lastColumn="0" w:noHBand="0" w:noVBand="1"/>
        <w:tblCaption w:val=" Financial penalties, Connection Failures, Income Support Payment Suspensions and CCAs by Age Group"/>
        <w:tblDescription w:val=" Financial penalties, Connection Failures, Income Support Payment Suspensions and CCAs by Age Group"/>
      </w:tblPr>
      <w:tblGrid>
        <w:gridCol w:w="3936"/>
        <w:gridCol w:w="1461"/>
        <w:gridCol w:w="1182"/>
        <w:gridCol w:w="1422"/>
        <w:gridCol w:w="1175"/>
        <w:gridCol w:w="1165"/>
        <w:gridCol w:w="1447"/>
        <w:gridCol w:w="1443"/>
        <w:gridCol w:w="1443"/>
      </w:tblGrid>
      <w:tr w:rsidR="00F11CBE" w:rsidRPr="00FB63AD" w:rsidTr="00BB56A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936" w:type="dxa"/>
            <w:vMerge w:val="restart"/>
            <w:vAlign w:val="center"/>
          </w:tcPr>
          <w:p w:rsidR="00F11CBE" w:rsidRPr="00FB63AD" w:rsidRDefault="00F11CBE" w:rsidP="00F11CBE">
            <w:pPr>
              <w:ind w:left="-142" w:firstLine="142"/>
              <w:jc w:val="center"/>
            </w:pPr>
            <w:r w:rsidRPr="00FB63AD">
              <w:t>Total Financial Penalties</w:t>
            </w:r>
          </w:p>
        </w:tc>
        <w:tc>
          <w:tcPr>
            <w:tcW w:w="1461" w:type="dxa"/>
          </w:tcPr>
          <w:p w:rsidR="00F11CBE" w:rsidRPr="00FB63AD" w:rsidRDefault="00F11CB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Under 21</w:t>
            </w:r>
          </w:p>
        </w:tc>
        <w:tc>
          <w:tcPr>
            <w:tcW w:w="1182" w:type="dxa"/>
          </w:tcPr>
          <w:p w:rsidR="00F11CBE" w:rsidRPr="00FB63AD" w:rsidRDefault="00F11CB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21 - 30</w:t>
            </w:r>
          </w:p>
        </w:tc>
        <w:tc>
          <w:tcPr>
            <w:tcW w:w="1422" w:type="dxa"/>
          </w:tcPr>
          <w:p w:rsidR="00F11CBE" w:rsidRPr="00FB63AD" w:rsidRDefault="00F11CB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31 - 40</w:t>
            </w:r>
          </w:p>
        </w:tc>
        <w:tc>
          <w:tcPr>
            <w:tcW w:w="1175" w:type="dxa"/>
          </w:tcPr>
          <w:p w:rsidR="00F11CBE" w:rsidRPr="00FB63AD" w:rsidRDefault="00F11CB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41 - 54</w:t>
            </w:r>
          </w:p>
        </w:tc>
        <w:tc>
          <w:tcPr>
            <w:tcW w:w="1165" w:type="dxa"/>
          </w:tcPr>
          <w:p w:rsidR="00F11CBE" w:rsidRPr="00FB63AD" w:rsidRDefault="00F11CB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55 +</w:t>
            </w:r>
          </w:p>
        </w:tc>
        <w:tc>
          <w:tcPr>
            <w:tcW w:w="1447" w:type="dxa"/>
          </w:tcPr>
          <w:p w:rsidR="00F11CBE" w:rsidRPr="00FB63AD" w:rsidRDefault="00F11CB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443" w:type="dxa"/>
          </w:tcPr>
          <w:p w:rsidR="00F11CBE" w:rsidRPr="00FB63AD" w:rsidRDefault="00F11CB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443" w:type="dxa"/>
          </w:tcPr>
          <w:p w:rsidR="00F11CBE" w:rsidRPr="00FB63AD" w:rsidRDefault="00F11CB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BB56AC" w:rsidRPr="00FB63AD" w:rsidTr="00BB56A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vMerge/>
          </w:tcPr>
          <w:p w:rsidR="00BB56AC" w:rsidRPr="00FB63AD" w:rsidRDefault="00BB56AC" w:rsidP="00887E4E">
            <w:pPr>
              <w:ind w:left="-142" w:firstLine="142"/>
            </w:pPr>
          </w:p>
        </w:tc>
        <w:tc>
          <w:tcPr>
            <w:tcW w:w="1461" w:type="dxa"/>
            <w:vAlign w:val="center"/>
          </w:tcPr>
          <w:p w:rsid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7,685</w:t>
            </w:r>
          </w:p>
        </w:tc>
        <w:tc>
          <w:tcPr>
            <w:tcW w:w="1182" w:type="dxa"/>
            <w:vAlign w:val="center"/>
          </w:tcPr>
          <w:p w:rsid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26,794</w:t>
            </w:r>
          </w:p>
        </w:tc>
        <w:tc>
          <w:tcPr>
            <w:tcW w:w="1422" w:type="dxa"/>
            <w:vAlign w:val="center"/>
          </w:tcPr>
          <w:p w:rsid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15,484</w:t>
            </w:r>
          </w:p>
        </w:tc>
        <w:tc>
          <w:tcPr>
            <w:tcW w:w="1175" w:type="dxa"/>
            <w:vAlign w:val="center"/>
          </w:tcPr>
          <w:p w:rsid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10,445</w:t>
            </w:r>
          </w:p>
        </w:tc>
        <w:tc>
          <w:tcPr>
            <w:tcW w:w="1165" w:type="dxa"/>
            <w:vAlign w:val="center"/>
          </w:tcPr>
          <w:p w:rsid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772</w:t>
            </w:r>
          </w:p>
        </w:tc>
        <w:tc>
          <w:tcPr>
            <w:tcW w:w="1447" w:type="dxa"/>
            <w:vAlign w:val="center"/>
          </w:tcPr>
          <w:p w:rsid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61,180</w:t>
            </w:r>
          </w:p>
        </w:tc>
        <w:tc>
          <w:tcPr>
            <w:tcW w:w="1443" w:type="dxa"/>
            <w:vAlign w:val="center"/>
          </w:tcPr>
          <w:p w:rsid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94,676</w:t>
            </w:r>
          </w:p>
        </w:tc>
        <w:tc>
          <w:tcPr>
            <w:tcW w:w="1443" w:type="dxa"/>
            <w:vAlign w:val="center"/>
          </w:tcPr>
          <w:p w:rsid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100.00%</w:t>
            </w:r>
          </w:p>
        </w:tc>
      </w:tr>
    </w:tbl>
    <w:p w:rsidR="00EB3941" w:rsidRPr="00FB63AD" w:rsidRDefault="00334A3E" w:rsidP="00887E4E">
      <w:pPr>
        <w:ind w:left="142"/>
      </w:pPr>
      <w:r w:rsidRPr="00FB63AD">
        <w:t xml:space="preserve">Unemployment </w:t>
      </w:r>
      <w:r w:rsidR="00D83F87" w:rsidRPr="00FB63AD">
        <w:t>n</w:t>
      </w:r>
      <w:r w:rsidRPr="00FB63AD">
        <w:t xml:space="preserve">on-payment periods are generally for eight weeks. However, if a person who has received </w:t>
      </w:r>
      <w:r w:rsidR="0067110A" w:rsidRPr="00FB63AD">
        <w:rPr>
          <w:noProof/>
        </w:rPr>
        <w:t xml:space="preserve">Relocation Assistance </w:t>
      </w:r>
      <w:r w:rsidR="00DE7EDC" w:rsidRPr="00FB63AD">
        <w:rPr>
          <w:noProof/>
        </w:rPr>
        <w:t xml:space="preserve">to get a job </w:t>
      </w:r>
      <w:r w:rsidRPr="00FB63AD">
        <w:t xml:space="preserve">voluntarily leaves the job without reasonable excuse or is dismissed for misconduct within the first six months, they may be subject to a non-payment penalty period of 12 weeks. This penalty may also be applied if the job seeker accepts the job and relocates but does not commence employment. </w:t>
      </w:r>
      <w:r w:rsidR="005532F7" w:rsidRPr="00FB63AD">
        <w:rPr>
          <w:noProof/>
        </w:rPr>
        <w:t xml:space="preserve">The above data includes </w:t>
      </w:r>
      <w:r w:rsidR="002C2A60">
        <w:rPr>
          <w:noProof/>
        </w:rPr>
        <w:t>zero</w:t>
      </w:r>
      <w:r w:rsidR="005532F7" w:rsidRPr="00FB63AD">
        <w:rPr>
          <w:noProof/>
        </w:rPr>
        <w:t xml:space="preserve"> 12 week non-payment penalties applied during the period </w:t>
      </w:r>
      <w:r w:rsidR="002C2A60">
        <w:t>1 October to 31 December 2015</w:t>
      </w:r>
      <w:r w:rsidR="005532F7" w:rsidRPr="00FB63AD">
        <w:t>.</w:t>
      </w:r>
      <w:r w:rsidR="001833F0" w:rsidRPr="00FB63AD">
        <w:t xml:space="preserve"> An * is used where the &lt;20 can be derived through totals or other values.</w:t>
      </w:r>
    </w:p>
    <w:p w:rsidR="00AB5A1E" w:rsidRPr="00481EB2" w:rsidRDefault="00AB5A1E" w:rsidP="00887E4E">
      <w:pPr>
        <w:ind w:left="142"/>
      </w:pPr>
      <w:r w:rsidRPr="00FB63AD">
        <w:t xml:space="preserve">Appointment related failures comprise of financial penalties for non-attendance at a provider or the Department of Human Services (including CCA) appointment as </w:t>
      </w:r>
      <w:r w:rsidRPr="00481EB2">
        <w:t>well as for non-attendance at a reconnection appointment with a third party.</w:t>
      </w:r>
    </w:p>
    <w:p w:rsidR="00EE511C" w:rsidRPr="00481EB2" w:rsidRDefault="00EE511C" w:rsidP="00887E4E">
      <w:pPr>
        <w:ind w:left="142"/>
        <w:rPr>
          <w:bCs/>
        </w:rPr>
      </w:pPr>
      <w:r w:rsidRPr="00481EB2">
        <w:rPr>
          <w:bCs/>
        </w:rPr>
        <w:t>A reconnection failure for not entering a Job Plan can be applied when a job seeker who does not attend an appointment with their Provider, then refuses to enter into a Job Plan at their re-engagement appointment.  This refusal represents the job seekers first refusal to enter into a Job Plan.</w:t>
      </w:r>
    </w:p>
    <w:p w:rsidR="00EE511C" w:rsidRPr="00FB63AD" w:rsidRDefault="00EE511C" w:rsidP="00887E4E">
      <w:pPr>
        <w:ind w:left="-142" w:firstLine="142"/>
        <w:rPr>
          <w:b/>
          <w:bCs/>
        </w:rPr>
      </w:pPr>
    </w:p>
    <w:p w:rsidR="0070381D" w:rsidRPr="00FB63AD" w:rsidRDefault="0070381D" w:rsidP="00887E4E">
      <w:pPr>
        <w:spacing w:before="0"/>
        <w:ind w:left="-142" w:firstLine="142"/>
      </w:pPr>
      <w:r w:rsidRPr="00FB63AD">
        <w:br w:type="page"/>
      </w:r>
    </w:p>
    <w:p w:rsidR="002C51D8" w:rsidRPr="00C936DE" w:rsidRDefault="002C2A60" w:rsidP="00887E4E">
      <w:pPr>
        <w:ind w:left="-142" w:firstLine="142"/>
        <w:rPr>
          <w:b/>
        </w:rPr>
      </w:pPr>
      <w:r>
        <w:rPr>
          <w:b/>
        </w:rPr>
        <w:lastRenderedPageBreak/>
        <w:t>1 October to 31 December 2015</w:t>
      </w:r>
    </w:p>
    <w:tbl>
      <w:tblPr>
        <w:tblStyle w:val="LeftAlignTable"/>
        <w:tblW w:w="0" w:type="auto"/>
        <w:tblLook w:val="04E0" w:firstRow="1" w:lastRow="1" w:firstColumn="1" w:lastColumn="0" w:noHBand="0" w:noVBand="1"/>
        <w:tblCaption w:val=" Financial penalties, Connection Failures, Income Support Payment Suspensions and CCAs by Age Group"/>
        <w:tblDescription w:val=" Financial penalties, Connection Failures, Income Support Payment Suspensions and CCAs by Age Group"/>
      </w:tblPr>
      <w:tblGrid>
        <w:gridCol w:w="4162"/>
        <w:gridCol w:w="1312"/>
        <w:gridCol w:w="1178"/>
        <w:gridCol w:w="1421"/>
        <w:gridCol w:w="1170"/>
        <w:gridCol w:w="1158"/>
        <w:gridCol w:w="1467"/>
        <w:gridCol w:w="1456"/>
        <w:gridCol w:w="1350"/>
      </w:tblGrid>
      <w:tr w:rsidR="00BB1E9F" w:rsidRPr="00FB63AD" w:rsidTr="00BB56A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62" w:type="dxa"/>
            <w:vAlign w:val="center"/>
          </w:tcPr>
          <w:p w:rsidR="00BB1E9F" w:rsidRPr="00FB63AD" w:rsidRDefault="00BB1E9F" w:rsidP="0092180C">
            <w:pPr>
              <w:ind w:left="-142" w:firstLine="142"/>
              <w:jc w:val="center"/>
            </w:pPr>
            <w:r w:rsidRPr="00FB63AD">
              <w:t>Connection Failures</w:t>
            </w:r>
          </w:p>
        </w:tc>
        <w:tc>
          <w:tcPr>
            <w:tcW w:w="1312" w:type="dxa"/>
          </w:tcPr>
          <w:p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Under 21</w:t>
            </w:r>
          </w:p>
        </w:tc>
        <w:tc>
          <w:tcPr>
            <w:tcW w:w="1178" w:type="dxa"/>
          </w:tcPr>
          <w:p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21 - 30</w:t>
            </w:r>
          </w:p>
        </w:tc>
        <w:tc>
          <w:tcPr>
            <w:tcW w:w="1421" w:type="dxa"/>
          </w:tcPr>
          <w:p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31 - 40</w:t>
            </w:r>
          </w:p>
        </w:tc>
        <w:tc>
          <w:tcPr>
            <w:tcW w:w="1170" w:type="dxa"/>
          </w:tcPr>
          <w:p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41 - 54</w:t>
            </w:r>
          </w:p>
        </w:tc>
        <w:tc>
          <w:tcPr>
            <w:tcW w:w="1158" w:type="dxa"/>
          </w:tcPr>
          <w:p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55 +</w:t>
            </w:r>
          </w:p>
        </w:tc>
        <w:tc>
          <w:tcPr>
            <w:tcW w:w="1467" w:type="dxa"/>
          </w:tcPr>
          <w:p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456" w:type="dxa"/>
          </w:tcPr>
          <w:p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350" w:type="dxa"/>
          </w:tcPr>
          <w:p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BB56AC" w:rsidRPr="00FB63AD" w:rsidTr="00BB56AC">
        <w:tc>
          <w:tcPr>
            <w:cnfStyle w:val="001000000000" w:firstRow="0" w:lastRow="0" w:firstColumn="1" w:lastColumn="0" w:oddVBand="0" w:evenVBand="0" w:oddHBand="0" w:evenHBand="0" w:firstRowFirstColumn="0" w:firstRowLastColumn="0" w:lastRowFirstColumn="0" w:lastRowLastColumn="0"/>
            <w:tcW w:w="4162" w:type="dxa"/>
          </w:tcPr>
          <w:p w:rsidR="00BB56AC" w:rsidRPr="00FB63AD" w:rsidRDefault="00BB56AC" w:rsidP="00BE5596">
            <w:pPr>
              <w:ind w:left="142"/>
            </w:pPr>
            <w:r w:rsidRPr="00FB63AD">
              <w:t>Failure to attend third party appointment</w:t>
            </w:r>
            <w:r w:rsidR="00A62376">
              <w:t>*</w:t>
            </w:r>
          </w:p>
        </w:tc>
        <w:tc>
          <w:tcPr>
            <w:tcW w:w="1312"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97</w:t>
            </w:r>
          </w:p>
        </w:tc>
        <w:tc>
          <w:tcPr>
            <w:tcW w:w="1178"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171</w:t>
            </w:r>
          </w:p>
        </w:tc>
        <w:tc>
          <w:tcPr>
            <w:tcW w:w="1421"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77</w:t>
            </w:r>
          </w:p>
        </w:tc>
        <w:tc>
          <w:tcPr>
            <w:tcW w:w="1170"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74</w:t>
            </w:r>
          </w:p>
        </w:tc>
        <w:tc>
          <w:tcPr>
            <w:tcW w:w="1158" w:type="dxa"/>
            <w:vAlign w:val="center"/>
          </w:tcPr>
          <w:p w:rsidR="00BB56AC" w:rsidRDefault="00CC403B"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467"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429</w:t>
            </w:r>
          </w:p>
        </w:tc>
        <w:tc>
          <w:tcPr>
            <w:tcW w:w="1456"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605</w:t>
            </w:r>
          </w:p>
        </w:tc>
        <w:tc>
          <w:tcPr>
            <w:tcW w:w="1350"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5.40%</w:t>
            </w:r>
          </w:p>
        </w:tc>
      </w:tr>
      <w:tr w:rsidR="00BB56AC" w:rsidRPr="00FB63AD" w:rsidTr="00BB56AC">
        <w:tc>
          <w:tcPr>
            <w:cnfStyle w:val="001000000000" w:firstRow="0" w:lastRow="0" w:firstColumn="1" w:lastColumn="0" w:oddVBand="0" w:evenVBand="0" w:oddHBand="0" w:evenHBand="0" w:firstRowFirstColumn="0" w:firstRowLastColumn="0" w:lastRowFirstColumn="0" w:lastRowLastColumn="0"/>
            <w:tcW w:w="4162" w:type="dxa"/>
          </w:tcPr>
          <w:p w:rsidR="00BB56AC" w:rsidRPr="00FB63AD" w:rsidRDefault="00BB56AC" w:rsidP="00BE5596">
            <w:pPr>
              <w:ind w:left="142"/>
            </w:pPr>
            <w:r w:rsidRPr="00FB63AD">
              <w:t>Failure to attend CCA appointment</w:t>
            </w:r>
          </w:p>
        </w:tc>
        <w:tc>
          <w:tcPr>
            <w:tcW w:w="1312"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245</w:t>
            </w:r>
          </w:p>
        </w:tc>
        <w:tc>
          <w:tcPr>
            <w:tcW w:w="1178"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828</w:t>
            </w:r>
          </w:p>
        </w:tc>
        <w:tc>
          <w:tcPr>
            <w:tcW w:w="1421"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432</w:t>
            </w:r>
          </w:p>
        </w:tc>
        <w:tc>
          <w:tcPr>
            <w:tcW w:w="1170"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298</w:t>
            </w:r>
          </w:p>
        </w:tc>
        <w:tc>
          <w:tcPr>
            <w:tcW w:w="1158" w:type="dxa"/>
            <w:vAlign w:val="center"/>
          </w:tcPr>
          <w:p w:rsidR="00BB56AC" w:rsidRDefault="00CC403B"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467"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1,806</w:t>
            </w:r>
          </w:p>
        </w:tc>
        <w:tc>
          <w:tcPr>
            <w:tcW w:w="1456"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2,344</w:t>
            </w:r>
          </w:p>
        </w:tc>
        <w:tc>
          <w:tcPr>
            <w:tcW w:w="1350"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20.93%</w:t>
            </w:r>
          </w:p>
        </w:tc>
      </w:tr>
      <w:tr w:rsidR="00BB56AC" w:rsidRPr="00FB63AD" w:rsidTr="00BB56AC">
        <w:tc>
          <w:tcPr>
            <w:cnfStyle w:val="001000000000" w:firstRow="0" w:lastRow="0" w:firstColumn="1" w:lastColumn="0" w:oddVBand="0" w:evenVBand="0" w:oddHBand="0" w:evenHBand="0" w:firstRowFirstColumn="0" w:firstRowLastColumn="0" w:lastRowFirstColumn="0" w:lastRowLastColumn="0"/>
            <w:tcW w:w="4162" w:type="dxa"/>
          </w:tcPr>
          <w:p w:rsidR="00BB56AC" w:rsidRPr="00FB63AD" w:rsidRDefault="00BB56AC" w:rsidP="00BE5596">
            <w:pPr>
              <w:ind w:left="142"/>
            </w:pPr>
            <w:r w:rsidRPr="00FB63AD">
              <w:t>Failure to comply with Job Search requirement in a Job Plan</w:t>
            </w:r>
          </w:p>
        </w:tc>
        <w:tc>
          <w:tcPr>
            <w:tcW w:w="1312"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594</w:t>
            </w:r>
          </w:p>
        </w:tc>
        <w:tc>
          <w:tcPr>
            <w:tcW w:w="1178"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2,444</w:t>
            </w:r>
          </w:p>
        </w:tc>
        <w:tc>
          <w:tcPr>
            <w:tcW w:w="1421"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1,199</w:t>
            </w:r>
          </w:p>
        </w:tc>
        <w:tc>
          <w:tcPr>
            <w:tcW w:w="1170"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1,100</w:t>
            </w:r>
          </w:p>
        </w:tc>
        <w:tc>
          <w:tcPr>
            <w:tcW w:w="1158"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284</w:t>
            </w:r>
          </w:p>
        </w:tc>
        <w:tc>
          <w:tcPr>
            <w:tcW w:w="1467"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5,621</w:t>
            </w:r>
          </w:p>
        </w:tc>
        <w:tc>
          <w:tcPr>
            <w:tcW w:w="1456"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6,847</w:t>
            </w:r>
          </w:p>
        </w:tc>
        <w:tc>
          <w:tcPr>
            <w:tcW w:w="1350"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61.13%</w:t>
            </w:r>
          </w:p>
        </w:tc>
      </w:tr>
      <w:tr w:rsidR="00BB56AC" w:rsidRPr="00FB63AD" w:rsidTr="00BB56AC">
        <w:tc>
          <w:tcPr>
            <w:cnfStyle w:val="001000000000" w:firstRow="0" w:lastRow="0" w:firstColumn="1" w:lastColumn="0" w:oddVBand="0" w:evenVBand="0" w:oddHBand="0" w:evenHBand="0" w:firstRowFirstColumn="0" w:firstRowLastColumn="0" w:lastRowFirstColumn="0" w:lastRowLastColumn="0"/>
            <w:tcW w:w="4162" w:type="dxa"/>
          </w:tcPr>
          <w:p w:rsidR="00BB56AC" w:rsidRPr="00FB63AD" w:rsidRDefault="00BB56AC" w:rsidP="00BE5596">
            <w:pPr>
              <w:ind w:left="142"/>
            </w:pPr>
            <w:r w:rsidRPr="00FB63AD">
              <w:t>Failure to enter a Job Plan with provider or the Department of Human Services</w:t>
            </w:r>
          </w:p>
        </w:tc>
        <w:tc>
          <w:tcPr>
            <w:tcW w:w="1312"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28</w:t>
            </w:r>
          </w:p>
        </w:tc>
        <w:tc>
          <w:tcPr>
            <w:tcW w:w="1178"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98</w:t>
            </w:r>
          </w:p>
        </w:tc>
        <w:tc>
          <w:tcPr>
            <w:tcW w:w="1421"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70</w:t>
            </w:r>
          </w:p>
        </w:tc>
        <w:tc>
          <w:tcPr>
            <w:tcW w:w="1170"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110</w:t>
            </w:r>
          </w:p>
        </w:tc>
        <w:tc>
          <w:tcPr>
            <w:tcW w:w="1158"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48</w:t>
            </w:r>
          </w:p>
        </w:tc>
        <w:tc>
          <w:tcPr>
            <w:tcW w:w="1467"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354</w:t>
            </w:r>
          </w:p>
        </w:tc>
        <w:tc>
          <w:tcPr>
            <w:tcW w:w="1456"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918</w:t>
            </w:r>
          </w:p>
        </w:tc>
        <w:tc>
          <w:tcPr>
            <w:tcW w:w="1350"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8.20%</w:t>
            </w:r>
          </w:p>
        </w:tc>
      </w:tr>
      <w:tr w:rsidR="00BB56AC" w:rsidRPr="00FB63AD" w:rsidTr="00BB56AC">
        <w:tc>
          <w:tcPr>
            <w:cnfStyle w:val="001000000000" w:firstRow="0" w:lastRow="0" w:firstColumn="1" w:lastColumn="0" w:oddVBand="0" w:evenVBand="0" w:oddHBand="0" w:evenHBand="0" w:firstRowFirstColumn="0" w:firstRowLastColumn="0" w:lastRowFirstColumn="0" w:lastRowLastColumn="0"/>
            <w:tcW w:w="4162" w:type="dxa"/>
          </w:tcPr>
          <w:p w:rsidR="00BB56AC" w:rsidRPr="00FB63AD" w:rsidRDefault="00BB56AC" w:rsidP="00BE5596">
            <w:pPr>
              <w:ind w:left="142"/>
            </w:pPr>
            <w:r w:rsidRPr="00FB63AD">
              <w:t>Failure to attend the Department of Human Services appointment</w:t>
            </w:r>
          </w:p>
        </w:tc>
        <w:tc>
          <w:tcPr>
            <w:tcW w:w="1312" w:type="dxa"/>
            <w:vAlign w:val="center"/>
          </w:tcPr>
          <w:p w:rsidR="00BB56AC" w:rsidRDefault="00CC403B"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178"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56</w:t>
            </w:r>
          </w:p>
        </w:tc>
        <w:tc>
          <w:tcPr>
            <w:tcW w:w="1421"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75</w:t>
            </w:r>
          </w:p>
        </w:tc>
        <w:tc>
          <w:tcPr>
            <w:tcW w:w="1170"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61</w:t>
            </w:r>
          </w:p>
        </w:tc>
        <w:tc>
          <w:tcPr>
            <w:tcW w:w="1158" w:type="dxa"/>
            <w:vAlign w:val="center"/>
          </w:tcPr>
          <w:p w:rsidR="00BB56AC" w:rsidRDefault="00CC403B"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467"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226</w:t>
            </w:r>
          </w:p>
        </w:tc>
        <w:tc>
          <w:tcPr>
            <w:tcW w:w="1456"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481</w:t>
            </w:r>
          </w:p>
        </w:tc>
        <w:tc>
          <w:tcPr>
            <w:tcW w:w="1350"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4.29%</w:t>
            </w:r>
          </w:p>
        </w:tc>
      </w:tr>
      <w:tr w:rsidR="00BB56AC" w:rsidRPr="00FB63AD" w:rsidTr="00BB56AC">
        <w:tc>
          <w:tcPr>
            <w:cnfStyle w:val="001000000000" w:firstRow="0" w:lastRow="0" w:firstColumn="1" w:lastColumn="0" w:oddVBand="0" w:evenVBand="0" w:oddHBand="0" w:evenHBand="0" w:firstRowFirstColumn="0" w:firstRowLastColumn="0" w:lastRowFirstColumn="0" w:lastRowLastColumn="0"/>
            <w:tcW w:w="4162" w:type="dxa"/>
          </w:tcPr>
          <w:p w:rsidR="00BB56AC" w:rsidRPr="00FB63AD" w:rsidRDefault="00BB56AC" w:rsidP="00BE5596">
            <w:pPr>
              <w:ind w:left="142"/>
            </w:pPr>
            <w:r w:rsidRPr="00FB63AD">
              <w:t>Failure to return or unsatisfactory Job Seeker Diary</w:t>
            </w:r>
          </w:p>
        </w:tc>
        <w:tc>
          <w:tcPr>
            <w:tcW w:w="1312"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1178"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1421"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1170"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1158"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1467"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1456" w:type="dxa"/>
            <w:vAlign w:val="center"/>
          </w:tcPr>
          <w:p w:rsidR="00BB56AC" w:rsidRDefault="00CC403B"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350" w:type="dxa"/>
            <w:vAlign w:val="center"/>
          </w:tcPr>
          <w:p w:rsidR="00BB56AC" w:rsidRDefault="00CC403B"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N/A</w:t>
            </w:r>
          </w:p>
        </w:tc>
      </w:tr>
      <w:tr w:rsidR="00BB56AC" w:rsidRPr="00FB63AD" w:rsidTr="00BB56A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62" w:type="dxa"/>
          </w:tcPr>
          <w:p w:rsidR="00BB56AC" w:rsidRPr="00FB63AD" w:rsidRDefault="00BB56AC" w:rsidP="00887E4E">
            <w:pPr>
              <w:ind w:left="-142" w:firstLine="142"/>
            </w:pPr>
            <w:r w:rsidRPr="00FB63AD">
              <w:t>Total</w:t>
            </w:r>
          </w:p>
        </w:tc>
        <w:tc>
          <w:tcPr>
            <w:tcW w:w="1312" w:type="dxa"/>
            <w:vAlign w:val="center"/>
          </w:tcPr>
          <w:p w:rsid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983</w:t>
            </w:r>
          </w:p>
        </w:tc>
        <w:tc>
          <w:tcPr>
            <w:tcW w:w="1178" w:type="dxa"/>
            <w:vAlign w:val="center"/>
          </w:tcPr>
          <w:p w:rsid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3,597</w:t>
            </w:r>
          </w:p>
        </w:tc>
        <w:tc>
          <w:tcPr>
            <w:tcW w:w="1421" w:type="dxa"/>
            <w:vAlign w:val="center"/>
          </w:tcPr>
          <w:p w:rsid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1,853</w:t>
            </w:r>
          </w:p>
        </w:tc>
        <w:tc>
          <w:tcPr>
            <w:tcW w:w="1170" w:type="dxa"/>
            <w:vAlign w:val="center"/>
          </w:tcPr>
          <w:p w:rsid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1,643</w:t>
            </w:r>
          </w:p>
        </w:tc>
        <w:tc>
          <w:tcPr>
            <w:tcW w:w="1158" w:type="dxa"/>
            <w:vAlign w:val="center"/>
          </w:tcPr>
          <w:p w:rsid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360</w:t>
            </w:r>
          </w:p>
        </w:tc>
        <w:tc>
          <w:tcPr>
            <w:tcW w:w="1467" w:type="dxa"/>
            <w:vAlign w:val="center"/>
          </w:tcPr>
          <w:p w:rsid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8,436</w:t>
            </w:r>
          </w:p>
        </w:tc>
        <w:tc>
          <w:tcPr>
            <w:tcW w:w="1456" w:type="dxa"/>
            <w:vAlign w:val="center"/>
          </w:tcPr>
          <w:p w:rsid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11,201</w:t>
            </w:r>
          </w:p>
        </w:tc>
        <w:tc>
          <w:tcPr>
            <w:tcW w:w="1350" w:type="dxa"/>
            <w:vAlign w:val="center"/>
          </w:tcPr>
          <w:p w:rsid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100.00%</w:t>
            </w:r>
          </w:p>
        </w:tc>
      </w:tr>
    </w:tbl>
    <w:p w:rsidR="00C55517" w:rsidRDefault="00C55517" w:rsidP="0092180C">
      <w:pPr>
        <w:ind w:left="0"/>
      </w:pPr>
      <w:r w:rsidRPr="00FB63AD">
        <w:t xml:space="preserve">Failure to attend an initial appointment with a third party, such as Work for the Dole host organisation, can </w:t>
      </w:r>
      <w:r>
        <w:t>result in a Connection Failure.</w:t>
      </w:r>
    </w:p>
    <w:p w:rsidR="00C55517" w:rsidRPr="00FB63AD" w:rsidRDefault="00A62376" w:rsidP="0092180C">
      <w:pPr>
        <w:tabs>
          <w:tab w:val="left" w:pos="426"/>
        </w:tabs>
        <w:spacing w:before="0"/>
        <w:ind w:left="0"/>
        <w:rPr>
          <w:noProof/>
        </w:rPr>
      </w:pPr>
      <w:r>
        <w:rPr>
          <w:sz w:val="28"/>
          <w:szCs w:val="28"/>
          <w:vertAlign w:val="superscript"/>
        </w:rPr>
        <w:t>*</w:t>
      </w:r>
      <w:r w:rsidR="00C55517">
        <w:rPr>
          <w:sz w:val="28"/>
          <w:szCs w:val="28"/>
          <w:vertAlign w:val="superscript"/>
        </w:rPr>
        <w:t xml:space="preserve"> </w:t>
      </w:r>
      <w:r w:rsidR="00C55517" w:rsidRPr="00FB63AD">
        <w:rPr>
          <w:noProof/>
        </w:rPr>
        <w:t>Non-attendance at employment provider appointments is reported through a Non-Attendance Report and results in an income support payment suspension</w:t>
      </w:r>
      <w:r w:rsidR="0092180C">
        <w:rPr>
          <w:noProof/>
        </w:rPr>
        <w:t xml:space="preserve"> </w:t>
      </w:r>
      <w:r w:rsidR="00C55517" w:rsidRPr="00FB63AD">
        <w:rPr>
          <w:noProof/>
        </w:rPr>
        <w:t>rather than a</w:t>
      </w:r>
      <w:r w:rsidR="0092180C">
        <w:rPr>
          <w:noProof/>
        </w:rPr>
        <w:t xml:space="preserve"> </w:t>
      </w:r>
      <w:r w:rsidR="00C55517" w:rsidRPr="00FB63AD">
        <w:rPr>
          <w:noProof/>
        </w:rPr>
        <w:t>Connection Failure. Providers have the delegation to recommend to the Department of Human Services a financial penalty be applied where they</w:t>
      </w:r>
      <w:r w:rsidR="00C068B6">
        <w:rPr>
          <w:noProof/>
        </w:rPr>
        <w:t xml:space="preserve"> </w:t>
      </w:r>
      <w:r w:rsidR="00C55517" w:rsidRPr="00FB63AD">
        <w:rPr>
          <w:noProof/>
        </w:rPr>
        <w:t>consider the job seeker had no reasonable excuse for non-attendance at the appointment.</w:t>
      </w:r>
    </w:p>
    <w:p w:rsidR="0070381D" w:rsidRPr="00FB63AD" w:rsidRDefault="0070381D" w:rsidP="00887E4E">
      <w:pPr>
        <w:spacing w:before="0"/>
        <w:ind w:left="-142" w:firstLine="142"/>
      </w:pPr>
      <w:r w:rsidRPr="00FB63AD">
        <w:br w:type="page"/>
      </w:r>
    </w:p>
    <w:p w:rsidR="002C51D8" w:rsidRPr="00C936DE" w:rsidRDefault="002C2A60" w:rsidP="00887E4E">
      <w:pPr>
        <w:ind w:left="-142" w:firstLine="142"/>
        <w:rPr>
          <w:b/>
        </w:rPr>
      </w:pPr>
      <w:r>
        <w:rPr>
          <w:b/>
        </w:rPr>
        <w:lastRenderedPageBreak/>
        <w:t>1 October to 31 December 2015</w:t>
      </w:r>
    </w:p>
    <w:tbl>
      <w:tblPr>
        <w:tblStyle w:val="LeftAlignTable"/>
        <w:tblW w:w="0" w:type="auto"/>
        <w:tblLook w:val="04A0" w:firstRow="1" w:lastRow="0" w:firstColumn="1" w:lastColumn="0" w:noHBand="0" w:noVBand="1"/>
        <w:tblCaption w:val=" Financial penalties, Connection Failures, Income Support Payment Suspensions and CCAs by Age Group"/>
        <w:tblDescription w:val=" Financial penalties, Connection Failures, Income Support Payment Suspensions and CCAs by Age Group"/>
      </w:tblPr>
      <w:tblGrid>
        <w:gridCol w:w="3962"/>
        <w:gridCol w:w="1451"/>
        <w:gridCol w:w="1181"/>
        <w:gridCol w:w="1425"/>
        <w:gridCol w:w="1172"/>
        <w:gridCol w:w="1173"/>
        <w:gridCol w:w="1442"/>
        <w:gridCol w:w="1434"/>
        <w:gridCol w:w="1434"/>
      </w:tblGrid>
      <w:tr w:rsidR="00BB1E9F" w:rsidRPr="00FB63AD" w:rsidTr="00BB56A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962" w:type="dxa"/>
          </w:tcPr>
          <w:p w:rsidR="00BB1E9F" w:rsidRPr="00FB63AD" w:rsidRDefault="00FD0B70" w:rsidP="00BE5596">
            <w:pPr>
              <w:ind w:left="142"/>
              <w:rPr>
                <w:noProof/>
              </w:rPr>
            </w:pPr>
            <w:r w:rsidRPr="00FB63AD">
              <w:rPr>
                <w:noProof/>
              </w:rPr>
              <w:t xml:space="preserve">Income </w:t>
            </w:r>
            <w:r w:rsidR="0092180C">
              <w:rPr>
                <w:noProof/>
              </w:rPr>
              <w:t>S</w:t>
            </w:r>
            <w:r w:rsidRPr="00FB63AD">
              <w:rPr>
                <w:noProof/>
              </w:rPr>
              <w:t xml:space="preserve">upport </w:t>
            </w:r>
            <w:r w:rsidR="0092180C">
              <w:rPr>
                <w:noProof/>
              </w:rPr>
              <w:t>P</w:t>
            </w:r>
            <w:r w:rsidRPr="00FB63AD">
              <w:rPr>
                <w:noProof/>
              </w:rPr>
              <w:t xml:space="preserve">ayment </w:t>
            </w:r>
            <w:r w:rsidR="0092180C">
              <w:rPr>
                <w:noProof/>
              </w:rPr>
              <w:t>S</w:t>
            </w:r>
            <w:r w:rsidRPr="00FB63AD">
              <w:rPr>
                <w:noProof/>
              </w:rPr>
              <w:t>uspensions</w:t>
            </w:r>
          </w:p>
        </w:tc>
        <w:tc>
          <w:tcPr>
            <w:tcW w:w="1451" w:type="dxa"/>
          </w:tcPr>
          <w:p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Under 21</w:t>
            </w:r>
          </w:p>
        </w:tc>
        <w:tc>
          <w:tcPr>
            <w:tcW w:w="1181" w:type="dxa"/>
          </w:tcPr>
          <w:p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21 - 30</w:t>
            </w:r>
          </w:p>
        </w:tc>
        <w:tc>
          <w:tcPr>
            <w:tcW w:w="1425" w:type="dxa"/>
          </w:tcPr>
          <w:p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31 - 40</w:t>
            </w:r>
          </w:p>
        </w:tc>
        <w:tc>
          <w:tcPr>
            <w:tcW w:w="1172" w:type="dxa"/>
          </w:tcPr>
          <w:p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41 - 54</w:t>
            </w:r>
          </w:p>
        </w:tc>
        <w:tc>
          <w:tcPr>
            <w:tcW w:w="1173" w:type="dxa"/>
          </w:tcPr>
          <w:p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55 +</w:t>
            </w:r>
          </w:p>
        </w:tc>
        <w:tc>
          <w:tcPr>
            <w:tcW w:w="1442" w:type="dxa"/>
          </w:tcPr>
          <w:p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Total</w:t>
            </w:r>
          </w:p>
        </w:tc>
        <w:tc>
          <w:tcPr>
            <w:tcW w:w="1434" w:type="dxa"/>
          </w:tcPr>
          <w:p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c>
          <w:tcPr>
            <w:tcW w:w="1434" w:type="dxa"/>
          </w:tcPr>
          <w:p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r>
      <w:tr w:rsidR="00BB56AC" w:rsidRPr="00FB63AD" w:rsidTr="00BB56AC">
        <w:tc>
          <w:tcPr>
            <w:cnfStyle w:val="001000000000" w:firstRow="0" w:lastRow="0" w:firstColumn="1" w:lastColumn="0" w:oddVBand="0" w:evenVBand="0" w:oddHBand="0" w:evenHBand="0" w:firstRowFirstColumn="0" w:firstRowLastColumn="0" w:lastRowFirstColumn="0" w:lastRowLastColumn="0"/>
            <w:tcW w:w="3962" w:type="dxa"/>
          </w:tcPr>
          <w:p w:rsidR="00BB56AC" w:rsidRPr="00FB63AD" w:rsidRDefault="00BB56AC" w:rsidP="00BE5596">
            <w:pPr>
              <w:ind w:left="142"/>
              <w:rPr>
                <w:noProof/>
              </w:rPr>
            </w:pPr>
            <w:r w:rsidRPr="00FB63AD">
              <w:rPr>
                <w:bCs/>
              </w:rPr>
              <w:t xml:space="preserve">Income </w:t>
            </w:r>
            <w:r>
              <w:rPr>
                <w:bCs/>
              </w:rPr>
              <w:t>S</w:t>
            </w:r>
            <w:r w:rsidRPr="00FB63AD">
              <w:rPr>
                <w:bCs/>
              </w:rPr>
              <w:t xml:space="preserve">upport </w:t>
            </w:r>
            <w:r>
              <w:rPr>
                <w:bCs/>
              </w:rPr>
              <w:t>P</w:t>
            </w:r>
            <w:r w:rsidRPr="00FB63AD">
              <w:rPr>
                <w:bCs/>
              </w:rPr>
              <w:t xml:space="preserve">ayment </w:t>
            </w:r>
            <w:r>
              <w:rPr>
                <w:bCs/>
              </w:rPr>
              <w:t>S</w:t>
            </w:r>
            <w:r w:rsidRPr="00FB63AD">
              <w:rPr>
                <w:bCs/>
              </w:rPr>
              <w:t xml:space="preserve">uspension </w:t>
            </w:r>
            <w:r>
              <w:rPr>
                <w:bCs/>
              </w:rPr>
              <w:t>–</w:t>
            </w:r>
            <w:r w:rsidRPr="00FB63AD">
              <w:rPr>
                <w:bCs/>
              </w:rPr>
              <w:t>non-attendance at appointment</w:t>
            </w:r>
          </w:p>
        </w:tc>
        <w:tc>
          <w:tcPr>
            <w:tcW w:w="1451"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51,983</w:t>
            </w:r>
          </w:p>
        </w:tc>
        <w:tc>
          <w:tcPr>
            <w:tcW w:w="1181"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151,265</w:t>
            </w:r>
          </w:p>
        </w:tc>
        <w:tc>
          <w:tcPr>
            <w:tcW w:w="1425"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96,092</w:t>
            </w:r>
          </w:p>
        </w:tc>
        <w:tc>
          <w:tcPr>
            <w:tcW w:w="1172"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75,983</w:t>
            </w:r>
          </w:p>
        </w:tc>
        <w:tc>
          <w:tcPr>
            <w:tcW w:w="1173"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14,522</w:t>
            </w:r>
          </w:p>
        </w:tc>
        <w:tc>
          <w:tcPr>
            <w:tcW w:w="1442"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389,845</w:t>
            </w:r>
          </w:p>
        </w:tc>
        <w:tc>
          <w:tcPr>
            <w:tcW w:w="1434"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828,898</w:t>
            </w:r>
          </w:p>
        </w:tc>
        <w:tc>
          <w:tcPr>
            <w:tcW w:w="1434"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94.36%</w:t>
            </w:r>
          </w:p>
        </w:tc>
      </w:tr>
      <w:tr w:rsidR="00BB56AC" w:rsidRPr="00FB63AD" w:rsidTr="00BB56AC">
        <w:tc>
          <w:tcPr>
            <w:cnfStyle w:val="001000000000" w:firstRow="0" w:lastRow="0" w:firstColumn="1" w:lastColumn="0" w:oddVBand="0" w:evenVBand="0" w:oddHBand="0" w:evenHBand="0" w:firstRowFirstColumn="0" w:firstRowLastColumn="0" w:lastRowFirstColumn="0" w:lastRowLastColumn="0"/>
            <w:tcW w:w="3962" w:type="dxa"/>
          </w:tcPr>
          <w:p w:rsidR="00BB56AC" w:rsidRPr="00FB63AD" w:rsidRDefault="00BB56AC" w:rsidP="00BE5596">
            <w:pPr>
              <w:ind w:left="142"/>
              <w:rPr>
                <w:bCs/>
              </w:rPr>
            </w:pPr>
            <w:r w:rsidRPr="00FB63AD">
              <w:rPr>
                <w:bCs/>
              </w:rPr>
              <w:t xml:space="preserve">Income </w:t>
            </w:r>
            <w:r>
              <w:rPr>
                <w:bCs/>
              </w:rPr>
              <w:t>S</w:t>
            </w:r>
            <w:r w:rsidRPr="00FB63AD">
              <w:rPr>
                <w:bCs/>
              </w:rPr>
              <w:t xml:space="preserve">upport </w:t>
            </w:r>
            <w:r>
              <w:rPr>
                <w:bCs/>
              </w:rPr>
              <w:t>P</w:t>
            </w:r>
            <w:r w:rsidRPr="00FB63AD">
              <w:rPr>
                <w:bCs/>
              </w:rPr>
              <w:t xml:space="preserve">ayment </w:t>
            </w:r>
            <w:r>
              <w:rPr>
                <w:bCs/>
              </w:rPr>
              <w:t>S</w:t>
            </w:r>
            <w:r w:rsidRPr="00FB63AD">
              <w:rPr>
                <w:bCs/>
              </w:rPr>
              <w:t>uspension – disengagement from activity</w:t>
            </w:r>
          </w:p>
        </w:tc>
        <w:tc>
          <w:tcPr>
            <w:tcW w:w="1451"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3,498</w:t>
            </w:r>
          </w:p>
        </w:tc>
        <w:tc>
          <w:tcPr>
            <w:tcW w:w="1181"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12,112</w:t>
            </w:r>
          </w:p>
        </w:tc>
        <w:tc>
          <w:tcPr>
            <w:tcW w:w="1425"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7,879</w:t>
            </w:r>
          </w:p>
        </w:tc>
        <w:tc>
          <w:tcPr>
            <w:tcW w:w="1172"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6,023</w:t>
            </w:r>
          </w:p>
        </w:tc>
        <w:tc>
          <w:tcPr>
            <w:tcW w:w="1173"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503</w:t>
            </w:r>
          </w:p>
        </w:tc>
        <w:tc>
          <w:tcPr>
            <w:tcW w:w="1442"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30,015</w:t>
            </w:r>
          </w:p>
        </w:tc>
        <w:tc>
          <w:tcPr>
            <w:tcW w:w="1434"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49,526</w:t>
            </w:r>
          </w:p>
        </w:tc>
        <w:tc>
          <w:tcPr>
            <w:tcW w:w="1434"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5.64%</w:t>
            </w:r>
          </w:p>
        </w:tc>
      </w:tr>
      <w:tr w:rsidR="00BB56AC" w:rsidRPr="00FB63AD" w:rsidTr="00BB56AC">
        <w:tc>
          <w:tcPr>
            <w:cnfStyle w:val="001000000000" w:firstRow="0" w:lastRow="0" w:firstColumn="1" w:lastColumn="0" w:oddVBand="0" w:evenVBand="0" w:oddHBand="0" w:evenHBand="0" w:firstRowFirstColumn="0" w:firstRowLastColumn="0" w:lastRowFirstColumn="0" w:lastRowLastColumn="0"/>
            <w:tcW w:w="3962" w:type="dxa"/>
          </w:tcPr>
          <w:p w:rsidR="00BB56AC" w:rsidRPr="00FB63AD" w:rsidRDefault="00BB56AC" w:rsidP="00BE5596">
            <w:pPr>
              <w:ind w:left="142"/>
              <w:rPr>
                <w:b/>
                <w:bCs/>
              </w:rPr>
            </w:pPr>
            <w:r w:rsidRPr="00FB63AD">
              <w:rPr>
                <w:b/>
                <w:bCs/>
              </w:rPr>
              <w:t xml:space="preserve">Total Income Support </w:t>
            </w:r>
            <w:r>
              <w:rPr>
                <w:b/>
                <w:bCs/>
              </w:rPr>
              <w:t>P</w:t>
            </w:r>
            <w:r w:rsidRPr="00FB63AD">
              <w:rPr>
                <w:b/>
                <w:bCs/>
              </w:rPr>
              <w:t xml:space="preserve">ayment </w:t>
            </w:r>
            <w:r>
              <w:rPr>
                <w:b/>
                <w:bCs/>
              </w:rPr>
              <w:t>S</w:t>
            </w:r>
            <w:r w:rsidRPr="00FB63AD">
              <w:rPr>
                <w:b/>
                <w:bCs/>
              </w:rPr>
              <w:t>uspensions</w:t>
            </w:r>
          </w:p>
        </w:tc>
        <w:tc>
          <w:tcPr>
            <w:tcW w:w="1451"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55,481</w:t>
            </w:r>
          </w:p>
        </w:tc>
        <w:tc>
          <w:tcPr>
            <w:tcW w:w="1181"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163,377</w:t>
            </w:r>
          </w:p>
        </w:tc>
        <w:tc>
          <w:tcPr>
            <w:tcW w:w="1425"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103,971</w:t>
            </w:r>
          </w:p>
        </w:tc>
        <w:tc>
          <w:tcPr>
            <w:tcW w:w="1172"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82,006</w:t>
            </w:r>
          </w:p>
        </w:tc>
        <w:tc>
          <w:tcPr>
            <w:tcW w:w="1173"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15,025</w:t>
            </w:r>
          </w:p>
        </w:tc>
        <w:tc>
          <w:tcPr>
            <w:tcW w:w="1442"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419,860</w:t>
            </w:r>
          </w:p>
        </w:tc>
        <w:tc>
          <w:tcPr>
            <w:tcW w:w="1434"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878,424</w:t>
            </w:r>
          </w:p>
        </w:tc>
        <w:tc>
          <w:tcPr>
            <w:tcW w:w="1434"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100.00%</w:t>
            </w:r>
          </w:p>
        </w:tc>
      </w:tr>
    </w:tbl>
    <w:p w:rsidR="005532F7" w:rsidRPr="00FB63AD" w:rsidRDefault="0007155C" w:rsidP="00887E4E">
      <w:pPr>
        <w:ind w:left="142"/>
        <w:rPr>
          <w:noProof/>
        </w:rPr>
      </w:pPr>
      <w:r w:rsidRPr="00A64073">
        <w:rPr>
          <w:noProof/>
        </w:rPr>
        <w:t>Income support payment suspensions are applied when a job seeker fails to attend an appointment</w:t>
      </w:r>
      <w:r w:rsidR="006236F8" w:rsidRPr="00A64073">
        <w:rPr>
          <w:noProof/>
        </w:rPr>
        <w:t xml:space="preserve"> with their employment services provider</w:t>
      </w:r>
      <w:r w:rsidRPr="00A64073">
        <w:rPr>
          <w:noProof/>
        </w:rPr>
        <w:t xml:space="preserve"> and a Non-</w:t>
      </w:r>
      <w:r w:rsidR="00530268" w:rsidRPr="00A64073">
        <w:rPr>
          <w:noProof/>
        </w:rPr>
        <w:t>A</w:t>
      </w:r>
      <w:r w:rsidRPr="00A64073">
        <w:rPr>
          <w:noProof/>
        </w:rPr>
        <w:t>ttendance Report is submitted or when a job seeker disengages from an activity and their provider indicates on a No Show No Pay Participation Report that they wish to discuss this with the job seeker.</w:t>
      </w:r>
      <w:r w:rsidRPr="00FB63AD">
        <w:rPr>
          <w:noProof/>
        </w:rPr>
        <w:t xml:space="preserve"> </w:t>
      </w:r>
    </w:p>
    <w:p w:rsidR="002C51D8" w:rsidRPr="00C936DE" w:rsidRDefault="002C2A60" w:rsidP="00887E4E">
      <w:pPr>
        <w:ind w:left="-142" w:firstLine="142"/>
        <w:rPr>
          <w:b/>
        </w:rPr>
      </w:pPr>
      <w:r>
        <w:rPr>
          <w:b/>
        </w:rPr>
        <w:t>1 October to 31 December 2015</w:t>
      </w:r>
    </w:p>
    <w:tbl>
      <w:tblPr>
        <w:tblStyle w:val="LeftAlignTable"/>
        <w:tblW w:w="0" w:type="auto"/>
        <w:tblLook w:val="04E0" w:firstRow="1" w:lastRow="1" w:firstColumn="1" w:lastColumn="0" w:noHBand="0" w:noVBand="1"/>
        <w:tblCaption w:val=" Financial penalties, Connection Failures, Income Support Payment Suspensions and CCAs by Age Group"/>
        <w:tblDescription w:val=" Financial penalties, Connection Failures, Income Support Payment Suspensions and CCAs by Age Group"/>
      </w:tblPr>
      <w:tblGrid>
        <w:gridCol w:w="3954"/>
        <w:gridCol w:w="1461"/>
        <w:gridCol w:w="1174"/>
        <w:gridCol w:w="1423"/>
        <w:gridCol w:w="1165"/>
        <w:gridCol w:w="1166"/>
        <w:gridCol w:w="1447"/>
        <w:gridCol w:w="1442"/>
        <w:gridCol w:w="1442"/>
      </w:tblGrid>
      <w:tr w:rsidR="0060590F" w:rsidRPr="00FB63AD" w:rsidTr="00BB56A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954" w:type="dxa"/>
          </w:tcPr>
          <w:p w:rsidR="0060590F" w:rsidRPr="00FB63AD" w:rsidRDefault="0060590F" w:rsidP="0092180C">
            <w:pPr>
              <w:ind w:left="0"/>
            </w:pPr>
            <w:r w:rsidRPr="00FB63AD">
              <w:t>Finalised CCA Outcome</w:t>
            </w:r>
          </w:p>
        </w:tc>
        <w:tc>
          <w:tcPr>
            <w:tcW w:w="1461" w:type="dxa"/>
          </w:tcPr>
          <w:p w:rsidR="0060590F" w:rsidRPr="00FB63AD" w:rsidRDefault="0060590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Under 21</w:t>
            </w:r>
          </w:p>
        </w:tc>
        <w:tc>
          <w:tcPr>
            <w:tcW w:w="1174" w:type="dxa"/>
          </w:tcPr>
          <w:p w:rsidR="0060590F" w:rsidRPr="00FB63AD" w:rsidRDefault="0060590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21 - 30</w:t>
            </w:r>
          </w:p>
        </w:tc>
        <w:tc>
          <w:tcPr>
            <w:tcW w:w="1423" w:type="dxa"/>
          </w:tcPr>
          <w:p w:rsidR="0060590F" w:rsidRPr="00FB63AD" w:rsidRDefault="0060590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31 - 40</w:t>
            </w:r>
          </w:p>
        </w:tc>
        <w:tc>
          <w:tcPr>
            <w:tcW w:w="1165" w:type="dxa"/>
          </w:tcPr>
          <w:p w:rsidR="0060590F" w:rsidRPr="00FB63AD" w:rsidRDefault="0060590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41 - 54</w:t>
            </w:r>
          </w:p>
        </w:tc>
        <w:tc>
          <w:tcPr>
            <w:tcW w:w="1166" w:type="dxa"/>
          </w:tcPr>
          <w:p w:rsidR="0060590F" w:rsidRPr="00FB63AD" w:rsidRDefault="0060590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55 +</w:t>
            </w:r>
          </w:p>
        </w:tc>
        <w:tc>
          <w:tcPr>
            <w:tcW w:w="1447" w:type="dxa"/>
          </w:tcPr>
          <w:p w:rsidR="0060590F" w:rsidRPr="00FB63AD" w:rsidRDefault="0060590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442" w:type="dxa"/>
          </w:tcPr>
          <w:p w:rsidR="0060590F" w:rsidRPr="00FB63AD" w:rsidRDefault="00D370FD"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442" w:type="dxa"/>
          </w:tcPr>
          <w:p w:rsidR="0060590F" w:rsidRPr="00FB63AD" w:rsidRDefault="00D370FD"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BB56AC" w:rsidRPr="00FB63AD" w:rsidTr="00BB56AC">
        <w:tc>
          <w:tcPr>
            <w:cnfStyle w:val="001000000000" w:firstRow="0" w:lastRow="0" w:firstColumn="1" w:lastColumn="0" w:oddVBand="0" w:evenVBand="0" w:oddHBand="0" w:evenHBand="0" w:firstRowFirstColumn="0" w:firstRowLastColumn="0" w:lastRowFirstColumn="0" w:lastRowLastColumn="0"/>
            <w:tcW w:w="3954" w:type="dxa"/>
          </w:tcPr>
          <w:p w:rsidR="00BB56AC" w:rsidRPr="00FB63AD" w:rsidRDefault="00BB56AC" w:rsidP="0092180C">
            <w:pPr>
              <w:ind w:left="0"/>
            </w:pPr>
            <w:r w:rsidRPr="00FB63AD">
              <w:t>JSCI updated - referral for ESAt</w:t>
            </w:r>
          </w:p>
        </w:tc>
        <w:tc>
          <w:tcPr>
            <w:tcW w:w="1461"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119</w:t>
            </w:r>
          </w:p>
        </w:tc>
        <w:tc>
          <w:tcPr>
            <w:tcW w:w="1174"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172</w:t>
            </w:r>
          </w:p>
        </w:tc>
        <w:tc>
          <w:tcPr>
            <w:tcW w:w="1423"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103</w:t>
            </w:r>
          </w:p>
        </w:tc>
        <w:tc>
          <w:tcPr>
            <w:tcW w:w="1165"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61</w:t>
            </w:r>
          </w:p>
        </w:tc>
        <w:tc>
          <w:tcPr>
            <w:tcW w:w="1166" w:type="dxa"/>
            <w:vAlign w:val="center"/>
          </w:tcPr>
          <w:p w:rsidR="00BB56AC" w:rsidRDefault="00CC403B"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447"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457</w:t>
            </w:r>
          </w:p>
        </w:tc>
        <w:tc>
          <w:tcPr>
            <w:tcW w:w="1442"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577</w:t>
            </w:r>
          </w:p>
        </w:tc>
        <w:tc>
          <w:tcPr>
            <w:tcW w:w="1442"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2.91%</w:t>
            </w:r>
          </w:p>
        </w:tc>
      </w:tr>
      <w:tr w:rsidR="00BB56AC" w:rsidRPr="00FB63AD" w:rsidTr="00BB56AC">
        <w:tc>
          <w:tcPr>
            <w:cnfStyle w:val="001000000000" w:firstRow="0" w:lastRow="0" w:firstColumn="1" w:lastColumn="0" w:oddVBand="0" w:evenVBand="0" w:oddHBand="0" w:evenHBand="0" w:firstRowFirstColumn="0" w:firstRowLastColumn="0" w:lastRowFirstColumn="0" w:lastRowLastColumn="0"/>
            <w:tcW w:w="3954" w:type="dxa"/>
          </w:tcPr>
          <w:p w:rsidR="00BB56AC" w:rsidRPr="00FB63AD" w:rsidRDefault="00BB56AC" w:rsidP="0092180C">
            <w:pPr>
              <w:ind w:left="0"/>
            </w:pPr>
            <w:r w:rsidRPr="00FB63AD">
              <w:t>JSCI updated - eligible for higher stream</w:t>
            </w:r>
          </w:p>
        </w:tc>
        <w:tc>
          <w:tcPr>
            <w:tcW w:w="1461"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20</w:t>
            </w:r>
          </w:p>
        </w:tc>
        <w:tc>
          <w:tcPr>
            <w:tcW w:w="1174" w:type="dxa"/>
            <w:vAlign w:val="center"/>
          </w:tcPr>
          <w:p w:rsidR="00BB56AC" w:rsidRDefault="00CC403B"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423" w:type="dxa"/>
            <w:vAlign w:val="center"/>
          </w:tcPr>
          <w:p w:rsidR="00BB56AC" w:rsidRDefault="00CC403B"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165" w:type="dxa"/>
            <w:vAlign w:val="center"/>
          </w:tcPr>
          <w:p w:rsidR="00BB56AC" w:rsidRDefault="00CC403B"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166" w:type="dxa"/>
            <w:vAlign w:val="center"/>
          </w:tcPr>
          <w:p w:rsidR="00BB56AC" w:rsidRDefault="00B87E7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1447"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39</w:t>
            </w:r>
          </w:p>
        </w:tc>
        <w:tc>
          <w:tcPr>
            <w:tcW w:w="1442"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47</w:t>
            </w:r>
          </w:p>
        </w:tc>
        <w:tc>
          <w:tcPr>
            <w:tcW w:w="1442"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0.24%</w:t>
            </w:r>
          </w:p>
        </w:tc>
      </w:tr>
      <w:tr w:rsidR="00BB56AC" w:rsidRPr="00FB63AD" w:rsidTr="00BB56AC">
        <w:tc>
          <w:tcPr>
            <w:cnfStyle w:val="001000000000" w:firstRow="0" w:lastRow="0" w:firstColumn="1" w:lastColumn="0" w:oddVBand="0" w:evenVBand="0" w:oddHBand="0" w:evenHBand="0" w:firstRowFirstColumn="0" w:firstRowLastColumn="0" w:lastRowFirstColumn="0" w:lastRowLastColumn="0"/>
            <w:tcW w:w="3954" w:type="dxa"/>
          </w:tcPr>
          <w:p w:rsidR="00BB56AC" w:rsidRPr="00FB63AD" w:rsidRDefault="00BB56AC" w:rsidP="0092180C">
            <w:pPr>
              <w:ind w:left="0"/>
            </w:pPr>
            <w:r w:rsidRPr="00FB63AD">
              <w:t>Persistent non-compliance (Serious Failure)</w:t>
            </w:r>
          </w:p>
        </w:tc>
        <w:tc>
          <w:tcPr>
            <w:tcW w:w="1461"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504</w:t>
            </w:r>
          </w:p>
        </w:tc>
        <w:tc>
          <w:tcPr>
            <w:tcW w:w="1174"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2,622</w:t>
            </w:r>
          </w:p>
        </w:tc>
        <w:tc>
          <w:tcPr>
            <w:tcW w:w="1423"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1381</w:t>
            </w:r>
          </w:p>
        </w:tc>
        <w:tc>
          <w:tcPr>
            <w:tcW w:w="1165"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780</w:t>
            </w:r>
          </w:p>
        </w:tc>
        <w:tc>
          <w:tcPr>
            <w:tcW w:w="1166" w:type="dxa"/>
            <w:vAlign w:val="center"/>
          </w:tcPr>
          <w:p w:rsidR="00BB56AC" w:rsidRDefault="00CC403B"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447"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5,299</w:t>
            </w:r>
          </w:p>
        </w:tc>
        <w:tc>
          <w:tcPr>
            <w:tcW w:w="1442"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7,495</w:t>
            </w:r>
          </w:p>
        </w:tc>
        <w:tc>
          <w:tcPr>
            <w:tcW w:w="1442"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37.84%</w:t>
            </w:r>
          </w:p>
        </w:tc>
      </w:tr>
      <w:tr w:rsidR="00BB56AC" w:rsidRPr="00FB63AD" w:rsidTr="00BB56AC">
        <w:tc>
          <w:tcPr>
            <w:cnfStyle w:val="001000000000" w:firstRow="0" w:lastRow="0" w:firstColumn="1" w:lastColumn="0" w:oddVBand="0" w:evenVBand="0" w:oddHBand="0" w:evenHBand="0" w:firstRowFirstColumn="0" w:firstRowLastColumn="0" w:lastRowFirstColumn="0" w:lastRowLastColumn="0"/>
            <w:tcW w:w="3954" w:type="dxa"/>
          </w:tcPr>
          <w:p w:rsidR="00BB56AC" w:rsidRPr="00FB63AD" w:rsidRDefault="00BB56AC" w:rsidP="0092180C">
            <w:pPr>
              <w:ind w:left="0"/>
            </w:pPr>
            <w:r w:rsidRPr="00FB63AD">
              <w:t>Other outcomes</w:t>
            </w:r>
          </w:p>
        </w:tc>
        <w:tc>
          <w:tcPr>
            <w:tcW w:w="1461"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1,048</w:t>
            </w:r>
          </w:p>
        </w:tc>
        <w:tc>
          <w:tcPr>
            <w:tcW w:w="1174"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3,006</w:t>
            </w:r>
          </w:p>
        </w:tc>
        <w:tc>
          <w:tcPr>
            <w:tcW w:w="1423"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1,887</w:t>
            </w:r>
          </w:p>
        </w:tc>
        <w:tc>
          <w:tcPr>
            <w:tcW w:w="1165"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1,247</w:t>
            </w:r>
          </w:p>
        </w:tc>
        <w:tc>
          <w:tcPr>
            <w:tcW w:w="1166"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39</w:t>
            </w:r>
          </w:p>
        </w:tc>
        <w:tc>
          <w:tcPr>
            <w:tcW w:w="1447"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7,227</w:t>
            </w:r>
          </w:p>
        </w:tc>
        <w:tc>
          <w:tcPr>
            <w:tcW w:w="1442"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9,474</w:t>
            </w:r>
          </w:p>
        </w:tc>
        <w:tc>
          <w:tcPr>
            <w:tcW w:w="1442"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47.83%</w:t>
            </w:r>
          </w:p>
        </w:tc>
      </w:tr>
      <w:tr w:rsidR="00BB56AC" w:rsidRPr="00FB63AD" w:rsidTr="00BB56AC">
        <w:tc>
          <w:tcPr>
            <w:cnfStyle w:val="001000000000" w:firstRow="0" w:lastRow="0" w:firstColumn="1" w:lastColumn="0" w:oddVBand="0" w:evenVBand="0" w:oddHBand="0" w:evenHBand="0" w:firstRowFirstColumn="0" w:firstRowLastColumn="0" w:lastRowFirstColumn="0" w:lastRowLastColumn="0"/>
            <w:tcW w:w="3954" w:type="dxa"/>
          </w:tcPr>
          <w:p w:rsidR="00BB56AC" w:rsidRPr="00FB63AD" w:rsidRDefault="00BB56AC" w:rsidP="0092180C">
            <w:pPr>
              <w:ind w:left="0"/>
            </w:pPr>
            <w:r w:rsidRPr="00FB63AD">
              <w:t>No outcomes</w:t>
            </w:r>
          </w:p>
        </w:tc>
        <w:tc>
          <w:tcPr>
            <w:tcW w:w="1461"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109</w:t>
            </w:r>
          </w:p>
        </w:tc>
        <w:tc>
          <w:tcPr>
            <w:tcW w:w="1174"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665</w:t>
            </w:r>
          </w:p>
        </w:tc>
        <w:tc>
          <w:tcPr>
            <w:tcW w:w="1423"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375</w:t>
            </w:r>
          </w:p>
        </w:tc>
        <w:tc>
          <w:tcPr>
            <w:tcW w:w="1165"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311</w:t>
            </w:r>
          </w:p>
        </w:tc>
        <w:tc>
          <w:tcPr>
            <w:tcW w:w="1166" w:type="dxa"/>
            <w:vAlign w:val="center"/>
          </w:tcPr>
          <w:p w:rsidR="00BB56AC" w:rsidRDefault="00CC403B"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447"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1,475</w:t>
            </w:r>
          </w:p>
        </w:tc>
        <w:tc>
          <w:tcPr>
            <w:tcW w:w="1442"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2,216</w:t>
            </w:r>
          </w:p>
        </w:tc>
        <w:tc>
          <w:tcPr>
            <w:tcW w:w="1442"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11.19%</w:t>
            </w:r>
          </w:p>
        </w:tc>
      </w:tr>
      <w:tr w:rsidR="00BB56AC" w:rsidRPr="00FB63AD" w:rsidTr="00BB56A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4" w:type="dxa"/>
          </w:tcPr>
          <w:p w:rsidR="00BB56AC" w:rsidRPr="00FB63AD" w:rsidRDefault="00BB56AC" w:rsidP="0092180C">
            <w:pPr>
              <w:ind w:left="0"/>
            </w:pPr>
            <w:r w:rsidRPr="00FB63AD">
              <w:t>Total</w:t>
            </w:r>
          </w:p>
        </w:tc>
        <w:tc>
          <w:tcPr>
            <w:tcW w:w="1461" w:type="dxa"/>
            <w:vAlign w:val="center"/>
          </w:tcPr>
          <w:p w:rsid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1,800</w:t>
            </w:r>
          </w:p>
        </w:tc>
        <w:tc>
          <w:tcPr>
            <w:tcW w:w="1174" w:type="dxa"/>
            <w:vAlign w:val="center"/>
          </w:tcPr>
          <w:p w:rsid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6,481</w:t>
            </w:r>
          </w:p>
        </w:tc>
        <w:tc>
          <w:tcPr>
            <w:tcW w:w="1423" w:type="dxa"/>
            <w:vAlign w:val="center"/>
          </w:tcPr>
          <w:p w:rsid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3,748</w:t>
            </w:r>
          </w:p>
        </w:tc>
        <w:tc>
          <w:tcPr>
            <w:tcW w:w="1165" w:type="dxa"/>
            <w:vAlign w:val="center"/>
          </w:tcPr>
          <w:p w:rsid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2,400</w:t>
            </w:r>
          </w:p>
        </w:tc>
        <w:tc>
          <w:tcPr>
            <w:tcW w:w="1166" w:type="dxa"/>
            <w:vAlign w:val="center"/>
          </w:tcPr>
          <w:p w:rsid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68</w:t>
            </w:r>
          </w:p>
        </w:tc>
        <w:tc>
          <w:tcPr>
            <w:tcW w:w="1447" w:type="dxa"/>
            <w:vAlign w:val="center"/>
          </w:tcPr>
          <w:p w:rsid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14,497</w:t>
            </w:r>
          </w:p>
        </w:tc>
        <w:tc>
          <w:tcPr>
            <w:tcW w:w="1442" w:type="dxa"/>
            <w:vAlign w:val="center"/>
          </w:tcPr>
          <w:p w:rsid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19,809</w:t>
            </w:r>
          </w:p>
        </w:tc>
        <w:tc>
          <w:tcPr>
            <w:tcW w:w="1442" w:type="dxa"/>
            <w:vAlign w:val="center"/>
          </w:tcPr>
          <w:p w:rsid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100.00%</w:t>
            </w:r>
          </w:p>
        </w:tc>
      </w:tr>
    </w:tbl>
    <w:p w:rsidR="006236F8" w:rsidRPr="00FB63AD" w:rsidRDefault="006236F8" w:rsidP="00887E4E">
      <w:pPr>
        <w:pStyle w:val="Heading2"/>
        <w:numPr>
          <w:ilvl w:val="0"/>
          <w:numId w:val="0"/>
        </w:numPr>
        <w:ind w:left="-142" w:firstLine="142"/>
      </w:pPr>
    </w:p>
    <w:p w:rsidR="006236F8" w:rsidRPr="00FB63AD" w:rsidRDefault="006236F8" w:rsidP="00887E4E">
      <w:pPr>
        <w:ind w:left="-142" w:firstLine="142"/>
        <w:rPr>
          <w:rFonts w:ascii="Arial" w:eastAsiaTheme="majorEastAsia" w:hAnsi="Arial" w:cstheme="majorBidi"/>
          <w:szCs w:val="26"/>
        </w:rPr>
      </w:pPr>
      <w:r w:rsidRPr="00FB63AD">
        <w:br w:type="page"/>
      </w:r>
    </w:p>
    <w:p w:rsidR="002C51D8" w:rsidRDefault="003C125B" w:rsidP="009A4DB3">
      <w:pPr>
        <w:pStyle w:val="Heading2"/>
        <w:ind w:left="-142" w:firstLine="142"/>
      </w:pPr>
      <w:bookmarkStart w:id="28" w:name="_Toc450747097"/>
      <w:r w:rsidRPr="00FB63AD">
        <w:rPr>
          <w:noProof/>
        </w:rPr>
        <w:lastRenderedPageBreak/>
        <w:t>F</w:t>
      </w:r>
      <w:r w:rsidR="00ED4EF2">
        <w:rPr>
          <w:noProof/>
        </w:rPr>
        <w:t>inancial P</w:t>
      </w:r>
      <w:r w:rsidR="005A3646" w:rsidRPr="00FB63AD">
        <w:rPr>
          <w:noProof/>
        </w:rPr>
        <w:t xml:space="preserve">enalties, Connection failures, Payment Suspensions and </w:t>
      </w:r>
      <w:r w:rsidR="00FA62F2" w:rsidRPr="00FB63AD">
        <w:rPr>
          <w:noProof/>
        </w:rPr>
        <w:t>CCAs</w:t>
      </w:r>
      <w:r w:rsidR="005A3646" w:rsidRPr="00FB63AD">
        <w:rPr>
          <w:noProof/>
        </w:rPr>
        <w:t xml:space="preserve"> by Employment Services</w:t>
      </w:r>
      <w:bookmarkEnd w:id="28"/>
      <w:r w:rsidR="00A64073">
        <w:rPr>
          <w:noProof/>
        </w:rPr>
        <w:t xml:space="preserve"> </w:t>
      </w:r>
      <w:r w:rsidR="0092180C">
        <w:rPr>
          <w:noProof/>
        </w:rPr>
        <w:t xml:space="preserve"> </w:t>
      </w:r>
    </w:p>
    <w:p w:rsidR="00A64073" w:rsidRPr="00A64073" w:rsidRDefault="002C2A60" w:rsidP="00A64073">
      <w:pPr>
        <w:rPr>
          <w:b/>
        </w:rPr>
      </w:pPr>
      <w:r>
        <w:rPr>
          <w:b/>
        </w:rPr>
        <w:t>1 October to 31 December 2015</w:t>
      </w:r>
    </w:p>
    <w:tbl>
      <w:tblPr>
        <w:tblStyle w:val="LeftAlignTable"/>
        <w:tblW w:w="0" w:type="auto"/>
        <w:tblLook w:val="06E0" w:firstRow="1" w:lastRow="1" w:firstColumn="1" w:lastColumn="0" w:noHBand="1" w:noVBand="1"/>
        <w:tblCaption w:val=" Financial penalties, Connection failures, Payment Suspensions and CCAs by Employment Services"/>
        <w:tblDescription w:val=" Financial penalties, Connection failures, Payment Suspensions and CCAs by Employment Services"/>
      </w:tblPr>
      <w:tblGrid>
        <w:gridCol w:w="3510"/>
        <w:gridCol w:w="1276"/>
        <w:gridCol w:w="1275"/>
        <w:gridCol w:w="1276"/>
        <w:gridCol w:w="851"/>
        <w:gridCol w:w="992"/>
        <w:gridCol w:w="1701"/>
        <w:gridCol w:w="992"/>
        <w:gridCol w:w="1276"/>
        <w:gridCol w:w="1276"/>
      </w:tblGrid>
      <w:tr w:rsidR="009E52F7" w:rsidRPr="00FB63AD" w:rsidTr="0092180C">
        <w:trPr>
          <w:cnfStyle w:val="100000000000" w:firstRow="1" w:lastRow="0" w:firstColumn="0" w:lastColumn="0" w:oddVBand="0" w:evenVBand="0" w:oddHBand="0" w:evenHBand="0" w:firstRowFirstColumn="0" w:firstRowLastColumn="0" w:lastRowFirstColumn="0" w:lastRowLastColumn="0"/>
          <w:trHeight w:val="716"/>
          <w:tblHeader/>
        </w:trPr>
        <w:tc>
          <w:tcPr>
            <w:cnfStyle w:val="001000000000" w:firstRow="0" w:lastRow="0" w:firstColumn="1" w:lastColumn="0" w:oddVBand="0" w:evenVBand="0" w:oddHBand="0" w:evenHBand="0" w:firstRowFirstColumn="0" w:firstRowLastColumn="0" w:lastRowFirstColumn="0" w:lastRowLastColumn="0"/>
            <w:tcW w:w="3510" w:type="dxa"/>
            <w:vAlign w:val="center"/>
          </w:tcPr>
          <w:p w:rsidR="009E52F7" w:rsidRPr="00FB63AD" w:rsidRDefault="009E52F7" w:rsidP="0092180C">
            <w:pPr>
              <w:ind w:left="142"/>
              <w:jc w:val="center"/>
            </w:pPr>
            <w:r w:rsidRPr="00FB63AD">
              <w:t>Non Payment Periods (Serious and UNPPs)</w:t>
            </w:r>
          </w:p>
        </w:tc>
        <w:tc>
          <w:tcPr>
            <w:tcW w:w="1276" w:type="dxa"/>
            <w:vAlign w:val="center"/>
          </w:tcPr>
          <w:p w:rsidR="009E52F7" w:rsidRPr="0092180C" w:rsidRDefault="0092180C" w:rsidP="0092180C">
            <w:pPr>
              <w:ind w:left="-142" w:firstLine="142"/>
              <w:cnfStyle w:val="100000000000" w:firstRow="1" w:lastRow="0" w:firstColumn="0" w:lastColumn="0" w:oddVBand="0" w:evenVBand="0" w:oddHBand="0" w:evenHBand="0" w:firstRowFirstColumn="0" w:firstRowLastColumn="0" w:lastRowFirstColumn="0" w:lastRowLastColumn="0"/>
            </w:pPr>
            <w:r w:rsidRPr="0092180C">
              <w:t>j</w:t>
            </w:r>
            <w:r w:rsidR="009D5107" w:rsidRPr="0092180C">
              <w:t>obactive</w:t>
            </w:r>
            <w:r w:rsidR="009D5107" w:rsidRPr="0092180C">
              <w:br/>
              <w:t>Stream A</w:t>
            </w:r>
          </w:p>
        </w:tc>
        <w:tc>
          <w:tcPr>
            <w:tcW w:w="1275" w:type="dxa"/>
            <w:vAlign w:val="center"/>
          </w:tcPr>
          <w:p w:rsidR="009E52F7" w:rsidRPr="0092180C" w:rsidRDefault="0092180C" w:rsidP="0092180C">
            <w:pPr>
              <w:ind w:left="-142" w:firstLine="142"/>
              <w:cnfStyle w:val="100000000000" w:firstRow="1" w:lastRow="0" w:firstColumn="0" w:lastColumn="0" w:oddVBand="0" w:evenVBand="0" w:oddHBand="0" w:evenHBand="0" w:firstRowFirstColumn="0" w:firstRowLastColumn="0" w:lastRowFirstColumn="0" w:lastRowLastColumn="0"/>
            </w:pPr>
            <w:r w:rsidRPr="0092180C">
              <w:t>j</w:t>
            </w:r>
            <w:r w:rsidR="009D5107" w:rsidRPr="0092180C">
              <w:t>obactive</w:t>
            </w:r>
            <w:r w:rsidR="009D5107" w:rsidRPr="0092180C">
              <w:br/>
            </w:r>
            <w:r w:rsidR="009E52F7" w:rsidRPr="0092180C">
              <w:t>Stream B</w:t>
            </w:r>
          </w:p>
        </w:tc>
        <w:tc>
          <w:tcPr>
            <w:tcW w:w="1276" w:type="dxa"/>
            <w:vAlign w:val="center"/>
          </w:tcPr>
          <w:p w:rsidR="009E52F7" w:rsidRPr="0092180C" w:rsidRDefault="0092180C" w:rsidP="0092180C">
            <w:pPr>
              <w:ind w:left="-142" w:firstLine="142"/>
              <w:cnfStyle w:val="100000000000" w:firstRow="1" w:lastRow="0" w:firstColumn="0" w:lastColumn="0" w:oddVBand="0" w:evenVBand="0" w:oddHBand="0" w:evenHBand="0" w:firstRowFirstColumn="0" w:firstRowLastColumn="0" w:lastRowFirstColumn="0" w:lastRowLastColumn="0"/>
            </w:pPr>
            <w:r w:rsidRPr="0092180C">
              <w:t>j</w:t>
            </w:r>
            <w:r w:rsidR="009D5107" w:rsidRPr="0092180C">
              <w:t>obactive</w:t>
            </w:r>
            <w:r w:rsidR="009D5107" w:rsidRPr="0092180C">
              <w:br/>
            </w:r>
            <w:r w:rsidR="009E52F7" w:rsidRPr="0092180C">
              <w:t>Stream C</w:t>
            </w:r>
          </w:p>
        </w:tc>
        <w:tc>
          <w:tcPr>
            <w:tcW w:w="851" w:type="dxa"/>
            <w:vAlign w:val="center"/>
          </w:tcPr>
          <w:p w:rsidR="009E52F7" w:rsidRPr="00FB63AD" w:rsidRDefault="009E52F7" w:rsidP="0092180C">
            <w:pPr>
              <w:ind w:left="-142" w:firstLine="142"/>
              <w:cnfStyle w:val="100000000000" w:firstRow="1" w:lastRow="0" w:firstColumn="0" w:lastColumn="0" w:oddVBand="0" w:evenVBand="0" w:oddHBand="0" w:evenHBand="0" w:firstRowFirstColumn="0" w:firstRowLastColumn="0" w:lastRowFirstColumn="0" w:lastRowLastColumn="0"/>
            </w:pPr>
            <w:r w:rsidRPr="00FB63AD">
              <w:t>DES</w:t>
            </w:r>
          </w:p>
        </w:tc>
        <w:tc>
          <w:tcPr>
            <w:tcW w:w="992" w:type="dxa"/>
            <w:vAlign w:val="center"/>
          </w:tcPr>
          <w:p w:rsidR="009E52F7" w:rsidRPr="00FB63AD" w:rsidRDefault="009E52F7" w:rsidP="0092180C">
            <w:pPr>
              <w:ind w:left="-142" w:firstLine="142"/>
              <w:cnfStyle w:val="100000000000" w:firstRow="1" w:lastRow="0" w:firstColumn="0" w:lastColumn="0" w:oddVBand="0" w:evenVBand="0" w:oddHBand="0" w:evenHBand="0" w:firstRowFirstColumn="0" w:firstRowLastColumn="0" w:lastRowFirstColumn="0" w:lastRowLastColumn="0"/>
            </w:pPr>
            <w:r w:rsidRPr="00FB63AD">
              <w:t>CDP</w:t>
            </w:r>
          </w:p>
        </w:tc>
        <w:tc>
          <w:tcPr>
            <w:tcW w:w="1701" w:type="dxa"/>
            <w:vAlign w:val="center"/>
          </w:tcPr>
          <w:p w:rsidR="009E52F7" w:rsidRPr="00FB63AD" w:rsidRDefault="009E52F7" w:rsidP="0092180C">
            <w:pPr>
              <w:ind w:left="-142" w:firstLine="142"/>
              <w:cnfStyle w:val="100000000000" w:firstRow="1" w:lastRow="0" w:firstColumn="0" w:lastColumn="0" w:oddVBand="0" w:evenVBand="0" w:oddHBand="0" w:evenHBand="0" w:firstRowFirstColumn="0" w:firstRowLastColumn="0" w:lastRowFirstColumn="0" w:lastRowLastColumn="0"/>
            </w:pPr>
            <w:r w:rsidRPr="00FB63AD">
              <w:t>Not in Employment Services</w:t>
            </w:r>
          </w:p>
        </w:tc>
        <w:tc>
          <w:tcPr>
            <w:tcW w:w="992" w:type="dxa"/>
            <w:vAlign w:val="center"/>
          </w:tcPr>
          <w:p w:rsidR="009E52F7" w:rsidRPr="00FB63AD" w:rsidRDefault="009E52F7" w:rsidP="0092180C">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vAlign w:val="center"/>
          </w:tcPr>
          <w:p w:rsidR="009E52F7" w:rsidRPr="00FB63AD" w:rsidRDefault="009E52F7" w:rsidP="0092180C">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276" w:type="dxa"/>
            <w:vAlign w:val="center"/>
          </w:tcPr>
          <w:p w:rsidR="009E52F7" w:rsidRPr="00FB63AD" w:rsidRDefault="009E52F7" w:rsidP="0092180C">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BB56AC" w:rsidRPr="00FB63AD" w:rsidTr="00BB56AC">
        <w:tc>
          <w:tcPr>
            <w:cnfStyle w:val="001000000000" w:firstRow="0" w:lastRow="0" w:firstColumn="1" w:lastColumn="0" w:oddVBand="0" w:evenVBand="0" w:oddHBand="0" w:evenHBand="0" w:firstRowFirstColumn="0" w:firstRowLastColumn="0" w:lastRowFirstColumn="0" w:lastRowLastColumn="0"/>
            <w:tcW w:w="3510" w:type="dxa"/>
          </w:tcPr>
          <w:p w:rsidR="00BB56AC" w:rsidRPr="00FB63AD" w:rsidRDefault="00BB56AC" w:rsidP="0092180C">
            <w:pPr>
              <w:ind w:left="142"/>
            </w:pPr>
            <w:r w:rsidRPr="00FB63AD">
              <w:t xml:space="preserve">Voluntary unemployment </w:t>
            </w:r>
            <w:r>
              <w:t>–</w:t>
            </w:r>
            <w:r w:rsidRPr="00FB63AD">
              <w:t xml:space="preserve"> UNPP</w:t>
            </w:r>
          </w:p>
        </w:tc>
        <w:tc>
          <w:tcPr>
            <w:tcW w:w="1276"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518</w:t>
            </w:r>
          </w:p>
        </w:tc>
        <w:tc>
          <w:tcPr>
            <w:tcW w:w="1275"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89</w:t>
            </w:r>
          </w:p>
        </w:tc>
        <w:tc>
          <w:tcPr>
            <w:tcW w:w="1276"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64</w:t>
            </w:r>
          </w:p>
        </w:tc>
        <w:tc>
          <w:tcPr>
            <w:tcW w:w="851"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39</w:t>
            </w:r>
          </w:p>
        </w:tc>
        <w:tc>
          <w:tcPr>
            <w:tcW w:w="992"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32</w:t>
            </w:r>
          </w:p>
        </w:tc>
        <w:tc>
          <w:tcPr>
            <w:tcW w:w="1701"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1,148</w:t>
            </w:r>
          </w:p>
        </w:tc>
        <w:tc>
          <w:tcPr>
            <w:tcW w:w="992"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1,890</w:t>
            </w:r>
          </w:p>
        </w:tc>
        <w:tc>
          <w:tcPr>
            <w:tcW w:w="1276"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4,218</w:t>
            </w:r>
          </w:p>
        </w:tc>
        <w:tc>
          <w:tcPr>
            <w:tcW w:w="1276"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28.57%</w:t>
            </w:r>
          </w:p>
        </w:tc>
      </w:tr>
      <w:tr w:rsidR="00BB56AC" w:rsidRPr="00FB63AD" w:rsidTr="00BB56AC">
        <w:tc>
          <w:tcPr>
            <w:cnfStyle w:val="001000000000" w:firstRow="0" w:lastRow="0" w:firstColumn="1" w:lastColumn="0" w:oddVBand="0" w:evenVBand="0" w:oddHBand="0" w:evenHBand="0" w:firstRowFirstColumn="0" w:firstRowLastColumn="0" w:lastRowFirstColumn="0" w:lastRowLastColumn="0"/>
            <w:tcW w:w="3510" w:type="dxa"/>
          </w:tcPr>
          <w:p w:rsidR="00BB56AC" w:rsidRPr="00FB63AD" w:rsidRDefault="00BB56AC" w:rsidP="00887E4E">
            <w:pPr>
              <w:ind w:left="142"/>
            </w:pPr>
            <w:r w:rsidRPr="00FB63AD">
              <w:t>Unemployment due to misconduct – UNPP</w:t>
            </w:r>
          </w:p>
        </w:tc>
        <w:tc>
          <w:tcPr>
            <w:tcW w:w="1276"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264</w:t>
            </w:r>
          </w:p>
        </w:tc>
        <w:tc>
          <w:tcPr>
            <w:tcW w:w="1275"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43</w:t>
            </w:r>
          </w:p>
        </w:tc>
        <w:tc>
          <w:tcPr>
            <w:tcW w:w="1276"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38</w:t>
            </w:r>
          </w:p>
        </w:tc>
        <w:tc>
          <w:tcPr>
            <w:tcW w:w="851"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23</w:t>
            </w:r>
          </w:p>
        </w:tc>
        <w:tc>
          <w:tcPr>
            <w:tcW w:w="992" w:type="dxa"/>
            <w:vAlign w:val="center"/>
          </w:tcPr>
          <w:p w:rsidR="00BB56AC" w:rsidRDefault="00CC403B"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701"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719</w:t>
            </w:r>
          </w:p>
        </w:tc>
        <w:tc>
          <w:tcPr>
            <w:tcW w:w="992"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1,105</w:t>
            </w:r>
          </w:p>
        </w:tc>
        <w:tc>
          <w:tcPr>
            <w:tcW w:w="1276"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2,497</w:t>
            </w:r>
          </w:p>
        </w:tc>
        <w:tc>
          <w:tcPr>
            <w:tcW w:w="1276"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16.91%</w:t>
            </w:r>
          </w:p>
        </w:tc>
      </w:tr>
      <w:tr w:rsidR="00BB56AC" w:rsidRPr="00FB63AD" w:rsidTr="00BB56AC">
        <w:tc>
          <w:tcPr>
            <w:cnfStyle w:val="001000000000" w:firstRow="0" w:lastRow="0" w:firstColumn="1" w:lastColumn="0" w:oddVBand="0" w:evenVBand="0" w:oddHBand="0" w:evenHBand="0" w:firstRowFirstColumn="0" w:firstRowLastColumn="0" w:lastRowFirstColumn="0" w:lastRowLastColumn="0"/>
            <w:tcW w:w="3510" w:type="dxa"/>
          </w:tcPr>
          <w:p w:rsidR="00BB56AC" w:rsidRPr="00FB63AD" w:rsidRDefault="00BB56AC" w:rsidP="00887E4E">
            <w:pPr>
              <w:ind w:left="142"/>
            </w:pPr>
            <w:r w:rsidRPr="00FB63AD">
              <w:t>Persistent non-compliance – Serious</w:t>
            </w:r>
          </w:p>
        </w:tc>
        <w:tc>
          <w:tcPr>
            <w:tcW w:w="1276"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302</w:t>
            </w:r>
          </w:p>
        </w:tc>
        <w:tc>
          <w:tcPr>
            <w:tcW w:w="1275"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516</w:t>
            </w:r>
          </w:p>
        </w:tc>
        <w:tc>
          <w:tcPr>
            <w:tcW w:w="1276"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322</w:t>
            </w:r>
          </w:p>
        </w:tc>
        <w:tc>
          <w:tcPr>
            <w:tcW w:w="851" w:type="dxa"/>
            <w:vAlign w:val="center"/>
          </w:tcPr>
          <w:p w:rsidR="00BB56AC" w:rsidRDefault="00CC403B"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992"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4,148</w:t>
            </w:r>
          </w:p>
        </w:tc>
        <w:tc>
          <w:tcPr>
            <w:tcW w:w="1701" w:type="dxa"/>
            <w:vAlign w:val="center"/>
          </w:tcPr>
          <w:p w:rsidR="00BB56AC" w:rsidRDefault="00B87E7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992"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5,299</w:t>
            </w:r>
          </w:p>
        </w:tc>
        <w:tc>
          <w:tcPr>
            <w:tcW w:w="1276"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7,495</w:t>
            </w:r>
          </w:p>
        </w:tc>
        <w:tc>
          <w:tcPr>
            <w:tcW w:w="1276"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50.77%</w:t>
            </w:r>
          </w:p>
        </w:tc>
      </w:tr>
      <w:tr w:rsidR="00BB56AC" w:rsidRPr="00FB63AD" w:rsidTr="00BB56AC">
        <w:tc>
          <w:tcPr>
            <w:cnfStyle w:val="001000000000" w:firstRow="0" w:lastRow="0" w:firstColumn="1" w:lastColumn="0" w:oddVBand="0" w:evenVBand="0" w:oddHBand="0" w:evenHBand="0" w:firstRowFirstColumn="0" w:firstRowLastColumn="0" w:lastRowFirstColumn="0" w:lastRowLastColumn="0"/>
            <w:tcW w:w="3510" w:type="dxa"/>
          </w:tcPr>
          <w:p w:rsidR="00BB56AC" w:rsidRPr="00FB63AD" w:rsidRDefault="00BB56AC" w:rsidP="00887E4E">
            <w:pPr>
              <w:ind w:left="142"/>
            </w:pPr>
            <w:r w:rsidRPr="00FB63AD">
              <w:t xml:space="preserve">Did not commence suitable work </w:t>
            </w:r>
            <w:r>
              <w:t xml:space="preserve">– </w:t>
            </w:r>
            <w:r w:rsidRPr="00FB63AD">
              <w:t>Serious</w:t>
            </w:r>
          </w:p>
        </w:tc>
        <w:tc>
          <w:tcPr>
            <w:tcW w:w="1276"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60</w:t>
            </w:r>
          </w:p>
        </w:tc>
        <w:tc>
          <w:tcPr>
            <w:tcW w:w="1275"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35</w:t>
            </w:r>
          </w:p>
        </w:tc>
        <w:tc>
          <w:tcPr>
            <w:tcW w:w="1276"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25</w:t>
            </w:r>
          </w:p>
        </w:tc>
        <w:tc>
          <w:tcPr>
            <w:tcW w:w="851" w:type="dxa"/>
            <w:vAlign w:val="center"/>
          </w:tcPr>
          <w:p w:rsidR="00BB56AC" w:rsidRDefault="00CC403B"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992" w:type="dxa"/>
            <w:vAlign w:val="center"/>
          </w:tcPr>
          <w:p w:rsidR="00BB56AC" w:rsidRDefault="00B87E7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1701" w:type="dxa"/>
            <w:vAlign w:val="center"/>
          </w:tcPr>
          <w:p w:rsidR="00BB56AC" w:rsidRDefault="00B87E7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992"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130</w:t>
            </w:r>
          </w:p>
        </w:tc>
        <w:tc>
          <w:tcPr>
            <w:tcW w:w="1276"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263</w:t>
            </w:r>
          </w:p>
        </w:tc>
        <w:tc>
          <w:tcPr>
            <w:tcW w:w="1276"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1.78%</w:t>
            </w:r>
          </w:p>
        </w:tc>
      </w:tr>
      <w:tr w:rsidR="00BB56AC" w:rsidRPr="00FB63AD" w:rsidTr="00BB56AC">
        <w:tc>
          <w:tcPr>
            <w:cnfStyle w:val="001000000000" w:firstRow="0" w:lastRow="0" w:firstColumn="1" w:lastColumn="0" w:oddVBand="0" w:evenVBand="0" w:oddHBand="0" w:evenHBand="0" w:firstRowFirstColumn="0" w:firstRowLastColumn="0" w:lastRowFirstColumn="0" w:lastRowLastColumn="0"/>
            <w:tcW w:w="3510" w:type="dxa"/>
          </w:tcPr>
          <w:p w:rsidR="00BB56AC" w:rsidRPr="00FB63AD" w:rsidRDefault="00BB56AC" w:rsidP="00887E4E">
            <w:pPr>
              <w:ind w:left="142"/>
            </w:pPr>
            <w:r w:rsidRPr="00FB63AD">
              <w:t>Refused a suitable job – Serious</w:t>
            </w:r>
          </w:p>
        </w:tc>
        <w:tc>
          <w:tcPr>
            <w:tcW w:w="1276"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72</w:t>
            </w:r>
          </w:p>
        </w:tc>
        <w:tc>
          <w:tcPr>
            <w:tcW w:w="1275"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40</w:t>
            </w:r>
          </w:p>
        </w:tc>
        <w:tc>
          <w:tcPr>
            <w:tcW w:w="1276"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24</w:t>
            </w:r>
          </w:p>
        </w:tc>
        <w:tc>
          <w:tcPr>
            <w:tcW w:w="851"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28</w:t>
            </w:r>
          </w:p>
        </w:tc>
        <w:tc>
          <w:tcPr>
            <w:tcW w:w="992" w:type="dxa"/>
            <w:vAlign w:val="center"/>
          </w:tcPr>
          <w:p w:rsidR="00BB56AC" w:rsidRDefault="00CC403B"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701" w:type="dxa"/>
            <w:vAlign w:val="center"/>
          </w:tcPr>
          <w:p w:rsidR="00BB56AC" w:rsidRDefault="00CC403B"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992"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168</w:t>
            </w:r>
          </w:p>
        </w:tc>
        <w:tc>
          <w:tcPr>
            <w:tcW w:w="1276"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290</w:t>
            </w:r>
          </w:p>
        </w:tc>
        <w:tc>
          <w:tcPr>
            <w:tcW w:w="1276"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1.96%</w:t>
            </w:r>
          </w:p>
        </w:tc>
      </w:tr>
      <w:tr w:rsidR="00BB56AC" w:rsidRPr="00FB63AD" w:rsidTr="00BB56A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rsidR="00BB56AC" w:rsidRPr="00FB63AD" w:rsidRDefault="00BB56AC" w:rsidP="00887E4E">
            <w:pPr>
              <w:ind w:left="142"/>
            </w:pPr>
            <w:r w:rsidRPr="00FB63AD">
              <w:t xml:space="preserve">Sub Total NPPs </w:t>
            </w:r>
          </w:p>
        </w:tc>
        <w:tc>
          <w:tcPr>
            <w:tcW w:w="1276" w:type="dxa"/>
            <w:vAlign w:val="center"/>
          </w:tcPr>
          <w:p w:rsid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1,216</w:t>
            </w:r>
          </w:p>
        </w:tc>
        <w:tc>
          <w:tcPr>
            <w:tcW w:w="1275" w:type="dxa"/>
            <w:vAlign w:val="center"/>
          </w:tcPr>
          <w:p w:rsid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723</w:t>
            </w:r>
          </w:p>
        </w:tc>
        <w:tc>
          <w:tcPr>
            <w:tcW w:w="1276" w:type="dxa"/>
            <w:vAlign w:val="center"/>
          </w:tcPr>
          <w:p w:rsid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473</w:t>
            </w:r>
          </w:p>
        </w:tc>
        <w:tc>
          <w:tcPr>
            <w:tcW w:w="851" w:type="dxa"/>
            <w:vAlign w:val="center"/>
          </w:tcPr>
          <w:p w:rsid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111</w:t>
            </w:r>
          </w:p>
        </w:tc>
        <w:tc>
          <w:tcPr>
            <w:tcW w:w="992" w:type="dxa"/>
            <w:vAlign w:val="center"/>
          </w:tcPr>
          <w:p w:rsid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4,202</w:t>
            </w:r>
          </w:p>
        </w:tc>
        <w:tc>
          <w:tcPr>
            <w:tcW w:w="1701" w:type="dxa"/>
            <w:vAlign w:val="center"/>
          </w:tcPr>
          <w:p w:rsid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1,867</w:t>
            </w:r>
          </w:p>
        </w:tc>
        <w:tc>
          <w:tcPr>
            <w:tcW w:w="992" w:type="dxa"/>
            <w:vAlign w:val="center"/>
          </w:tcPr>
          <w:p w:rsid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8,592</w:t>
            </w:r>
          </w:p>
        </w:tc>
        <w:tc>
          <w:tcPr>
            <w:tcW w:w="1276" w:type="dxa"/>
            <w:vAlign w:val="center"/>
          </w:tcPr>
          <w:p w:rsid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14,763</w:t>
            </w:r>
          </w:p>
        </w:tc>
        <w:tc>
          <w:tcPr>
            <w:tcW w:w="1276" w:type="dxa"/>
            <w:vAlign w:val="center"/>
          </w:tcPr>
          <w:p w:rsid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100.00%</w:t>
            </w:r>
          </w:p>
        </w:tc>
      </w:tr>
    </w:tbl>
    <w:p w:rsidR="00D326F0" w:rsidRDefault="00D326F0" w:rsidP="00887E4E">
      <w:pPr>
        <w:ind w:left="-142" w:firstLine="142"/>
        <w:rPr>
          <w:b/>
        </w:rPr>
      </w:pPr>
    </w:p>
    <w:p w:rsidR="0092180C" w:rsidRDefault="002C2A60" w:rsidP="00D326F0">
      <w:pPr>
        <w:keepNext/>
        <w:keepLines/>
        <w:ind w:left="-142" w:firstLine="142"/>
        <w:rPr>
          <w:b/>
        </w:rPr>
      </w:pPr>
      <w:r>
        <w:rPr>
          <w:b/>
        </w:rPr>
        <w:lastRenderedPageBreak/>
        <w:t>1 October to 31 December 2015</w:t>
      </w:r>
    </w:p>
    <w:tbl>
      <w:tblPr>
        <w:tblStyle w:val="LeftAlignTable"/>
        <w:tblW w:w="14992" w:type="dxa"/>
        <w:tblLayout w:type="fixed"/>
        <w:tblLook w:val="06E0" w:firstRow="1" w:lastRow="1" w:firstColumn="1" w:lastColumn="0" w:noHBand="1" w:noVBand="1"/>
        <w:tblCaption w:val=" Financial penalties, Connection failures, Payment Suspensions and CCAs by Employment Services"/>
        <w:tblDescription w:val=" Financial penalties, Connection failures, Payment Suspensions and CCAs by Employment Services"/>
      </w:tblPr>
      <w:tblGrid>
        <w:gridCol w:w="2943"/>
        <w:gridCol w:w="1276"/>
        <w:gridCol w:w="1275"/>
        <w:gridCol w:w="1276"/>
        <w:gridCol w:w="1438"/>
        <w:gridCol w:w="1822"/>
        <w:gridCol w:w="1560"/>
        <w:gridCol w:w="992"/>
        <w:gridCol w:w="1134"/>
        <w:gridCol w:w="1276"/>
      </w:tblGrid>
      <w:tr w:rsidR="0092180C" w:rsidRPr="00FB63AD" w:rsidTr="0092180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43" w:type="dxa"/>
            <w:vAlign w:val="center"/>
          </w:tcPr>
          <w:p w:rsidR="0092180C" w:rsidRPr="00FB63AD" w:rsidRDefault="0092180C" w:rsidP="00D326F0">
            <w:pPr>
              <w:keepNext/>
              <w:keepLines/>
              <w:ind w:left="142"/>
              <w:jc w:val="center"/>
            </w:pPr>
            <w:r w:rsidRPr="00FB63AD">
              <w:t>Short Term Financial Penalties (Non-Attendance, Reconnection and NSNP)</w:t>
            </w:r>
          </w:p>
        </w:tc>
        <w:tc>
          <w:tcPr>
            <w:tcW w:w="1276" w:type="dxa"/>
            <w:vAlign w:val="center"/>
          </w:tcPr>
          <w:p w:rsidR="0092180C" w:rsidRPr="00FB63AD" w:rsidRDefault="0092180C" w:rsidP="00D326F0">
            <w:pPr>
              <w:keepNext/>
              <w:keepLines/>
              <w:ind w:left="-142" w:firstLine="142"/>
              <w:cnfStyle w:val="100000000000" w:firstRow="1" w:lastRow="0" w:firstColumn="0" w:lastColumn="0" w:oddVBand="0" w:evenVBand="0" w:oddHBand="0" w:evenHBand="0" w:firstRowFirstColumn="0" w:firstRowLastColumn="0" w:lastRowFirstColumn="0" w:lastRowLastColumn="0"/>
            </w:pPr>
            <w:r w:rsidRPr="0092180C">
              <w:t>jobactive</w:t>
            </w:r>
            <w:r w:rsidRPr="0092180C">
              <w:br/>
              <w:t>Stream A</w:t>
            </w:r>
          </w:p>
        </w:tc>
        <w:tc>
          <w:tcPr>
            <w:tcW w:w="1275" w:type="dxa"/>
            <w:vAlign w:val="center"/>
          </w:tcPr>
          <w:p w:rsidR="0092180C" w:rsidRPr="00FB63AD" w:rsidRDefault="0092180C" w:rsidP="00D326F0">
            <w:pPr>
              <w:keepNext/>
              <w:keepLines/>
              <w:ind w:left="-142" w:firstLine="142"/>
              <w:cnfStyle w:val="100000000000" w:firstRow="1" w:lastRow="0" w:firstColumn="0" w:lastColumn="0" w:oddVBand="0" w:evenVBand="0" w:oddHBand="0" w:evenHBand="0" w:firstRowFirstColumn="0" w:firstRowLastColumn="0" w:lastRowFirstColumn="0" w:lastRowLastColumn="0"/>
            </w:pPr>
            <w:r w:rsidRPr="0092180C">
              <w:t>jobactive</w:t>
            </w:r>
            <w:r w:rsidRPr="0092180C">
              <w:br/>
              <w:t>Stream B</w:t>
            </w:r>
          </w:p>
        </w:tc>
        <w:tc>
          <w:tcPr>
            <w:tcW w:w="1276" w:type="dxa"/>
            <w:vAlign w:val="center"/>
          </w:tcPr>
          <w:p w:rsidR="0092180C" w:rsidRPr="00FB63AD" w:rsidRDefault="0092180C" w:rsidP="00D326F0">
            <w:pPr>
              <w:keepNext/>
              <w:keepLines/>
              <w:ind w:left="-142" w:firstLine="142"/>
              <w:cnfStyle w:val="100000000000" w:firstRow="1" w:lastRow="0" w:firstColumn="0" w:lastColumn="0" w:oddVBand="0" w:evenVBand="0" w:oddHBand="0" w:evenHBand="0" w:firstRowFirstColumn="0" w:firstRowLastColumn="0" w:lastRowFirstColumn="0" w:lastRowLastColumn="0"/>
            </w:pPr>
            <w:r w:rsidRPr="0092180C">
              <w:t>jobactive</w:t>
            </w:r>
            <w:r w:rsidRPr="0092180C">
              <w:br/>
              <w:t>Stream C</w:t>
            </w:r>
          </w:p>
        </w:tc>
        <w:tc>
          <w:tcPr>
            <w:tcW w:w="1438" w:type="dxa"/>
            <w:vAlign w:val="center"/>
          </w:tcPr>
          <w:p w:rsidR="0092180C" w:rsidRPr="00FB63AD" w:rsidRDefault="0092180C" w:rsidP="00D326F0">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DES</w:t>
            </w:r>
          </w:p>
        </w:tc>
        <w:tc>
          <w:tcPr>
            <w:tcW w:w="1822" w:type="dxa"/>
            <w:vAlign w:val="center"/>
          </w:tcPr>
          <w:p w:rsidR="0092180C" w:rsidRPr="00FB63AD" w:rsidRDefault="0092180C" w:rsidP="00D326F0">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CDP</w:t>
            </w:r>
          </w:p>
        </w:tc>
        <w:tc>
          <w:tcPr>
            <w:tcW w:w="1560" w:type="dxa"/>
            <w:vAlign w:val="center"/>
          </w:tcPr>
          <w:p w:rsidR="0092180C" w:rsidRPr="00FB63AD" w:rsidRDefault="0092180C" w:rsidP="00D326F0">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Not in Employment Services</w:t>
            </w:r>
          </w:p>
        </w:tc>
        <w:tc>
          <w:tcPr>
            <w:tcW w:w="992" w:type="dxa"/>
            <w:vAlign w:val="center"/>
          </w:tcPr>
          <w:p w:rsidR="0092180C" w:rsidRPr="00FB63AD" w:rsidRDefault="0092180C" w:rsidP="00D326F0">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134" w:type="dxa"/>
            <w:vAlign w:val="center"/>
          </w:tcPr>
          <w:p w:rsidR="0092180C" w:rsidRPr="00FB63AD" w:rsidRDefault="0092180C" w:rsidP="00D326F0">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276" w:type="dxa"/>
            <w:vAlign w:val="center"/>
          </w:tcPr>
          <w:p w:rsidR="0092180C" w:rsidRPr="00FB63AD" w:rsidRDefault="0092180C" w:rsidP="00D326F0">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BB56AC" w:rsidRPr="00FB63AD" w:rsidTr="00BB56AC">
        <w:tc>
          <w:tcPr>
            <w:cnfStyle w:val="001000000000" w:firstRow="0" w:lastRow="0" w:firstColumn="1" w:lastColumn="0" w:oddVBand="0" w:evenVBand="0" w:oddHBand="0" w:evenHBand="0" w:firstRowFirstColumn="0" w:firstRowLastColumn="0" w:lastRowFirstColumn="0" w:lastRowLastColumn="0"/>
            <w:tcW w:w="2943" w:type="dxa"/>
          </w:tcPr>
          <w:p w:rsidR="00BB56AC" w:rsidRPr="00FB63AD" w:rsidRDefault="00BB56AC" w:rsidP="00D326F0">
            <w:pPr>
              <w:keepNext/>
              <w:keepLines/>
              <w:ind w:left="142"/>
            </w:pPr>
            <w:r w:rsidRPr="00FB63AD">
              <w:rPr>
                <w:noProof/>
              </w:rPr>
              <w:t>Appointment related failures – Provider (</w:t>
            </w:r>
            <w:r>
              <w:rPr>
                <w:noProof/>
              </w:rPr>
              <w:t>NAF</w:t>
            </w:r>
            <w:r w:rsidRPr="00FB63AD">
              <w:rPr>
                <w:noProof/>
              </w:rPr>
              <w:t xml:space="preserve">), Third Party and the </w:t>
            </w:r>
            <w:r>
              <w:rPr>
                <w:noProof/>
              </w:rPr>
              <w:t>DHS</w:t>
            </w:r>
            <w:r w:rsidRPr="00FB63AD">
              <w:rPr>
                <w:noProof/>
              </w:rPr>
              <w:t xml:space="preserve"> (Reconnection)</w:t>
            </w:r>
          </w:p>
        </w:tc>
        <w:tc>
          <w:tcPr>
            <w:tcW w:w="1276"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965</w:t>
            </w:r>
          </w:p>
        </w:tc>
        <w:tc>
          <w:tcPr>
            <w:tcW w:w="1275"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1,073</w:t>
            </w:r>
          </w:p>
        </w:tc>
        <w:tc>
          <w:tcPr>
            <w:tcW w:w="1276"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918</w:t>
            </w:r>
          </w:p>
        </w:tc>
        <w:tc>
          <w:tcPr>
            <w:tcW w:w="1438"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157</w:t>
            </w:r>
          </w:p>
        </w:tc>
        <w:tc>
          <w:tcPr>
            <w:tcW w:w="1822"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298</w:t>
            </w:r>
          </w:p>
        </w:tc>
        <w:tc>
          <w:tcPr>
            <w:tcW w:w="1560" w:type="dxa"/>
            <w:vAlign w:val="center"/>
          </w:tcPr>
          <w:p w:rsidR="00BB56AC" w:rsidRDefault="00B87E7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992"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3,411</w:t>
            </w:r>
          </w:p>
        </w:tc>
        <w:tc>
          <w:tcPr>
            <w:tcW w:w="1134"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4,232</w:t>
            </w:r>
          </w:p>
        </w:tc>
        <w:tc>
          <w:tcPr>
            <w:tcW w:w="1276"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5.30%</w:t>
            </w:r>
          </w:p>
        </w:tc>
      </w:tr>
      <w:tr w:rsidR="00BB56AC" w:rsidRPr="00FB63AD" w:rsidTr="00BB56AC">
        <w:tc>
          <w:tcPr>
            <w:cnfStyle w:val="001000000000" w:firstRow="0" w:lastRow="0" w:firstColumn="1" w:lastColumn="0" w:oddVBand="0" w:evenVBand="0" w:oddHBand="0" w:evenHBand="0" w:firstRowFirstColumn="0" w:firstRowLastColumn="0" w:lastRowFirstColumn="0" w:lastRowLastColumn="0"/>
            <w:tcW w:w="2943" w:type="dxa"/>
          </w:tcPr>
          <w:p w:rsidR="00BB56AC" w:rsidRPr="00FB63AD" w:rsidDel="00AB5A1E" w:rsidRDefault="00BB56AC" w:rsidP="00D326F0">
            <w:pPr>
              <w:keepNext/>
              <w:keepLines/>
              <w:ind w:left="142"/>
              <w:rPr>
                <w:noProof/>
              </w:rPr>
            </w:pPr>
            <w:r w:rsidRPr="00FB63AD">
              <w:rPr>
                <w:noProof/>
              </w:rPr>
              <w:t>Other failures to comply with a reconnection requirement that resulted in a financial penalty</w:t>
            </w:r>
            <w:r w:rsidR="00446EA2">
              <w:rPr>
                <w:noProof/>
              </w:rPr>
              <w:t>*</w:t>
            </w:r>
          </w:p>
        </w:tc>
        <w:tc>
          <w:tcPr>
            <w:tcW w:w="1276" w:type="dxa"/>
            <w:vAlign w:val="center"/>
          </w:tcPr>
          <w:p w:rsidR="00BB56AC" w:rsidRDefault="00CC403B"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275" w:type="dxa"/>
            <w:vAlign w:val="center"/>
          </w:tcPr>
          <w:p w:rsidR="00BB56AC" w:rsidRDefault="00B87E7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1276" w:type="dxa"/>
            <w:vAlign w:val="center"/>
          </w:tcPr>
          <w:p w:rsidR="00BB56AC" w:rsidRDefault="00B87E7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1438" w:type="dxa"/>
            <w:vAlign w:val="center"/>
          </w:tcPr>
          <w:p w:rsidR="00BB56AC" w:rsidRDefault="00B87E7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1822" w:type="dxa"/>
            <w:vAlign w:val="center"/>
          </w:tcPr>
          <w:p w:rsidR="00BB56AC" w:rsidRDefault="00B87E7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1560" w:type="dxa"/>
            <w:vAlign w:val="center"/>
          </w:tcPr>
          <w:p w:rsidR="00BB56AC" w:rsidRDefault="00B87E7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992" w:type="dxa"/>
            <w:vAlign w:val="center"/>
          </w:tcPr>
          <w:p w:rsidR="00BB56AC" w:rsidRDefault="00CC403B"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134" w:type="dxa"/>
            <w:vAlign w:val="center"/>
          </w:tcPr>
          <w:p w:rsidR="00BB56AC" w:rsidRDefault="00CC403B"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276" w:type="dxa"/>
            <w:vAlign w:val="center"/>
          </w:tcPr>
          <w:p w:rsidR="00BB56AC" w:rsidRDefault="00CC403B"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N/A</w:t>
            </w:r>
          </w:p>
        </w:tc>
      </w:tr>
      <w:tr w:rsidR="00BB56AC" w:rsidRPr="00FB63AD" w:rsidTr="00BB56AC">
        <w:tc>
          <w:tcPr>
            <w:cnfStyle w:val="001000000000" w:firstRow="0" w:lastRow="0" w:firstColumn="1" w:lastColumn="0" w:oddVBand="0" w:evenVBand="0" w:oddHBand="0" w:evenHBand="0" w:firstRowFirstColumn="0" w:firstRowLastColumn="0" w:lastRowFirstColumn="0" w:lastRowLastColumn="0"/>
            <w:tcW w:w="2943" w:type="dxa"/>
          </w:tcPr>
          <w:p w:rsidR="00BB56AC" w:rsidRPr="00FB63AD" w:rsidRDefault="00BB56AC" w:rsidP="00D326F0">
            <w:pPr>
              <w:keepNext/>
              <w:keepLines/>
              <w:ind w:left="142"/>
            </w:pPr>
            <w:r w:rsidRPr="00FB63AD">
              <w:t>Failure to attend activity specified in a Job Plan (NSNP)</w:t>
            </w:r>
          </w:p>
        </w:tc>
        <w:tc>
          <w:tcPr>
            <w:tcW w:w="1276"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5,843</w:t>
            </w:r>
          </w:p>
        </w:tc>
        <w:tc>
          <w:tcPr>
            <w:tcW w:w="1275"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6,442</w:t>
            </w:r>
          </w:p>
        </w:tc>
        <w:tc>
          <w:tcPr>
            <w:tcW w:w="1276"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5,549</w:t>
            </w:r>
          </w:p>
        </w:tc>
        <w:tc>
          <w:tcPr>
            <w:tcW w:w="1438"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280</w:t>
            </w:r>
          </w:p>
        </w:tc>
        <w:tc>
          <w:tcPr>
            <w:tcW w:w="1822"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30,105</w:t>
            </w:r>
          </w:p>
        </w:tc>
        <w:tc>
          <w:tcPr>
            <w:tcW w:w="1560" w:type="dxa"/>
            <w:vAlign w:val="center"/>
          </w:tcPr>
          <w:p w:rsidR="00BB56AC" w:rsidRDefault="00B87E7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992"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48,219</w:t>
            </w:r>
          </w:p>
        </w:tc>
        <w:tc>
          <w:tcPr>
            <w:tcW w:w="1134"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74,085</w:t>
            </w:r>
          </w:p>
        </w:tc>
        <w:tc>
          <w:tcPr>
            <w:tcW w:w="1276"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92.71%</w:t>
            </w:r>
          </w:p>
        </w:tc>
      </w:tr>
      <w:tr w:rsidR="00BB56AC" w:rsidRPr="00FB63AD" w:rsidTr="00BB56AC">
        <w:tc>
          <w:tcPr>
            <w:cnfStyle w:val="001000000000" w:firstRow="0" w:lastRow="0" w:firstColumn="1" w:lastColumn="0" w:oddVBand="0" w:evenVBand="0" w:oddHBand="0" w:evenHBand="0" w:firstRowFirstColumn="0" w:firstRowLastColumn="0" w:lastRowFirstColumn="0" w:lastRowLastColumn="0"/>
            <w:tcW w:w="2943" w:type="dxa"/>
          </w:tcPr>
          <w:p w:rsidR="00BB56AC" w:rsidRPr="00FB63AD" w:rsidRDefault="00BB56AC" w:rsidP="00D326F0">
            <w:pPr>
              <w:keepNext/>
              <w:keepLines/>
              <w:ind w:left="142"/>
            </w:pPr>
            <w:r w:rsidRPr="00FB63AD">
              <w:t>Failure to attend job interview (NSNP)</w:t>
            </w:r>
          </w:p>
        </w:tc>
        <w:tc>
          <w:tcPr>
            <w:tcW w:w="1276"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214</w:t>
            </w:r>
          </w:p>
        </w:tc>
        <w:tc>
          <w:tcPr>
            <w:tcW w:w="1275"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157</w:t>
            </w:r>
          </w:p>
        </w:tc>
        <w:tc>
          <w:tcPr>
            <w:tcW w:w="1276"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105</w:t>
            </w:r>
          </w:p>
        </w:tc>
        <w:tc>
          <w:tcPr>
            <w:tcW w:w="1438"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78</w:t>
            </w:r>
          </w:p>
        </w:tc>
        <w:tc>
          <w:tcPr>
            <w:tcW w:w="1822" w:type="dxa"/>
            <w:vAlign w:val="center"/>
          </w:tcPr>
          <w:p w:rsidR="00BB56AC" w:rsidRDefault="00CC403B"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560" w:type="dxa"/>
            <w:vAlign w:val="center"/>
          </w:tcPr>
          <w:p w:rsidR="00BB56AC" w:rsidRDefault="00B87E7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992"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562</w:t>
            </w:r>
          </w:p>
        </w:tc>
        <w:tc>
          <w:tcPr>
            <w:tcW w:w="1134"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921</w:t>
            </w:r>
          </w:p>
        </w:tc>
        <w:tc>
          <w:tcPr>
            <w:tcW w:w="1276"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1.15%</w:t>
            </w:r>
          </w:p>
        </w:tc>
      </w:tr>
      <w:tr w:rsidR="00BB56AC" w:rsidRPr="00FB63AD" w:rsidTr="00BB56AC">
        <w:tc>
          <w:tcPr>
            <w:cnfStyle w:val="001000000000" w:firstRow="0" w:lastRow="0" w:firstColumn="1" w:lastColumn="0" w:oddVBand="0" w:evenVBand="0" w:oddHBand="0" w:evenHBand="0" w:firstRowFirstColumn="0" w:firstRowLastColumn="0" w:lastRowFirstColumn="0" w:lastRowLastColumn="0"/>
            <w:tcW w:w="2943" w:type="dxa"/>
          </w:tcPr>
          <w:p w:rsidR="00BB56AC" w:rsidRPr="00FB63AD" w:rsidRDefault="00BB56AC" w:rsidP="00D326F0">
            <w:pPr>
              <w:keepNext/>
              <w:keepLines/>
              <w:ind w:left="142"/>
            </w:pPr>
            <w:r w:rsidRPr="00FB63AD">
              <w:t>Inappropriate conduct in a Job Plan activity (NSNP)</w:t>
            </w:r>
          </w:p>
        </w:tc>
        <w:tc>
          <w:tcPr>
            <w:tcW w:w="1276"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84</w:t>
            </w:r>
          </w:p>
        </w:tc>
        <w:tc>
          <w:tcPr>
            <w:tcW w:w="1275"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93</w:t>
            </w:r>
          </w:p>
        </w:tc>
        <w:tc>
          <w:tcPr>
            <w:tcW w:w="1276"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73</w:t>
            </w:r>
          </w:p>
        </w:tc>
        <w:tc>
          <w:tcPr>
            <w:tcW w:w="1438"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39</w:t>
            </w:r>
          </w:p>
        </w:tc>
        <w:tc>
          <w:tcPr>
            <w:tcW w:w="1822" w:type="dxa"/>
            <w:vAlign w:val="center"/>
          </w:tcPr>
          <w:p w:rsidR="00BB56AC" w:rsidRDefault="00CC403B"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560" w:type="dxa"/>
            <w:vAlign w:val="center"/>
          </w:tcPr>
          <w:p w:rsidR="00BB56AC" w:rsidRDefault="00B87E7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992"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305</w:t>
            </w:r>
          </w:p>
        </w:tc>
        <w:tc>
          <w:tcPr>
            <w:tcW w:w="1134"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524</w:t>
            </w:r>
          </w:p>
        </w:tc>
        <w:tc>
          <w:tcPr>
            <w:tcW w:w="1276"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0.66%</w:t>
            </w:r>
          </w:p>
        </w:tc>
      </w:tr>
      <w:tr w:rsidR="00BB56AC" w:rsidRPr="00FB63AD" w:rsidTr="00BB56AC">
        <w:tc>
          <w:tcPr>
            <w:cnfStyle w:val="001000000000" w:firstRow="0" w:lastRow="0" w:firstColumn="1" w:lastColumn="0" w:oddVBand="0" w:evenVBand="0" w:oddHBand="0" w:evenHBand="0" w:firstRowFirstColumn="0" w:firstRowLastColumn="0" w:lastRowFirstColumn="0" w:lastRowLastColumn="0"/>
            <w:tcW w:w="2943" w:type="dxa"/>
          </w:tcPr>
          <w:p w:rsidR="00BB56AC" w:rsidRPr="00FB63AD" w:rsidRDefault="00BB56AC" w:rsidP="00D326F0">
            <w:pPr>
              <w:keepNext/>
              <w:keepLines/>
              <w:ind w:left="142"/>
            </w:pPr>
            <w:r w:rsidRPr="00FB63AD">
              <w:t>Inappropriate presentation or conduct at job interview (NSNP)</w:t>
            </w:r>
          </w:p>
        </w:tc>
        <w:tc>
          <w:tcPr>
            <w:tcW w:w="1276"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33</w:t>
            </w:r>
          </w:p>
        </w:tc>
        <w:tc>
          <w:tcPr>
            <w:tcW w:w="1275"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23</w:t>
            </w:r>
          </w:p>
        </w:tc>
        <w:tc>
          <w:tcPr>
            <w:tcW w:w="1276" w:type="dxa"/>
            <w:vAlign w:val="center"/>
          </w:tcPr>
          <w:p w:rsidR="00BB56AC" w:rsidRDefault="00CC403B"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438"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29</w:t>
            </w:r>
          </w:p>
        </w:tc>
        <w:tc>
          <w:tcPr>
            <w:tcW w:w="1822" w:type="dxa"/>
            <w:vAlign w:val="center"/>
          </w:tcPr>
          <w:p w:rsidR="00BB56AC" w:rsidRDefault="00B87E7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1560" w:type="dxa"/>
            <w:vAlign w:val="center"/>
          </w:tcPr>
          <w:p w:rsidR="00BB56AC" w:rsidRDefault="00B87E7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992"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90</w:t>
            </w:r>
          </w:p>
        </w:tc>
        <w:tc>
          <w:tcPr>
            <w:tcW w:w="1134"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150</w:t>
            </w:r>
          </w:p>
        </w:tc>
        <w:tc>
          <w:tcPr>
            <w:tcW w:w="1276"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0.19%</w:t>
            </w:r>
          </w:p>
        </w:tc>
      </w:tr>
      <w:tr w:rsidR="00BB56AC" w:rsidRPr="00FB63AD" w:rsidTr="00BB56A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BB56AC" w:rsidRPr="00FB63AD" w:rsidRDefault="00BB56AC" w:rsidP="00D326F0">
            <w:pPr>
              <w:keepNext/>
              <w:keepLines/>
              <w:ind w:left="142"/>
            </w:pPr>
            <w:r w:rsidRPr="00FB63AD">
              <w:t>Sub Total Short Term Financial Penalties</w:t>
            </w:r>
          </w:p>
        </w:tc>
        <w:tc>
          <w:tcPr>
            <w:tcW w:w="1276" w:type="dxa"/>
            <w:vAlign w:val="center"/>
          </w:tcPr>
          <w:p w:rsid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7,140</w:t>
            </w:r>
          </w:p>
        </w:tc>
        <w:tc>
          <w:tcPr>
            <w:tcW w:w="1275" w:type="dxa"/>
            <w:vAlign w:val="center"/>
          </w:tcPr>
          <w:p w:rsid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7,788</w:t>
            </w:r>
          </w:p>
        </w:tc>
        <w:tc>
          <w:tcPr>
            <w:tcW w:w="1276" w:type="dxa"/>
            <w:vAlign w:val="center"/>
          </w:tcPr>
          <w:p w:rsid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6,650</w:t>
            </w:r>
          </w:p>
        </w:tc>
        <w:tc>
          <w:tcPr>
            <w:tcW w:w="1438" w:type="dxa"/>
            <w:vAlign w:val="center"/>
          </w:tcPr>
          <w:p w:rsid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583</w:t>
            </w:r>
          </w:p>
        </w:tc>
        <w:tc>
          <w:tcPr>
            <w:tcW w:w="1822" w:type="dxa"/>
            <w:vAlign w:val="center"/>
          </w:tcPr>
          <w:p w:rsid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30,427</w:t>
            </w:r>
          </w:p>
        </w:tc>
        <w:tc>
          <w:tcPr>
            <w:tcW w:w="1560" w:type="dxa"/>
            <w:vAlign w:val="center"/>
          </w:tcPr>
          <w:p w:rsid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0</w:t>
            </w:r>
          </w:p>
        </w:tc>
        <w:tc>
          <w:tcPr>
            <w:tcW w:w="992" w:type="dxa"/>
            <w:vAlign w:val="center"/>
          </w:tcPr>
          <w:p w:rsid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52,588</w:t>
            </w:r>
          </w:p>
        </w:tc>
        <w:tc>
          <w:tcPr>
            <w:tcW w:w="1134" w:type="dxa"/>
            <w:vAlign w:val="center"/>
          </w:tcPr>
          <w:p w:rsid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79,913</w:t>
            </w:r>
          </w:p>
        </w:tc>
        <w:tc>
          <w:tcPr>
            <w:tcW w:w="1276" w:type="dxa"/>
            <w:vAlign w:val="center"/>
          </w:tcPr>
          <w:p w:rsid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100.00%</w:t>
            </w:r>
          </w:p>
        </w:tc>
      </w:tr>
    </w:tbl>
    <w:p w:rsidR="009419A1" w:rsidRDefault="00446EA2" w:rsidP="009419A1">
      <w:pPr>
        <w:ind w:left="142"/>
        <w:rPr>
          <w:noProof/>
        </w:rPr>
      </w:pPr>
      <w:r>
        <w:rPr>
          <w:sz w:val="32"/>
          <w:szCs w:val="32"/>
          <w:vertAlign w:val="superscript"/>
        </w:rPr>
        <w:t>*</w:t>
      </w:r>
      <w:r w:rsidR="009419A1" w:rsidRPr="00C936DE">
        <w:rPr>
          <w:b/>
        </w:rPr>
        <w:t xml:space="preserve"> </w:t>
      </w:r>
      <w:r w:rsidR="009419A1" w:rsidRPr="00325EF7">
        <w:rPr>
          <w:noProof/>
        </w:rPr>
        <w:t>For example, issue of Employment Contact Certificates and some Job Plan failures (Reconnection)</w:t>
      </w:r>
      <w:r w:rsidR="0092180C">
        <w:rPr>
          <w:noProof/>
        </w:rPr>
        <w:t>.</w:t>
      </w:r>
    </w:p>
    <w:p w:rsidR="002C51D8" w:rsidRPr="00C936DE" w:rsidRDefault="002C2A60" w:rsidP="00D326F0">
      <w:pPr>
        <w:keepNext/>
        <w:keepLines/>
        <w:spacing w:after="120"/>
        <w:ind w:left="-142" w:firstLine="142"/>
        <w:rPr>
          <w:b/>
        </w:rPr>
      </w:pPr>
      <w:r>
        <w:rPr>
          <w:b/>
        </w:rPr>
        <w:lastRenderedPageBreak/>
        <w:t>1 October to 31 December 2015</w:t>
      </w:r>
    </w:p>
    <w:tbl>
      <w:tblPr>
        <w:tblStyle w:val="LeftAlignTable"/>
        <w:tblW w:w="0" w:type="auto"/>
        <w:tblLayout w:type="fixed"/>
        <w:tblLook w:val="04E0" w:firstRow="1" w:lastRow="1" w:firstColumn="1" w:lastColumn="0" w:noHBand="0" w:noVBand="1"/>
        <w:tblCaption w:val=" Financial penalties, Connection failures, Payment Suspensions and CCAs by Employment Services"/>
        <w:tblDescription w:val=" Financial penalties, Connection failures, Payment Suspensions and CCAs by Employment Services"/>
      </w:tblPr>
      <w:tblGrid>
        <w:gridCol w:w="2092"/>
        <w:gridCol w:w="1276"/>
        <w:gridCol w:w="1418"/>
        <w:gridCol w:w="1275"/>
        <w:gridCol w:w="1560"/>
        <w:gridCol w:w="1626"/>
        <w:gridCol w:w="1634"/>
        <w:gridCol w:w="951"/>
        <w:gridCol w:w="1166"/>
        <w:gridCol w:w="1166"/>
      </w:tblGrid>
      <w:tr w:rsidR="0092180C" w:rsidRPr="00FB63AD" w:rsidTr="00D326F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92" w:type="dxa"/>
            <w:vMerge w:val="restart"/>
            <w:vAlign w:val="center"/>
          </w:tcPr>
          <w:p w:rsidR="0092180C" w:rsidRPr="00FB63AD" w:rsidRDefault="0092180C" w:rsidP="00D326F0">
            <w:pPr>
              <w:keepNext/>
              <w:keepLines/>
              <w:spacing w:before="0"/>
              <w:ind w:left="-142" w:firstLine="142"/>
              <w:jc w:val="center"/>
            </w:pPr>
            <w:r w:rsidRPr="00FB63AD">
              <w:t>Total Financial Penalties</w:t>
            </w:r>
          </w:p>
        </w:tc>
        <w:tc>
          <w:tcPr>
            <w:tcW w:w="1276" w:type="dxa"/>
            <w:vAlign w:val="center"/>
          </w:tcPr>
          <w:p w:rsidR="0092180C" w:rsidRPr="00FB63AD" w:rsidRDefault="0092180C" w:rsidP="00D326F0">
            <w:pPr>
              <w:keepNext/>
              <w:keepLines/>
              <w:ind w:left="-142" w:firstLine="142"/>
              <w:cnfStyle w:val="100000000000" w:firstRow="1" w:lastRow="0" w:firstColumn="0" w:lastColumn="0" w:oddVBand="0" w:evenVBand="0" w:oddHBand="0" w:evenHBand="0" w:firstRowFirstColumn="0" w:firstRowLastColumn="0" w:lastRowFirstColumn="0" w:lastRowLastColumn="0"/>
            </w:pPr>
            <w:r w:rsidRPr="0092180C">
              <w:t>jobactive</w:t>
            </w:r>
            <w:r w:rsidRPr="0092180C">
              <w:br/>
              <w:t>Stream A</w:t>
            </w:r>
          </w:p>
        </w:tc>
        <w:tc>
          <w:tcPr>
            <w:tcW w:w="1418" w:type="dxa"/>
            <w:vAlign w:val="center"/>
          </w:tcPr>
          <w:p w:rsidR="0092180C" w:rsidRPr="00FB63AD" w:rsidRDefault="0092180C" w:rsidP="00D326F0">
            <w:pPr>
              <w:keepNext/>
              <w:keepLines/>
              <w:ind w:left="-142" w:firstLine="142"/>
              <w:cnfStyle w:val="100000000000" w:firstRow="1" w:lastRow="0" w:firstColumn="0" w:lastColumn="0" w:oddVBand="0" w:evenVBand="0" w:oddHBand="0" w:evenHBand="0" w:firstRowFirstColumn="0" w:firstRowLastColumn="0" w:lastRowFirstColumn="0" w:lastRowLastColumn="0"/>
            </w:pPr>
            <w:r w:rsidRPr="0092180C">
              <w:t>jobactive</w:t>
            </w:r>
            <w:r w:rsidRPr="0092180C">
              <w:br/>
              <w:t>Stream B</w:t>
            </w:r>
          </w:p>
        </w:tc>
        <w:tc>
          <w:tcPr>
            <w:tcW w:w="1275" w:type="dxa"/>
            <w:vAlign w:val="center"/>
          </w:tcPr>
          <w:p w:rsidR="0092180C" w:rsidRPr="00FB63AD" w:rsidRDefault="0092180C" w:rsidP="00D326F0">
            <w:pPr>
              <w:keepNext/>
              <w:keepLines/>
              <w:ind w:left="-142" w:firstLine="142"/>
              <w:cnfStyle w:val="100000000000" w:firstRow="1" w:lastRow="0" w:firstColumn="0" w:lastColumn="0" w:oddVBand="0" w:evenVBand="0" w:oddHBand="0" w:evenHBand="0" w:firstRowFirstColumn="0" w:firstRowLastColumn="0" w:lastRowFirstColumn="0" w:lastRowLastColumn="0"/>
            </w:pPr>
            <w:r w:rsidRPr="0092180C">
              <w:t>jobactive</w:t>
            </w:r>
            <w:r w:rsidRPr="0092180C">
              <w:br/>
              <w:t>Stream C</w:t>
            </w:r>
          </w:p>
        </w:tc>
        <w:tc>
          <w:tcPr>
            <w:tcW w:w="1560" w:type="dxa"/>
            <w:vAlign w:val="center"/>
          </w:tcPr>
          <w:p w:rsidR="0092180C" w:rsidRPr="00FB63AD" w:rsidRDefault="0092180C" w:rsidP="00D326F0">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DES</w:t>
            </w:r>
          </w:p>
        </w:tc>
        <w:tc>
          <w:tcPr>
            <w:tcW w:w="1626" w:type="dxa"/>
            <w:vAlign w:val="center"/>
          </w:tcPr>
          <w:p w:rsidR="0092180C" w:rsidRPr="00FB63AD" w:rsidRDefault="0092180C" w:rsidP="00D326F0">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CDP</w:t>
            </w:r>
          </w:p>
        </w:tc>
        <w:tc>
          <w:tcPr>
            <w:tcW w:w="1634" w:type="dxa"/>
            <w:vAlign w:val="center"/>
          </w:tcPr>
          <w:p w:rsidR="0092180C" w:rsidRPr="00FB63AD" w:rsidRDefault="0092180C" w:rsidP="00D326F0">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Not in Employment Services</w:t>
            </w:r>
          </w:p>
        </w:tc>
        <w:tc>
          <w:tcPr>
            <w:tcW w:w="951" w:type="dxa"/>
            <w:vAlign w:val="center"/>
          </w:tcPr>
          <w:p w:rsidR="0092180C" w:rsidRPr="00FB63AD" w:rsidRDefault="0092180C" w:rsidP="00D326F0">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166" w:type="dxa"/>
            <w:vAlign w:val="center"/>
          </w:tcPr>
          <w:p w:rsidR="0092180C" w:rsidRPr="00FB63AD" w:rsidRDefault="0092180C" w:rsidP="00D326F0">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166" w:type="dxa"/>
            <w:vAlign w:val="center"/>
          </w:tcPr>
          <w:p w:rsidR="0092180C" w:rsidRPr="00FB63AD" w:rsidRDefault="0092180C" w:rsidP="00D326F0">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BB56AC" w:rsidRPr="00FB63AD" w:rsidTr="00BB56AC">
        <w:trPr>
          <w:cnfStyle w:val="010000000000" w:firstRow="0" w:lastRow="1"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092" w:type="dxa"/>
            <w:vMerge/>
            <w:vAlign w:val="center"/>
          </w:tcPr>
          <w:p w:rsidR="00BB56AC" w:rsidRPr="00FB63AD" w:rsidRDefault="00BB56AC" w:rsidP="00D326F0">
            <w:pPr>
              <w:keepNext/>
              <w:keepLines/>
              <w:spacing w:before="0"/>
              <w:ind w:left="-142" w:firstLine="142"/>
              <w:jc w:val="center"/>
            </w:pPr>
          </w:p>
        </w:tc>
        <w:tc>
          <w:tcPr>
            <w:tcW w:w="1276" w:type="dxa"/>
            <w:vAlign w:val="center"/>
          </w:tcPr>
          <w:p w:rsid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8,356</w:t>
            </w:r>
          </w:p>
        </w:tc>
        <w:tc>
          <w:tcPr>
            <w:tcW w:w="1418" w:type="dxa"/>
            <w:vAlign w:val="center"/>
          </w:tcPr>
          <w:p w:rsid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8,511</w:t>
            </w:r>
          </w:p>
        </w:tc>
        <w:tc>
          <w:tcPr>
            <w:tcW w:w="1275" w:type="dxa"/>
            <w:vAlign w:val="center"/>
          </w:tcPr>
          <w:p w:rsid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7,123</w:t>
            </w:r>
          </w:p>
        </w:tc>
        <w:tc>
          <w:tcPr>
            <w:tcW w:w="1560" w:type="dxa"/>
            <w:vAlign w:val="center"/>
          </w:tcPr>
          <w:p w:rsid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694</w:t>
            </w:r>
          </w:p>
        </w:tc>
        <w:tc>
          <w:tcPr>
            <w:tcW w:w="1626" w:type="dxa"/>
            <w:vAlign w:val="center"/>
          </w:tcPr>
          <w:p w:rsid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34,629</w:t>
            </w:r>
          </w:p>
        </w:tc>
        <w:tc>
          <w:tcPr>
            <w:tcW w:w="1634" w:type="dxa"/>
            <w:vAlign w:val="center"/>
          </w:tcPr>
          <w:p w:rsid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1,867</w:t>
            </w:r>
          </w:p>
        </w:tc>
        <w:tc>
          <w:tcPr>
            <w:tcW w:w="951" w:type="dxa"/>
            <w:vAlign w:val="center"/>
          </w:tcPr>
          <w:p w:rsid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61,180</w:t>
            </w:r>
          </w:p>
        </w:tc>
        <w:tc>
          <w:tcPr>
            <w:tcW w:w="1166" w:type="dxa"/>
            <w:vAlign w:val="center"/>
          </w:tcPr>
          <w:p w:rsid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94,676</w:t>
            </w:r>
          </w:p>
        </w:tc>
        <w:tc>
          <w:tcPr>
            <w:tcW w:w="1166" w:type="dxa"/>
            <w:vAlign w:val="center"/>
          </w:tcPr>
          <w:p w:rsid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100.00%</w:t>
            </w:r>
          </w:p>
        </w:tc>
      </w:tr>
    </w:tbl>
    <w:p w:rsidR="00334A3E" w:rsidRPr="00FB63AD" w:rsidRDefault="00334A3E" w:rsidP="00887E4E">
      <w:pPr>
        <w:ind w:left="142"/>
      </w:pPr>
      <w:r w:rsidRPr="00FB63AD">
        <w:t xml:space="preserve">Unemployment </w:t>
      </w:r>
      <w:r w:rsidR="00530268" w:rsidRPr="00FB63AD">
        <w:t>n</w:t>
      </w:r>
      <w:r w:rsidRPr="00FB63AD">
        <w:t xml:space="preserve">on-payment periods are generally for eight weeks. However, if a person who has received </w:t>
      </w:r>
      <w:r w:rsidR="0067110A" w:rsidRPr="00FB63AD">
        <w:rPr>
          <w:noProof/>
        </w:rPr>
        <w:t xml:space="preserve">Relocation Assistance </w:t>
      </w:r>
      <w:r w:rsidR="000A2CE6" w:rsidRPr="00FB63AD">
        <w:rPr>
          <w:noProof/>
        </w:rPr>
        <w:t xml:space="preserve">to get a job </w:t>
      </w:r>
      <w:r w:rsidRPr="00FB63AD">
        <w:t xml:space="preserve">voluntarily leaves the job without reasonable excuse or is dismissed for misconduct within the first six months, they may be subject to a non-payment penalty period of 12 weeks. This penalty may also be applied if the job seeker accepts the job and relocates but does not commence employment. </w:t>
      </w:r>
      <w:r w:rsidR="005532F7" w:rsidRPr="00FB63AD">
        <w:rPr>
          <w:noProof/>
        </w:rPr>
        <w:t xml:space="preserve">The above data includes </w:t>
      </w:r>
      <w:r w:rsidR="002C2A60">
        <w:rPr>
          <w:noProof/>
        </w:rPr>
        <w:t>zero</w:t>
      </w:r>
      <w:r w:rsidR="005532F7" w:rsidRPr="00FB63AD">
        <w:rPr>
          <w:noProof/>
        </w:rPr>
        <w:t xml:space="preserve"> 12 week non-payment penalties applied during the period </w:t>
      </w:r>
      <w:r w:rsidR="002C2A60">
        <w:t>1 October to 31 December 2015</w:t>
      </w:r>
      <w:r w:rsidR="005532F7" w:rsidRPr="00FB63AD">
        <w:t>.</w:t>
      </w:r>
      <w:r w:rsidR="00FF643A" w:rsidRPr="00FB63AD">
        <w:t xml:space="preserve"> An * is used where the &lt;20 can be derived through totals or other values.</w:t>
      </w:r>
    </w:p>
    <w:p w:rsidR="00AB5A1E" w:rsidRPr="00FB63AD" w:rsidRDefault="00AB5A1E" w:rsidP="00887E4E">
      <w:pPr>
        <w:ind w:left="142"/>
      </w:pPr>
      <w:r w:rsidRPr="00FB63AD">
        <w:t>Appointment related failures comprise of financial penalties for non-attendance at a provider or the Department of Human Services (including CCA) appointment as well as for non-attendance at a reconnection appointment with a third party.</w:t>
      </w:r>
    </w:p>
    <w:p w:rsidR="00EE511C" w:rsidRPr="00481EB2" w:rsidRDefault="00EE511C" w:rsidP="00887E4E">
      <w:pPr>
        <w:ind w:left="142"/>
        <w:rPr>
          <w:bCs/>
        </w:rPr>
      </w:pPr>
      <w:r w:rsidRPr="00481EB2">
        <w:rPr>
          <w:bCs/>
        </w:rPr>
        <w:t>A reconnection failure for not entering a Job Plan can be applied when a job seeker who does not attend an appointment with their Provider, then refuses to enter into a Job Plan at their re-engagement appointment.  This refusal represents the job seekers first refusal to enter into a Job Plan.</w:t>
      </w:r>
    </w:p>
    <w:p w:rsidR="002C51D8" w:rsidRPr="00C936DE" w:rsidRDefault="002C2A60" w:rsidP="00887E4E">
      <w:pPr>
        <w:ind w:left="-142" w:firstLine="142"/>
        <w:rPr>
          <w:b/>
        </w:rPr>
      </w:pPr>
      <w:r>
        <w:rPr>
          <w:b/>
        </w:rPr>
        <w:t>1 October to 31 December 2015</w:t>
      </w:r>
    </w:p>
    <w:tbl>
      <w:tblPr>
        <w:tblStyle w:val="LeftAlignTable"/>
        <w:tblW w:w="0" w:type="auto"/>
        <w:tblLook w:val="06E0" w:firstRow="1" w:lastRow="1" w:firstColumn="1" w:lastColumn="0" w:noHBand="1" w:noVBand="1"/>
        <w:tblCaption w:val=" Financial penalties, Connection failures, Payment Suspensions and CCAs by Employment Services"/>
        <w:tblDescription w:val=" Financial penalties, Connection failures, Payment Suspensions and CCAs by Employment Services"/>
      </w:tblPr>
      <w:tblGrid>
        <w:gridCol w:w="4063"/>
        <w:gridCol w:w="1317"/>
        <w:gridCol w:w="1250"/>
        <w:gridCol w:w="1380"/>
        <w:gridCol w:w="1441"/>
        <w:gridCol w:w="1754"/>
        <w:gridCol w:w="837"/>
        <w:gridCol w:w="1365"/>
        <w:gridCol w:w="1267"/>
      </w:tblGrid>
      <w:tr w:rsidR="009E52F7" w:rsidRPr="00FB63AD" w:rsidTr="00BB56A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063" w:type="dxa"/>
            <w:vAlign w:val="center"/>
          </w:tcPr>
          <w:p w:rsidR="009E52F7" w:rsidRPr="00FB63AD" w:rsidRDefault="009E52F7" w:rsidP="0092180C">
            <w:pPr>
              <w:ind w:left="-142" w:firstLine="142"/>
              <w:jc w:val="center"/>
            </w:pPr>
            <w:r w:rsidRPr="00FB63AD">
              <w:t>Connection Failures</w:t>
            </w:r>
          </w:p>
        </w:tc>
        <w:tc>
          <w:tcPr>
            <w:tcW w:w="1317" w:type="dxa"/>
            <w:vAlign w:val="center"/>
          </w:tcPr>
          <w:p w:rsidR="009E52F7" w:rsidRPr="00FB63AD" w:rsidRDefault="0092180C" w:rsidP="0092180C">
            <w:pPr>
              <w:ind w:left="-142" w:firstLine="142"/>
              <w:cnfStyle w:val="100000000000" w:firstRow="1" w:lastRow="0" w:firstColumn="0" w:lastColumn="0" w:oddVBand="0" w:evenVBand="0" w:oddHBand="0" w:evenHBand="0" w:firstRowFirstColumn="0" w:firstRowLastColumn="0" w:lastRowFirstColumn="0" w:lastRowLastColumn="0"/>
            </w:pPr>
            <w:r>
              <w:rPr>
                <w:sz w:val="20"/>
                <w:szCs w:val="20"/>
              </w:rPr>
              <w:t>j</w:t>
            </w:r>
            <w:r w:rsidR="009D5107" w:rsidRPr="009D5107">
              <w:rPr>
                <w:sz w:val="20"/>
                <w:szCs w:val="20"/>
              </w:rPr>
              <w:t>obactive</w:t>
            </w:r>
            <w:r w:rsidR="009D5107">
              <w:br/>
            </w:r>
            <w:r w:rsidR="009D5107" w:rsidRPr="00FB63AD">
              <w:t>Stream A</w:t>
            </w:r>
          </w:p>
        </w:tc>
        <w:tc>
          <w:tcPr>
            <w:tcW w:w="1250" w:type="dxa"/>
            <w:vAlign w:val="center"/>
          </w:tcPr>
          <w:p w:rsidR="009E52F7" w:rsidRPr="00FB63AD" w:rsidRDefault="0092180C" w:rsidP="0092180C">
            <w:pPr>
              <w:ind w:left="-142" w:firstLine="142"/>
              <w:cnfStyle w:val="100000000000" w:firstRow="1" w:lastRow="0" w:firstColumn="0" w:lastColumn="0" w:oddVBand="0" w:evenVBand="0" w:oddHBand="0" w:evenHBand="0" w:firstRowFirstColumn="0" w:firstRowLastColumn="0" w:lastRowFirstColumn="0" w:lastRowLastColumn="0"/>
            </w:pPr>
            <w:r>
              <w:rPr>
                <w:sz w:val="20"/>
                <w:szCs w:val="20"/>
              </w:rPr>
              <w:t>j</w:t>
            </w:r>
            <w:r w:rsidR="009D5107" w:rsidRPr="009D5107">
              <w:rPr>
                <w:sz w:val="20"/>
                <w:szCs w:val="20"/>
              </w:rPr>
              <w:t>obactive</w:t>
            </w:r>
            <w:r w:rsidR="009D5107">
              <w:br/>
            </w:r>
            <w:r w:rsidR="009D5107" w:rsidRPr="00FB63AD">
              <w:t>Stream B</w:t>
            </w:r>
          </w:p>
        </w:tc>
        <w:tc>
          <w:tcPr>
            <w:tcW w:w="1380" w:type="dxa"/>
            <w:vAlign w:val="center"/>
          </w:tcPr>
          <w:p w:rsidR="009E52F7" w:rsidRPr="00FB63AD" w:rsidRDefault="0092180C" w:rsidP="0092180C">
            <w:pPr>
              <w:ind w:left="-142" w:firstLine="142"/>
              <w:cnfStyle w:val="100000000000" w:firstRow="1" w:lastRow="0" w:firstColumn="0" w:lastColumn="0" w:oddVBand="0" w:evenVBand="0" w:oddHBand="0" w:evenHBand="0" w:firstRowFirstColumn="0" w:firstRowLastColumn="0" w:lastRowFirstColumn="0" w:lastRowLastColumn="0"/>
            </w:pPr>
            <w:r>
              <w:rPr>
                <w:sz w:val="20"/>
                <w:szCs w:val="20"/>
              </w:rPr>
              <w:t>j</w:t>
            </w:r>
            <w:r w:rsidR="009D5107" w:rsidRPr="009D5107">
              <w:rPr>
                <w:sz w:val="20"/>
                <w:szCs w:val="20"/>
              </w:rPr>
              <w:t>obactive</w:t>
            </w:r>
            <w:r w:rsidR="009D5107">
              <w:br/>
            </w:r>
            <w:r w:rsidR="009E52F7" w:rsidRPr="00FB63AD">
              <w:t>Stream C</w:t>
            </w:r>
          </w:p>
        </w:tc>
        <w:tc>
          <w:tcPr>
            <w:tcW w:w="1441" w:type="dxa"/>
            <w:vAlign w:val="center"/>
          </w:tcPr>
          <w:p w:rsidR="009E52F7" w:rsidRPr="00FB63AD" w:rsidRDefault="009E52F7" w:rsidP="0092180C">
            <w:pPr>
              <w:ind w:left="-142" w:firstLine="142"/>
              <w:cnfStyle w:val="100000000000" w:firstRow="1" w:lastRow="0" w:firstColumn="0" w:lastColumn="0" w:oddVBand="0" w:evenVBand="0" w:oddHBand="0" w:evenHBand="0" w:firstRowFirstColumn="0" w:firstRowLastColumn="0" w:lastRowFirstColumn="0" w:lastRowLastColumn="0"/>
            </w:pPr>
            <w:r w:rsidRPr="00FB63AD">
              <w:t>DES</w:t>
            </w:r>
          </w:p>
        </w:tc>
        <w:tc>
          <w:tcPr>
            <w:tcW w:w="1754" w:type="dxa"/>
            <w:vAlign w:val="center"/>
          </w:tcPr>
          <w:p w:rsidR="009E52F7" w:rsidRPr="00FB63AD" w:rsidRDefault="009E52F7" w:rsidP="0092180C">
            <w:pPr>
              <w:ind w:left="-142" w:firstLine="142"/>
              <w:cnfStyle w:val="100000000000" w:firstRow="1" w:lastRow="0" w:firstColumn="0" w:lastColumn="0" w:oddVBand="0" w:evenVBand="0" w:oddHBand="0" w:evenHBand="0" w:firstRowFirstColumn="0" w:firstRowLastColumn="0" w:lastRowFirstColumn="0" w:lastRowLastColumn="0"/>
            </w:pPr>
            <w:r w:rsidRPr="00FB63AD">
              <w:t>CDP</w:t>
            </w:r>
          </w:p>
        </w:tc>
        <w:tc>
          <w:tcPr>
            <w:tcW w:w="837" w:type="dxa"/>
            <w:vAlign w:val="center"/>
          </w:tcPr>
          <w:p w:rsidR="009E52F7" w:rsidRPr="00FB63AD" w:rsidRDefault="009E52F7" w:rsidP="0092180C">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365" w:type="dxa"/>
            <w:vAlign w:val="center"/>
          </w:tcPr>
          <w:p w:rsidR="009E52F7" w:rsidRPr="00FB63AD" w:rsidRDefault="009E52F7" w:rsidP="0092180C">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267" w:type="dxa"/>
            <w:vAlign w:val="center"/>
          </w:tcPr>
          <w:p w:rsidR="009E52F7" w:rsidRPr="00FB63AD" w:rsidRDefault="009E52F7" w:rsidP="0092180C">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BB56AC" w:rsidRPr="00FB63AD" w:rsidTr="00BB56AC">
        <w:tc>
          <w:tcPr>
            <w:cnfStyle w:val="001000000000" w:firstRow="0" w:lastRow="0" w:firstColumn="1" w:lastColumn="0" w:oddVBand="0" w:evenVBand="0" w:oddHBand="0" w:evenHBand="0" w:firstRowFirstColumn="0" w:firstRowLastColumn="0" w:lastRowFirstColumn="0" w:lastRowLastColumn="0"/>
            <w:tcW w:w="4063" w:type="dxa"/>
          </w:tcPr>
          <w:p w:rsidR="00BB56AC" w:rsidRPr="00FB63AD" w:rsidRDefault="00BB56AC" w:rsidP="00887E4E">
            <w:pPr>
              <w:ind w:left="0"/>
            </w:pPr>
            <w:r w:rsidRPr="00FB63AD">
              <w:t>Failure to attend third party appointment</w:t>
            </w:r>
            <w:r w:rsidR="00446EA2">
              <w:rPr>
                <w:sz w:val="32"/>
                <w:szCs w:val="32"/>
                <w:vertAlign w:val="superscript"/>
              </w:rPr>
              <w:t>*</w:t>
            </w:r>
            <w:r w:rsidRPr="00C55517">
              <w:rPr>
                <w:sz w:val="32"/>
                <w:szCs w:val="32"/>
                <w:vertAlign w:val="superscript"/>
              </w:rPr>
              <w:t xml:space="preserve"> </w:t>
            </w:r>
          </w:p>
        </w:tc>
        <w:tc>
          <w:tcPr>
            <w:tcW w:w="1317"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93</w:t>
            </w:r>
          </w:p>
        </w:tc>
        <w:tc>
          <w:tcPr>
            <w:tcW w:w="1250"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139</w:t>
            </w:r>
          </w:p>
        </w:tc>
        <w:tc>
          <w:tcPr>
            <w:tcW w:w="1380"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122</w:t>
            </w:r>
          </w:p>
        </w:tc>
        <w:tc>
          <w:tcPr>
            <w:tcW w:w="1441"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54</w:t>
            </w:r>
          </w:p>
        </w:tc>
        <w:tc>
          <w:tcPr>
            <w:tcW w:w="1754"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21</w:t>
            </w:r>
          </w:p>
        </w:tc>
        <w:tc>
          <w:tcPr>
            <w:tcW w:w="837"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429</w:t>
            </w:r>
          </w:p>
        </w:tc>
        <w:tc>
          <w:tcPr>
            <w:tcW w:w="1365"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605</w:t>
            </w:r>
          </w:p>
        </w:tc>
        <w:tc>
          <w:tcPr>
            <w:tcW w:w="1267"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5.40%</w:t>
            </w:r>
          </w:p>
        </w:tc>
      </w:tr>
      <w:tr w:rsidR="00BB56AC" w:rsidRPr="00FB63AD" w:rsidTr="00BB56AC">
        <w:tc>
          <w:tcPr>
            <w:cnfStyle w:val="001000000000" w:firstRow="0" w:lastRow="0" w:firstColumn="1" w:lastColumn="0" w:oddVBand="0" w:evenVBand="0" w:oddHBand="0" w:evenHBand="0" w:firstRowFirstColumn="0" w:firstRowLastColumn="0" w:lastRowFirstColumn="0" w:lastRowLastColumn="0"/>
            <w:tcW w:w="4063" w:type="dxa"/>
          </w:tcPr>
          <w:p w:rsidR="00BB56AC" w:rsidRPr="00FB63AD" w:rsidRDefault="00BB56AC" w:rsidP="00887E4E">
            <w:pPr>
              <w:ind w:left="0"/>
            </w:pPr>
            <w:r w:rsidRPr="00FB63AD">
              <w:t>Failure to attend CCA appointment</w:t>
            </w:r>
          </w:p>
        </w:tc>
        <w:tc>
          <w:tcPr>
            <w:tcW w:w="1317"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129</w:t>
            </w:r>
          </w:p>
        </w:tc>
        <w:tc>
          <w:tcPr>
            <w:tcW w:w="1250"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190</w:t>
            </w:r>
          </w:p>
        </w:tc>
        <w:tc>
          <w:tcPr>
            <w:tcW w:w="1380"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154</w:t>
            </w:r>
          </w:p>
        </w:tc>
        <w:tc>
          <w:tcPr>
            <w:tcW w:w="1441" w:type="dxa"/>
            <w:vAlign w:val="center"/>
          </w:tcPr>
          <w:p w:rsidR="00BB56AC" w:rsidRDefault="00CC403B"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754"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1328</w:t>
            </w:r>
          </w:p>
        </w:tc>
        <w:tc>
          <w:tcPr>
            <w:tcW w:w="837"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1,806</w:t>
            </w:r>
          </w:p>
        </w:tc>
        <w:tc>
          <w:tcPr>
            <w:tcW w:w="1365"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2,344</w:t>
            </w:r>
          </w:p>
        </w:tc>
        <w:tc>
          <w:tcPr>
            <w:tcW w:w="1267"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20.93%</w:t>
            </w:r>
          </w:p>
        </w:tc>
      </w:tr>
      <w:tr w:rsidR="00BB56AC" w:rsidRPr="00FB63AD" w:rsidTr="00BB56AC">
        <w:tc>
          <w:tcPr>
            <w:cnfStyle w:val="001000000000" w:firstRow="0" w:lastRow="0" w:firstColumn="1" w:lastColumn="0" w:oddVBand="0" w:evenVBand="0" w:oddHBand="0" w:evenHBand="0" w:firstRowFirstColumn="0" w:firstRowLastColumn="0" w:lastRowFirstColumn="0" w:lastRowLastColumn="0"/>
            <w:tcW w:w="4063" w:type="dxa"/>
          </w:tcPr>
          <w:p w:rsidR="00BB56AC" w:rsidRPr="00FB63AD" w:rsidRDefault="00BB56AC" w:rsidP="00887E4E">
            <w:pPr>
              <w:ind w:left="0"/>
            </w:pPr>
            <w:r w:rsidRPr="00FB63AD">
              <w:t>Failure to comply with Job Search requirement in a Job Plan</w:t>
            </w:r>
          </w:p>
        </w:tc>
        <w:tc>
          <w:tcPr>
            <w:tcW w:w="1317"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w:t>
            </w:r>
            <w:r w:rsidR="00A31E86">
              <w:rPr>
                <w:rFonts w:cs="Gill Sans MT"/>
                <w:color w:val="000000"/>
                <w:sz w:val="20"/>
                <w:szCs w:val="20"/>
              </w:rPr>
              <w:t>,,</w:t>
            </w:r>
            <w:r>
              <w:rPr>
                <w:rFonts w:cs="Gill Sans MT"/>
                <w:color w:val="000000"/>
                <w:sz w:val="20"/>
                <w:szCs w:val="20"/>
              </w:rPr>
              <w:t>338</w:t>
            </w:r>
          </w:p>
        </w:tc>
        <w:tc>
          <w:tcPr>
            <w:tcW w:w="1250"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w:t>
            </w:r>
            <w:r w:rsidR="00A31E86">
              <w:rPr>
                <w:rFonts w:cs="Gill Sans MT"/>
                <w:color w:val="000000"/>
                <w:sz w:val="20"/>
                <w:szCs w:val="20"/>
              </w:rPr>
              <w:t>,</w:t>
            </w:r>
            <w:r>
              <w:rPr>
                <w:rFonts w:cs="Gill Sans MT"/>
                <w:color w:val="000000"/>
                <w:sz w:val="20"/>
                <w:szCs w:val="20"/>
              </w:rPr>
              <w:t>763</w:t>
            </w:r>
          </w:p>
        </w:tc>
        <w:tc>
          <w:tcPr>
            <w:tcW w:w="1380"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w:t>
            </w:r>
            <w:r w:rsidR="00A31E86">
              <w:rPr>
                <w:rFonts w:cs="Gill Sans MT"/>
                <w:color w:val="000000"/>
                <w:sz w:val="20"/>
                <w:szCs w:val="20"/>
              </w:rPr>
              <w:t>,</w:t>
            </w:r>
            <w:r>
              <w:rPr>
                <w:rFonts w:cs="Gill Sans MT"/>
                <w:color w:val="000000"/>
                <w:sz w:val="20"/>
                <w:szCs w:val="20"/>
              </w:rPr>
              <w:t>320</w:t>
            </w:r>
          </w:p>
        </w:tc>
        <w:tc>
          <w:tcPr>
            <w:tcW w:w="1441"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194</w:t>
            </w:r>
          </w:p>
        </w:tc>
        <w:tc>
          <w:tcPr>
            <w:tcW w:w="1754" w:type="dxa"/>
            <w:vAlign w:val="center"/>
          </w:tcPr>
          <w:p w:rsidR="00BB56AC" w:rsidRDefault="00CC403B"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837"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5,621</w:t>
            </w:r>
          </w:p>
        </w:tc>
        <w:tc>
          <w:tcPr>
            <w:tcW w:w="1365"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6,847</w:t>
            </w:r>
          </w:p>
        </w:tc>
        <w:tc>
          <w:tcPr>
            <w:tcW w:w="1267"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61.13%</w:t>
            </w:r>
          </w:p>
        </w:tc>
      </w:tr>
      <w:tr w:rsidR="00BB56AC" w:rsidRPr="00FB63AD" w:rsidTr="00BB56AC">
        <w:tc>
          <w:tcPr>
            <w:cnfStyle w:val="001000000000" w:firstRow="0" w:lastRow="0" w:firstColumn="1" w:lastColumn="0" w:oddVBand="0" w:evenVBand="0" w:oddHBand="0" w:evenHBand="0" w:firstRowFirstColumn="0" w:firstRowLastColumn="0" w:lastRowFirstColumn="0" w:lastRowLastColumn="0"/>
            <w:tcW w:w="4063" w:type="dxa"/>
          </w:tcPr>
          <w:p w:rsidR="00BB56AC" w:rsidRPr="00FB63AD" w:rsidRDefault="00BB56AC" w:rsidP="00887E4E">
            <w:pPr>
              <w:ind w:left="0"/>
            </w:pPr>
            <w:r w:rsidRPr="00FB63AD">
              <w:t>Failure to enter a Job Plan with provider or the Department of Human Services</w:t>
            </w:r>
          </w:p>
        </w:tc>
        <w:tc>
          <w:tcPr>
            <w:tcW w:w="1317"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102</w:t>
            </w:r>
          </w:p>
        </w:tc>
        <w:tc>
          <w:tcPr>
            <w:tcW w:w="1250"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96</w:t>
            </w:r>
          </w:p>
        </w:tc>
        <w:tc>
          <w:tcPr>
            <w:tcW w:w="1380"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85</w:t>
            </w:r>
          </w:p>
        </w:tc>
        <w:tc>
          <w:tcPr>
            <w:tcW w:w="1441"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61</w:t>
            </w:r>
          </w:p>
        </w:tc>
        <w:tc>
          <w:tcPr>
            <w:tcW w:w="1754" w:type="dxa"/>
            <w:vAlign w:val="center"/>
          </w:tcPr>
          <w:p w:rsidR="00BB56AC" w:rsidRDefault="00CC403B"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837"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354</w:t>
            </w:r>
          </w:p>
        </w:tc>
        <w:tc>
          <w:tcPr>
            <w:tcW w:w="1365"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918</w:t>
            </w:r>
          </w:p>
        </w:tc>
        <w:tc>
          <w:tcPr>
            <w:tcW w:w="1267"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8.20%</w:t>
            </w:r>
          </w:p>
        </w:tc>
      </w:tr>
      <w:tr w:rsidR="00BB56AC" w:rsidRPr="00FB63AD" w:rsidTr="00BB56AC">
        <w:tc>
          <w:tcPr>
            <w:cnfStyle w:val="001000000000" w:firstRow="0" w:lastRow="0" w:firstColumn="1" w:lastColumn="0" w:oddVBand="0" w:evenVBand="0" w:oddHBand="0" w:evenHBand="0" w:firstRowFirstColumn="0" w:firstRowLastColumn="0" w:lastRowFirstColumn="0" w:lastRowLastColumn="0"/>
            <w:tcW w:w="4063" w:type="dxa"/>
          </w:tcPr>
          <w:p w:rsidR="00BB56AC" w:rsidRPr="00FB63AD" w:rsidRDefault="00BB56AC" w:rsidP="00887E4E">
            <w:pPr>
              <w:ind w:left="0"/>
            </w:pPr>
            <w:r w:rsidRPr="00FB63AD">
              <w:t>Failure to attend the Department of Human Services appointment</w:t>
            </w:r>
          </w:p>
        </w:tc>
        <w:tc>
          <w:tcPr>
            <w:tcW w:w="1317"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84</w:t>
            </w:r>
          </w:p>
        </w:tc>
        <w:tc>
          <w:tcPr>
            <w:tcW w:w="1250"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25</w:t>
            </w:r>
          </w:p>
        </w:tc>
        <w:tc>
          <w:tcPr>
            <w:tcW w:w="1380"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72</w:t>
            </w:r>
          </w:p>
        </w:tc>
        <w:tc>
          <w:tcPr>
            <w:tcW w:w="1441"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44</w:t>
            </w:r>
          </w:p>
        </w:tc>
        <w:tc>
          <w:tcPr>
            <w:tcW w:w="1754" w:type="dxa"/>
            <w:vAlign w:val="center"/>
          </w:tcPr>
          <w:p w:rsidR="00BB56AC" w:rsidRDefault="00CC403B"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837"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226</w:t>
            </w:r>
          </w:p>
        </w:tc>
        <w:tc>
          <w:tcPr>
            <w:tcW w:w="1365"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481</w:t>
            </w:r>
          </w:p>
        </w:tc>
        <w:tc>
          <w:tcPr>
            <w:tcW w:w="1267"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4.29%</w:t>
            </w:r>
          </w:p>
        </w:tc>
      </w:tr>
      <w:tr w:rsidR="00BB56AC" w:rsidRPr="00FB63AD" w:rsidTr="00BB56AC">
        <w:tc>
          <w:tcPr>
            <w:cnfStyle w:val="001000000000" w:firstRow="0" w:lastRow="0" w:firstColumn="1" w:lastColumn="0" w:oddVBand="0" w:evenVBand="0" w:oddHBand="0" w:evenHBand="0" w:firstRowFirstColumn="0" w:firstRowLastColumn="0" w:lastRowFirstColumn="0" w:lastRowLastColumn="0"/>
            <w:tcW w:w="4063" w:type="dxa"/>
          </w:tcPr>
          <w:p w:rsidR="00BB56AC" w:rsidRPr="00FB63AD" w:rsidRDefault="00BB56AC" w:rsidP="00887E4E">
            <w:pPr>
              <w:ind w:left="0"/>
            </w:pPr>
            <w:r w:rsidRPr="00FB63AD">
              <w:t>Failure to return or unsatisfactory Job Seeker Diary</w:t>
            </w:r>
          </w:p>
        </w:tc>
        <w:tc>
          <w:tcPr>
            <w:tcW w:w="1317"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1250"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1380"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1441"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1754"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837" w:type="dxa"/>
            <w:vAlign w:val="center"/>
          </w:tcPr>
          <w:p w:rsidR="00BB56AC" w:rsidRDefault="00BB56AC"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1365" w:type="dxa"/>
            <w:vAlign w:val="center"/>
          </w:tcPr>
          <w:p w:rsidR="00BB56AC" w:rsidRDefault="00CC403B"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267" w:type="dxa"/>
            <w:vAlign w:val="center"/>
          </w:tcPr>
          <w:p w:rsidR="00BB56AC" w:rsidRDefault="00CC403B" w:rsidP="00BB56AC">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N/A</w:t>
            </w:r>
          </w:p>
        </w:tc>
      </w:tr>
      <w:tr w:rsidR="00BB56AC" w:rsidRPr="00FB63AD" w:rsidTr="00BB56A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3" w:type="dxa"/>
          </w:tcPr>
          <w:p w:rsidR="00BB56AC" w:rsidRPr="00FB63AD" w:rsidRDefault="00BB56AC" w:rsidP="00887E4E">
            <w:pPr>
              <w:ind w:left="0"/>
            </w:pPr>
            <w:r w:rsidRPr="00FB63AD">
              <w:t>Total</w:t>
            </w:r>
          </w:p>
        </w:tc>
        <w:tc>
          <w:tcPr>
            <w:tcW w:w="1317" w:type="dxa"/>
            <w:vAlign w:val="center"/>
          </w:tcPr>
          <w:p w:rsid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2,746</w:t>
            </w:r>
          </w:p>
        </w:tc>
        <w:tc>
          <w:tcPr>
            <w:tcW w:w="1250" w:type="dxa"/>
            <w:vAlign w:val="center"/>
          </w:tcPr>
          <w:p w:rsid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2,213</w:t>
            </w:r>
          </w:p>
        </w:tc>
        <w:tc>
          <w:tcPr>
            <w:tcW w:w="1380" w:type="dxa"/>
            <w:vAlign w:val="center"/>
          </w:tcPr>
          <w:p w:rsid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1,753</w:t>
            </w:r>
          </w:p>
        </w:tc>
        <w:tc>
          <w:tcPr>
            <w:tcW w:w="1441" w:type="dxa"/>
            <w:vAlign w:val="center"/>
          </w:tcPr>
          <w:p w:rsid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358</w:t>
            </w:r>
          </w:p>
        </w:tc>
        <w:tc>
          <w:tcPr>
            <w:tcW w:w="1754" w:type="dxa"/>
            <w:vAlign w:val="center"/>
          </w:tcPr>
          <w:p w:rsid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1,366</w:t>
            </w:r>
          </w:p>
        </w:tc>
        <w:tc>
          <w:tcPr>
            <w:tcW w:w="837" w:type="dxa"/>
            <w:vAlign w:val="center"/>
          </w:tcPr>
          <w:p w:rsid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8,436</w:t>
            </w:r>
          </w:p>
        </w:tc>
        <w:tc>
          <w:tcPr>
            <w:tcW w:w="1365" w:type="dxa"/>
            <w:vAlign w:val="center"/>
          </w:tcPr>
          <w:p w:rsid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11,201</w:t>
            </w:r>
          </w:p>
        </w:tc>
        <w:tc>
          <w:tcPr>
            <w:tcW w:w="1267" w:type="dxa"/>
            <w:vAlign w:val="center"/>
          </w:tcPr>
          <w:p w:rsidR="00BB56AC" w:rsidRDefault="00BB56AC" w:rsidP="00BB56AC">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100.00%</w:t>
            </w:r>
          </w:p>
        </w:tc>
      </w:tr>
    </w:tbl>
    <w:p w:rsidR="00C55517" w:rsidRDefault="00C55517" w:rsidP="00887E4E">
      <w:pPr>
        <w:ind w:left="-142" w:firstLine="142"/>
      </w:pPr>
      <w:r w:rsidRPr="00FB63AD">
        <w:lastRenderedPageBreak/>
        <w:t xml:space="preserve">Failure to attend an initial appointment with a third party, such as Work for the Dole host organisation, can </w:t>
      </w:r>
      <w:r>
        <w:t>result in a Connection Failure.</w:t>
      </w:r>
    </w:p>
    <w:p w:rsidR="00C55517" w:rsidRPr="00FB63AD" w:rsidRDefault="00446EA2" w:rsidP="00446EA2">
      <w:pPr>
        <w:tabs>
          <w:tab w:val="left" w:pos="0"/>
        </w:tabs>
        <w:spacing w:before="0"/>
        <w:ind w:left="0"/>
        <w:rPr>
          <w:noProof/>
        </w:rPr>
      </w:pPr>
      <w:r>
        <w:rPr>
          <w:sz w:val="28"/>
          <w:szCs w:val="28"/>
          <w:vertAlign w:val="superscript"/>
        </w:rPr>
        <w:t>*</w:t>
      </w:r>
      <w:r w:rsidR="00C55517" w:rsidRPr="00FB63AD">
        <w:rPr>
          <w:noProof/>
        </w:rPr>
        <w:t xml:space="preserve">Non-attendance at employment provider appointments is reported through a Non-Attendance Report and results in an income support payment suspension rather than </w:t>
      </w:r>
      <w:r w:rsidR="00C55517">
        <w:rPr>
          <w:noProof/>
        </w:rPr>
        <w:t xml:space="preserve"> </w:t>
      </w:r>
      <w:r w:rsidR="00C55517" w:rsidRPr="00FB63AD">
        <w:rPr>
          <w:noProof/>
        </w:rPr>
        <w:t>a Connection Failure.   Providers have the delegation to recommend to the Department of Human Services a financial penalty be applied where they consider th</w:t>
      </w:r>
      <w:r w:rsidR="00F21E29">
        <w:rPr>
          <w:noProof/>
        </w:rPr>
        <w:t xml:space="preserve">e </w:t>
      </w:r>
      <w:r w:rsidR="00C55517" w:rsidRPr="00FB63AD">
        <w:rPr>
          <w:noProof/>
        </w:rPr>
        <w:t>job seeker had no reasonable excuse for non-attendance at the appointment.</w:t>
      </w:r>
    </w:p>
    <w:p w:rsidR="002C51D8" w:rsidRPr="00C936DE" w:rsidRDefault="002C2A60" w:rsidP="00887E4E">
      <w:pPr>
        <w:ind w:left="-142" w:firstLine="142"/>
        <w:rPr>
          <w:b/>
        </w:rPr>
      </w:pPr>
      <w:r>
        <w:rPr>
          <w:b/>
        </w:rPr>
        <w:t>1 October to 31 December 2015</w:t>
      </w:r>
    </w:p>
    <w:tbl>
      <w:tblPr>
        <w:tblStyle w:val="LeftAlignTable"/>
        <w:tblW w:w="0" w:type="auto"/>
        <w:tblLook w:val="06E0" w:firstRow="1" w:lastRow="1" w:firstColumn="1" w:lastColumn="0" w:noHBand="1" w:noVBand="1"/>
        <w:tblCaption w:val=" Financial penalties, Connection failures, Payment Suspensions and CCAs by Employment Services"/>
        <w:tblDescription w:val=" Financial penalties, Connection failures, Payment Suspensions and CCAs by Employment Services"/>
      </w:tblPr>
      <w:tblGrid>
        <w:gridCol w:w="4253"/>
        <w:gridCol w:w="1241"/>
        <w:gridCol w:w="1418"/>
        <w:gridCol w:w="1417"/>
        <w:gridCol w:w="1134"/>
        <w:gridCol w:w="1276"/>
        <w:gridCol w:w="991"/>
        <w:gridCol w:w="1128"/>
        <w:gridCol w:w="1128"/>
      </w:tblGrid>
      <w:tr w:rsidR="009E52F7" w:rsidRPr="0092180C" w:rsidTr="00AB1A4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53" w:type="dxa"/>
            <w:vAlign w:val="center"/>
          </w:tcPr>
          <w:p w:rsidR="009E52F7" w:rsidRPr="00AB1A47" w:rsidRDefault="009E52F7" w:rsidP="00AB1A47">
            <w:pPr>
              <w:ind w:left="0"/>
              <w:jc w:val="center"/>
            </w:pPr>
            <w:r w:rsidRPr="00AB1A47">
              <w:t>Income Support payment suspensions</w:t>
            </w:r>
          </w:p>
        </w:tc>
        <w:tc>
          <w:tcPr>
            <w:tcW w:w="1241" w:type="dxa"/>
            <w:vAlign w:val="center"/>
          </w:tcPr>
          <w:p w:rsidR="009E52F7" w:rsidRPr="00AB1A47" w:rsidRDefault="00AB1A47" w:rsidP="00AB1A47">
            <w:pPr>
              <w:ind w:left="-142" w:firstLine="142"/>
              <w:cnfStyle w:val="100000000000" w:firstRow="1" w:lastRow="0" w:firstColumn="0" w:lastColumn="0" w:oddVBand="0" w:evenVBand="0" w:oddHBand="0" w:evenHBand="0" w:firstRowFirstColumn="0" w:firstRowLastColumn="0" w:lastRowFirstColumn="0" w:lastRowLastColumn="0"/>
            </w:pPr>
            <w:r w:rsidRPr="00AB1A47">
              <w:t>j</w:t>
            </w:r>
            <w:r w:rsidR="009D5107" w:rsidRPr="00AB1A47">
              <w:t>obactive</w:t>
            </w:r>
            <w:r w:rsidR="009D5107" w:rsidRPr="00AB1A47">
              <w:br/>
            </w:r>
            <w:r w:rsidR="009E52F7" w:rsidRPr="00AB1A47">
              <w:t>Stream A</w:t>
            </w:r>
          </w:p>
        </w:tc>
        <w:tc>
          <w:tcPr>
            <w:tcW w:w="1418" w:type="dxa"/>
            <w:vAlign w:val="center"/>
          </w:tcPr>
          <w:p w:rsidR="009E52F7" w:rsidRPr="00AB1A47" w:rsidRDefault="00AB1A47" w:rsidP="00AB1A47">
            <w:pPr>
              <w:ind w:left="-142" w:firstLine="142"/>
              <w:cnfStyle w:val="100000000000" w:firstRow="1" w:lastRow="0" w:firstColumn="0" w:lastColumn="0" w:oddVBand="0" w:evenVBand="0" w:oddHBand="0" w:evenHBand="0" w:firstRowFirstColumn="0" w:firstRowLastColumn="0" w:lastRowFirstColumn="0" w:lastRowLastColumn="0"/>
            </w:pPr>
            <w:r w:rsidRPr="00AB1A47">
              <w:t>j</w:t>
            </w:r>
            <w:r w:rsidR="009D5107" w:rsidRPr="00AB1A47">
              <w:t>obactive</w:t>
            </w:r>
            <w:r w:rsidR="009D5107" w:rsidRPr="00AB1A47">
              <w:br/>
            </w:r>
            <w:r w:rsidR="009E52F7" w:rsidRPr="00AB1A47">
              <w:t>Stream B</w:t>
            </w:r>
          </w:p>
        </w:tc>
        <w:tc>
          <w:tcPr>
            <w:tcW w:w="1417" w:type="dxa"/>
            <w:vAlign w:val="center"/>
          </w:tcPr>
          <w:p w:rsidR="009E52F7" w:rsidRPr="00AB1A47" w:rsidRDefault="00AB1A47" w:rsidP="00AB1A47">
            <w:pPr>
              <w:ind w:left="-142" w:firstLine="142"/>
              <w:cnfStyle w:val="100000000000" w:firstRow="1" w:lastRow="0" w:firstColumn="0" w:lastColumn="0" w:oddVBand="0" w:evenVBand="0" w:oddHBand="0" w:evenHBand="0" w:firstRowFirstColumn="0" w:firstRowLastColumn="0" w:lastRowFirstColumn="0" w:lastRowLastColumn="0"/>
            </w:pPr>
            <w:r w:rsidRPr="00AB1A47">
              <w:t>j</w:t>
            </w:r>
            <w:r w:rsidR="009D5107" w:rsidRPr="00AB1A47">
              <w:t>obactive</w:t>
            </w:r>
            <w:r w:rsidR="009D5107" w:rsidRPr="00AB1A47">
              <w:br/>
            </w:r>
            <w:r w:rsidR="009E52F7" w:rsidRPr="00AB1A47">
              <w:t>Stream C</w:t>
            </w:r>
          </w:p>
        </w:tc>
        <w:tc>
          <w:tcPr>
            <w:tcW w:w="1134" w:type="dxa"/>
            <w:vAlign w:val="center"/>
          </w:tcPr>
          <w:p w:rsidR="009E52F7" w:rsidRPr="00AB1A47" w:rsidRDefault="009E52F7" w:rsidP="00AB1A47">
            <w:pPr>
              <w:ind w:left="-142" w:firstLine="142"/>
              <w:cnfStyle w:val="100000000000" w:firstRow="1" w:lastRow="0" w:firstColumn="0" w:lastColumn="0" w:oddVBand="0" w:evenVBand="0" w:oddHBand="0" w:evenHBand="0" w:firstRowFirstColumn="0" w:firstRowLastColumn="0" w:lastRowFirstColumn="0" w:lastRowLastColumn="0"/>
            </w:pPr>
            <w:r w:rsidRPr="00AB1A47">
              <w:t>DES</w:t>
            </w:r>
          </w:p>
        </w:tc>
        <w:tc>
          <w:tcPr>
            <w:tcW w:w="1276" w:type="dxa"/>
            <w:vAlign w:val="center"/>
          </w:tcPr>
          <w:p w:rsidR="009E52F7" w:rsidRPr="00AB1A47" w:rsidRDefault="009E52F7" w:rsidP="00AB1A47">
            <w:pPr>
              <w:ind w:left="-142" w:firstLine="142"/>
              <w:cnfStyle w:val="100000000000" w:firstRow="1" w:lastRow="0" w:firstColumn="0" w:lastColumn="0" w:oddVBand="0" w:evenVBand="0" w:oddHBand="0" w:evenHBand="0" w:firstRowFirstColumn="0" w:firstRowLastColumn="0" w:lastRowFirstColumn="0" w:lastRowLastColumn="0"/>
            </w:pPr>
            <w:r w:rsidRPr="00AB1A47">
              <w:t>CDP</w:t>
            </w:r>
          </w:p>
        </w:tc>
        <w:tc>
          <w:tcPr>
            <w:tcW w:w="991" w:type="dxa"/>
            <w:vAlign w:val="center"/>
          </w:tcPr>
          <w:p w:rsidR="009E52F7" w:rsidRPr="00AB1A47" w:rsidRDefault="009E52F7" w:rsidP="00AB1A47">
            <w:pPr>
              <w:ind w:left="-142" w:firstLine="142"/>
              <w:cnfStyle w:val="100000000000" w:firstRow="1" w:lastRow="0" w:firstColumn="0" w:lastColumn="0" w:oddVBand="0" w:evenVBand="0" w:oddHBand="0" w:evenHBand="0" w:firstRowFirstColumn="0" w:firstRowLastColumn="0" w:lastRowFirstColumn="0" w:lastRowLastColumn="0"/>
            </w:pPr>
            <w:r w:rsidRPr="00AB1A47">
              <w:t>Total</w:t>
            </w:r>
          </w:p>
        </w:tc>
        <w:tc>
          <w:tcPr>
            <w:tcW w:w="1128" w:type="dxa"/>
            <w:vAlign w:val="center"/>
          </w:tcPr>
          <w:p w:rsidR="009E52F7" w:rsidRPr="00AB1A47" w:rsidRDefault="009E52F7" w:rsidP="00AB1A47">
            <w:pPr>
              <w:ind w:left="-142" w:firstLine="142"/>
              <w:cnfStyle w:val="100000000000" w:firstRow="1" w:lastRow="0" w:firstColumn="0" w:lastColumn="0" w:oddVBand="0" w:evenVBand="0" w:oddHBand="0" w:evenHBand="0" w:firstRowFirstColumn="0" w:firstRowLastColumn="0" w:lastRowFirstColumn="0" w:lastRowLastColumn="0"/>
            </w:pPr>
            <w:r w:rsidRPr="00AB1A47">
              <w:rPr>
                <w:noProof/>
              </w:rPr>
              <w:t>Financial YTD</w:t>
            </w:r>
          </w:p>
        </w:tc>
        <w:tc>
          <w:tcPr>
            <w:tcW w:w="1128" w:type="dxa"/>
            <w:vAlign w:val="center"/>
          </w:tcPr>
          <w:p w:rsidR="009E52F7" w:rsidRPr="00AB1A47" w:rsidRDefault="009E52F7" w:rsidP="00AB1A47">
            <w:pPr>
              <w:ind w:left="-142" w:firstLine="142"/>
              <w:cnfStyle w:val="100000000000" w:firstRow="1" w:lastRow="0" w:firstColumn="0" w:lastColumn="0" w:oddVBand="0" w:evenVBand="0" w:oddHBand="0" w:evenHBand="0" w:firstRowFirstColumn="0" w:firstRowLastColumn="0" w:lastRowFirstColumn="0" w:lastRowLastColumn="0"/>
            </w:pPr>
            <w:r w:rsidRPr="00AB1A47">
              <w:rPr>
                <w:noProof/>
              </w:rPr>
              <w:t>Financial YTD%</w:t>
            </w:r>
          </w:p>
        </w:tc>
      </w:tr>
      <w:tr w:rsidR="006F4639" w:rsidRPr="0092180C" w:rsidTr="006F4639">
        <w:tc>
          <w:tcPr>
            <w:cnfStyle w:val="001000000000" w:firstRow="0" w:lastRow="0" w:firstColumn="1" w:lastColumn="0" w:oddVBand="0" w:evenVBand="0" w:oddHBand="0" w:evenHBand="0" w:firstRowFirstColumn="0" w:firstRowLastColumn="0" w:lastRowFirstColumn="0" w:lastRowLastColumn="0"/>
            <w:tcW w:w="4253" w:type="dxa"/>
          </w:tcPr>
          <w:p w:rsidR="006F4639" w:rsidRPr="00AB1A47" w:rsidRDefault="006F4639" w:rsidP="00887E4E">
            <w:pPr>
              <w:ind w:left="0"/>
            </w:pPr>
            <w:r w:rsidRPr="00AB1A47">
              <w:rPr>
                <w:bCs/>
              </w:rPr>
              <w:t>Income support payment suspension - non-attendance at appointment</w:t>
            </w:r>
          </w:p>
        </w:tc>
        <w:tc>
          <w:tcPr>
            <w:tcW w:w="1241"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159,952</w:t>
            </w:r>
          </w:p>
        </w:tc>
        <w:tc>
          <w:tcPr>
            <w:tcW w:w="1418"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101,512</w:t>
            </w:r>
          </w:p>
        </w:tc>
        <w:tc>
          <w:tcPr>
            <w:tcW w:w="1417"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93,778</w:t>
            </w:r>
          </w:p>
        </w:tc>
        <w:tc>
          <w:tcPr>
            <w:tcW w:w="1134"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18,670</w:t>
            </w:r>
          </w:p>
        </w:tc>
        <w:tc>
          <w:tcPr>
            <w:tcW w:w="1276"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15,933</w:t>
            </w:r>
          </w:p>
        </w:tc>
        <w:tc>
          <w:tcPr>
            <w:tcW w:w="991"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389,845</w:t>
            </w:r>
          </w:p>
        </w:tc>
        <w:tc>
          <w:tcPr>
            <w:tcW w:w="1128"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828,898</w:t>
            </w:r>
          </w:p>
        </w:tc>
        <w:tc>
          <w:tcPr>
            <w:tcW w:w="1128"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94.36%</w:t>
            </w:r>
          </w:p>
        </w:tc>
      </w:tr>
      <w:tr w:rsidR="006F4639" w:rsidRPr="0092180C" w:rsidTr="006F4639">
        <w:tc>
          <w:tcPr>
            <w:cnfStyle w:val="001000000000" w:firstRow="0" w:lastRow="0" w:firstColumn="1" w:lastColumn="0" w:oddVBand="0" w:evenVBand="0" w:oddHBand="0" w:evenHBand="0" w:firstRowFirstColumn="0" w:firstRowLastColumn="0" w:lastRowFirstColumn="0" w:lastRowLastColumn="0"/>
            <w:tcW w:w="4253" w:type="dxa"/>
          </w:tcPr>
          <w:p w:rsidR="006F4639" w:rsidRPr="00AB1A47" w:rsidDel="00D725A7" w:rsidRDefault="006F4639" w:rsidP="00887E4E">
            <w:pPr>
              <w:ind w:left="0"/>
            </w:pPr>
            <w:r w:rsidRPr="00AB1A47">
              <w:rPr>
                <w:bCs/>
              </w:rPr>
              <w:t>Income support payment suspension – disengagement from activity</w:t>
            </w:r>
          </w:p>
        </w:tc>
        <w:tc>
          <w:tcPr>
            <w:tcW w:w="1241"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5,003</w:t>
            </w:r>
          </w:p>
        </w:tc>
        <w:tc>
          <w:tcPr>
            <w:tcW w:w="1418"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4,764</w:t>
            </w:r>
          </w:p>
        </w:tc>
        <w:tc>
          <w:tcPr>
            <w:tcW w:w="1417"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4,478</w:t>
            </w:r>
          </w:p>
        </w:tc>
        <w:tc>
          <w:tcPr>
            <w:tcW w:w="1134"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202</w:t>
            </w:r>
          </w:p>
        </w:tc>
        <w:tc>
          <w:tcPr>
            <w:tcW w:w="1276"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15,568</w:t>
            </w:r>
          </w:p>
        </w:tc>
        <w:tc>
          <w:tcPr>
            <w:tcW w:w="991"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30,015</w:t>
            </w:r>
          </w:p>
        </w:tc>
        <w:tc>
          <w:tcPr>
            <w:tcW w:w="1128"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49,526</w:t>
            </w:r>
          </w:p>
        </w:tc>
        <w:tc>
          <w:tcPr>
            <w:tcW w:w="1128"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5.64%</w:t>
            </w:r>
          </w:p>
        </w:tc>
      </w:tr>
      <w:tr w:rsidR="006F4639" w:rsidRPr="00FB63AD" w:rsidTr="006F4639">
        <w:trPr>
          <w:cnfStyle w:val="010000000000" w:firstRow="0" w:lastRow="1" w:firstColumn="0" w:lastColumn="0" w:oddVBand="0" w:evenVBand="0" w:oddHBand="0" w:evenHBand="0" w:firstRowFirstColumn="0" w:firstRowLastColumn="0" w:lastRowFirstColumn="0" w:lastRowLastColumn="0"/>
          <w:trHeight w:val="776"/>
        </w:trPr>
        <w:tc>
          <w:tcPr>
            <w:cnfStyle w:val="001000000000" w:firstRow="0" w:lastRow="0" w:firstColumn="1" w:lastColumn="0" w:oddVBand="0" w:evenVBand="0" w:oddHBand="0" w:evenHBand="0" w:firstRowFirstColumn="0" w:firstRowLastColumn="0" w:lastRowFirstColumn="0" w:lastRowLastColumn="0"/>
            <w:tcW w:w="4253" w:type="dxa"/>
          </w:tcPr>
          <w:p w:rsidR="006F4639" w:rsidRPr="00AB1A47" w:rsidRDefault="006F4639" w:rsidP="00887E4E">
            <w:pPr>
              <w:ind w:left="0"/>
              <w:rPr>
                <w:bCs/>
              </w:rPr>
            </w:pPr>
            <w:r w:rsidRPr="00AB1A47">
              <w:rPr>
                <w:bCs/>
              </w:rPr>
              <w:t>Total Income Support payment suspensions</w:t>
            </w:r>
          </w:p>
        </w:tc>
        <w:tc>
          <w:tcPr>
            <w:tcW w:w="1241" w:type="dxa"/>
            <w:vAlign w:val="center"/>
          </w:tcPr>
          <w:p w:rsidR="006F4639" w:rsidRDefault="006F4639" w:rsidP="006F463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164,955</w:t>
            </w:r>
          </w:p>
        </w:tc>
        <w:tc>
          <w:tcPr>
            <w:tcW w:w="1418" w:type="dxa"/>
            <w:vAlign w:val="center"/>
          </w:tcPr>
          <w:p w:rsidR="006F4639" w:rsidRDefault="006F4639" w:rsidP="006F463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106,276</w:t>
            </w:r>
          </w:p>
        </w:tc>
        <w:tc>
          <w:tcPr>
            <w:tcW w:w="1417" w:type="dxa"/>
            <w:vAlign w:val="center"/>
          </w:tcPr>
          <w:p w:rsidR="006F4639" w:rsidRDefault="006F4639" w:rsidP="006F463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98,256</w:t>
            </w:r>
          </w:p>
        </w:tc>
        <w:tc>
          <w:tcPr>
            <w:tcW w:w="1134" w:type="dxa"/>
            <w:vAlign w:val="center"/>
          </w:tcPr>
          <w:p w:rsidR="006F4639" w:rsidRDefault="006F4639" w:rsidP="006F463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18,872</w:t>
            </w:r>
          </w:p>
        </w:tc>
        <w:tc>
          <w:tcPr>
            <w:tcW w:w="1276" w:type="dxa"/>
            <w:vAlign w:val="center"/>
          </w:tcPr>
          <w:p w:rsidR="006F4639" w:rsidRDefault="006F4639" w:rsidP="006F463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31,501</w:t>
            </w:r>
          </w:p>
        </w:tc>
        <w:tc>
          <w:tcPr>
            <w:tcW w:w="991" w:type="dxa"/>
            <w:vAlign w:val="center"/>
          </w:tcPr>
          <w:p w:rsidR="006F4639" w:rsidRDefault="006F4639" w:rsidP="006F463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419,860</w:t>
            </w:r>
          </w:p>
        </w:tc>
        <w:tc>
          <w:tcPr>
            <w:tcW w:w="1128" w:type="dxa"/>
            <w:vAlign w:val="center"/>
          </w:tcPr>
          <w:p w:rsidR="006F4639" w:rsidRDefault="006F4639" w:rsidP="006F463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878,424</w:t>
            </w:r>
          </w:p>
        </w:tc>
        <w:tc>
          <w:tcPr>
            <w:tcW w:w="1128" w:type="dxa"/>
            <w:vAlign w:val="center"/>
          </w:tcPr>
          <w:p w:rsidR="006F4639" w:rsidRDefault="006F4639" w:rsidP="006F463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100.00%</w:t>
            </w:r>
          </w:p>
        </w:tc>
      </w:tr>
    </w:tbl>
    <w:p w:rsidR="005532F7" w:rsidRPr="00FB63AD" w:rsidRDefault="0007155C" w:rsidP="00887E4E">
      <w:pPr>
        <w:ind w:left="142"/>
        <w:rPr>
          <w:noProof/>
        </w:rPr>
      </w:pPr>
      <w:r w:rsidRPr="00FB63AD">
        <w:rPr>
          <w:noProof/>
        </w:rPr>
        <w:t xml:space="preserve">Income support payment suspensions are applied when a job seeker fails to attend an appointment </w:t>
      </w:r>
      <w:r w:rsidR="00AB5A1E" w:rsidRPr="00FB63AD">
        <w:rPr>
          <w:noProof/>
        </w:rPr>
        <w:t xml:space="preserve">with their employment services provider </w:t>
      </w:r>
      <w:r w:rsidRPr="00FB63AD">
        <w:rPr>
          <w:noProof/>
        </w:rPr>
        <w:t>and a Non-</w:t>
      </w:r>
      <w:r w:rsidR="00E3633E" w:rsidRPr="00FB63AD">
        <w:rPr>
          <w:noProof/>
        </w:rPr>
        <w:t>A</w:t>
      </w:r>
      <w:r w:rsidRPr="00FB63AD">
        <w:rPr>
          <w:noProof/>
        </w:rPr>
        <w:t xml:space="preserve">ttendance Report is submitted or when a job seeker disengages from an activity and their provider indicates on a No Show No Pay Participation Report that they wish to discuss this with the job seeker. </w:t>
      </w:r>
    </w:p>
    <w:p w:rsidR="002C51D8" w:rsidRPr="00C936DE" w:rsidRDefault="002C2A60" w:rsidP="00887E4E">
      <w:pPr>
        <w:ind w:left="-142" w:firstLine="142"/>
        <w:rPr>
          <w:b/>
        </w:rPr>
      </w:pPr>
      <w:r>
        <w:rPr>
          <w:b/>
        </w:rPr>
        <w:t>1 October to 31 December 2015</w:t>
      </w:r>
    </w:p>
    <w:tbl>
      <w:tblPr>
        <w:tblStyle w:val="LeftAlignTable"/>
        <w:tblW w:w="0" w:type="auto"/>
        <w:tblLook w:val="06E0" w:firstRow="1" w:lastRow="1" w:firstColumn="1" w:lastColumn="0" w:noHBand="1" w:noVBand="1"/>
        <w:tblCaption w:val=" Financial penalties, Connection failures, Payment Suspensions and CCAs by Employment Services"/>
        <w:tblDescription w:val=" Financial penalties, Connection failures, Payment Suspensions and CCAs by Employment Services"/>
      </w:tblPr>
      <w:tblGrid>
        <w:gridCol w:w="4177"/>
        <w:gridCol w:w="1317"/>
        <w:gridCol w:w="1276"/>
        <w:gridCol w:w="1418"/>
        <w:gridCol w:w="1175"/>
        <w:gridCol w:w="1193"/>
        <w:gridCol w:w="1175"/>
        <w:gridCol w:w="1128"/>
        <w:gridCol w:w="1128"/>
      </w:tblGrid>
      <w:tr w:rsidR="009E52F7" w:rsidRPr="00FB63AD" w:rsidTr="006C2A9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77" w:type="dxa"/>
          </w:tcPr>
          <w:p w:rsidR="009E52F7" w:rsidRPr="00FB63AD" w:rsidRDefault="009E52F7" w:rsidP="00AB1A47">
            <w:pPr>
              <w:ind w:left="0"/>
            </w:pPr>
            <w:r w:rsidRPr="00FB63AD">
              <w:t>Finalised C</w:t>
            </w:r>
            <w:r w:rsidR="00AB1A47">
              <w:t xml:space="preserve">omprehensive </w:t>
            </w:r>
            <w:r w:rsidRPr="00FB63AD">
              <w:t>C</w:t>
            </w:r>
            <w:r w:rsidR="00AB1A47">
              <w:t xml:space="preserve">ompliance </w:t>
            </w:r>
            <w:r w:rsidRPr="00FB63AD">
              <w:t>A</w:t>
            </w:r>
            <w:r w:rsidR="00AB1A47">
              <w:t>ssessment</w:t>
            </w:r>
            <w:r w:rsidRPr="00FB63AD">
              <w:t xml:space="preserve"> Outcome</w:t>
            </w:r>
          </w:p>
        </w:tc>
        <w:tc>
          <w:tcPr>
            <w:tcW w:w="1317" w:type="dxa"/>
            <w:vAlign w:val="center"/>
          </w:tcPr>
          <w:p w:rsidR="009E52F7" w:rsidRPr="00AB1A47" w:rsidRDefault="00AB1A47" w:rsidP="00887E4E">
            <w:pPr>
              <w:ind w:left="-142" w:firstLine="142"/>
              <w:cnfStyle w:val="100000000000" w:firstRow="1" w:lastRow="0" w:firstColumn="0" w:lastColumn="0" w:oddVBand="0" w:evenVBand="0" w:oddHBand="0" w:evenHBand="0" w:firstRowFirstColumn="0" w:firstRowLastColumn="0" w:lastRowFirstColumn="0" w:lastRowLastColumn="0"/>
            </w:pPr>
            <w:r w:rsidRPr="00AB1A47">
              <w:t>j</w:t>
            </w:r>
            <w:r w:rsidR="009D5107" w:rsidRPr="00AB1A47">
              <w:t>obactive</w:t>
            </w:r>
            <w:r w:rsidR="009D5107" w:rsidRPr="00AB1A47">
              <w:br/>
              <w:t>Stream A</w:t>
            </w:r>
          </w:p>
        </w:tc>
        <w:tc>
          <w:tcPr>
            <w:tcW w:w="1276" w:type="dxa"/>
            <w:vAlign w:val="center"/>
          </w:tcPr>
          <w:p w:rsidR="009E52F7" w:rsidRPr="00AB1A47" w:rsidRDefault="00AB1A47" w:rsidP="00887E4E">
            <w:pPr>
              <w:ind w:left="-142" w:firstLine="142"/>
              <w:cnfStyle w:val="100000000000" w:firstRow="1" w:lastRow="0" w:firstColumn="0" w:lastColumn="0" w:oddVBand="0" w:evenVBand="0" w:oddHBand="0" w:evenHBand="0" w:firstRowFirstColumn="0" w:firstRowLastColumn="0" w:lastRowFirstColumn="0" w:lastRowLastColumn="0"/>
            </w:pPr>
            <w:r w:rsidRPr="00AB1A47">
              <w:t>j</w:t>
            </w:r>
            <w:r w:rsidR="009D5107" w:rsidRPr="00AB1A47">
              <w:t>obactive</w:t>
            </w:r>
            <w:r w:rsidR="009D5107" w:rsidRPr="00AB1A47">
              <w:br/>
              <w:t>Stream B</w:t>
            </w:r>
          </w:p>
        </w:tc>
        <w:tc>
          <w:tcPr>
            <w:tcW w:w="1418" w:type="dxa"/>
            <w:vAlign w:val="center"/>
          </w:tcPr>
          <w:p w:rsidR="009E52F7" w:rsidRPr="00AB1A47" w:rsidRDefault="00AB1A47" w:rsidP="00887E4E">
            <w:pPr>
              <w:ind w:left="-142" w:firstLine="142"/>
              <w:cnfStyle w:val="100000000000" w:firstRow="1" w:lastRow="0" w:firstColumn="0" w:lastColumn="0" w:oddVBand="0" w:evenVBand="0" w:oddHBand="0" w:evenHBand="0" w:firstRowFirstColumn="0" w:firstRowLastColumn="0" w:lastRowFirstColumn="0" w:lastRowLastColumn="0"/>
            </w:pPr>
            <w:r w:rsidRPr="00AB1A47">
              <w:t>j</w:t>
            </w:r>
            <w:r w:rsidR="009D5107" w:rsidRPr="00AB1A47">
              <w:t>obactive</w:t>
            </w:r>
            <w:r w:rsidR="009D5107" w:rsidRPr="00AB1A47">
              <w:br/>
              <w:t>Stream C</w:t>
            </w:r>
          </w:p>
        </w:tc>
        <w:tc>
          <w:tcPr>
            <w:tcW w:w="1175" w:type="dxa"/>
            <w:vAlign w:val="center"/>
          </w:tcPr>
          <w:p w:rsidR="009E52F7" w:rsidRPr="00FB63AD" w:rsidRDefault="009E52F7"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DES</w:t>
            </w:r>
          </w:p>
        </w:tc>
        <w:tc>
          <w:tcPr>
            <w:tcW w:w="1193" w:type="dxa"/>
            <w:vAlign w:val="center"/>
          </w:tcPr>
          <w:p w:rsidR="009E52F7" w:rsidRPr="00FB63AD" w:rsidRDefault="009E52F7"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CDP</w:t>
            </w:r>
          </w:p>
        </w:tc>
        <w:tc>
          <w:tcPr>
            <w:tcW w:w="1175" w:type="dxa"/>
            <w:vAlign w:val="center"/>
          </w:tcPr>
          <w:p w:rsidR="009E52F7" w:rsidRPr="00FB63AD" w:rsidRDefault="009E52F7"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128" w:type="dxa"/>
            <w:vAlign w:val="center"/>
          </w:tcPr>
          <w:p w:rsidR="009E52F7" w:rsidRPr="00FB63AD" w:rsidRDefault="009E52F7"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128" w:type="dxa"/>
            <w:vAlign w:val="center"/>
          </w:tcPr>
          <w:p w:rsidR="009E52F7" w:rsidRPr="00FB63AD" w:rsidRDefault="009E52F7"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6F4639" w:rsidRPr="00FB63AD" w:rsidTr="006F4639">
        <w:tc>
          <w:tcPr>
            <w:cnfStyle w:val="001000000000" w:firstRow="0" w:lastRow="0" w:firstColumn="1" w:lastColumn="0" w:oddVBand="0" w:evenVBand="0" w:oddHBand="0" w:evenHBand="0" w:firstRowFirstColumn="0" w:firstRowLastColumn="0" w:lastRowFirstColumn="0" w:lastRowLastColumn="0"/>
            <w:tcW w:w="4177" w:type="dxa"/>
          </w:tcPr>
          <w:p w:rsidR="006F4639" w:rsidRPr="00FB63AD" w:rsidRDefault="006F4639" w:rsidP="00887E4E">
            <w:pPr>
              <w:ind w:left="-142" w:firstLine="142"/>
            </w:pPr>
            <w:r w:rsidRPr="00FB63AD">
              <w:t>JSCI updated – referral for ESAt</w:t>
            </w:r>
          </w:p>
        </w:tc>
        <w:tc>
          <w:tcPr>
            <w:tcW w:w="1317"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72</w:t>
            </w:r>
          </w:p>
        </w:tc>
        <w:tc>
          <w:tcPr>
            <w:tcW w:w="1276"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144</w:t>
            </w:r>
          </w:p>
        </w:tc>
        <w:tc>
          <w:tcPr>
            <w:tcW w:w="1418"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83</w:t>
            </w:r>
          </w:p>
        </w:tc>
        <w:tc>
          <w:tcPr>
            <w:tcW w:w="1175" w:type="dxa"/>
            <w:vAlign w:val="center"/>
          </w:tcPr>
          <w:p w:rsidR="006F4639" w:rsidRDefault="00CC403B"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193"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155</w:t>
            </w:r>
          </w:p>
        </w:tc>
        <w:tc>
          <w:tcPr>
            <w:tcW w:w="1175"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457</w:t>
            </w:r>
          </w:p>
        </w:tc>
        <w:tc>
          <w:tcPr>
            <w:tcW w:w="1128"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577</w:t>
            </w:r>
          </w:p>
        </w:tc>
        <w:tc>
          <w:tcPr>
            <w:tcW w:w="1128"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2.91%</w:t>
            </w:r>
          </w:p>
        </w:tc>
      </w:tr>
      <w:tr w:rsidR="006F4639" w:rsidRPr="00FB63AD" w:rsidTr="006F4639">
        <w:tc>
          <w:tcPr>
            <w:cnfStyle w:val="001000000000" w:firstRow="0" w:lastRow="0" w:firstColumn="1" w:lastColumn="0" w:oddVBand="0" w:evenVBand="0" w:oddHBand="0" w:evenHBand="0" w:firstRowFirstColumn="0" w:firstRowLastColumn="0" w:lastRowFirstColumn="0" w:lastRowLastColumn="0"/>
            <w:tcW w:w="4177" w:type="dxa"/>
          </w:tcPr>
          <w:p w:rsidR="006F4639" w:rsidRPr="00FB63AD" w:rsidRDefault="006F4639" w:rsidP="00887E4E">
            <w:pPr>
              <w:ind w:left="-142" w:firstLine="142"/>
            </w:pPr>
            <w:r w:rsidRPr="00FB63AD">
              <w:t>JSCI updated – eligible for higher stream</w:t>
            </w:r>
          </w:p>
        </w:tc>
        <w:tc>
          <w:tcPr>
            <w:tcW w:w="1317" w:type="dxa"/>
            <w:vAlign w:val="center"/>
          </w:tcPr>
          <w:p w:rsidR="006F4639" w:rsidRDefault="00CC403B"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276"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21</w:t>
            </w:r>
          </w:p>
        </w:tc>
        <w:tc>
          <w:tcPr>
            <w:tcW w:w="1418" w:type="dxa"/>
            <w:vAlign w:val="center"/>
          </w:tcPr>
          <w:p w:rsidR="006F4639" w:rsidRDefault="00B87E7C"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1175" w:type="dxa"/>
            <w:vAlign w:val="center"/>
          </w:tcPr>
          <w:p w:rsidR="006F4639" w:rsidRDefault="00B87E7C"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1193" w:type="dxa"/>
            <w:vAlign w:val="center"/>
          </w:tcPr>
          <w:p w:rsidR="006F4639" w:rsidRDefault="00B87E7C"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1175"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39</w:t>
            </w:r>
          </w:p>
        </w:tc>
        <w:tc>
          <w:tcPr>
            <w:tcW w:w="1128"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47</w:t>
            </w:r>
          </w:p>
        </w:tc>
        <w:tc>
          <w:tcPr>
            <w:tcW w:w="1128"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0.24%</w:t>
            </w:r>
          </w:p>
        </w:tc>
      </w:tr>
      <w:tr w:rsidR="006F4639" w:rsidRPr="00FB63AD" w:rsidTr="006F4639">
        <w:trPr>
          <w:trHeight w:val="472"/>
        </w:trPr>
        <w:tc>
          <w:tcPr>
            <w:cnfStyle w:val="001000000000" w:firstRow="0" w:lastRow="0" w:firstColumn="1" w:lastColumn="0" w:oddVBand="0" w:evenVBand="0" w:oddHBand="0" w:evenHBand="0" w:firstRowFirstColumn="0" w:firstRowLastColumn="0" w:lastRowFirstColumn="0" w:lastRowLastColumn="0"/>
            <w:tcW w:w="4177" w:type="dxa"/>
          </w:tcPr>
          <w:p w:rsidR="006F4639" w:rsidRPr="00FB63AD" w:rsidRDefault="006F4639" w:rsidP="00887E4E">
            <w:pPr>
              <w:ind w:left="-142" w:firstLine="142"/>
            </w:pPr>
            <w:r w:rsidRPr="00FB63AD">
              <w:t>Persistent non-compliance (Serious Failure)</w:t>
            </w:r>
          </w:p>
        </w:tc>
        <w:tc>
          <w:tcPr>
            <w:tcW w:w="1317"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302</w:t>
            </w:r>
          </w:p>
        </w:tc>
        <w:tc>
          <w:tcPr>
            <w:tcW w:w="1276"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516</w:t>
            </w:r>
          </w:p>
        </w:tc>
        <w:tc>
          <w:tcPr>
            <w:tcW w:w="1418"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322</w:t>
            </w:r>
          </w:p>
        </w:tc>
        <w:tc>
          <w:tcPr>
            <w:tcW w:w="1175" w:type="dxa"/>
            <w:vAlign w:val="center"/>
          </w:tcPr>
          <w:p w:rsidR="006F4639" w:rsidRDefault="00CC403B"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193"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4,148</w:t>
            </w:r>
          </w:p>
        </w:tc>
        <w:tc>
          <w:tcPr>
            <w:tcW w:w="1175"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5,299</w:t>
            </w:r>
          </w:p>
        </w:tc>
        <w:tc>
          <w:tcPr>
            <w:tcW w:w="1128"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7,495</w:t>
            </w:r>
          </w:p>
        </w:tc>
        <w:tc>
          <w:tcPr>
            <w:tcW w:w="1128"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37.84%</w:t>
            </w:r>
          </w:p>
        </w:tc>
      </w:tr>
      <w:tr w:rsidR="006F4639" w:rsidRPr="00FB63AD" w:rsidTr="006F4639">
        <w:tc>
          <w:tcPr>
            <w:cnfStyle w:val="001000000000" w:firstRow="0" w:lastRow="0" w:firstColumn="1" w:lastColumn="0" w:oddVBand="0" w:evenVBand="0" w:oddHBand="0" w:evenHBand="0" w:firstRowFirstColumn="0" w:firstRowLastColumn="0" w:lastRowFirstColumn="0" w:lastRowLastColumn="0"/>
            <w:tcW w:w="4177" w:type="dxa"/>
          </w:tcPr>
          <w:p w:rsidR="006F4639" w:rsidRPr="00FB63AD" w:rsidRDefault="006F4639" w:rsidP="00887E4E">
            <w:pPr>
              <w:ind w:left="-142" w:firstLine="142"/>
            </w:pPr>
            <w:r w:rsidRPr="00FB63AD">
              <w:t>Other outcomes</w:t>
            </w:r>
          </w:p>
        </w:tc>
        <w:tc>
          <w:tcPr>
            <w:tcW w:w="1317"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518</w:t>
            </w:r>
          </w:p>
        </w:tc>
        <w:tc>
          <w:tcPr>
            <w:tcW w:w="1276"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698</w:t>
            </w:r>
          </w:p>
        </w:tc>
        <w:tc>
          <w:tcPr>
            <w:tcW w:w="1418"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760</w:t>
            </w:r>
          </w:p>
        </w:tc>
        <w:tc>
          <w:tcPr>
            <w:tcW w:w="1175"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44</w:t>
            </w:r>
          </w:p>
        </w:tc>
        <w:tc>
          <w:tcPr>
            <w:tcW w:w="1193"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5207</w:t>
            </w:r>
          </w:p>
        </w:tc>
        <w:tc>
          <w:tcPr>
            <w:tcW w:w="1175"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7,227</w:t>
            </w:r>
          </w:p>
        </w:tc>
        <w:tc>
          <w:tcPr>
            <w:tcW w:w="1128"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9,474</w:t>
            </w:r>
          </w:p>
        </w:tc>
        <w:tc>
          <w:tcPr>
            <w:tcW w:w="1128"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47.83%</w:t>
            </w:r>
          </w:p>
        </w:tc>
      </w:tr>
      <w:tr w:rsidR="006F4639" w:rsidRPr="00FB63AD" w:rsidTr="006F4639">
        <w:tc>
          <w:tcPr>
            <w:cnfStyle w:val="001000000000" w:firstRow="0" w:lastRow="0" w:firstColumn="1" w:lastColumn="0" w:oddVBand="0" w:evenVBand="0" w:oddHBand="0" w:evenHBand="0" w:firstRowFirstColumn="0" w:firstRowLastColumn="0" w:lastRowFirstColumn="0" w:lastRowLastColumn="0"/>
            <w:tcW w:w="4177" w:type="dxa"/>
          </w:tcPr>
          <w:p w:rsidR="006F4639" w:rsidRPr="00FB63AD" w:rsidRDefault="006F4639" w:rsidP="00887E4E">
            <w:pPr>
              <w:ind w:left="-142" w:firstLine="142"/>
            </w:pPr>
            <w:r w:rsidRPr="00FB63AD">
              <w:t>No outcomes</w:t>
            </w:r>
          </w:p>
        </w:tc>
        <w:tc>
          <w:tcPr>
            <w:tcW w:w="1317"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276</w:t>
            </w:r>
          </w:p>
        </w:tc>
        <w:tc>
          <w:tcPr>
            <w:tcW w:w="1276"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253</w:t>
            </w:r>
          </w:p>
        </w:tc>
        <w:tc>
          <w:tcPr>
            <w:tcW w:w="1418"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164</w:t>
            </w:r>
          </w:p>
        </w:tc>
        <w:tc>
          <w:tcPr>
            <w:tcW w:w="1175" w:type="dxa"/>
            <w:vAlign w:val="center"/>
          </w:tcPr>
          <w:p w:rsidR="006F4639" w:rsidRDefault="00CC403B"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193"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770</w:t>
            </w:r>
          </w:p>
        </w:tc>
        <w:tc>
          <w:tcPr>
            <w:tcW w:w="1175"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1,475</w:t>
            </w:r>
          </w:p>
        </w:tc>
        <w:tc>
          <w:tcPr>
            <w:tcW w:w="1128"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2,216</w:t>
            </w:r>
          </w:p>
        </w:tc>
        <w:tc>
          <w:tcPr>
            <w:tcW w:w="1128"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11.19%</w:t>
            </w:r>
          </w:p>
        </w:tc>
      </w:tr>
      <w:tr w:rsidR="006F4639" w:rsidRPr="00FB63AD" w:rsidTr="006F4639">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7" w:type="dxa"/>
          </w:tcPr>
          <w:p w:rsidR="006F4639" w:rsidRPr="00FB63AD" w:rsidRDefault="006F4639" w:rsidP="00887E4E">
            <w:pPr>
              <w:ind w:left="-142" w:firstLine="142"/>
            </w:pPr>
            <w:r w:rsidRPr="00FB63AD">
              <w:t>Total</w:t>
            </w:r>
          </w:p>
        </w:tc>
        <w:tc>
          <w:tcPr>
            <w:tcW w:w="1317" w:type="dxa"/>
            <w:vAlign w:val="center"/>
          </w:tcPr>
          <w:p w:rsidR="006F4639" w:rsidRDefault="006F4639" w:rsidP="006F463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1,186</w:t>
            </w:r>
          </w:p>
        </w:tc>
        <w:tc>
          <w:tcPr>
            <w:tcW w:w="1276" w:type="dxa"/>
            <w:vAlign w:val="center"/>
          </w:tcPr>
          <w:p w:rsidR="006F4639" w:rsidRDefault="006F4639" w:rsidP="006F463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1,632</w:t>
            </w:r>
          </w:p>
        </w:tc>
        <w:tc>
          <w:tcPr>
            <w:tcW w:w="1418" w:type="dxa"/>
            <w:vAlign w:val="center"/>
          </w:tcPr>
          <w:p w:rsidR="006F4639" w:rsidRDefault="006F4639" w:rsidP="006F463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1,329</w:t>
            </w:r>
          </w:p>
        </w:tc>
        <w:tc>
          <w:tcPr>
            <w:tcW w:w="1175" w:type="dxa"/>
            <w:vAlign w:val="center"/>
          </w:tcPr>
          <w:p w:rsidR="006F4639" w:rsidRDefault="006F4639" w:rsidP="006F463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70</w:t>
            </w:r>
          </w:p>
        </w:tc>
        <w:tc>
          <w:tcPr>
            <w:tcW w:w="1193" w:type="dxa"/>
            <w:vAlign w:val="center"/>
          </w:tcPr>
          <w:p w:rsidR="006F4639" w:rsidRDefault="006F4639" w:rsidP="006F463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10,280</w:t>
            </w:r>
          </w:p>
        </w:tc>
        <w:tc>
          <w:tcPr>
            <w:tcW w:w="1175" w:type="dxa"/>
            <w:vAlign w:val="center"/>
          </w:tcPr>
          <w:p w:rsidR="006F4639" w:rsidRDefault="006F4639" w:rsidP="006F463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14,497</w:t>
            </w:r>
          </w:p>
        </w:tc>
        <w:tc>
          <w:tcPr>
            <w:tcW w:w="1128" w:type="dxa"/>
            <w:vAlign w:val="center"/>
          </w:tcPr>
          <w:p w:rsidR="006F4639" w:rsidRDefault="006F4639" w:rsidP="006F463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19,809</w:t>
            </w:r>
          </w:p>
        </w:tc>
        <w:tc>
          <w:tcPr>
            <w:tcW w:w="1128" w:type="dxa"/>
            <w:vAlign w:val="center"/>
          </w:tcPr>
          <w:p w:rsidR="006F4639" w:rsidRDefault="006F4639" w:rsidP="006F463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100.00%</w:t>
            </w:r>
          </w:p>
        </w:tc>
      </w:tr>
    </w:tbl>
    <w:p w:rsidR="002C51D8" w:rsidRPr="0092180C" w:rsidRDefault="005A3646" w:rsidP="00AB1A47">
      <w:pPr>
        <w:pStyle w:val="Heading2"/>
        <w:ind w:left="0" w:firstLine="0"/>
      </w:pPr>
      <w:bookmarkStart w:id="29" w:name="_Toc450747098"/>
      <w:r w:rsidRPr="00FB63AD">
        <w:lastRenderedPageBreak/>
        <w:t xml:space="preserve">Financial Penalties, Connection Failures, Payment Suspensions and </w:t>
      </w:r>
      <w:r w:rsidR="00FA62F2" w:rsidRPr="00FB63AD">
        <w:t>C</w:t>
      </w:r>
      <w:r w:rsidR="00AB1A47">
        <w:t xml:space="preserve">omprehensive </w:t>
      </w:r>
      <w:r w:rsidR="00FA62F2" w:rsidRPr="00FB63AD">
        <w:t>C</w:t>
      </w:r>
      <w:r w:rsidR="00AB1A47">
        <w:t xml:space="preserve">ompliance </w:t>
      </w:r>
      <w:r w:rsidR="00FA62F2" w:rsidRPr="00FB63AD">
        <w:t>As</w:t>
      </w:r>
      <w:r w:rsidR="00AB1A47">
        <w:t>sessments</w:t>
      </w:r>
      <w:r w:rsidRPr="00FB63AD">
        <w:t xml:space="preserve"> by Allowance Types</w:t>
      </w:r>
      <w:r w:rsidR="007A14ED">
        <w:t xml:space="preserve"> (</w:t>
      </w:r>
      <w:r w:rsidR="002C51D8" w:rsidRPr="0092180C">
        <w:t>1 July to 30 Sept 2015</w:t>
      </w:r>
      <w:r w:rsidR="007A14ED">
        <w:t>)</w:t>
      </w:r>
      <w:bookmarkEnd w:id="29"/>
    </w:p>
    <w:tbl>
      <w:tblPr>
        <w:tblStyle w:val="LeftAlignTable"/>
        <w:tblW w:w="0" w:type="auto"/>
        <w:tblLook w:val="04E0" w:firstRow="1" w:lastRow="1" w:firstColumn="1" w:lastColumn="0" w:noHBand="0" w:noVBand="1"/>
        <w:tblCaption w:val="Financial Penalties, Connection Failures, Payment Suspensions and CCAs by Allowance Types"/>
        <w:tblDescription w:val="Financial Penalties, Connection Failures, Payment Suspensions and CCAs by Allowance Types"/>
      </w:tblPr>
      <w:tblGrid>
        <w:gridCol w:w="4644"/>
        <w:gridCol w:w="1276"/>
        <w:gridCol w:w="1275"/>
        <w:gridCol w:w="1560"/>
        <w:gridCol w:w="1417"/>
        <w:gridCol w:w="1276"/>
        <w:gridCol w:w="1276"/>
        <w:gridCol w:w="1276"/>
      </w:tblGrid>
      <w:tr w:rsidR="00D370FD" w:rsidRPr="00FB63AD" w:rsidTr="00C8495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44" w:type="dxa"/>
          </w:tcPr>
          <w:p w:rsidR="00D370FD" w:rsidRPr="00FB63AD" w:rsidRDefault="00D370FD" w:rsidP="00AB1A47">
            <w:pPr>
              <w:ind w:left="0"/>
            </w:pPr>
            <w:r w:rsidRPr="00FB63AD">
              <w:t>Non Payment Periods (Serious Failure and UNPP)</w:t>
            </w:r>
          </w:p>
        </w:tc>
        <w:tc>
          <w:tcPr>
            <w:tcW w:w="1276" w:type="dxa"/>
          </w:tcPr>
          <w:p w:rsidR="00D370FD" w:rsidRPr="00FB63AD" w:rsidRDefault="00D370FD"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NSA</w:t>
            </w:r>
          </w:p>
        </w:tc>
        <w:tc>
          <w:tcPr>
            <w:tcW w:w="1275" w:type="dxa"/>
          </w:tcPr>
          <w:p w:rsidR="00D370FD" w:rsidRPr="00FB63AD" w:rsidRDefault="00D370FD"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YAL</w:t>
            </w:r>
          </w:p>
        </w:tc>
        <w:tc>
          <w:tcPr>
            <w:tcW w:w="1560" w:type="dxa"/>
          </w:tcPr>
          <w:p w:rsidR="00D370FD" w:rsidRPr="00FB63AD" w:rsidRDefault="00D370FD"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PPS</w:t>
            </w:r>
          </w:p>
        </w:tc>
        <w:tc>
          <w:tcPr>
            <w:tcW w:w="1417" w:type="dxa"/>
          </w:tcPr>
          <w:p w:rsidR="00D370FD" w:rsidRPr="00FB63AD" w:rsidRDefault="00D370FD"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Not on allowance</w:t>
            </w:r>
          </w:p>
        </w:tc>
        <w:tc>
          <w:tcPr>
            <w:tcW w:w="1276" w:type="dxa"/>
          </w:tcPr>
          <w:p w:rsidR="00D370FD" w:rsidRPr="00FB63AD" w:rsidRDefault="00D370FD"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tcPr>
          <w:p w:rsidR="00D370FD" w:rsidRPr="00FB63AD" w:rsidRDefault="00D370FD"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276" w:type="dxa"/>
          </w:tcPr>
          <w:p w:rsidR="00D370FD" w:rsidRPr="00FB63AD" w:rsidRDefault="00D370FD"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6F4639" w:rsidRPr="00FB63AD" w:rsidTr="006F4639">
        <w:tc>
          <w:tcPr>
            <w:cnfStyle w:val="001000000000" w:firstRow="0" w:lastRow="0" w:firstColumn="1" w:lastColumn="0" w:oddVBand="0" w:evenVBand="0" w:oddHBand="0" w:evenHBand="0" w:firstRowFirstColumn="0" w:firstRowLastColumn="0" w:lastRowFirstColumn="0" w:lastRowLastColumn="0"/>
            <w:tcW w:w="4644" w:type="dxa"/>
          </w:tcPr>
          <w:p w:rsidR="006F4639" w:rsidRPr="00FB63AD" w:rsidRDefault="006F4639" w:rsidP="00887E4E">
            <w:pPr>
              <w:ind w:left="-142" w:firstLine="142"/>
            </w:pPr>
            <w:r w:rsidRPr="00FB63AD">
              <w:t>Voluntary unemployment</w:t>
            </w:r>
            <w:r>
              <w:t xml:space="preserve"> –</w:t>
            </w:r>
            <w:r w:rsidRPr="00FB63AD">
              <w:t xml:space="preserve"> UNPP</w:t>
            </w:r>
          </w:p>
        </w:tc>
        <w:tc>
          <w:tcPr>
            <w:tcW w:w="1276"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285</w:t>
            </w:r>
          </w:p>
        </w:tc>
        <w:tc>
          <w:tcPr>
            <w:tcW w:w="1275"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73</w:t>
            </w:r>
          </w:p>
        </w:tc>
        <w:tc>
          <w:tcPr>
            <w:tcW w:w="1560" w:type="dxa"/>
            <w:vAlign w:val="center"/>
          </w:tcPr>
          <w:p w:rsidR="006F4639" w:rsidRDefault="00CC403B"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417"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1,526</w:t>
            </w:r>
          </w:p>
        </w:tc>
        <w:tc>
          <w:tcPr>
            <w:tcW w:w="1276"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1,890</w:t>
            </w:r>
          </w:p>
        </w:tc>
        <w:tc>
          <w:tcPr>
            <w:tcW w:w="1276"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4,218</w:t>
            </w:r>
          </w:p>
        </w:tc>
        <w:tc>
          <w:tcPr>
            <w:tcW w:w="1276"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28.57%</w:t>
            </w:r>
          </w:p>
        </w:tc>
      </w:tr>
      <w:tr w:rsidR="006F4639" w:rsidRPr="00FB63AD" w:rsidTr="006F4639">
        <w:tc>
          <w:tcPr>
            <w:cnfStyle w:val="001000000000" w:firstRow="0" w:lastRow="0" w:firstColumn="1" w:lastColumn="0" w:oddVBand="0" w:evenVBand="0" w:oddHBand="0" w:evenHBand="0" w:firstRowFirstColumn="0" w:firstRowLastColumn="0" w:lastRowFirstColumn="0" w:lastRowLastColumn="0"/>
            <w:tcW w:w="4644" w:type="dxa"/>
          </w:tcPr>
          <w:p w:rsidR="006F4639" w:rsidRPr="00FB63AD" w:rsidRDefault="006F4639" w:rsidP="00887E4E">
            <w:pPr>
              <w:ind w:left="-142" w:firstLine="142"/>
            </w:pPr>
            <w:r w:rsidRPr="00FB63AD">
              <w:t>Unemployment due to misconduct – UNPP</w:t>
            </w:r>
          </w:p>
        </w:tc>
        <w:tc>
          <w:tcPr>
            <w:tcW w:w="1276"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129</w:t>
            </w:r>
          </w:p>
        </w:tc>
        <w:tc>
          <w:tcPr>
            <w:tcW w:w="1275"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32</w:t>
            </w:r>
          </w:p>
        </w:tc>
        <w:tc>
          <w:tcPr>
            <w:tcW w:w="1560" w:type="dxa"/>
            <w:vAlign w:val="center"/>
          </w:tcPr>
          <w:p w:rsidR="006F4639" w:rsidRDefault="00CC403B"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417"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942</w:t>
            </w:r>
          </w:p>
        </w:tc>
        <w:tc>
          <w:tcPr>
            <w:tcW w:w="1276"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1,105</w:t>
            </w:r>
          </w:p>
        </w:tc>
        <w:tc>
          <w:tcPr>
            <w:tcW w:w="1276"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2,497</w:t>
            </w:r>
          </w:p>
        </w:tc>
        <w:tc>
          <w:tcPr>
            <w:tcW w:w="1276"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16.91%</w:t>
            </w:r>
          </w:p>
        </w:tc>
      </w:tr>
      <w:tr w:rsidR="006F4639" w:rsidRPr="00FB63AD" w:rsidTr="006F4639">
        <w:tc>
          <w:tcPr>
            <w:cnfStyle w:val="001000000000" w:firstRow="0" w:lastRow="0" w:firstColumn="1" w:lastColumn="0" w:oddVBand="0" w:evenVBand="0" w:oddHBand="0" w:evenHBand="0" w:firstRowFirstColumn="0" w:firstRowLastColumn="0" w:lastRowFirstColumn="0" w:lastRowLastColumn="0"/>
            <w:tcW w:w="4644" w:type="dxa"/>
          </w:tcPr>
          <w:p w:rsidR="006F4639" w:rsidRPr="00FB63AD" w:rsidRDefault="006F4639" w:rsidP="00887E4E">
            <w:pPr>
              <w:ind w:left="-142" w:firstLine="142"/>
            </w:pPr>
            <w:r w:rsidRPr="00FB63AD">
              <w:t>Persistent non-compliance – Serious</w:t>
            </w:r>
          </w:p>
        </w:tc>
        <w:tc>
          <w:tcPr>
            <w:tcW w:w="1276"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4,477</w:t>
            </w:r>
          </w:p>
        </w:tc>
        <w:tc>
          <w:tcPr>
            <w:tcW w:w="1275"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772</w:t>
            </w:r>
          </w:p>
        </w:tc>
        <w:tc>
          <w:tcPr>
            <w:tcW w:w="1560"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50</w:t>
            </w:r>
          </w:p>
        </w:tc>
        <w:tc>
          <w:tcPr>
            <w:tcW w:w="1417" w:type="dxa"/>
            <w:vAlign w:val="center"/>
          </w:tcPr>
          <w:p w:rsidR="006F4639" w:rsidRDefault="00B87E7C"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1276"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5,299</w:t>
            </w:r>
          </w:p>
        </w:tc>
        <w:tc>
          <w:tcPr>
            <w:tcW w:w="1276"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7,495</w:t>
            </w:r>
          </w:p>
        </w:tc>
        <w:tc>
          <w:tcPr>
            <w:tcW w:w="1276"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50.77%</w:t>
            </w:r>
          </w:p>
        </w:tc>
      </w:tr>
      <w:tr w:rsidR="006F4639" w:rsidRPr="00FB63AD" w:rsidTr="006F4639">
        <w:tc>
          <w:tcPr>
            <w:cnfStyle w:val="001000000000" w:firstRow="0" w:lastRow="0" w:firstColumn="1" w:lastColumn="0" w:oddVBand="0" w:evenVBand="0" w:oddHBand="0" w:evenHBand="0" w:firstRowFirstColumn="0" w:firstRowLastColumn="0" w:lastRowFirstColumn="0" w:lastRowLastColumn="0"/>
            <w:tcW w:w="4644" w:type="dxa"/>
          </w:tcPr>
          <w:p w:rsidR="006F4639" w:rsidRPr="00FB63AD" w:rsidRDefault="006F4639" w:rsidP="00887E4E">
            <w:pPr>
              <w:ind w:left="-142" w:firstLine="142"/>
            </w:pPr>
            <w:r w:rsidRPr="00FB63AD">
              <w:t xml:space="preserve">Did not commence suitable work </w:t>
            </w:r>
            <w:r>
              <w:t xml:space="preserve">– </w:t>
            </w:r>
            <w:r w:rsidRPr="00FB63AD">
              <w:t>Serious</w:t>
            </w:r>
          </w:p>
        </w:tc>
        <w:tc>
          <w:tcPr>
            <w:tcW w:w="1276"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102</w:t>
            </w:r>
          </w:p>
        </w:tc>
        <w:tc>
          <w:tcPr>
            <w:tcW w:w="1275"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26</w:t>
            </w:r>
          </w:p>
        </w:tc>
        <w:tc>
          <w:tcPr>
            <w:tcW w:w="1560" w:type="dxa"/>
            <w:vAlign w:val="center"/>
          </w:tcPr>
          <w:p w:rsidR="006F4639" w:rsidRDefault="00CC403B"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417" w:type="dxa"/>
            <w:vAlign w:val="center"/>
          </w:tcPr>
          <w:p w:rsidR="006F4639" w:rsidRDefault="00B87E7C"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1276"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130</w:t>
            </w:r>
          </w:p>
        </w:tc>
        <w:tc>
          <w:tcPr>
            <w:tcW w:w="1276"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263</w:t>
            </w:r>
          </w:p>
        </w:tc>
        <w:tc>
          <w:tcPr>
            <w:tcW w:w="1276"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1.78%</w:t>
            </w:r>
          </w:p>
        </w:tc>
      </w:tr>
      <w:tr w:rsidR="006F4639" w:rsidRPr="00FB63AD" w:rsidTr="006F4639">
        <w:tc>
          <w:tcPr>
            <w:cnfStyle w:val="001000000000" w:firstRow="0" w:lastRow="0" w:firstColumn="1" w:lastColumn="0" w:oddVBand="0" w:evenVBand="0" w:oddHBand="0" w:evenHBand="0" w:firstRowFirstColumn="0" w:firstRowLastColumn="0" w:lastRowFirstColumn="0" w:lastRowLastColumn="0"/>
            <w:tcW w:w="4644" w:type="dxa"/>
          </w:tcPr>
          <w:p w:rsidR="006F4639" w:rsidRPr="00FB63AD" w:rsidRDefault="006F4639" w:rsidP="00887E4E">
            <w:pPr>
              <w:ind w:left="-142" w:firstLine="142"/>
            </w:pPr>
            <w:r w:rsidRPr="00FB63AD">
              <w:t>Refused a suitable job – Serious</w:t>
            </w:r>
          </w:p>
        </w:tc>
        <w:tc>
          <w:tcPr>
            <w:tcW w:w="1276"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138</w:t>
            </w:r>
          </w:p>
        </w:tc>
        <w:tc>
          <w:tcPr>
            <w:tcW w:w="1275"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29</w:t>
            </w:r>
          </w:p>
        </w:tc>
        <w:tc>
          <w:tcPr>
            <w:tcW w:w="1560" w:type="dxa"/>
            <w:vAlign w:val="center"/>
          </w:tcPr>
          <w:p w:rsidR="006F4639" w:rsidRDefault="00CC403B"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417" w:type="dxa"/>
            <w:vAlign w:val="center"/>
          </w:tcPr>
          <w:p w:rsidR="006F4639" w:rsidRDefault="00B87E7C"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1276"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168</w:t>
            </w:r>
          </w:p>
        </w:tc>
        <w:tc>
          <w:tcPr>
            <w:tcW w:w="1276"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290</w:t>
            </w:r>
          </w:p>
        </w:tc>
        <w:tc>
          <w:tcPr>
            <w:tcW w:w="1276"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1.96%</w:t>
            </w:r>
          </w:p>
        </w:tc>
      </w:tr>
      <w:tr w:rsidR="006F4639" w:rsidRPr="00FB63AD" w:rsidTr="006F4639">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rsidR="006F4639" w:rsidRPr="00FB63AD" w:rsidRDefault="006F4639" w:rsidP="00887E4E">
            <w:pPr>
              <w:ind w:left="-142" w:firstLine="142"/>
            </w:pPr>
            <w:r w:rsidRPr="00FB63AD">
              <w:t xml:space="preserve">Sub Total NPPs </w:t>
            </w:r>
          </w:p>
        </w:tc>
        <w:tc>
          <w:tcPr>
            <w:tcW w:w="1276" w:type="dxa"/>
            <w:vAlign w:val="center"/>
          </w:tcPr>
          <w:p w:rsidR="006F4639" w:rsidRDefault="006F4639" w:rsidP="006F463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5,131</w:t>
            </w:r>
          </w:p>
        </w:tc>
        <w:tc>
          <w:tcPr>
            <w:tcW w:w="1275" w:type="dxa"/>
            <w:vAlign w:val="center"/>
          </w:tcPr>
          <w:p w:rsidR="006F4639" w:rsidRDefault="006F4639" w:rsidP="006F463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932</w:t>
            </w:r>
          </w:p>
        </w:tc>
        <w:tc>
          <w:tcPr>
            <w:tcW w:w="1560" w:type="dxa"/>
            <w:vAlign w:val="center"/>
          </w:tcPr>
          <w:p w:rsidR="006F4639" w:rsidRDefault="006F4639" w:rsidP="006F463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61</w:t>
            </w:r>
          </w:p>
        </w:tc>
        <w:tc>
          <w:tcPr>
            <w:tcW w:w="1417" w:type="dxa"/>
            <w:vAlign w:val="center"/>
          </w:tcPr>
          <w:p w:rsidR="006F4639" w:rsidRDefault="006F4639" w:rsidP="006F463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2,468</w:t>
            </w:r>
          </w:p>
        </w:tc>
        <w:tc>
          <w:tcPr>
            <w:tcW w:w="1276" w:type="dxa"/>
            <w:vAlign w:val="center"/>
          </w:tcPr>
          <w:p w:rsidR="006F4639" w:rsidRDefault="006F4639" w:rsidP="006F463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8,592</w:t>
            </w:r>
          </w:p>
        </w:tc>
        <w:tc>
          <w:tcPr>
            <w:tcW w:w="1276" w:type="dxa"/>
            <w:vAlign w:val="center"/>
          </w:tcPr>
          <w:p w:rsidR="006F4639" w:rsidRDefault="006F4639" w:rsidP="006F463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14,763</w:t>
            </w:r>
          </w:p>
        </w:tc>
        <w:tc>
          <w:tcPr>
            <w:tcW w:w="1276" w:type="dxa"/>
            <w:vAlign w:val="center"/>
          </w:tcPr>
          <w:p w:rsidR="006F4639" w:rsidRDefault="006F4639" w:rsidP="006F463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100.00%</w:t>
            </w:r>
          </w:p>
        </w:tc>
      </w:tr>
    </w:tbl>
    <w:p w:rsidR="002C51D8" w:rsidRPr="00C936DE" w:rsidRDefault="002C2A60" w:rsidP="00670AAD">
      <w:pPr>
        <w:ind w:left="142"/>
        <w:rPr>
          <w:b/>
        </w:rPr>
      </w:pPr>
      <w:r>
        <w:rPr>
          <w:b/>
        </w:rPr>
        <w:t>1 October to 31 December 2015</w:t>
      </w:r>
    </w:p>
    <w:tbl>
      <w:tblPr>
        <w:tblStyle w:val="LeftAlignTable"/>
        <w:tblW w:w="0" w:type="auto"/>
        <w:tblLook w:val="04E0" w:firstRow="1" w:lastRow="1" w:firstColumn="1" w:lastColumn="0" w:noHBand="0" w:noVBand="1"/>
        <w:tblCaption w:val="Financial Penalties, Connection Failures, Payment Suspensions and CCAs by Allowance Types"/>
        <w:tblDescription w:val="Financial Penalties, Connection Failures, Payment Suspensions and CCAs by Allowance Types"/>
      </w:tblPr>
      <w:tblGrid>
        <w:gridCol w:w="4644"/>
        <w:gridCol w:w="1276"/>
        <w:gridCol w:w="1275"/>
        <w:gridCol w:w="1560"/>
        <w:gridCol w:w="1417"/>
        <w:gridCol w:w="1276"/>
        <w:gridCol w:w="1276"/>
        <w:gridCol w:w="1276"/>
      </w:tblGrid>
      <w:tr w:rsidR="00D370FD" w:rsidRPr="00FB63AD" w:rsidTr="00AB1A4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44" w:type="dxa"/>
            <w:vAlign w:val="center"/>
          </w:tcPr>
          <w:p w:rsidR="00D370FD" w:rsidRPr="00FB63AD" w:rsidRDefault="004266B2" w:rsidP="00AB1A47">
            <w:pPr>
              <w:ind w:left="0"/>
            </w:pPr>
            <w:r w:rsidRPr="00FB63AD">
              <w:t>Short Term Financial Penalties (Non-Attendance, Reconnection and NSNP)</w:t>
            </w:r>
          </w:p>
        </w:tc>
        <w:tc>
          <w:tcPr>
            <w:tcW w:w="1276" w:type="dxa"/>
          </w:tcPr>
          <w:p w:rsidR="00D370FD" w:rsidRPr="00FB63AD" w:rsidRDefault="00D370FD"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NSA</w:t>
            </w:r>
          </w:p>
        </w:tc>
        <w:tc>
          <w:tcPr>
            <w:tcW w:w="1275" w:type="dxa"/>
          </w:tcPr>
          <w:p w:rsidR="00D370FD" w:rsidRPr="00FB63AD" w:rsidRDefault="00D370FD"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YAL</w:t>
            </w:r>
          </w:p>
        </w:tc>
        <w:tc>
          <w:tcPr>
            <w:tcW w:w="1560" w:type="dxa"/>
          </w:tcPr>
          <w:p w:rsidR="00D370FD" w:rsidRPr="00FB63AD" w:rsidRDefault="00D370FD"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PPS</w:t>
            </w:r>
          </w:p>
        </w:tc>
        <w:tc>
          <w:tcPr>
            <w:tcW w:w="1417" w:type="dxa"/>
          </w:tcPr>
          <w:p w:rsidR="00D370FD" w:rsidRPr="00FB63AD" w:rsidRDefault="00D370FD"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Not on allowance</w:t>
            </w:r>
          </w:p>
        </w:tc>
        <w:tc>
          <w:tcPr>
            <w:tcW w:w="1276" w:type="dxa"/>
          </w:tcPr>
          <w:p w:rsidR="00D370FD" w:rsidRPr="00FB63AD" w:rsidRDefault="00D370FD"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tcPr>
          <w:p w:rsidR="00D370FD" w:rsidRPr="00FB63AD" w:rsidRDefault="00D370FD"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276" w:type="dxa"/>
          </w:tcPr>
          <w:p w:rsidR="00D370FD" w:rsidRPr="00FB63AD" w:rsidRDefault="00D370FD"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6F4639" w:rsidRPr="00FB63AD" w:rsidTr="006F4639">
        <w:tc>
          <w:tcPr>
            <w:cnfStyle w:val="001000000000" w:firstRow="0" w:lastRow="0" w:firstColumn="1" w:lastColumn="0" w:oddVBand="0" w:evenVBand="0" w:oddHBand="0" w:evenHBand="0" w:firstRowFirstColumn="0" w:firstRowLastColumn="0" w:lastRowFirstColumn="0" w:lastRowLastColumn="0"/>
            <w:tcW w:w="4644" w:type="dxa"/>
            <w:vAlign w:val="center"/>
          </w:tcPr>
          <w:p w:rsidR="006F4639" w:rsidRPr="00FB63AD" w:rsidRDefault="006F4639" w:rsidP="00AB1A47">
            <w:pPr>
              <w:spacing w:before="0"/>
              <w:ind w:left="0"/>
            </w:pPr>
            <w:r w:rsidRPr="00FB63AD">
              <w:rPr>
                <w:noProof/>
              </w:rPr>
              <w:t>Appointment related failures – Provider (NA</w:t>
            </w:r>
            <w:r>
              <w:rPr>
                <w:noProof/>
              </w:rPr>
              <w:t>F</w:t>
            </w:r>
            <w:r w:rsidRPr="00FB63AD">
              <w:rPr>
                <w:noProof/>
              </w:rPr>
              <w:t>), Third Party and the D</w:t>
            </w:r>
            <w:r>
              <w:rPr>
                <w:noProof/>
              </w:rPr>
              <w:t>HS</w:t>
            </w:r>
            <w:r w:rsidRPr="00FB63AD">
              <w:rPr>
                <w:noProof/>
              </w:rPr>
              <w:t xml:space="preserve"> (Reconnection)</w:t>
            </w:r>
          </w:p>
        </w:tc>
        <w:tc>
          <w:tcPr>
            <w:tcW w:w="1276"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2,298</w:t>
            </w:r>
          </w:p>
        </w:tc>
        <w:tc>
          <w:tcPr>
            <w:tcW w:w="1275"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1,060</w:t>
            </w:r>
          </w:p>
        </w:tc>
        <w:tc>
          <w:tcPr>
            <w:tcW w:w="1560"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53</w:t>
            </w:r>
          </w:p>
        </w:tc>
        <w:tc>
          <w:tcPr>
            <w:tcW w:w="1417" w:type="dxa"/>
            <w:vAlign w:val="center"/>
          </w:tcPr>
          <w:p w:rsidR="006F4639" w:rsidRDefault="00B87E7C"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1276"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3,411</w:t>
            </w:r>
          </w:p>
        </w:tc>
        <w:tc>
          <w:tcPr>
            <w:tcW w:w="1276"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4,232</w:t>
            </w:r>
          </w:p>
        </w:tc>
        <w:tc>
          <w:tcPr>
            <w:tcW w:w="1276"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5.30%</w:t>
            </w:r>
          </w:p>
        </w:tc>
      </w:tr>
      <w:tr w:rsidR="006F4639" w:rsidRPr="00FB63AD" w:rsidTr="006F4639">
        <w:tc>
          <w:tcPr>
            <w:cnfStyle w:val="001000000000" w:firstRow="0" w:lastRow="0" w:firstColumn="1" w:lastColumn="0" w:oddVBand="0" w:evenVBand="0" w:oddHBand="0" w:evenHBand="0" w:firstRowFirstColumn="0" w:firstRowLastColumn="0" w:lastRowFirstColumn="0" w:lastRowLastColumn="0"/>
            <w:tcW w:w="4644" w:type="dxa"/>
            <w:vAlign w:val="center"/>
          </w:tcPr>
          <w:p w:rsidR="006F4639" w:rsidRPr="00FB63AD" w:rsidDel="004266B2" w:rsidRDefault="006F4639" w:rsidP="00AB1A47">
            <w:pPr>
              <w:spacing w:before="0"/>
              <w:ind w:left="0"/>
              <w:rPr>
                <w:noProof/>
              </w:rPr>
            </w:pPr>
            <w:r w:rsidRPr="00FB63AD">
              <w:rPr>
                <w:noProof/>
              </w:rPr>
              <w:t>Other failures to comply with a reconnection requirement that resulted in a financial penalty</w:t>
            </w:r>
            <w:r w:rsidR="007D6C9C">
              <w:rPr>
                <w:noProof/>
              </w:rPr>
              <w:t>*</w:t>
            </w:r>
          </w:p>
        </w:tc>
        <w:tc>
          <w:tcPr>
            <w:tcW w:w="1276" w:type="dxa"/>
            <w:vAlign w:val="center"/>
          </w:tcPr>
          <w:p w:rsidR="006F4639" w:rsidRDefault="00CC403B"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275" w:type="dxa"/>
            <w:vAlign w:val="center"/>
          </w:tcPr>
          <w:p w:rsidR="006F4639" w:rsidRDefault="00B87E7C"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1560" w:type="dxa"/>
            <w:vAlign w:val="center"/>
          </w:tcPr>
          <w:p w:rsidR="006F4639" w:rsidRDefault="00B87E7C"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1417" w:type="dxa"/>
            <w:vAlign w:val="center"/>
          </w:tcPr>
          <w:p w:rsidR="006F4639" w:rsidRDefault="00B87E7C"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1276" w:type="dxa"/>
            <w:vAlign w:val="center"/>
          </w:tcPr>
          <w:p w:rsidR="006F4639" w:rsidRDefault="00CC403B"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276" w:type="dxa"/>
            <w:vAlign w:val="center"/>
          </w:tcPr>
          <w:p w:rsidR="006F4639" w:rsidRDefault="00CC403B"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276" w:type="dxa"/>
            <w:vAlign w:val="center"/>
          </w:tcPr>
          <w:p w:rsidR="006F4639" w:rsidRDefault="00CC403B"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N/A</w:t>
            </w:r>
          </w:p>
        </w:tc>
      </w:tr>
      <w:tr w:rsidR="006F4639" w:rsidRPr="00FB63AD" w:rsidTr="006F4639">
        <w:tc>
          <w:tcPr>
            <w:cnfStyle w:val="001000000000" w:firstRow="0" w:lastRow="0" w:firstColumn="1" w:lastColumn="0" w:oddVBand="0" w:evenVBand="0" w:oddHBand="0" w:evenHBand="0" w:firstRowFirstColumn="0" w:firstRowLastColumn="0" w:lastRowFirstColumn="0" w:lastRowLastColumn="0"/>
            <w:tcW w:w="4644" w:type="dxa"/>
            <w:vAlign w:val="center"/>
          </w:tcPr>
          <w:p w:rsidR="006F4639" w:rsidRPr="00FB63AD" w:rsidRDefault="006F4639" w:rsidP="00AB1A47">
            <w:pPr>
              <w:spacing w:before="0"/>
              <w:ind w:left="0"/>
            </w:pPr>
            <w:r w:rsidRPr="00FB63AD">
              <w:t>Failure to attend activity specified in a Job Plan (NSNP)</w:t>
            </w:r>
          </w:p>
        </w:tc>
        <w:tc>
          <w:tcPr>
            <w:tcW w:w="1276"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38,956</w:t>
            </w:r>
          </w:p>
        </w:tc>
        <w:tc>
          <w:tcPr>
            <w:tcW w:w="1275"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8,620</w:t>
            </w:r>
          </w:p>
        </w:tc>
        <w:tc>
          <w:tcPr>
            <w:tcW w:w="1560"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643</w:t>
            </w:r>
          </w:p>
        </w:tc>
        <w:tc>
          <w:tcPr>
            <w:tcW w:w="1417" w:type="dxa"/>
            <w:vAlign w:val="center"/>
          </w:tcPr>
          <w:p w:rsidR="006F4639" w:rsidRDefault="00B87E7C"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1276"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48,219</w:t>
            </w:r>
          </w:p>
        </w:tc>
        <w:tc>
          <w:tcPr>
            <w:tcW w:w="1276"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74,085</w:t>
            </w:r>
          </w:p>
        </w:tc>
        <w:tc>
          <w:tcPr>
            <w:tcW w:w="1276"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92.71%</w:t>
            </w:r>
          </w:p>
        </w:tc>
      </w:tr>
      <w:tr w:rsidR="006F4639" w:rsidRPr="00FB63AD" w:rsidTr="006F4639">
        <w:tc>
          <w:tcPr>
            <w:cnfStyle w:val="001000000000" w:firstRow="0" w:lastRow="0" w:firstColumn="1" w:lastColumn="0" w:oddVBand="0" w:evenVBand="0" w:oddHBand="0" w:evenHBand="0" w:firstRowFirstColumn="0" w:firstRowLastColumn="0" w:lastRowFirstColumn="0" w:lastRowLastColumn="0"/>
            <w:tcW w:w="4644" w:type="dxa"/>
            <w:vAlign w:val="center"/>
          </w:tcPr>
          <w:p w:rsidR="006F4639" w:rsidRPr="00FB63AD" w:rsidRDefault="006F4639" w:rsidP="00AB1A47">
            <w:pPr>
              <w:spacing w:before="0"/>
              <w:ind w:left="0"/>
            </w:pPr>
            <w:r w:rsidRPr="00FB63AD">
              <w:t>Failure to attend job interview (NSNP)</w:t>
            </w:r>
          </w:p>
        </w:tc>
        <w:tc>
          <w:tcPr>
            <w:tcW w:w="1276"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398</w:t>
            </w:r>
          </w:p>
        </w:tc>
        <w:tc>
          <w:tcPr>
            <w:tcW w:w="1275"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153</w:t>
            </w:r>
          </w:p>
        </w:tc>
        <w:tc>
          <w:tcPr>
            <w:tcW w:w="1560" w:type="dxa"/>
            <w:vAlign w:val="center"/>
          </w:tcPr>
          <w:p w:rsidR="006F4639" w:rsidRDefault="00A31E86"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417" w:type="dxa"/>
            <w:vAlign w:val="center"/>
          </w:tcPr>
          <w:p w:rsidR="006F4639" w:rsidRDefault="00B87E7C"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1276"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562</w:t>
            </w:r>
          </w:p>
        </w:tc>
        <w:tc>
          <w:tcPr>
            <w:tcW w:w="1276"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921</w:t>
            </w:r>
          </w:p>
        </w:tc>
        <w:tc>
          <w:tcPr>
            <w:tcW w:w="1276"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1.15%</w:t>
            </w:r>
          </w:p>
        </w:tc>
      </w:tr>
      <w:tr w:rsidR="006F4639" w:rsidRPr="00FB63AD" w:rsidTr="006F4639">
        <w:tc>
          <w:tcPr>
            <w:cnfStyle w:val="001000000000" w:firstRow="0" w:lastRow="0" w:firstColumn="1" w:lastColumn="0" w:oddVBand="0" w:evenVBand="0" w:oddHBand="0" w:evenHBand="0" w:firstRowFirstColumn="0" w:firstRowLastColumn="0" w:lastRowFirstColumn="0" w:lastRowLastColumn="0"/>
            <w:tcW w:w="4644" w:type="dxa"/>
            <w:vAlign w:val="center"/>
          </w:tcPr>
          <w:p w:rsidR="006F4639" w:rsidRPr="00FB63AD" w:rsidRDefault="006F4639" w:rsidP="00AB1A47">
            <w:pPr>
              <w:spacing w:before="0"/>
              <w:ind w:left="0"/>
            </w:pPr>
            <w:r w:rsidRPr="00FB63AD">
              <w:t>Inappropriate conduct in a Job Plan activity (NSNP)</w:t>
            </w:r>
          </w:p>
        </w:tc>
        <w:tc>
          <w:tcPr>
            <w:tcW w:w="1276"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241</w:t>
            </w:r>
          </w:p>
        </w:tc>
        <w:tc>
          <w:tcPr>
            <w:tcW w:w="1275"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63</w:t>
            </w:r>
          </w:p>
        </w:tc>
        <w:tc>
          <w:tcPr>
            <w:tcW w:w="1560" w:type="dxa"/>
            <w:vAlign w:val="center"/>
          </w:tcPr>
          <w:p w:rsidR="006F4639" w:rsidRDefault="00A31E86"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417" w:type="dxa"/>
            <w:vAlign w:val="center"/>
          </w:tcPr>
          <w:p w:rsidR="006F4639" w:rsidRDefault="00B87E7C"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1276"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305</w:t>
            </w:r>
          </w:p>
        </w:tc>
        <w:tc>
          <w:tcPr>
            <w:tcW w:w="1276"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524</w:t>
            </w:r>
          </w:p>
        </w:tc>
        <w:tc>
          <w:tcPr>
            <w:tcW w:w="1276"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0.66%</w:t>
            </w:r>
          </w:p>
        </w:tc>
      </w:tr>
      <w:tr w:rsidR="006F4639" w:rsidRPr="00FB63AD" w:rsidTr="006F4639">
        <w:tc>
          <w:tcPr>
            <w:cnfStyle w:val="001000000000" w:firstRow="0" w:lastRow="0" w:firstColumn="1" w:lastColumn="0" w:oddVBand="0" w:evenVBand="0" w:oddHBand="0" w:evenHBand="0" w:firstRowFirstColumn="0" w:firstRowLastColumn="0" w:lastRowFirstColumn="0" w:lastRowLastColumn="0"/>
            <w:tcW w:w="4644" w:type="dxa"/>
            <w:vAlign w:val="center"/>
          </w:tcPr>
          <w:p w:rsidR="006F4639" w:rsidRPr="00FB63AD" w:rsidRDefault="006F4639" w:rsidP="00AB1A47">
            <w:pPr>
              <w:spacing w:before="0"/>
              <w:ind w:left="0"/>
            </w:pPr>
            <w:r w:rsidRPr="00FB63AD">
              <w:t>Inappropriate presentation or conduct at job interview (NSNP)</w:t>
            </w:r>
          </w:p>
        </w:tc>
        <w:tc>
          <w:tcPr>
            <w:tcW w:w="1276"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77</w:t>
            </w:r>
          </w:p>
        </w:tc>
        <w:tc>
          <w:tcPr>
            <w:tcW w:w="1275" w:type="dxa"/>
            <w:vAlign w:val="center"/>
          </w:tcPr>
          <w:p w:rsidR="006F4639" w:rsidRDefault="00A31E86"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560" w:type="dxa"/>
            <w:vAlign w:val="center"/>
          </w:tcPr>
          <w:p w:rsidR="006F4639" w:rsidRDefault="00B87E7C"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1417" w:type="dxa"/>
            <w:vAlign w:val="center"/>
          </w:tcPr>
          <w:p w:rsidR="006F4639" w:rsidRDefault="00B87E7C"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1276"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90</w:t>
            </w:r>
          </w:p>
        </w:tc>
        <w:tc>
          <w:tcPr>
            <w:tcW w:w="1276"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150</w:t>
            </w:r>
          </w:p>
        </w:tc>
        <w:tc>
          <w:tcPr>
            <w:tcW w:w="1276"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0.19%</w:t>
            </w:r>
          </w:p>
        </w:tc>
      </w:tr>
      <w:tr w:rsidR="006F4639" w:rsidRPr="00FB63AD" w:rsidTr="006F4639">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vAlign w:val="center"/>
          </w:tcPr>
          <w:p w:rsidR="006F4639" w:rsidRPr="00FB63AD" w:rsidRDefault="006F4639" w:rsidP="00AB1A47">
            <w:pPr>
              <w:ind w:left="0"/>
            </w:pPr>
            <w:r w:rsidRPr="00FB63AD">
              <w:t>Sub Total Short Term Financial Penalties</w:t>
            </w:r>
          </w:p>
        </w:tc>
        <w:tc>
          <w:tcPr>
            <w:tcW w:w="1276" w:type="dxa"/>
            <w:vAlign w:val="center"/>
          </w:tcPr>
          <w:p w:rsidR="006F4639" w:rsidRDefault="006F4639" w:rsidP="006F463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41,971</w:t>
            </w:r>
          </w:p>
        </w:tc>
        <w:tc>
          <w:tcPr>
            <w:tcW w:w="1275" w:type="dxa"/>
            <w:vAlign w:val="center"/>
          </w:tcPr>
          <w:p w:rsidR="006F4639" w:rsidRDefault="006F4639" w:rsidP="006F463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9,909</w:t>
            </w:r>
          </w:p>
        </w:tc>
        <w:tc>
          <w:tcPr>
            <w:tcW w:w="1560" w:type="dxa"/>
            <w:vAlign w:val="center"/>
          </w:tcPr>
          <w:p w:rsidR="006F4639" w:rsidRDefault="006F4639" w:rsidP="006F463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708</w:t>
            </w:r>
          </w:p>
        </w:tc>
        <w:tc>
          <w:tcPr>
            <w:tcW w:w="1417" w:type="dxa"/>
            <w:vAlign w:val="center"/>
          </w:tcPr>
          <w:p w:rsidR="006F4639" w:rsidRDefault="006F4639" w:rsidP="006F463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0</w:t>
            </w:r>
          </w:p>
        </w:tc>
        <w:tc>
          <w:tcPr>
            <w:tcW w:w="1276" w:type="dxa"/>
            <w:vAlign w:val="center"/>
          </w:tcPr>
          <w:p w:rsidR="006F4639" w:rsidRDefault="006F4639" w:rsidP="006F463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52,588</w:t>
            </w:r>
          </w:p>
        </w:tc>
        <w:tc>
          <w:tcPr>
            <w:tcW w:w="1276" w:type="dxa"/>
            <w:vAlign w:val="center"/>
          </w:tcPr>
          <w:p w:rsidR="006F4639" w:rsidRDefault="006F4639" w:rsidP="006F463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79,913</w:t>
            </w:r>
          </w:p>
        </w:tc>
        <w:tc>
          <w:tcPr>
            <w:tcW w:w="1276" w:type="dxa"/>
            <w:vAlign w:val="center"/>
          </w:tcPr>
          <w:p w:rsidR="006F4639" w:rsidRDefault="006F4639" w:rsidP="006F463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100.00%</w:t>
            </w:r>
          </w:p>
        </w:tc>
      </w:tr>
    </w:tbl>
    <w:p w:rsidR="009419A1" w:rsidRDefault="007D6C9C" w:rsidP="009419A1">
      <w:pPr>
        <w:ind w:left="142"/>
        <w:rPr>
          <w:noProof/>
        </w:rPr>
      </w:pPr>
      <w:r>
        <w:rPr>
          <w:sz w:val="32"/>
          <w:szCs w:val="32"/>
          <w:vertAlign w:val="superscript"/>
        </w:rPr>
        <w:t>*</w:t>
      </w:r>
      <w:r w:rsidR="009419A1" w:rsidRPr="00C936DE">
        <w:rPr>
          <w:b/>
        </w:rPr>
        <w:t xml:space="preserve"> </w:t>
      </w:r>
      <w:r w:rsidR="009419A1" w:rsidRPr="00325EF7">
        <w:rPr>
          <w:noProof/>
        </w:rPr>
        <w:t xml:space="preserve">For example, issue of Employment Contact Certificates and some Job Plan failures (Reconnection) </w:t>
      </w:r>
    </w:p>
    <w:p w:rsidR="00215AE8" w:rsidRDefault="00215AE8" w:rsidP="003E5111">
      <w:pPr>
        <w:pStyle w:val="Heading3"/>
        <w:numPr>
          <w:ilvl w:val="0"/>
          <w:numId w:val="0"/>
        </w:numPr>
        <w:ind w:left="1004"/>
        <w:rPr>
          <w:noProof/>
        </w:rPr>
      </w:pPr>
    </w:p>
    <w:p w:rsidR="002C51D8" w:rsidRPr="00C936DE" w:rsidRDefault="002C2A60" w:rsidP="00D326F0">
      <w:pPr>
        <w:keepNext/>
        <w:keepLines/>
        <w:ind w:left="-142" w:firstLine="142"/>
        <w:rPr>
          <w:b/>
        </w:rPr>
      </w:pPr>
      <w:r>
        <w:rPr>
          <w:b/>
        </w:rPr>
        <w:t>1 October to 31 December 2015</w:t>
      </w:r>
    </w:p>
    <w:tbl>
      <w:tblPr>
        <w:tblStyle w:val="LeftAlignTable"/>
        <w:tblW w:w="0" w:type="auto"/>
        <w:tblLook w:val="04E0" w:firstRow="1" w:lastRow="1" w:firstColumn="1" w:lastColumn="0" w:noHBand="0" w:noVBand="1"/>
        <w:tblCaption w:val="Financial Penalties, Connection Failures, Payment Suspensions and CCAs by Allowance Types"/>
        <w:tblDescription w:val="Financial Penalties, Connection Failures, Payment Suspensions and CCAs by Allowance Types"/>
      </w:tblPr>
      <w:tblGrid>
        <w:gridCol w:w="4644"/>
        <w:gridCol w:w="1276"/>
        <w:gridCol w:w="1275"/>
        <w:gridCol w:w="1560"/>
        <w:gridCol w:w="1417"/>
        <w:gridCol w:w="1276"/>
        <w:gridCol w:w="1276"/>
        <w:gridCol w:w="1276"/>
      </w:tblGrid>
      <w:tr w:rsidR="0092180C" w:rsidRPr="00FB63AD" w:rsidTr="0092180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44" w:type="dxa"/>
            <w:vMerge w:val="restart"/>
            <w:vAlign w:val="center"/>
          </w:tcPr>
          <w:p w:rsidR="0092180C" w:rsidRPr="00FB63AD" w:rsidRDefault="0092180C" w:rsidP="00D326F0">
            <w:pPr>
              <w:keepNext/>
              <w:keepLines/>
              <w:ind w:left="-142" w:firstLine="142"/>
              <w:jc w:val="center"/>
            </w:pPr>
            <w:r w:rsidRPr="00FB63AD">
              <w:t>Total Financial Penalties</w:t>
            </w:r>
          </w:p>
        </w:tc>
        <w:tc>
          <w:tcPr>
            <w:tcW w:w="1276" w:type="dxa"/>
          </w:tcPr>
          <w:p w:rsidR="0092180C" w:rsidRPr="00FB63AD" w:rsidRDefault="0092180C" w:rsidP="00D326F0">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NSA</w:t>
            </w:r>
          </w:p>
        </w:tc>
        <w:tc>
          <w:tcPr>
            <w:tcW w:w="1275" w:type="dxa"/>
          </w:tcPr>
          <w:p w:rsidR="0092180C" w:rsidRPr="00FB63AD" w:rsidRDefault="0092180C" w:rsidP="00D326F0">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YAL</w:t>
            </w:r>
          </w:p>
        </w:tc>
        <w:tc>
          <w:tcPr>
            <w:tcW w:w="1560" w:type="dxa"/>
          </w:tcPr>
          <w:p w:rsidR="0092180C" w:rsidRPr="00FB63AD" w:rsidRDefault="0092180C" w:rsidP="00D326F0">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PPS</w:t>
            </w:r>
          </w:p>
        </w:tc>
        <w:tc>
          <w:tcPr>
            <w:tcW w:w="1417" w:type="dxa"/>
          </w:tcPr>
          <w:p w:rsidR="0092180C" w:rsidRPr="00FB63AD" w:rsidRDefault="0092180C" w:rsidP="00D326F0">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Not on allowance</w:t>
            </w:r>
          </w:p>
        </w:tc>
        <w:tc>
          <w:tcPr>
            <w:tcW w:w="1276" w:type="dxa"/>
          </w:tcPr>
          <w:p w:rsidR="0092180C" w:rsidRPr="00FB63AD" w:rsidRDefault="0092180C" w:rsidP="00D326F0">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tcPr>
          <w:p w:rsidR="0092180C" w:rsidRPr="00FB63AD" w:rsidRDefault="0092180C" w:rsidP="00D326F0">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276" w:type="dxa"/>
          </w:tcPr>
          <w:p w:rsidR="0092180C" w:rsidRPr="00FB63AD" w:rsidRDefault="0092180C" w:rsidP="00D326F0">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6F4639" w:rsidRPr="00FB63AD" w:rsidTr="006F4639">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vMerge/>
          </w:tcPr>
          <w:p w:rsidR="006F4639" w:rsidRPr="00FB63AD" w:rsidRDefault="006F4639" w:rsidP="00D326F0">
            <w:pPr>
              <w:keepNext/>
              <w:keepLines/>
              <w:ind w:left="-142" w:firstLine="142"/>
            </w:pPr>
          </w:p>
        </w:tc>
        <w:tc>
          <w:tcPr>
            <w:tcW w:w="1276" w:type="dxa"/>
            <w:vAlign w:val="center"/>
          </w:tcPr>
          <w:p w:rsidR="006F4639" w:rsidRDefault="006F4639" w:rsidP="006F463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47,102</w:t>
            </w:r>
          </w:p>
        </w:tc>
        <w:tc>
          <w:tcPr>
            <w:tcW w:w="1275" w:type="dxa"/>
            <w:vAlign w:val="center"/>
          </w:tcPr>
          <w:p w:rsidR="006F4639" w:rsidRDefault="006F4639" w:rsidP="006F463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10,841</w:t>
            </w:r>
          </w:p>
        </w:tc>
        <w:tc>
          <w:tcPr>
            <w:tcW w:w="1560" w:type="dxa"/>
            <w:vAlign w:val="center"/>
          </w:tcPr>
          <w:p w:rsidR="006F4639" w:rsidRDefault="006F4639" w:rsidP="006F463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769</w:t>
            </w:r>
          </w:p>
        </w:tc>
        <w:tc>
          <w:tcPr>
            <w:tcW w:w="1417" w:type="dxa"/>
            <w:vAlign w:val="center"/>
          </w:tcPr>
          <w:p w:rsidR="006F4639" w:rsidRDefault="006F4639" w:rsidP="006F463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2,468</w:t>
            </w:r>
          </w:p>
        </w:tc>
        <w:tc>
          <w:tcPr>
            <w:tcW w:w="1276" w:type="dxa"/>
            <w:vAlign w:val="center"/>
          </w:tcPr>
          <w:p w:rsidR="006F4639" w:rsidRDefault="006F4639" w:rsidP="006F463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61,180</w:t>
            </w:r>
          </w:p>
        </w:tc>
        <w:tc>
          <w:tcPr>
            <w:tcW w:w="1276" w:type="dxa"/>
            <w:vAlign w:val="center"/>
          </w:tcPr>
          <w:p w:rsidR="006F4639" w:rsidRDefault="006F4639" w:rsidP="006F463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94,676</w:t>
            </w:r>
          </w:p>
        </w:tc>
        <w:tc>
          <w:tcPr>
            <w:tcW w:w="1276" w:type="dxa"/>
            <w:vAlign w:val="center"/>
          </w:tcPr>
          <w:p w:rsidR="006F4639" w:rsidRDefault="006F4639" w:rsidP="006F463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100.00%</w:t>
            </w:r>
          </w:p>
        </w:tc>
      </w:tr>
    </w:tbl>
    <w:p w:rsidR="002F301F" w:rsidRPr="00FB63AD" w:rsidRDefault="00334A3E" w:rsidP="00D326F0">
      <w:pPr>
        <w:keepNext/>
        <w:keepLines/>
        <w:ind w:left="142"/>
      </w:pPr>
      <w:r w:rsidRPr="00FB63AD">
        <w:t xml:space="preserve">Unemployment </w:t>
      </w:r>
      <w:r w:rsidR="00E3633E" w:rsidRPr="00FB63AD">
        <w:t>n</w:t>
      </w:r>
      <w:r w:rsidRPr="00FB63AD">
        <w:t xml:space="preserve">on-payment periods are generally for eight weeks. However, if a person who has received </w:t>
      </w:r>
      <w:r w:rsidR="0067110A" w:rsidRPr="00FB63AD">
        <w:rPr>
          <w:noProof/>
        </w:rPr>
        <w:t xml:space="preserve">Relocation Assistance </w:t>
      </w:r>
      <w:r w:rsidR="000A2CE6" w:rsidRPr="00FB63AD">
        <w:rPr>
          <w:noProof/>
        </w:rPr>
        <w:t xml:space="preserve">to get a job </w:t>
      </w:r>
      <w:r w:rsidRPr="00FB63AD">
        <w:t xml:space="preserve">voluntarily leaves the job without reasonable excuse or is dismissed for misconduct within the first six months, they may be subject to a non-payment penalty period of 12 weeks. This penalty may also be applied if the job seeker accepts the job and relocates but does not commence employment. </w:t>
      </w:r>
      <w:r w:rsidR="005532F7" w:rsidRPr="00FB63AD">
        <w:rPr>
          <w:noProof/>
        </w:rPr>
        <w:t xml:space="preserve">The above data includes </w:t>
      </w:r>
      <w:r w:rsidR="002C2A60">
        <w:rPr>
          <w:noProof/>
        </w:rPr>
        <w:t>zero</w:t>
      </w:r>
      <w:r w:rsidR="005532F7" w:rsidRPr="00FB63AD">
        <w:rPr>
          <w:noProof/>
        </w:rPr>
        <w:t xml:space="preserve"> 12 week non-payment penalties applied during the period </w:t>
      </w:r>
      <w:r w:rsidR="002C2A60">
        <w:t>1 October to 31 December 2015</w:t>
      </w:r>
      <w:r w:rsidR="005532F7" w:rsidRPr="00FB63AD">
        <w:t>.</w:t>
      </w:r>
      <w:r w:rsidR="00FF643A" w:rsidRPr="00FB63AD">
        <w:t xml:space="preserve"> An * is used where the &lt;20 can be derived through totals or other values. </w:t>
      </w:r>
    </w:p>
    <w:p w:rsidR="004266B2" w:rsidRPr="00FB63AD" w:rsidRDefault="004266B2" w:rsidP="00670AAD">
      <w:pPr>
        <w:ind w:left="142"/>
      </w:pPr>
      <w:r w:rsidRPr="00FB63AD">
        <w:t>Appointment related failures comprise of financial penalties for non-attendance at a provider or the Department of Human Services (including CCA) appointment as well as for non-attendance at a reconnection appointment with a third party.</w:t>
      </w:r>
    </w:p>
    <w:p w:rsidR="00EE511C" w:rsidRPr="00481EB2" w:rsidRDefault="00EE511C" w:rsidP="00670AAD">
      <w:pPr>
        <w:ind w:left="142"/>
        <w:rPr>
          <w:bCs/>
        </w:rPr>
      </w:pPr>
      <w:r w:rsidRPr="00481EB2">
        <w:rPr>
          <w:bCs/>
        </w:rPr>
        <w:t>A reconnection failure for not entering a Job Plan can be applied when a job seeker who does not attend an appointment with their Provider, then refuses to enter into a Job Plan at their re-engagement appointment.  This refusal represents the job seekers first refusal to enter into a Job Plan.</w:t>
      </w:r>
    </w:p>
    <w:p w:rsidR="002C51D8" w:rsidRPr="00C936DE" w:rsidRDefault="002C2A60" w:rsidP="00AB1A47">
      <w:pPr>
        <w:spacing w:before="0"/>
        <w:ind w:left="-142" w:firstLine="142"/>
        <w:rPr>
          <w:b/>
        </w:rPr>
      </w:pPr>
      <w:r>
        <w:rPr>
          <w:b/>
        </w:rPr>
        <w:t>1 October to 31 December 2015</w:t>
      </w:r>
    </w:p>
    <w:tbl>
      <w:tblPr>
        <w:tblStyle w:val="LeftAlignTable"/>
        <w:tblW w:w="0" w:type="auto"/>
        <w:tblLook w:val="04E0" w:firstRow="1" w:lastRow="1" w:firstColumn="1" w:lastColumn="0" w:noHBand="0" w:noVBand="1"/>
        <w:tblCaption w:val="Financial Penalties, Connection Failures, Payment Suspensions and CCAs by Allowance Types"/>
        <w:tblDescription w:val="Financial Penalties, Connection Failures, Payment Suspensions and CCAs by Allowance Types"/>
      </w:tblPr>
      <w:tblGrid>
        <w:gridCol w:w="5353"/>
        <w:gridCol w:w="1842"/>
        <w:gridCol w:w="1560"/>
        <w:gridCol w:w="1417"/>
        <w:gridCol w:w="1288"/>
        <w:gridCol w:w="1288"/>
        <w:gridCol w:w="1288"/>
      </w:tblGrid>
      <w:tr w:rsidR="00231BCE" w:rsidRPr="00FB63AD" w:rsidTr="0092180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353" w:type="dxa"/>
            <w:vAlign w:val="center"/>
          </w:tcPr>
          <w:p w:rsidR="00231BCE" w:rsidRPr="00FB63AD" w:rsidRDefault="00231BCE" w:rsidP="0092180C">
            <w:pPr>
              <w:ind w:left="0"/>
              <w:jc w:val="center"/>
            </w:pPr>
            <w:r w:rsidRPr="00FB63AD">
              <w:t>Connection Failures</w:t>
            </w:r>
          </w:p>
        </w:tc>
        <w:tc>
          <w:tcPr>
            <w:tcW w:w="1842" w:type="dxa"/>
            <w:vAlign w:val="center"/>
          </w:tcPr>
          <w:p w:rsidR="00231BCE" w:rsidRPr="00FB63AD" w:rsidRDefault="00231BCE" w:rsidP="0092180C">
            <w:pPr>
              <w:ind w:left="-142" w:firstLine="142"/>
              <w:cnfStyle w:val="100000000000" w:firstRow="1" w:lastRow="0" w:firstColumn="0" w:lastColumn="0" w:oddVBand="0" w:evenVBand="0" w:oddHBand="0" w:evenHBand="0" w:firstRowFirstColumn="0" w:firstRowLastColumn="0" w:lastRowFirstColumn="0" w:lastRowLastColumn="0"/>
            </w:pPr>
            <w:r w:rsidRPr="00FB63AD">
              <w:t>NSA</w:t>
            </w:r>
          </w:p>
        </w:tc>
        <w:tc>
          <w:tcPr>
            <w:tcW w:w="1560" w:type="dxa"/>
            <w:vAlign w:val="center"/>
          </w:tcPr>
          <w:p w:rsidR="00231BCE" w:rsidRPr="00FB63AD" w:rsidRDefault="00231BCE" w:rsidP="0092180C">
            <w:pPr>
              <w:ind w:left="-142" w:firstLine="142"/>
              <w:cnfStyle w:val="100000000000" w:firstRow="1" w:lastRow="0" w:firstColumn="0" w:lastColumn="0" w:oddVBand="0" w:evenVBand="0" w:oddHBand="0" w:evenHBand="0" w:firstRowFirstColumn="0" w:firstRowLastColumn="0" w:lastRowFirstColumn="0" w:lastRowLastColumn="0"/>
            </w:pPr>
            <w:r w:rsidRPr="00FB63AD">
              <w:t>YAL</w:t>
            </w:r>
          </w:p>
        </w:tc>
        <w:tc>
          <w:tcPr>
            <w:tcW w:w="1417" w:type="dxa"/>
            <w:vAlign w:val="center"/>
          </w:tcPr>
          <w:p w:rsidR="00231BCE" w:rsidRPr="00FB63AD" w:rsidRDefault="00231BCE" w:rsidP="0092180C">
            <w:pPr>
              <w:ind w:left="-142" w:firstLine="142"/>
              <w:cnfStyle w:val="100000000000" w:firstRow="1" w:lastRow="0" w:firstColumn="0" w:lastColumn="0" w:oddVBand="0" w:evenVBand="0" w:oddHBand="0" w:evenHBand="0" w:firstRowFirstColumn="0" w:firstRowLastColumn="0" w:lastRowFirstColumn="0" w:lastRowLastColumn="0"/>
            </w:pPr>
            <w:r w:rsidRPr="00FB63AD">
              <w:t>PPS</w:t>
            </w:r>
          </w:p>
        </w:tc>
        <w:tc>
          <w:tcPr>
            <w:tcW w:w="1288" w:type="dxa"/>
            <w:vAlign w:val="center"/>
          </w:tcPr>
          <w:p w:rsidR="00231BCE" w:rsidRPr="00FB63AD" w:rsidRDefault="00231BCE" w:rsidP="0092180C">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88" w:type="dxa"/>
            <w:vAlign w:val="center"/>
          </w:tcPr>
          <w:p w:rsidR="00231BCE" w:rsidRPr="00FB63AD" w:rsidRDefault="00231BCE" w:rsidP="0092180C">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288" w:type="dxa"/>
            <w:vAlign w:val="center"/>
          </w:tcPr>
          <w:p w:rsidR="00231BCE" w:rsidRPr="00FB63AD" w:rsidRDefault="00231BCE" w:rsidP="0092180C">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r>
      <w:tr w:rsidR="006F4639" w:rsidRPr="00FB63AD" w:rsidTr="006F4639">
        <w:tc>
          <w:tcPr>
            <w:cnfStyle w:val="001000000000" w:firstRow="0" w:lastRow="0" w:firstColumn="1" w:lastColumn="0" w:oddVBand="0" w:evenVBand="0" w:oddHBand="0" w:evenHBand="0" w:firstRowFirstColumn="0" w:firstRowLastColumn="0" w:lastRowFirstColumn="0" w:lastRowLastColumn="0"/>
            <w:tcW w:w="5353" w:type="dxa"/>
          </w:tcPr>
          <w:p w:rsidR="006F4639" w:rsidRPr="00FB63AD" w:rsidRDefault="006F4639" w:rsidP="00670AAD">
            <w:pPr>
              <w:ind w:left="0"/>
              <w:rPr>
                <w:b/>
              </w:rPr>
            </w:pPr>
            <w:r w:rsidRPr="00FB63AD">
              <w:t>Failure to attend third party appointment</w:t>
            </w:r>
            <w:r w:rsidR="007D6C9C">
              <w:t>*</w:t>
            </w:r>
          </w:p>
        </w:tc>
        <w:tc>
          <w:tcPr>
            <w:tcW w:w="1842"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281</w:t>
            </w:r>
          </w:p>
        </w:tc>
        <w:tc>
          <w:tcPr>
            <w:tcW w:w="1560"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142</w:t>
            </w:r>
          </w:p>
        </w:tc>
        <w:tc>
          <w:tcPr>
            <w:tcW w:w="1417" w:type="dxa"/>
            <w:vAlign w:val="center"/>
          </w:tcPr>
          <w:p w:rsidR="006F4639" w:rsidRDefault="00A31E86"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288"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429</w:t>
            </w:r>
          </w:p>
        </w:tc>
        <w:tc>
          <w:tcPr>
            <w:tcW w:w="1288"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605</w:t>
            </w:r>
          </w:p>
        </w:tc>
        <w:tc>
          <w:tcPr>
            <w:tcW w:w="1288"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5.40%</w:t>
            </w:r>
          </w:p>
        </w:tc>
      </w:tr>
      <w:tr w:rsidR="006F4639" w:rsidRPr="00FB63AD" w:rsidTr="006F4639">
        <w:tc>
          <w:tcPr>
            <w:cnfStyle w:val="001000000000" w:firstRow="0" w:lastRow="0" w:firstColumn="1" w:lastColumn="0" w:oddVBand="0" w:evenVBand="0" w:oddHBand="0" w:evenHBand="0" w:firstRowFirstColumn="0" w:firstRowLastColumn="0" w:lastRowFirstColumn="0" w:lastRowLastColumn="0"/>
            <w:tcW w:w="5353" w:type="dxa"/>
          </w:tcPr>
          <w:p w:rsidR="006F4639" w:rsidRPr="00FB63AD" w:rsidRDefault="006F4639" w:rsidP="00670AAD">
            <w:pPr>
              <w:ind w:left="0"/>
              <w:rPr>
                <w:b/>
              </w:rPr>
            </w:pPr>
            <w:r w:rsidRPr="00FB63AD">
              <w:t>Failure to attend CCA appointment</w:t>
            </w:r>
          </w:p>
        </w:tc>
        <w:tc>
          <w:tcPr>
            <w:tcW w:w="1842"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w:t>
            </w:r>
            <w:r w:rsidR="00A31E86">
              <w:rPr>
                <w:rFonts w:cs="Gill Sans MT"/>
                <w:color w:val="000000"/>
                <w:sz w:val="20"/>
                <w:szCs w:val="20"/>
              </w:rPr>
              <w:t>,</w:t>
            </w:r>
            <w:r>
              <w:rPr>
                <w:rFonts w:cs="Gill Sans MT"/>
                <w:color w:val="000000"/>
                <w:sz w:val="20"/>
                <w:szCs w:val="20"/>
              </w:rPr>
              <w:t>434</w:t>
            </w:r>
          </w:p>
        </w:tc>
        <w:tc>
          <w:tcPr>
            <w:tcW w:w="1560"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354</w:t>
            </w:r>
          </w:p>
        </w:tc>
        <w:tc>
          <w:tcPr>
            <w:tcW w:w="1417" w:type="dxa"/>
            <w:vAlign w:val="center"/>
          </w:tcPr>
          <w:p w:rsidR="006F4639" w:rsidRDefault="00A31E86"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288"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1,806</w:t>
            </w:r>
          </w:p>
        </w:tc>
        <w:tc>
          <w:tcPr>
            <w:tcW w:w="1288"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2,344</w:t>
            </w:r>
          </w:p>
        </w:tc>
        <w:tc>
          <w:tcPr>
            <w:tcW w:w="1288"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20.93%</w:t>
            </w:r>
          </w:p>
        </w:tc>
      </w:tr>
      <w:tr w:rsidR="006F4639" w:rsidRPr="00FB63AD" w:rsidTr="006F4639">
        <w:tc>
          <w:tcPr>
            <w:cnfStyle w:val="001000000000" w:firstRow="0" w:lastRow="0" w:firstColumn="1" w:lastColumn="0" w:oddVBand="0" w:evenVBand="0" w:oddHBand="0" w:evenHBand="0" w:firstRowFirstColumn="0" w:firstRowLastColumn="0" w:lastRowFirstColumn="0" w:lastRowLastColumn="0"/>
            <w:tcW w:w="5353" w:type="dxa"/>
          </w:tcPr>
          <w:p w:rsidR="006F4639" w:rsidRPr="00FB63AD" w:rsidRDefault="006F4639" w:rsidP="00670AAD">
            <w:pPr>
              <w:ind w:left="0"/>
              <w:rPr>
                <w:b/>
              </w:rPr>
            </w:pPr>
            <w:r w:rsidRPr="00FB63AD">
              <w:t>Failure to comply with Job Search requirement in a Job Plan</w:t>
            </w:r>
          </w:p>
        </w:tc>
        <w:tc>
          <w:tcPr>
            <w:tcW w:w="1842"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w:t>
            </w:r>
            <w:r w:rsidR="00A31E86">
              <w:rPr>
                <w:rFonts w:cs="Gill Sans MT"/>
                <w:color w:val="000000"/>
                <w:sz w:val="20"/>
                <w:szCs w:val="20"/>
              </w:rPr>
              <w:t>,</w:t>
            </w:r>
            <w:r>
              <w:rPr>
                <w:rFonts w:cs="Gill Sans MT"/>
                <w:color w:val="000000"/>
                <w:sz w:val="20"/>
                <w:szCs w:val="20"/>
              </w:rPr>
              <w:t>725</w:t>
            </w:r>
          </w:p>
        </w:tc>
        <w:tc>
          <w:tcPr>
            <w:tcW w:w="1560"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896</w:t>
            </w:r>
          </w:p>
        </w:tc>
        <w:tc>
          <w:tcPr>
            <w:tcW w:w="1417"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1288"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5,621</w:t>
            </w:r>
          </w:p>
        </w:tc>
        <w:tc>
          <w:tcPr>
            <w:tcW w:w="1288"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6,847</w:t>
            </w:r>
          </w:p>
        </w:tc>
        <w:tc>
          <w:tcPr>
            <w:tcW w:w="1288"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61.13%</w:t>
            </w:r>
          </w:p>
        </w:tc>
      </w:tr>
      <w:tr w:rsidR="006F4639" w:rsidRPr="00FB63AD" w:rsidTr="006F4639">
        <w:tc>
          <w:tcPr>
            <w:cnfStyle w:val="001000000000" w:firstRow="0" w:lastRow="0" w:firstColumn="1" w:lastColumn="0" w:oddVBand="0" w:evenVBand="0" w:oddHBand="0" w:evenHBand="0" w:firstRowFirstColumn="0" w:firstRowLastColumn="0" w:lastRowFirstColumn="0" w:lastRowLastColumn="0"/>
            <w:tcW w:w="5353" w:type="dxa"/>
          </w:tcPr>
          <w:p w:rsidR="006F4639" w:rsidRPr="00FB63AD" w:rsidRDefault="006F4639" w:rsidP="00670AAD">
            <w:pPr>
              <w:ind w:left="0"/>
              <w:rPr>
                <w:b/>
              </w:rPr>
            </w:pPr>
            <w:r w:rsidRPr="00FB63AD">
              <w:t>Failure to enter a Job Plan with provider or the Department of Human Services</w:t>
            </w:r>
          </w:p>
        </w:tc>
        <w:tc>
          <w:tcPr>
            <w:tcW w:w="1842"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306</w:t>
            </w:r>
          </w:p>
        </w:tc>
        <w:tc>
          <w:tcPr>
            <w:tcW w:w="1560"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47</w:t>
            </w:r>
          </w:p>
        </w:tc>
        <w:tc>
          <w:tcPr>
            <w:tcW w:w="1417" w:type="dxa"/>
            <w:vAlign w:val="center"/>
          </w:tcPr>
          <w:p w:rsidR="006F4639" w:rsidRDefault="00A31E86"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288"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354</w:t>
            </w:r>
          </w:p>
        </w:tc>
        <w:tc>
          <w:tcPr>
            <w:tcW w:w="1288"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918</w:t>
            </w:r>
          </w:p>
        </w:tc>
        <w:tc>
          <w:tcPr>
            <w:tcW w:w="1288"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8.20%</w:t>
            </w:r>
          </w:p>
        </w:tc>
      </w:tr>
      <w:tr w:rsidR="006F4639" w:rsidRPr="00FB63AD" w:rsidTr="006F4639">
        <w:tc>
          <w:tcPr>
            <w:cnfStyle w:val="001000000000" w:firstRow="0" w:lastRow="0" w:firstColumn="1" w:lastColumn="0" w:oddVBand="0" w:evenVBand="0" w:oddHBand="0" w:evenHBand="0" w:firstRowFirstColumn="0" w:firstRowLastColumn="0" w:lastRowFirstColumn="0" w:lastRowLastColumn="0"/>
            <w:tcW w:w="5353" w:type="dxa"/>
          </w:tcPr>
          <w:p w:rsidR="006F4639" w:rsidRPr="00FB63AD" w:rsidRDefault="006F4639" w:rsidP="00670AAD">
            <w:pPr>
              <w:ind w:left="0"/>
              <w:rPr>
                <w:b/>
              </w:rPr>
            </w:pPr>
            <w:r w:rsidRPr="00FB63AD">
              <w:t>Failure to attend the Department of Human Services appointment</w:t>
            </w:r>
          </w:p>
        </w:tc>
        <w:tc>
          <w:tcPr>
            <w:tcW w:w="1842"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191</w:t>
            </w:r>
          </w:p>
        </w:tc>
        <w:tc>
          <w:tcPr>
            <w:tcW w:w="1560"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23</w:t>
            </w:r>
          </w:p>
        </w:tc>
        <w:tc>
          <w:tcPr>
            <w:tcW w:w="1417" w:type="dxa"/>
            <w:vAlign w:val="center"/>
          </w:tcPr>
          <w:p w:rsidR="006F4639" w:rsidRDefault="00A31E86"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288"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226</w:t>
            </w:r>
          </w:p>
        </w:tc>
        <w:tc>
          <w:tcPr>
            <w:tcW w:w="1288"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481</w:t>
            </w:r>
          </w:p>
        </w:tc>
        <w:tc>
          <w:tcPr>
            <w:tcW w:w="1288"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4.29%</w:t>
            </w:r>
          </w:p>
        </w:tc>
      </w:tr>
      <w:tr w:rsidR="006F4639" w:rsidRPr="00FB63AD" w:rsidTr="006F4639">
        <w:tc>
          <w:tcPr>
            <w:cnfStyle w:val="001000000000" w:firstRow="0" w:lastRow="0" w:firstColumn="1" w:lastColumn="0" w:oddVBand="0" w:evenVBand="0" w:oddHBand="0" w:evenHBand="0" w:firstRowFirstColumn="0" w:firstRowLastColumn="0" w:lastRowFirstColumn="0" w:lastRowLastColumn="0"/>
            <w:tcW w:w="5353" w:type="dxa"/>
          </w:tcPr>
          <w:p w:rsidR="006F4639" w:rsidRPr="00FB63AD" w:rsidRDefault="006F4639" w:rsidP="00670AAD">
            <w:pPr>
              <w:ind w:left="0"/>
              <w:rPr>
                <w:b/>
              </w:rPr>
            </w:pPr>
            <w:r w:rsidRPr="00FB63AD">
              <w:t>Failure to return or unsatisfactory Job Seeker Diary</w:t>
            </w:r>
          </w:p>
        </w:tc>
        <w:tc>
          <w:tcPr>
            <w:tcW w:w="1842"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1560"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1417"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1288"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1288" w:type="dxa"/>
            <w:vAlign w:val="center"/>
          </w:tcPr>
          <w:p w:rsidR="006F4639" w:rsidRDefault="00A31E86"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288" w:type="dxa"/>
            <w:vAlign w:val="center"/>
          </w:tcPr>
          <w:p w:rsidR="006F4639" w:rsidRDefault="00A31E86" w:rsidP="00A31E8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N/A</w:t>
            </w:r>
          </w:p>
        </w:tc>
      </w:tr>
      <w:tr w:rsidR="006F4639" w:rsidRPr="00FB63AD" w:rsidTr="006F4639">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rsidR="006F4639" w:rsidRPr="00FB63AD" w:rsidRDefault="006F4639" w:rsidP="00670AAD">
            <w:pPr>
              <w:ind w:left="0"/>
            </w:pPr>
            <w:r w:rsidRPr="00FB63AD">
              <w:t>Total</w:t>
            </w:r>
          </w:p>
        </w:tc>
        <w:tc>
          <w:tcPr>
            <w:tcW w:w="1842" w:type="dxa"/>
            <w:vAlign w:val="center"/>
          </w:tcPr>
          <w:p w:rsidR="006F4639" w:rsidRDefault="006F4639" w:rsidP="006F463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6,937</w:t>
            </w:r>
          </w:p>
        </w:tc>
        <w:tc>
          <w:tcPr>
            <w:tcW w:w="1560" w:type="dxa"/>
            <w:vAlign w:val="center"/>
          </w:tcPr>
          <w:p w:rsidR="006F4639" w:rsidRDefault="006F4639" w:rsidP="006F463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1,462</w:t>
            </w:r>
          </w:p>
        </w:tc>
        <w:tc>
          <w:tcPr>
            <w:tcW w:w="1417" w:type="dxa"/>
            <w:vAlign w:val="center"/>
          </w:tcPr>
          <w:p w:rsidR="006F4639" w:rsidRDefault="006F4639" w:rsidP="006F463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37</w:t>
            </w:r>
          </w:p>
        </w:tc>
        <w:tc>
          <w:tcPr>
            <w:tcW w:w="1288" w:type="dxa"/>
            <w:vAlign w:val="center"/>
          </w:tcPr>
          <w:p w:rsidR="006F4639" w:rsidRDefault="006F4639" w:rsidP="006F463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8,436</w:t>
            </w:r>
          </w:p>
        </w:tc>
        <w:tc>
          <w:tcPr>
            <w:tcW w:w="1288" w:type="dxa"/>
            <w:vAlign w:val="center"/>
          </w:tcPr>
          <w:p w:rsidR="006F4639" w:rsidRDefault="006F4639" w:rsidP="006F463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11,201</w:t>
            </w:r>
          </w:p>
        </w:tc>
        <w:tc>
          <w:tcPr>
            <w:tcW w:w="1288" w:type="dxa"/>
            <w:vAlign w:val="center"/>
          </w:tcPr>
          <w:p w:rsidR="006F4639" w:rsidRDefault="006F4639" w:rsidP="006F463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100.00%</w:t>
            </w:r>
          </w:p>
        </w:tc>
      </w:tr>
    </w:tbl>
    <w:p w:rsidR="00215AE8" w:rsidRDefault="004266B2" w:rsidP="00887E4E">
      <w:pPr>
        <w:ind w:left="-142" w:firstLine="142"/>
      </w:pPr>
      <w:r w:rsidRPr="00FB63AD">
        <w:lastRenderedPageBreak/>
        <w:t>F</w:t>
      </w:r>
      <w:r w:rsidR="00354665" w:rsidRPr="00FB63AD">
        <w:t xml:space="preserve">ailure to attend </w:t>
      </w:r>
      <w:r w:rsidR="00E3633E" w:rsidRPr="00FB63AD">
        <w:t xml:space="preserve">an </w:t>
      </w:r>
      <w:r w:rsidR="00354665" w:rsidRPr="00FB63AD">
        <w:t>initial appointment with</w:t>
      </w:r>
      <w:r w:rsidR="00E3633E" w:rsidRPr="00FB63AD">
        <w:t xml:space="preserve"> a</w:t>
      </w:r>
      <w:r w:rsidR="00354665" w:rsidRPr="00FB63AD">
        <w:t xml:space="preserve"> third party, such as Work for the Dole host organisation, can </w:t>
      </w:r>
      <w:r w:rsidR="00215AE8">
        <w:t>result in a Connection Failure.</w:t>
      </w:r>
    </w:p>
    <w:p w:rsidR="00C55517" w:rsidRPr="00FB63AD" w:rsidRDefault="007D6C9C" w:rsidP="007D6C9C">
      <w:pPr>
        <w:tabs>
          <w:tab w:val="left" w:pos="709"/>
        </w:tabs>
        <w:spacing w:before="0"/>
        <w:ind w:left="0"/>
        <w:rPr>
          <w:noProof/>
        </w:rPr>
      </w:pPr>
      <w:r>
        <w:rPr>
          <w:sz w:val="28"/>
          <w:szCs w:val="28"/>
          <w:vertAlign w:val="superscript"/>
        </w:rPr>
        <w:t>*</w:t>
      </w:r>
      <w:r w:rsidR="00C55517" w:rsidRPr="00FB63AD">
        <w:rPr>
          <w:noProof/>
        </w:rPr>
        <w:t>Non-attendance at employment provider appointments is reported through a Non-Attendance Report and results in an income support payment suspension rather than</w:t>
      </w:r>
      <w:r w:rsidR="00D326F0">
        <w:rPr>
          <w:noProof/>
        </w:rPr>
        <w:t xml:space="preserve"> </w:t>
      </w:r>
      <w:r w:rsidR="00C55517" w:rsidRPr="00FB63AD">
        <w:rPr>
          <w:noProof/>
        </w:rPr>
        <w:t xml:space="preserve">a Connection Failure. Providers have the delegation to recommend to the Department of Human Services a financial penalty be applied where they </w:t>
      </w:r>
      <w:r w:rsidR="00C55517">
        <w:rPr>
          <w:noProof/>
        </w:rPr>
        <w:tab/>
      </w:r>
      <w:r w:rsidR="00C55517" w:rsidRPr="00FB63AD">
        <w:rPr>
          <w:noProof/>
        </w:rPr>
        <w:t xml:space="preserve">consider the </w:t>
      </w:r>
      <w:r w:rsidR="00D326F0">
        <w:rPr>
          <w:noProof/>
        </w:rPr>
        <w:t>jo</w:t>
      </w:r>
      <w:r w:rsidR="00C55517" w:rsidRPr="00FB63AD">
        <w:rPr>
          <w:noProof/>
        </w:rPr>
        <w:t>b seeker had no reasonable excuse for non-attendance at the appointment.</w:t>
      </w:r>
    </w:p>
    <w:p w:rsidR="002C51D8" w:rsidRPr="00C936DE" w:rsidRDefault="002C2A60" w:rsidP="00887E4E">
      <w:pPr>
        <w:ind w:left="-142" w:firstLine="142"/>
        <w:rPr>
          <w:b/>
        </w:rPr>
      </w:pPr>
      <w:r>
        <w:rPr>
          <w:b/>
        </w:rPr>
        <w:t>1 October to 31 December 2015</w:t>
      </w:r>
    </w:p>
    <w:tbl>
      <w:tblPr>
        <w:tblStyle w:val="LeftAlignTable"/>
        <w:tblW w:w="0" w:type="auto"/>
        <w:tblLook w:val="06A0" w:firstRow="1" w:lastRow="0" w:firstColumn="1" w:lastColumn="0" w:noHBand="1" w:noVBand="1"/>
        <w:tblCaption w:val="Financial Penalties, Connection Failures, Payment Suspensions and CCAs by Allowance Types"/>
        <w:tblDescription w:val="Financial Penalties, Connection Failures, Payment Suspensions and CCAs by Allowance Types"/>
      </w:tblPr>
      <w:tblGrid>
        <w:gridCol w:w="5353"/>
        <w:gridCol w:w="1842"/>
        <w:gridCol w:w="1560"/>
        <w:gridCol w:w="1417"/>
        <w:gridCol w:w="1276"/>
        <w:gridCol w:w="1276"/>
        <w:gridCol w:w="1276"/>
      </w:tblGrid>
      <w:tr w:rsidR="00231BCE" w:rsidRPr="00FB63AD" w:rsidTr="00C8495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353" w:type="dxa"/>
          </w:tcPr>
          <w:p w:rsidR="00231BCE" w:rsidRPr="00FB63AD" w:rsidRDefault="0037181E" w:rsidP="00887E4E">
            <w:pPr>
              <w:ind w:left="-142" w:firstLine="142"/>
            </w:pPr>
            <w:r w:rsidRPr="00FB63AD">
              <w:t>Income Support payment suspensions</w:t>
            </w:r>
          </w:p>
        </w:tc>
        <w:tc>
          <w:tcPr>
            <w:tcW w:w="1842" w:type="dxa"/>
          </w:tcPr>
          <w:p w:rsidR="00231BCE" w:rsidRPr="00FB63AD" w:rsidRDefault="00231BC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NSA</w:t>
            </w:r>
          </w:p>
        </w:tc>
        <w:tc>
          <w:tcPr>
            <w:tcW w:w="1560" w:type="dxa"/>
          </w:tcPr>
          <w:p w:rsidR="00231BCE" w:rsidRPr="00FB63AD" w:rsidRDefault="00231BC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YAL</w:t>
            </w:r>
          </w:p>
        </w:tc>
        <w:tc>
          <w:tcPr>
            <w:tcW w:w="1417" w:type="dxa"/>
          </w:tcPr>
          <w:p w:rsidR="00231BCE" w:rsidRPr="00FB63AD" w:rsidRDefault="00231BC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PPS</w:t>
            </w:r>
          </w:p>
        </w:tc>
        <w:tc>
          <w:tcPr>
            <w:tcW w:w="1276" w:type="dxa"/>
          </w:tcPr>
          <w:p w:rsidR="00231BCE" w:rsidRPr="00FB63AD" w:rsidRDefault="00231BC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tcPr>
          <w:p w:rsidR="00231BCE" w:rsidRPr="00FB63AD" w:rsidRDefault="00231BC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276" w:type="dxa"/>
          </w:tcPr>
          <w:p w:rsidR="00231BCE" w:rsidRPr="00FB63AD" w:rsidRDefault="00231BC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r>
      <w:tr w:rsidR="006F4639" w:rsidRPr="00FB63AD" w:rsidTr="006F4639">
        <w:trPr>
          <w:trHeight w:val="620"/>
        </w:trPr>
        <w:tc>
          <w:tcPr>
            <w:cnfStyle w:val="001000000000" w:firstRow="0" w:lastRow="0" w:firstColumn="1" w:lastColumn="0" w:oddVBand="0" w:evenVBand="0" w:oddHBand="0" w:evenHBand="0" w:firstRowFirstColumn="0" w:firstRowLastColumn="0" w:lastRowFirstColumn="0" w:lastRowLastColumn="0"/>
            <w:tcW w:w="5353" w:type="dxa"/>
            <w:vAlign w:val="center"/>
          </w:tcPr>
          <w:p w:rsidR="006F4639" w:rsidRPr="00FB63AD" w:rsidRDefault="006F4639" w:rsidP="00670AAD">
            <w:pPr>
              <w:spacing w:before="0"/>
              <w:ind w:left="0"/>
            </w:pPr>
            <w:r w:rsidRPr="00FB63AD">
              <w:rPr>
                <w:bCs/>
              </w:rPr>
              <w:t>Income support payment suspension - non-attendance at appointment</w:t>
            </w:r>
          </w:p>
        </w:tc>
        <w:tc>
          <w:tcPr>
            <w:tcW w:w="1842"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310,040</w:t>
            </w:r>
          </w:p>
        </w:tc>
        <w:tc>
          <w:tcPr>
            <w:tcW w:w="1560"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68,419</w:t>
            </w:r>
          </w:p>
        </w:tc>
        <w:tc>
          <w:tcPr>
            <w:tcW w:w="1417"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11,386</w:t>
            </w:r>
          </w:p>
        </w:tc>
        <w:tc>
          <w:tcPr>
            <w:tcW w:w="1276"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389,845</w:t>
            </w:r>
          </w:p>
        </w:tc>
        <w:tc>
          <w:tcPr>
            <w:tcW w:w="1276"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828,898</w:t>
            </w:r>
          </w:p>
        </w:tc>
        <w:tc>
          <w:tcPr>
            <w:tcW w:w="1276"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94.36%</w:t>
            </w:r>
          </w:p>
        </w:tc>
      </w:tr>
      <w:tr w:rsidR="006F4639" w:rsidRPr="00FB63AD" w:rsidTr="006F4639">
        <w:trPr>
          <w:trHeight w:val="544"/>
        </w:trPr>
        <w:tc>
          <w:tcPr>
            <w:cnfStyle w:val="001000000000" w:firstRow="0" w:lastRow="0" w:firstColumn="1" w:lastColumn="0" w:oddVBand="0" w:evenVBand="0" w:oddHBand="0" w:evenHBand="0" w:firstRowFirstColumn="0" w:firstRowLastColumn="0" w:lastRowFirstColumn="0" w:lastRowLastColumn="0"/>
            <w:tcW w:w="5353" w:type="dxa"/>
            <w:vAlign w:val="center"/>
          </w:tcPr>
          <w:p w:rsidR="006F4639" w:rsidRPr="00FB63AD" w:rsidRDefault="006F4639" w:rsidP="00670AAD">
            <w:pPr>
              <w:spacing w:before="0"/>
              <w:ind w:left="0"/>
            </w:pPr>
            <w:r w:rsidRPr="00FB63AD">
              <w:rPr>
                <w:bCs/>
              </w:rPr>
              <w:t>Income support payment suspension – disengagement from activity</w:t>
            </w:r>
          </w:p>
        </w:tc>
        <w:tc>
          <w:tcPr>
            <w:tcW w:w="1842"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24,800</w:t>
            </w:r>
          </w:p>
        </w:tc>
        <w:tc>
          <w:tcPr>
            <w:tcW w:w="1560"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4,681</w:t>
            </w:r>
          </w:p>
        </w:tc>
        <w:tc>
          <w:tcPr>
            <w:tcW w:w="1417"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534</w:t>
            </w:r>
          </w:p>
        </w:tc>
        <w:tc>
          <w:tcPr>
            <w:tcW w:w="1276"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30,015</w:t>
            </w:r>
          </w:p>
        </w:tc>
        <w:tc>
          <w:tcPr>
            <w:tcW w:w="1276"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49,526</w:t>
            </w:r>
          </w:p>
        </w:tc>
        <w:tc>
          <w:tcPr>
            <w:tcW w:w="1276"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5.64%</w:t>
            </w:r>
          </w:p>
        </w:tc>
      </w:tr>
      <w:tr w:rsidR="006F4639" w:rsidRPr="00FB63AD" w:rsidTr="006F4639">
        <w:trPr>
          <w:trHeight w:val="424"/>
        </w:trPr>
        <w:tc>
          <w:tcPr>
            <w:cnfStyle w:val="001000000000" w:firstRow="0" w:lastRow="0" w:firstColumn="1" w:lastColumn="0" w:oddVBand="0" w:evenVBand="0" w:oddHBand="0" w:evenHBand="0" w:firstRowFirstColumn="0" w:firstRowLastColumn="0" w:lastRowFirstColumn="0" w:lastRowLastColumn="0"/>
            <w:tcW w:w="5353" w:type="dxa"/>
            <w:vAlign w:val="center"/>
          </w:tcPr>
          <w:p w:rsidR="006F4639" w:rsidRPr="00FB63AD" w:rsidRDefault="006F4639" w:rsidP="00670AAD">
            <w:pPr>
              <w:spacing w:before="0"/>
              <w:ind w:left="0"/>
              <w:rPr>
                <w:b/>
                <w:bCs/>
              </w:rPr>
            </w:pPr>
            <w:r w:rsidRPr="00FB63AD">
              <w:rPr>
                <w:b/>
                <w:bCs/>
              </w:rPr>
              <w:t>Total Income Support payment suspensions</w:t>
            </w:r>
          </w:p>
        </w:tc>
        <w:tc>
          <w:tcPr>
            <w:tcW w:w="1842"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334,840</w:t>
            </w:r>
          </w:p>
        </w:tc>
        <w:tc>
          <w:tcPr>
            <w:tcW w:w="1560"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73,100</w:t>
            </w:r>
          </w:p>
        </w:tc>
        <w:tc>
          <w:tcPr>
            <w:tcW w:w="1417"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11,920</w:t>
            </w:r>
          </w:p>
        </w:tc>
        <w:tc>
          <w:tcPr>
            <w:tcW w:w="1276"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419,860</w:t>
            </w:r>
          </w:p>
        </w:tc>
        <w:tc>
          <w:tcPr>
            <w:tcW w:w="1276"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878,424</w:t>
            </w:r>
          </w:p>
        </w:tc>
        <w:tc>
          <w:tcPr>
            <w:tcW w:w="1276"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100.00%</w:t>
            </w:r>
          </w:p>
        </w:tc>
      </w:tr>
    </w:tbl>
    <w:p w:rsidR="005532F7" w:rsidRPr="00FB63AD" w:rsidRDefault="0007155C" w:rsidP="00670AAD">
      <w:pPr>
        <w:ind w:left="142"/>
        <w:rPr>
          <w:noProof/>
        </w:rPr>
      </w:pPr>
      <w:r w:rsidRPr="00FB63AD">
        <w:rPr>
          <w:noProof/>
        </w:rPr>
        <w:t>Income support payment suspensions are applied when a job seeker fails to attend an appointment</w:t>
      </w:r>
      <w:r w:rsidR="004266B2" w:rsidRPr="00FB63AD">
        <w:rPr>
          <w:noProof/>
        </w:rPr>
        <w:t xml:space="preserve"> with their employment services provider</w:t>
      </w:r>
      <w:r w:rsidRPr="00FB63AD">
        <w:rPr>
          <w:noProof/>
        </w:rPr>
        <w:t xml:space="preserve"> and a Non-</w:t>
      </w:r>
      <w:r w:rsidR="00E3633E" w:rsidRPr="00FB63AD">
        <w:rPr>
          <w:noProof/>
        </w:rPr>
        <w:t>A</w:t>
      </w:r>
      <w:r w:rsidRPr="00FB63AD">
        <w:rPr>
          <w:noProof/>
        </w:rPr>
        <w:t xml:space="preserve">ttendance Report is submitted or when a job seeker disengages from an activity and their provider indicates on a No Show No Pay Participation Report that they wish to discuss this with the job seeker. </w:t>
      </w:r>
    </w:p>
    <w:p w:rsidR="002C51D8" w:rsidRPr="00C936DE" w:rsidRDefault="002C2A60" w:rsidP="00887E4E">
      <w:pPr>
        <w:ind w:left="-142" w:firstLine="142"/>
        <w:rPr>
          <w:b/>
        </w:rPr>
      </w:pPr>
      <w:r>
        <w:rPr>
          <w:b/>
        </w:rPr>
        <w:t>1 October to 31 December 2015</w:t>
      </w:r>
    </w:p>
    <w:tbl>
      <w:tblPr>
        <w:tblStyle w:val="LeftAlignTable"/>
        <w:tblW w:w="0" w:type="auto"/>
        <w:tblLook w:val="04E0" w:firstRow="1" w:lastRow="1" w:firstColumn="1" w:lastColumn="0" w:noHBand="0" w:noVBand="1"/>
        <w:tblCaption w:val="Financial Penalties, Connection Failures, Payment Suspensions and CCAs by Allowance Types"/>
        <w:tblDescription w:val="Financial Penalties, Connection Failures, Payment Suspensions and CCAs by Allowance Types"/>
      </w:tblPr>
      <w:tblGrid>
        <w:gridCol w:w="5353"/>
        <w:gridCol w:w="1842"/>
        <w:gridCol w:w="1560"/>
        <w:gridCol w:w="1417"/>
        <w:gridCol w:w="1276"/>
        <w:gridCol w:w="1276"/>
        <w:gridCol w:w="1276"/>
      </w:tblGrid>
      <w:tr w:rsidR="00231BCE" w:rsidRPr="00FB63AD" w:rsidTr="00C8495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353" w:type="dxa"/>
          </w:tcPr>
          <w:p w:rsidR="00231BCE" w:rsidRPr="00FB63AD" w:rsidRDefault="00231BCE" w:rsidP="00887E4E">
            <w:pPr>
              <w:ind w:left="-142" w:firstLine="142"/>
              <w:rPr>
                <w:noProof/>
              </w:rPr>
            </w:pPr>
            <w:r w:rsidRPr="00FB63AD">
              <w:rPr>
                <w:noProof/>
              </w:rPr>
              <w:t>Finalised CCA Outcome</w:t>
            </w:r>
          </w:p>
        </w:tc>
        <w:tc>
          <w:tcPr>
            <w:tcW w:w="1842" w:type="dxa"/>
          </w:tcPr>
          <w:p w:rsidR="00231BCE" w:rsidRPr="00FB63AD" w:rsidRDefault="00231BC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NSA</w:t>
            </w:r>
          </w:p>
        </w:tc>
        <w:tc>
          <w:tcPr>
            <w:tcW w:w="1560" w:type="dxa"/>
          </w:tcPr>
          <w:p w:rsidR="00231BCE" w:rsidRPr="00FB63AD" w:rsidRDefault="00231BC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YAL</w:t>
            </w:r>
          </w:p>
        </w:tc>
        <w:tc>
          <w:tcPr>
            <w:tcW w:w="1417" w:type="dxa"/>
          </w:tcPr>
          <w:p w:rsidR="00231BCE" w:rsidRPr="00FB63AD" w:rsidRDefault="00231BC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PPS</w:t>
            </w:r>
          </w:p>
        </w:tc>
        <w:tc>
          <w:tcPr>
            <w:tcW w:w="1276" w:type="dxa"/>
          </w:tcPr>
          <w:p w:rsidR="00231BCE" w:rsidRPr="00FB63AD" w:rsidRDefault="00231BC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Total</w:t>
            </w:r>
          </w:p>
        </w:tc>
        <w:tc>
          <w:tcPr>
            <w:tcW w:w="1276" w:type="dxa"/>
          </w:tcPr>
          <w:p w:rsidR="00231BCE" w:rsidRPr="00FB63AD" w:rsidRDefault="00231BC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c>
          <w:tcPr>
            <w:tcW w:w="1276" w:type="dxa"/>
          </w:tcPr>
          <w:p w:rsidR="00231BCE" w:rsidRPr="00FB63AD" w:rsidRDefault="00231BC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r>
      <w:tr w:rsidR="006F4639" w:rsidRPr="00FB63AD" w:rsidTr="006F4639">
        <w:tc>
          <w:tcPr>
            <w:cnfStyle w:val="001000000000" w:firstRow="0" w:lastRow="0" w:firstColumn="1" w:lastColumn="0" w:oddVBand="0" w:evenVBand="0" w:oddHBand="0" w:evenHBand="0" w:firstRowFirstColumn="0" w:firstRowLastColumn="0" w:lastRowFirstColumn="0" w:lastRowLastColumn="0"/>
            <w:tcW w:w="5353" w:type="dxa"/>
          </w:tcPr>
          <w:p w:rsidR="006F4639" w:rsidRPr="00FB63AD" w:rsidRDefault="006F4639" w:rsidP="00887E4E">
            <w:pPr>
              <w:ind w:left="-142" w:firstLine="142"/>
              <w:rPr>
                <w:noProof/>
              </w:rPr>
            </w:pPr>
            <w:r w:rsidRPr="00FB63AD">
              <w:rPr>
                <w:noProof/>
              </w:rPr>
              <w:t>JSCI updated - referral for ESAt</w:t>
            </w:r>
          </w:p>
        </w:tc>
        <w:tc>
          <w:tcPr>
            <w:tcW w:w="1842"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300</w:t>
            </w:r>
          </w:p>
        </w:tc>
        <w:tc>
          <w:tcPr>
            <w:tcW w:w="1560"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152</w:t>
            </w:r>
          </w:p>
        </w:tc>
        <w:tc>
          <w:tcPr>
            <w:tcW w:w="1417" w:type="dxa"/>
            <w:vAlign w:val="center"/>
          </w:tcPr>
          <w:p w:rsidR="006F4639" w:rsidRDefault="00A31E86"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276"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457</w:t>
            </w:r>
          </w:p>
        </w:tc>
        <w:tc>
          <w:tcPr>
            <w:tcW w:w="1276"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577</w:t>
            </w:r>
          </w:p>
        </w:tc>
        <w:tc>
          <w:tcPr>
            <w:tcW w:w="1276"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2.91%</w:t>
            </w:r>
          </w:p>
        </w:tc>
      </w:tr>
      <w:tr w:rsidR="006F4639" w:rsidRPr="00FB63AD" w:rsidTr="006F4639">
        <w:tc>
          <w:tcPr>
            <w:cnfStyle w:val="001000000000" w:firstRow="0" w:lastRow="0" w:firstColumn="1" w:lastColumn="0" w:oddVBand="0" w:evenVBand="0" w:oddHBand="0" w:evenHBand="0" w:firstRowFirstColumn="0" w:firstRowLastColumn="0" w:lastRowFirstColumn="0" w:lastRowLastColumn="0"/>
            <w:tcW w:w="5353" w:type="dxa"/>
          </w:tcPr>
          <w:p w:rsidR="006F4639" w:rsidRPr="00FB63AD" w:rsidRDefault="006F4639" w:rsidP="00887E4E">
            <w:pPr>
              <w:ind w:left="-142" w:firstLine="142"/>
              <w:rPr>
                <w:noProof/>
              </w:rPr>
            </w:pPr>
            <w:r w:rsidRPr="00FB63AD">
              <w:rPr>
                <w:noProof/>
              </w:rPr>
              <w:t>JSCI updated - eligible for higher stream</w:t>
            </w:r>
          </w:p>
        </w:tc>
        <w:tc>
          <w:tcPr>
            <w:tcW w:w="1842" w:type="dxa"/>
            <w:vAlign w:val="center"/>
          </w:tcPr>
          <w:p w:rsidR="006F4639" w:rsidRDefault="00A31E86"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560"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24</w:t>
            </w:r>
          </w:p>
        </w:tc>
        <w:tc>
          <w:tcPr>
            <w:tcW w:w="1417" w:type="dxa"/>
            <w:vAlign w:val="center"/>
          </w:tcPr>
          <w:p w:rsidR="006F4639" w:rsidRDefault="00B87E7C"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1276"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39</w:t>
            </w:r>
          </w:p>
        </w:tc>
        <w:tc>
          <w:tcPr>
            <w:tcW w:w="1276"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47</w:t>
            </w:r>
          </w:p>
        </w:tc>
        <w:tc>
          <w:tcPr>
            <w:tcW w:w="1276"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0.24%</w:t>
            </w:r>
          </w:p>
        </w:tc>
      </w:tr>
      <w:tr w:rsidR="006F4639" w:rsidRPr="00FB63AD" w:rsidTr="006F4639">
        <w:tc>
          <w:tcPr>
            <w:cnfStyle w:val="001000000000" w:firstRow="0" w:lastRow="0" w:firstColumn="1" w:lastColumn="0" w:oddVBand="0" w:evenVBand="0" w:oddHBand="0" w:evenHBand="0" w:firstRowFirstColumn="0" w:firstRowLastColumn="0" w:lastRowFirstColumn="0" w:lastRowLastColumn="0"/>
            <w:tcW w:w="5353" w:type="dxa"/>
          </w:tcPr>
          <w:p w:rsidR="006F4639" w:rsidRPr="00FB63AD" w:rsidRDefault="006F4639" w:rsidP="00887E4E">
            <w:pPr>
              <w:ind w:left="-142" w:firstLine="142"/>
              <w:rPr>
                <w:noProof/>
              </w:rPr>
            </w:pPr>
            <w:r w:rsidRPr="00FB63AD">
              <w:rPr>
                <w:noProof/>
              </w:rPr>
              <w:t>Persistent non-compliance (Serious Failure)</w:t>
            </w:r>
          </w:p>
        </w:tc>
        <w:tc>
          <w:tcPr>
            <w:tcW w:w="1842"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4,477</w:t>
            </w:r>
          </w:p>
        </w:tc>
        <w:tc>
          <w:tcPr>
            <w:tcW w:w="1560"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772</w:t>
            </w:r>
          </w:p>
        </w:tc>
        <w:tc>
          <w:tcPr>
            <w:tcW w:w="1417"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50</w:t>
            </w:r>
          </w:p>
        </w:tc>
        <w:tc>
          <w:tcPr>
            <w:tcW w:w="1276"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5,299</w:t>
            </w:r>
          </w:p>
        </w:tc>
        <w:tc>
          <w:tcPr>
            <w:tcW w:w="1276"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7,495</w:t>
            </w:r>
          </w:p>
        </w:tc>
        <w:tc>
          <w:tcPr>
            <w:tcW w:w="1276"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37.84%</w:t>
            </w:r>
          </w:p>
        </w:tc>
      </w:tr>
      <w:tr w:rsidR="006F4639" w:rsidRPr="00FB63AD" w:rsidTr="006F4639">
        <w:tc>
          <w:tcPr>
            <w:cnfStyle w:val="001000000000" w:firstRow="0" w:lastRow="0" w:firstColumn="1" w:lastColumn="0" w:oddVBand="0" w:evenVBand="0" w:oddHBand="0" w:evenHBand="0" w:firstRowFirstColumn="0" w:firstRowLastColumn="0" w:lastRowFirstColumn="0" w:lastRowLastColumn="0"/>
            <w:tcW w:w="5353" w:type="dxa"/>
          </w:tcPr>
          <w:p w:rsidR="006F4639" w:rsidRPr="00FB63AD" w:rsidRDefault="006F4639" w:rsidP="00887E4E">
            <w:pPr>
              <w:ind w:left="-142" w:firstLine="142"/>
              <w:rPr>
                <w:noProof/>
              </w:rPr>
            </w:pPr>
            <w:r w:rsidRPr="00FB63AD">
              <w:rPr>
                <w:noProof/>
              </w:rPr>
              <w:t>Other outcomes</w:t>
            </w:r>
          </w:p>
        </w:tc>
        <w:tc>
          <w:tcPr>
            <w:tcW w:w="1842"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5,747</w:t>
            </w:r>
          </w:p>
        </w:tc>
        <w:tc>
          <w:tcPr>
            <w:tcW w:w="1560"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1,378</w:t>
            </w:r>
          </w:p>
        </w:tc>
        <w:tc>
          <w:tcPr>
            <w:tcW w:w="1417"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102</w:t>
            </w:r>
          </w:p>
        </w:tc>
        <w:tc>
          <w:tcPr>
            <w:tcW w:w="1276"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7,227</w:t>
            </w:r>
          </w:p>
        </w:tc>
        <w:tc>
          <w:tcPr>
            <w:tcW w:w="1276"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9,474</w:t>
            </w:r>
          </w:p>
        </w:tc>
        <w:tc>
          <w:tcPr>
            <w:tcW w:w="1276"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47.83%</w:t>
            </w:r>
          </w:p>
        </w:tc>
      </w:tr>
      <w:tr w:rsidR="006F4639" w:rsidRPr="00FB63AD" w:rsidTr="006F4639">
        <w:tc>
          <w:tcPr>
            <w:cnfStyle w:val="001000000000" w:firstRow="0" w:lastRow="0" w:firstColumn="1" w:lastColumn="0" w:oddVBand="0" w:evenVBand="0" w:oddHBand="0" w:evenHBand="0" w:firstRowFirstColumn="0" w:firstRowLastColumn="0" w:lastRowFirstColumn="0" w:lastRowLastColumn="0"/>
            <w:tcW w:w="5353" w:type="dxa"/>
          </w:tcPr>
          <w:p w:rsidR="006F4639" w:rsidRPr="00FB63AD" w:rsidRDefault="006F4639" w:rsidP="00887E4E">
            <w:pPr>
              <w:ind w:left="-142" w:firstLine="142"/>
              <w:rPr>
                <w:noProof/>
              </w:rPr>
            </w:pPr>
            <w:r w:rsidRPr="00FB63AD">
              <w:rPr>
                <w:noProof/>
              </w:rPr>
              <w:t>No outcomes</w:t>
            </w:r>
          </w:p>
        </w:tc>
        <w:tc>
          <w:tcPr>
            <w:tcW w:w="1842"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1,317</w:t>
            </w:r>
          </w:p>
        </w:tc>
        <w:tc>
          <w:tcPr>
            <w:tcW w:w="1560"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141</w:t>
            </w:r>
          </w:p>
        </w:tc>
        <w:tc>
          <w:tcPr>
            <w:tcW w:w="1417" w:type="dxa"/>
            <w:vAlign w:val="center"/>
          </w:tcPr>
          <w:p w:rsidR="006F4639" w:rsidRDefault="00A31E86"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276"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1,475</w:t>
            </w:r>
          </w:p>
        </w:tc>
        <w:tc>
          <w:tcPr>
            <w:tcW w:w="1276"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2,216</w:t>
            </w:r>
          </w:p>
        </w:tc>
        <w:tc>
          <w:tcPr>
            <w:tcW w:w="1276" w:type="dxa"/>
            <w:vAlign w:val="center"/>
          </w:tcPr>
          <w:p w:rsidR="006F4639" w:rsidRDefault="006F4639" w:rsidP="006F4639">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11.19%</w:t>
            </w:r>
          </w:p>
        </w:tc>
      </w:tr>
      <w:tr w:rsidR="006F4639" w:rsidRPr="00FB63AD" w:rsidTr="006F4639">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rsidR="006F4639" w:rsidRPr="00FB63AD" w:rsidRDefault="006F4639" w:rsidP="00887E4E">
            <w:pPr>
              <w:ind w:left="-142" w:firstLine="142"/>
              <w:rPr>
                <w:noProof/>
              </w:rPr>
            </w:pPr>
            <w:r w:rsidRPr="00FB63AD">
              <w:rPr>
                <w:noProof/>
              </w:rPr>
              <w:t>Total</w:t>
            </w:r>
          </w:p>
        </w:tc>
        <w:tc>
          <w:tcPr>
            <w:tcW w:w="1842" w:type="dxa"/>
            <w:vAlign w:val="center"/>
          </w:tcPr>
          <w:p w:rsidR="006F4639" w:rsidRDefault="006F4639" w:rsidP="006F463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11,856</w:t>
            </w:r>
          </w:p>
        </w:tc>
        <w:tc>
          <w:tcPr>
            <w:tcW w:w="1560" w:type="dxa"/>
            <w:vAlign w:val="center"/>
          </w:tcPr>
          <w:p w:rsidR="006F4639" w:rsidRDefault="006F4639" w:rsidP="006F463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2,467</w:t>
            </w:r>
          </w:p>
        </w:tc>
        <w:tc>
          <w:tcPr>
            <w:tcW w:w="1417" w:type="dxa"/>
            <w:vAlign w:val="center"/>
          </w:tcPr>
          <w:p w:rsidR="006F4639" w:rsidRDefault="006F4639" w:rsidP="006F463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174</w:t>
            </w:r>
          </w:p>
        </w:tc>
        <w:tc>
          <w:tcPr>
            <w:tcW w:w="1276" w:type="dxa"/>
            <w:vAlign w:val="center"/>
          </w:tcPr>
          <w:p w:rsidR="006F4639" w:rsidRDefault="006F4639" w:rsidP="006F463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14,497</w:t>
            </w:r>
          </w:p>
        </w:tc>
        <w:tc>
          <w:tcPr>
            <w:tcW w:w="1276" w:type="dxa"/>
            <w:vAlign w:val="center"/>
          </w:tcPr>
          <w:p w:rsidR="006F4639" w:rsidRDefault="006F4639" w:rsidP="006F463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19,809</w:t>
            </w:r>
          </w:p>
        </w:tc>
        <w:tc>
          <w:tcPr>
            <w:tcW w:w="1276" w:type="dxa"/>
            <w:vAlign w:val="center"/>
          </w:tcPr>
          <w:p w:rsidR="006F4639" w:rsidRDefault="006F4639" w:rsidP="006F4639">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100.00%</w:t>
            </w:r>
          </w:p>
        </w:tc>
      </w:tr>
    </w:tbl>
    <w:p w:rsidR="00AE6408" w:rsidRPr="00FB63AD" w:rsidRDefault="00AE6408" w:rsidP="00D326F0">
      <w:pPr>
        <w:spacing w:before="0"/>
        <w:ind w:left="0"/>
      </w:pPr>
      <w:r w:rsidRPr="00FB63AD">
        <w:br w:type="page"/>
      </w:r>
    </w:p>
    <w:p w:rsidR="005A3646" w:rsidRDefault="005A3646" w:rsidP="00456F16">
      <w:pPr>
        <w:pStyle w:val="Heading2"/>
        <w:ind w:left="-142" w:firstLine="142"/>
      </w:pPr>
      <w:bookmarkStart w:id="30" w:name="_Toc450747099"/>
      <w:r w:rsidRPr="00FB63AD">
        <w:lastRenderedPageBreak/>
        <w:t>Glossary</w:t>
      </w:r>
      <w:bookmarkEnd w:id="30"/>
      <w:r w:rsidRPr="00FB63AD">
        <w:t xml:space="preserve"> </w:t>
      </w:r>
    </w:p>
    <w:p w:rsidR="00941F49" w:rsidRPr="00941F49" w:rsidRDefault="00941F49" w:rsidP="00887E4E">
      <w:pPr>
        <w:ind w:left="-142" w:firstLine="142"/>
      </w:pPr>
    </w:p>
    <w:p w:rsidR="007C25E4" w:rsidRDefault="007C25E4" w:rsidP="00670AAD">
      <w:pPr>
        <w:ind w:left="0"/>
      </w:pPr>
      <w:r w:rsidRPr="00F4796B">
        <w:rPr>
          <w:b/>
        </w:rPr>
        <w:t>Active job seekers</w:t>
      </w:r>
      <w:r>
        <w:t xml:space="preserve">  - means job seekers who were engaging with their employment services provider and actively seeking work or undertaking activities targeted at non-vocational barriers with a view to becoming work-ready.</w:t>
      </w:r>
    </w:p>
    <w:p w:rsidR="007C25E4" w:rsidRDefault="007C25E4" w:rsidP="00670AAD">
      <w:pPr>
        <w:ind w:left="0"/>
      </w:pPr>
      <w:r w:rsidRPr="00F4796B">
        <w:rPr>
          <w:b/>
        </w:rPr>
        <w:t xml:space="preserve">Approved activity </w:t>
      </w:r>
      <w:r>
        <w:t>- means an activity such as part-time work or education which fully meets the job seeker’s mutual obligation requirements for a specified period. Job seekers undertaking approved activities are not required to engage with an employment services provider.</w:t>
      </w:r>
    </w:p>
    <w:p w:rsidR="007C25E4" w:rsidRDefault="007C25E4" w:rsidP="00670AAD">
      <w:pPr>
        <w:ind w:left="0"/>
      </w:pPr>
      <w:r w:rsidRPr="00F4796B">
        <w:rPr>
          <w:b/>
        </w:rPr>
        <w:t xml:space="preserve">Caring responsibilities </w:t>
      </w:r>
      <w:r>
        <w:t>- means that the Department of Human Services determined the job seeker had caring responsibilities preventing  them from complying with the requirement (for example, caring for a sick dependant or relative).</w:t>
      </w:r>
    </w:p>
    <w:p w:rsidR="00F26022" w:rsidRPr="00FB63AD" w:rsidRDefault="00F26022" w:rsidP="00F26022">
      <w:pPr>
        <w:ind w:left="0"/>
      </w:pPr>
      <w:r w:rsidRPr="00FB63AD">
        <w:rPr>
          <w:b/>
        </w:rPr>
        <w:t>Comprehensive Compliance Assessment</w:t>
      </w:r>
      <w:r w:rsidRPr="00FB63AD">
        <w:t xml:space="preserve"> (CCA) must be conducted before a job seeker can have a penalty applied for persistent non-compliance.</w:t>
      </w:r>
    </w:p>
    <w:p w:rsidR="00F26022" w:rsidRPr="00FB63AD" w:rsidRDefault="00F124B8" w:rsidP="00F124B8">
      <w:pPr>
        <w:ind w:left="0" w:firstLine="720"/>
      </w:pPr>
      <w:r>
        <w:t xml:space="preserve">A </w:t>
      </w:r>
      <w:r w:rsidR="00F26022" w:rsidRPr="00FB63AD">
        <w:t>CCA is conducted where a job seeker has:</w:t>
      </w:r>
    </w:p>
    <w:p w:rsidR="00F26022" w:rsidRPr="00FB63AD" w:rsidRDefault="00F26022" w:rsidP="00A13041">
      <w:pPr>
        <w:pStyle w:val="ListParagraph"/>
        <w:numPr>
          <w:ilvl w:val="0"/>
          <w:numId w:val="12"/>
        </w:numPr>
      </w:pPr>
      <w:r w:rsidRPr="00FB63AD">
        <w:t>three (3) applied failures as a result of failing to attend an appointment or interview within a six month period; or</w:t>
      </w:r>
    </w:p>
    <w:p w:rsidR="00F26022" w:rsidRPr="00FB63AD" w:rsidRDefault="00F26022" w:rsidP="00A13041">
      <w:pPr>
        <w:pStyle w:val="ListParagraph"/>
        <w:numPr>
          <w:ilvl w:val="0"/>
          <w:numId w:val="12"/>
        </w:numPr>
      </w:pPr>
      <w:proofErr w:type="gramStart"/>
      <w:r w:rsidRPr="00FB63AD">
        <w:t>three</w:t>
      </w:r>
      <w:proofErr w:type="gramEnd"/>
      <w:r w:rsidRPr="00FB63AD">
        <w:t xml:space="preserve"> (3) days of applied No Show No Pay penalties, within a six month period.</w:t>
      </w:r>
    </w:p>
    <w:p w:rsidR="00F26022" w:rsidRDefault="00F124B8" w:rsidP="00F124B8">
      <w:pPr>
        <w:ind w:left="720"/>
      </w:pPr>
      <w:r>
        <w:t xml:space="preserve">A </w:t>
      </w:r>
      <w:r w:rsidR="00F26022" w:rsidRPr="00FB63AD">
        <w:t>CCA can also be requested at any time by either an employment services provider or the Department of Human Services if a job seeker is failing to meet their participation requirements to determine why the job seeker is failing to meet their requirements.</w:t>
      </w:r>
    </w:p>
    <w:p w:rsidR="00941F49" w:rsidRDefault="007C25E4" w:rsidP="00670AAD">
      <w:pPr>
        <w:ind w:left="0"/>
      </w:pPr>
      <w:r w:rsidRPr="00F4796B">
        <w:rPr>
          <w:b/>
        </w:rPr>
        <w:t xml:space="preserve">Compliance Activity </w:t>
      </w:r>
      <w:r>
        <w:t>- the non-payment period was waived due to the job seeker agreeing to undertake a Compliance Activity involving weekly participation typically of 25 hours.</w:t>
      </w:r>
    </w:p>
    <w:p w:rsidR="00F4796B" w:rsidRPr="00FB63AD" w:rsidRDefault="00F4796B" w:rsidP="00670AAD">
      <w:pPr>
        <w:ind w:left="0"/>
      </w:pPr>
      <w:r w:rsidRPr="00FB63AD">
        <w:rPr>
          <w:b/>
        </w:rPr>
        <w:t>Connection Failures</w:t>
      </w:r>
      <w:r w:rsidRPr="00FB63AD">
        <w:t xml:space="preserve"> occur when a job seeker, without reasonable excuse:</w:t>
      </w:r>
    </w:p>
    <w:p w:rsidR="00F4796B" w:rsidRPr="00FB63AD" w:rsidRDefault="00F4796B" w:rsidP="00965377">
      <w:pPr>
        <w:pStyle w:val="ListParagraph"/>
        <w:numPr>
          <w:ilvl w:val="0"/>
          <w:numId w:val="2"/>
        </w:numPr>
        <w:ind w:left="709" w:hanging="709"/>
      </w:pPr>
      <w:r w:rsidRPr="00FB63AD">
        <w:t>does not attend an initial appointment with a third party provider (</w:t>
      </w:r>
      <w:proofErr w:type="spellStart"/>
      <w:r w:rsidRPr="00FB63AD">
        <w:t>eg</w:t>
      </w:r>
      <w:proofErr w:type="spellEnd"/>
      <w:r w:rsidRPr="00FB63AD">
        <w:t xml:space="preserve"> a Work for the Dole host organisation or training provider – not an employment provider);</w:t>
      </w:r>
    </w:p>
    <w:p w:rsidR="00F4796B" w:rsidRPr="00FB63AD" w:rsidRDefault="00F4796B" w:rsidP="00965377">
      <w:pPr>
        <w:pStyle w:val="ListParagraph"/>
        <w:numPr>
          <w:ilvl w:val="0"/>
          <w:numId w:val="2"/>
        </w:numPr>
        <w:ind w:left="0" w:firstLine="0"/>
      </w:pPr>
      <w:r w:rsidRPr="00FB63AD">
        <w:t>refuses to enter into a Job Plan;</w:t>
      </w:r>
    </w:p>
    <w:p w:rsidR="00F4796B" w:rsidRPr="00FB63AD" w:rsidRDefault="00F4796B" w:rsidP="00965377">
      <w:pPr>
        <w:pStyle w:val="ListParagraph"/>
        <w:numPr>
          <w:ilvl w:val="0"/>
          <w:numId w:val="2"/>
        </w:numPr>
        <w:ind w:left="0" w:firstLine="0"/>
      </w:pPr>
      <w:proofErr w:type="gramStart"/>
      <w:r w:rsidRPr="00FB63AD">
        <w:t>fails</w:t>
      </w:r>
      <w:proofErr w:type="gramEnd"/>
      <w:r w:rsidRPr="00FB63AD">
        <w:t xml:space="preserve"> to meet a job search requirement in their Job Plan.</w:t>
      </w:r>
    </w:p>
    <w:p w:rsidR="00F4796B" w:rsidRPr="00FB63AD" w:rsidRDefault="00F4796B" w:rsidP="00670AAD">
      <w:pPr>
        <w:ind w:left="0"/>
      </w:pPr>
      <w:r w:rsidRPr="00FB63AD">
        <w:t>Job seekers do not incur financial penalties if they have a Connection Failure applied.</w:t>
      </w:r>
    </w:p>
    <w:p w:rsidR="00A13041" w:rsidRDefault="00A13041" w:rsidP="00A13041">
      <w:pPr>
        <w:ind w:left="0"/>
      </w:pPr>
      <w:r w:rsidRPr="00F4796B">
        <w:rPr>
          <w:b/>
        </w:rPr>
        <w:t>Cultural</w:t>
      </w:r>
      <w:r>
        <w:rPr>
          <w:b/>
        </w:rPr>
        <w:t xml:space="preserve"> </w:t>
      </w:r>
      <w:r w:rsidRPr="00F4796B">
        <w:rPr>
          <w:b/>
        </w:rPr>
        <w:t>/</w:t>
      </w:r>
      <w:r>
        <w:rPr>
          <w:b/>
        </w:rPr>
        <w:t xml:space="preserve"> </w:t>
      </w:r>
      <w:r w:rsidRPr="00F4796B">
        <w:rPr>
          <w:b/>
        </w:rPr>
        <w:t xml:space="preserve">language issue </w:t>
      </w:r>
      <w:r>
        <w:t>- the job seeker indicated cultural diversity, language, literacy or numeracy issues affected their capacity to comply. The impact of these factors must be considered by decision-makers in setting requirements and determining failures.</w:t>
      </w:r>
    </w:p>
    <w:p w:rsidR="007C25E4" w:rsidRDefault="007C25E4" w:rsidP="00670AAD">
      <w:pPr>
        <w:ind w:left="0"/>
      </w:pPr>
      <w:r w:rsidRPr="00F4796B">
        <w:rPr>
          <w:b/>
        </w:rPr>
        <w:lastRenderedPageBreak/>
        <w:t>Cultural / language issues</w:t>
      </w:r>
      <w:r>
        <w:t xml:space="preserve"> - means that the Department of Human Services determined cultural diversity, language, literacy or numeracy issues prevented the job seeker from being able to understand or comply with the requirement.</w:t>
      </w:r>
    </w:p>
    <w:p w:rsidR="007C25E4" w:rsidRDefault="007C25E4" w:rsidP="00670AAD">
      <w:pPr>
        <w:ind w:left="0"/>
      </w:pPr>
      <w:r w:rsidRPr="00F4796B">
        <w:rPr>
          <w:b/>
        </w:rPr>
        <w:t xml:space="preserve">Discretion </w:t>
      </w:r>
      <w:r>
        <w:t>means that the provider considers the job seeker did not have a reasonable excuse for not attending the appointment but they have nonetheless decided not to submit a Non-Attendance Report to the Department of Human Services and are instead using another method to re-engage the job seeker (e.g. booking a new appointment for the job seeker).</w:t>
      </w:r>
    </w:p>
    <w:p w:rsidR="00F26022" w:rsidRDefault="00F26022" w:rsidP="00670AAD">
      <w:pPr>
        <w:ind w:left="0"/>
      </w:pPr>
      <w:r w:rsidRPr="00F4796B">
        <w:rPr>
          <w:b/>
        </w:rPr>
        <w:t xml:space="preserve">Explanatory Notes </w:t>
      </w:r>
      <w:r w:rsidR="00A13041">
        <w:rPr>
          <w:b/>
        </w:rPr>
        <w:t xml:space="preserve">- </w:t>
      </w:r>
      <w:r w:rsidR="00A13041" w:rsidRPr="00A13041">
        <w:t>this</w:t>
      </w:r>
      <w:r w:rsidR="00A13041">
        <w:rPr>
          <w:b/>
        </w:rPr>
        <w:t xml:space="preserve"> </w:t>
      </w:r>
      <w:r>
        <w:t>document can be found on the Department of Employment website and provides further information on job seeker compliance penalties.</w:t>
      </w:r>
    </w:p>
    <w:p w:rsidR="007C25E4" w:rsidRDefault="007C25E4" w:rsidP="00670AAD">
      <w:pPr>
        <w:ind w:left="0"/>
      </w:pPr>
      <w:r w:rsidRPr="00F4796B">
        <w:rPr>
          <w:b/>
        </w:rPr>
        <w:t xml:space="preserve">Failure to attend activity </w:t>
      </w:r>
      <w:r>
        <w:t>- means failure to attend an activity specified as a compulsory term in a Job Plan.</w:t>
      </w:r>
    </w:p>
    <w:p w:rsidR="007C25E4" w:rsidRDefault="007C25E4" w:rsidP="00670AAD">
      <w:pPr>
        <w:ind w:left="0"/>
      </w:pPr>
      <w:r w:rsidRPr="00F4796B">
        <w:rPr>
          <w:b/>
        </w:rPr>
        <w:t>Financial Hardship</w:t>
      </w:r>
      <w:r>
        <w:t xml:space="preserve"> - means that the non-payment period was waived due to the job seeker being unable to undertake a Compliance Activity and having liquid assets below a specified amount.</w:t>
      </w:r>
    </w:p>
    <w:p w:rsidR="007C25E4" w:rsidRDefault="007C25E4" w:rsidP="00670AAD">
      <w:pPr>
        <w:ind w:left="0"/>
      </w:pPr>
      <w:r w:rsidRPr="00F4796B">
        <w:rPr>
          <w:b/>
        </w:rPr>
        <w:t xml:space="preserve">Financial Penalties </w:t>
      </w:r>
      <w:r w:rsidR="00560EE2">
        <w:t>- a</w:t>
      </w:r>
      <w:r>
        <w:t xml:space="preserve"> job seeker can incur a non-payment period for persistent and wilful non-compliance or for refusing an offer of suitable work, for voluntarily leaving work or being dismissed for misc</w:t>
      </w:r>
      <w:r w:rsidR="00560EE2">
        <w:t>onduct.  A No Show No Pay</w:t>
      </w:r>
      <w:r>
        <w:t xml:space="preserve"> penalty can be applied for failing to attend activities within the Job Plan, or for failing to attend a job interview. A reconnection penalty can be applied for failing to attend a reconnection appointment, or for failing to return a satisfactory Job Seeker Diary.</w:t>
      </w:r>
    </w:p>
    <w:p w:rsidR="007C25E4" w:rsidRDefault="007C25E4" w:rsidP="00670AAD">
      <w:pPr>
        <w:ind w:left="0"/>
      </w:pPr>
      <w:r w:rsidRPr="00F4796B">
        <w:rPr>
          <w:b/>
        </w:rPr>
        <w:t xml:space="preserve">Foreseeable or unacceptable activity prevented compliance </w:t>
      </w:r>
      <w:r>
        <w:t>- the job seeker claimed to have been undertaking other acceptable activities at the time of the requirement, such as a legal commitment (</w:t>
      </w:r>
      <w:proofErr w:type="spellStart"/>
      <w:r>
        <w:t>eg</w:t>
      </w:r>
      <w:proofErr w:type="spellEnd"/>
      <w:r>
        <w:t>. attending court), attending a job interview or working.  If a failure is applied in these circumstances it means the decision-maker was not satisfied that the timing of the other activity would have prevented attendance at the appointment or activity or the decision maker did not believe the other activity occurred.  In the case of a job seeker claiming to have been working, it may mean that the job seeker did not provide evidence to verify this or declare any earnings.</w:t>
      </w:r>
    </w:p>
    <w:p w:rsidR="007C25E4" w:rsidRDefault="007C25E4" w:rsidP="00670AAD">
      <w:pPr>
        <w:ind w:left="0"/>
      </w:pPr>
      <w:r w:rsidRPr="00F4796B">
        <w:rPr>
          <w:b/>
        </w:rPr>
        <w:t xml:space="preserve">Homelessness </w:t>
      </w:r>
      <w:r>
        <w:t>- means that the Department of Human Services determined a job seeker’s homelessness prevented the job seeker from being able to comply with the requirement.</w:t>
      </w:r>
    </w:p>
    <w:p w:rsidR="007C25E4" w:rsidRDefault="007C25E4" w:rsidP="00670AAD">
      <w:pPr>
        <w:ind w:left="0"/>
      </w:pPr>
      <w:r w:rsidRPr="00F4796B">
        <w:rPr>
          <w:b/>
        </w:rPr>
        <w:t xml:space="preserve">Income Support Payment suspensions </w:t>
      </w:r>
      <w:r w:rsidR="00560EE2">
        <w:rPr>
          <w:b/>
        </w:rPr>
        <w:t xml:space="preserve">- </w:t>
      </w:r>
      <w:r>
        <w:t>are applied when a job seeker fails to attend an appointment with their employment provider or when a provider advises the Department of Human Services that a job seeker has disengaged from an activity. As payment is restored once the job seeker attends a reengagement appointment, payment suspension is not a failure or financial penalty under the compliance framework. A failure and/or penalty may be separately applied where the Department of Human Services determines that the job seeker had no reasonable excuse for their non-attendance or failed to give prior notice of a reasonable excuse when it was reasonable to expect them to do so.</w:t>
      </w:r>
    </w:p>
    <w:p w:rsidR="007C25E4" w:rsidRDefault="007C25E4" w:rsidP="00670AAD">
      <w:pPr>
        <w:ind w:left="0"/>
      </w:pPr>
      <w:r w:rsidRPr="00F4796B">
        <w:rPr>
          <w:b/>
        </w:rPr>
        <w:t>Invalid reason</w:t>
      </w:r>
      <w:r>
        <w:t xml:space="preserve"> - means that the provider considers the job seeker did not have a reasonable excuse for not attending the appointment, or they have been unable to make contact with the job seeker.  If a provider records a result of ‘invalid reason’, they will submit a Non-Attendance Report to the Department of Human </w:t>
      </w:r>
      <w:r>
        <w:lastRenderedPageBreak/>
        <w:t>Services. Where the Non-Attendance Report is not successfully submitted to the Department of Human Services, the ‘invalid’</w:t>
      </w:r>
      <w:r w:rsidR="00F124B8">
        <w:t xml:space="preserve"> </w:t>
      </w:r>
      <w:r>
        <w:t>reason result will be automatically updated to a ‘discretion’ result.</w:t>
      </w:r>
    </w:p>
    <w:p w:rsidR="007C25E4" w:rsidRDefault="007C25E4" w:rsidP="00670AAD">
      <w:pPr>
        <w:ind w:left="0"/>
      </w:pPr>
      <w:r w:rsidRPr="00F4796B">
        <w:rPr>
          <w:b/>
        </w:rPr>
        <w:t>Job seeker chose not to participate</w:t>
      </w:r>
      <w:r>
        <w:t xml:space="preserve">  - the job seeker did not  want to attend an appointment or activity because the time was not convenient for the job seeker, because the job seeker did not see value in attending or because they indicated that they did not care whether they attended or not.</w:t>
      </w:r>
    </w:p>
    <w:p w:rsidR="007C25E4" w:rsidRDefault="007C25E4" w:rsidP="00670AAD">
      <w:pPr>
        <w:ind w:left="0"/>
      </w:pPr>
      <w:r w:rsidRPr="00F4796B">
        <w:rPr>
          <w:b/>
        </w:rPr>
        <w:t>Job seeker considered work offered was unsuitable</w:t>
      </w:r>
      <w:r>
        <w:t xml:space="preserve"> - the job seeker failed to attend a job interview because, for example, they did not like the prospective job, did not think they would have the necessary skills or did not think it would pay enough. Before applying a failure in these circumstances, the Department of Human Services decision-makers are required under social security law to ensure, among other things, that the prospective job met the applicable statutory conditions relating to wages and conditions and that the job seeker had the skills to do the work or would have been given appropriate training by the employer to enable them to do the work.</w:t>
      </w:r>
    </w:p>
    <w:p w:rsidR="007C25E4" w:rsidRDefault="007C25E4" w:rsidP="00670AAD">
      <w:pPr>
        <w:ind w:left="0"/>
      </w:pPr>
      <w:r w:rsidRPr="00F4796B">
        <w:rPr>
          <w:b/>
        </w:rPr>
        <w:t xml:space="preserve">Job seeker denied being notified </w:t>
      </w:r>
      <w:r>
        <w:t>- the job seeker believed they were not notified of the requirement. The Department of Human Services must be satisfied that the job seeker was properly notified of their requirement before a failure can be applied. In these cases, the Department of Human Services was satisfied that this had occurred and found no reason to accept the job seeker’s explanation.</w:t>
      </w:r>
    </w:p>
    <w:p w:rsidR="007C25E4" w:rsidRDefault="007C25E4" w:rsidP="00670AAD">
      <w:pPr>
        <w:ind w:left="0"/>
      </w:pPr>
      <w:r w:rsidRPr="00F4796B">
        <w:rPr>
          <w:b/>
        </w:rPr>
        <w:t xml:space="preserve">Job seeker error </w:t>
      </w:r>
      <w:r>
        <w:t>- the job seeker got the time or date of a requirement wrong, they slept in or forgot to attend.</w:t>
      </w:r>
    </w:p>
    <w:p w:rsidR="007C25E4" w:rsidRDefault="007C25E4" w:rsidP="00670AAD">
      <w:pPr>
        <w:ind w:left="0"/>
      </w:pPr>
      <w:r w:rsidRPr="00F4796B">
        <w:rPr>
          <w:b/>
        </w:rPr>
        <w:t xml:space="preserve">Job seeker had reasonable excuse </w:t>
      </w:r>
      <w:r>
        <w:t>- means that the Department of Human Services determined the job seeker had a reasonable excuse for failing to comply with the requirement and therefore a Participation Failure should not be applied.</w:t>
      </w:r>
    </w:p>
    <w:p w:rsidR="007C25E4" w:rsidRDefault="007C25E4" w:rsidP="00670AAD">
      <w:pPr>
        <w:ind w:left="0"/>
      </w:pPr>
      <w:r>
        <w:t>Job seekers do not incur financial penalties if they have a Connection Failure applied.</w:t>
      </w:r>
    </w:p>
    <w:p w:rsidR="007C25E4" w:rsidRDefault="007C25E4" w:rsidP="00670AAD">
      <w:pPr>
        <w:ind w:left="0"/>
      </w:pPr>
      <w:r w:rsidRPr="00F4796B">
        <w:rPr>
          <w:b/>
        </w:rPr>
        <w:t>Job seekers suspended in employment services</w:t>
      </w:r>
      <w:r w:rsidR="00560EE2">
        <w:t xml:space="preserve"> - </w:t>
      </w:r>
      <w:r>
        <w:t>means job seekers whose obligation to meet with an employment services pro</w:t>
      </w:r>
      <w:r w:rsidR="001B5875">
        <w:t>vider have</w:t>
      </w:r>
      <w:r>
        <w:t xml:space="preserve"> been suspended because they have a temporary exemption from the activity test, have a reduced work capacity below 15 hours a week or are undertaking an approved activity.</w:t>
      </w:r>
    </w:p>
    <w:p w:rsidR="007C25E4" w:rsidRDefault="007C25E4" w:rsidP="00670AAD">
      <w:pPr>
        <w:ind w:left="0"/>
      </w:pPr>
      <w:r w:rsidRPr="00F4796B">
        <w:rPr>
          <w:b/>
        </w:rPr>
        <w:t>JSCI – Eligible for higher stream</w:t>
      </w:r>
      <w:r>
        <w:t xml:space="preserve"> - means a job seeker had their JSCI updated and the outcome of the JSCI was for the job seeker to be referred to a higher stream of service in the jobactive system.</w:t>
      </w:r>
    </w:p>
    <w:p w:rsidR="007C25E4" w:rsidRDefault="007C25E4" w:rsidP="00670AAD">
      <w:pPr>
        <w:ind w:left="0"/>
      </w:pPr>
      <w:r w:rsidRPr="00F4796B">
        <w:rPr>
          <w:b/>
        </w:rPr>
        <w:t xml:space="preserve">JSCI - Referral for ESAt </w:t>
      </w:r>
      <w:r>
        <w:t>- me</w:t>
      </w:r>
      <w:r w:rsidR="001B5875">
        <w:t>ans a job seeker had their JSCI</w:t>
      </w:r>
      <w:r>
        <w:t xml:space="preserve"> updated and the outcome of the JSCI was for the job seeker to be referred to an Employment Services Assessment. Employment Services Assessments superseded Job Capacity Assessments from 1 October 2011.</w:t>
      </w:r>
    </w:p>
    <w:p w:rsidR="007C25E4" w:rsidRDefault="007C25E4" w:rsidP="00670AAD">
      <w:pPr>
        <w:ind w:left="0"/>
      </w:pPr>
      <w:r w:rsidRPr="00F4796B">
        <w:rPr>
          <w:b/>
        </w:rPr>
        <w:t>Manageable or unproven medical issue</w:t>
      </w:r>
      <w:r>
        <w:t xml:space="preserve"> - the job seeker indicated a medical condition prevented their attendance, but their explanation was not accepted as reasonable. This will generally be because the job seeker did not appear ill or provide evidence of their illness, or where evidence was provided but the condition was manageable and should not have prevented attendance at the time of the appointment or activity. This category also covers situations where the excuse relates </w:t>
      </w:r>
      <w:r>
        <w:lastRenderedPageBreak/>
        <w:t>to substance or alcohol use or mental health issues but where the decision-maker has determined that in this instance the person’s condition would not have prevented compliance.</w:t>
      </w:r>
    </w:p>
    <w:p w:rsidR="007C25E4" w:rsidRDefault="007C25E4" w:rsidP="00670AAD">
      <w:pPr>
        <w:ind w:left="0"/>
      </w:pPr>
      <w:r w:rsidRPr="00F4796B">
        <w:rPr>
          <w:b/>
        </w:rPr>
        <w:t xml:space="preserve">Medical reason </w:t>
      </w:r>
      <w:proofErr w:type="gramStart"/>
      <w:r w:rsidRPr="00F4796B">
        <w:rPr>
          <w:b/>
        </w:rPr>
        <w:t>A</w:t>
      </w:r>
      <w:proofErr w:type="gramEnd"/>
      <w:r w:rsidRPr="00F4796B">
        <w:rPr>
          <w:b/>
        </w:rPr>
        <w:t xml:space="preserve"> </w:t>
      </w:r>
      <w:r>
        <w:t>- means that the Department of Human Services determined a medical reason prevented the job seeker from</w:t>
      </w:r>
      <w:r w:rsidR="001B5875">
        <w:t xml:space="preserve"> complying with the requirement </w:t>
      </w:r>
      <w:r>
        <w:t>but the job seeker did not provide specific evidence relating to this particular incident. Included in this category are instances where the job seeker had previously provided evidence of the medical condition or it was not considered reasonable or necessary for the job seeker to attend a doctor.</w:t>
      </w:r>
    </w:p>
    <w:p w:rsidR="007C25E4" w:rsidRDefault="007C25E4" w:rsidP="00670AAD">
      <w:pPr>
        <w:ind w:left="0"/>
      </w:pPr>
      <w:r w:rsidRPr="00F4796B">
        <w:rPr>
          <w:b/>
        </w:rPr>
        <w:t>Medical reason B</w:t>
      </w:r>
      <w:r>
        <w:t xml:space="preserve"> - means that the Department of Human Services determined a medical reason prevented the job seeker from</w:t>
      </w:r>
      <w:r w:rsidR="004119F6">
        <w:t xml:space="preserve"> complying with the requirement</w:t>
      </w:r>
      <w:r>
        <w:t xml:space="preserve"> and the job seeker provided specific evidence relating to the particular incident.</w:t>
      </w:r>
    </w:p>
    <w:p w:rsidR="007C25E4" w:rsidRDefault="007C25E4" w:rsidP="00670AAD">
      <w:pPr>
        <w:ind w:left="0"/>
      </w:pPr>
      <w:r w:rsidRPr="00F4796B">
        <w:rPr>
          <w:b/>
        </w:rPr>
        <w:t>Nature of requirements</w:t>
      </w:r>
      <w:r>
        <w:t xml:space="preserve"> - means that the Department of Human Services determined the requirement with which the job seeker did not comply was not reasonable or appropriate to the circumstances of the job seeker. This includes, for example, where a job seeker was referred to an unsuitable activity, where attendance required </w:t>
      </w:r>
      <w:r w:rsidR="004119F6">
        <w:t>an unreasonable travel distance</w:t>
      </w:r>
      <w:r>
        <w:t xml:space="preserve"> or where a job did not meet minimum work conditions or enable a job seeker to arrange or access childcare.</w:t>
      </w:r>
    </w:p>
    <w:p w:rsidR="004C223C" w:rsidRDefault="004C223C" w:rsidP="004C223C">
      <w:pPr>
        <w:ind w:left="0"/>
      </w:pPr>
      <w:r w:rsidRPr="00F4796B">
        <w:rPr>
          <w:b/>
        </w:rPr>
        <w:t>Non-Attendance Failure</w:t>
      </w:r>
      <w:r w:rsidR="004119F6">
        <w:rPr>
          <w:b/>
        </w:rPr>
        <w:t xml:space="preserve"> -</w:t>
      </w:r>
      <w:r>
        <w:t xml:space="preserve"> is applied when a job seeker has no reasonable excuse for not attending their initial appointment or fails to give prior notice of a reasonable excuse if it was reasonable to expect them to do so.</w:t>
      </w:r>
    </w:p>
    <w:p w:rsidR="004C223C" w:rsidRDefault="004C223C" w:rsidP="004C223C">
      <w:pPr>
        <w:ind w:left="0"/>
      </w:pPr>
      <w:r w:rsidRPr="00F4796B">
        <w:rPr>
          <w:b/>
        </w:rPr>
        <w:t>Non-Attendance Report</w:t>
      </w:r>
      <w:r w:rsidR="004119F6">
        <w:rPr>
          <w:b/>
        </w:rPr>
        <w:t xml:space="preserve"> -</w:t>
      </w:r>
      <w:r>
        <w:t xml:space="preserve"> is submitted by an employment services provider when a job seeker fails to attend a regular provider appointment.  The Non-Attendance Report replaced the Connection Failure Participation Report which was used to report this type of non-attendance from 1 July 2014.</w:t>
      </w:r>
    </w:p>
    <w:p w:rsidR="007C25E4" w:rsidRDefault="007C25E4" w:rsidP="00670AAD">
      <w:pPr>
        <w:ind w:left="0"/>
      </w:pPr>
      <w:r w:rsidRPr="00F4796B">
        <w:rPr>
          <w:b/>
        </w:rPr>
        <w:t>No change in Employment Services Program or Stream</w:t>
      </w:r>
      <w:r>
        <w:t xml:space="preserve"> - means there has been </w:t>
      </w:r>
      <w:proofErr w:type="gramStart"/>
      <w:r>
        <w:t>no</w:t>
      </w:r>
      <w:proofErr w:type="gramEnd"/>
      <w:r>
        <w:t xml:space="preserve"> recommendation to change the job seeker’s Employment Services Programme or Stream. CCAs in this category can recommend one or more outcomes that can be undertaken or arranged by the job seeker’s current provider or they may not recommend any particular action.</w:t>
      </w:r>
    </w:p>
    <w:p w:rsidR="007C25E4" w:rsidRDefault="007C25E4" w:rsidP="00670AAD">
      <w:pPr>
        <w:ind w:left="0"/>
      </w:pPr>
      <w:r w:rsidRPr="00F4796B">
        <w:rPr>
          <w:b/>
        </w:rPr>
        <w:t xml:space="preserve">No Outcomes </w:t>
      </w:r>
      <w:r w:rsidR="00F124B8">
        <w:t xml:space="preserve">- </w:t>
      </w:r>
      <w:r>
        <w:t>there were no outcomes or other action recommended by the Department of Human Services as part of the CCA. This means that the Department of Human Services specialist officer who conducted the CCA found that the job seeker had no barriers to participation that warranted a specific sort of intervention but that there were insufficient grounds to determine that the job seeker had been persistently and deliberately non-compliant.</w:t>
      </w:r>
    </w:p>
    <w:p w:rsidR="007C25E4" w:rsidRDefault="007C25E4" w:rsidP="00670AAD">
      <w:pPr>
        <w:ind w:left="0"/>
      </w:pPr>
      <w:r w:rsidRPr="00F4796B">
        <w:rPr>
          <w:b/>
        </w:rPr>
        <w:t>No reason offered</w:t>
      </w:r>
      <w:r>
        <w:t xml:space="preserve"> - the job seeker did not offer a reason for their non-attendance.</w:t>
      </w:r>
    </w:p>
    <w:p w:rsidR="007C25E4" w:rsidRDefault="007C25E4" w:rsidP="00670AAD">
      <w:pPr>
        <w:ind w:left="0"/>
      </w:pPr>
      <w:r w:rsidRPr="00F4796B">
        <w:rPr>
          <w:b/>
        </w:rPr>
        <w:t xml:space="preserve">Notifying requirements </w:t>
      </w:r>
      <w:r w:rsidR="00F124B8">
        <w:t xml:space="preserve">- </w:t>
      </w:r>
      <w:r>
        <w:t>means that the Department of Human Services determined the job seeker did not receive notificat</w:t>
      </w:r>
      <w:r w:rsidR="004119F6">
        <w:t>ion, was not notified correctly</w:t>
      </w:r>
      <w:r>
        <w:t xml:space="preserve"> or was not given enough time to meet their requirement. This includes, for example, instances where mail may have gone astray or the job seeker had no permanent residence for mail to be sent to.</w:t>
      </w:r>
    </w:p>
    <w:p w:rsidR="007C25E4" w:rsidRDefault="007C25E4" w:rsidP="00670AAD">
      <w:pPr>
        <w:ind w:left="0"/>
      </w:pPr>
      <w:proofErr w:type="gramStart"/>
      <w:r w:rsidRPr="00F4796B">
        <w:rPr>
          <w:b/>
        </w:rPr>
        <w:t xml:space="preserve">Number of job seekers with a Vulnerability Indicator </w:t>
      </w:r>
      <w:r>
        <w:t>- means job seekers who, at the end of the quarter, had one or more Vulnerability Indicators on their record.</w:t>
      </w:r>
      <w:proofErr w:type="gramEnd"/>
    </w:p>
    <w:p w:rsidR="007C25E4" w:rsidRDefault="007C25E4" w:rsidP="00670AAD">
      <w:pPr>
        <w:ind w:left="0"/>
      </w:pPr>
      <w:r w:rsidRPr="00F4796B">
        <w:rPr>
          <w:b/>
        </w:rPr>
        <w:lastRenderedPageBreak/>
        <w:t>Other</w:t>
      </w:r>
      <w:r w:rsidR="00F124B8">
        <w:t xml:space="preserve"> - </w:t>
      </w:r>
      <w:r>
        <w:t>includes all other Participation Reports or Provider Appointment Reports rejected on the grounds that the job seeker had a reasonable excuse for not complying (for example, a police restriction, community service order or legal appointment).</w:t>
      </w:r>
    </w:p>
    <w:p w:rsidR="007C25E4" w:rsidRDefault="007C25E4" w:rsidP="00670AAD">
      <w:pPr>
        <w:ind w:left="0"/>
      </w:pPr>
      <w:r w:rsidRPr="00F4796B">
        <w:rPr>
          <w:b/>
        </w:rPr>
        <w:t xml:space="preserve">Other acceptable activity </w:t>
      </w:r>
      <w:r>
        <w:t xml:space="preserve">- means that the Department of Human Services determined the job seeker was participating in an activity that made it acceptable not to meet the requirement (for example, undertaking paid work, attending an interview, </w:t>
      </w:r>
      <w:proofErr w:type="spellStart"/>
      <w:r>
        <w:t>etc</w:t>
      </w:r>
      <w:proofErr w:type="spellEnd"/>
      <w:r>
        <w:t>).</w:t>
      </w:r>
    </w:p>
    <w:p w:rsidR="007C25E4" w:rsidRDefault="007C25E4" w:rsidP="00670AAD">
      <w:pPr>
        <w:ind w:left="0"/>
      </w:pPr>
      <w:r w:rsidRPr="00F4796B">
        <w:rPr>
          <w:b/>
        </w:rPr>
        <w:t>Other Outcomes</w:t>
      </w:r>
      <w:r>
        <w:t xml:space="preserve"> - includes any sort of recommended outcome that does not involve a change of Employment Services Programme or Stream and can therefore be undertaken or arranged by the job seeker’s current provider. These include suggested changes  to the job seeker’s Job Plan to include any vocational or non-vocational activities designed to help the job seeker to become more job-ready (e.g. a referral for housing assistance or literacy and numeracy training).</w:t>
      </w:r>
    </w:p>
    <w:p w:rsidR="007C25E4" w:rsidRDefault="007C25E4" w:rsidP="00670AAD">
      <w:pPr>
        <w:ind w:left="0"/>
      </w:pPr>
      <w:r w:rsidRPr="00F4796B">
        <w:rPr>
          <w:b/>
        </w:rPr>
        <w:t>Personal crisis -</w:t>
      </w:r>
      <w:r>
        <w:t xml:space="preserve"> means that the Department of Human Services determined a personal crisis prevented the job seeker from complying with the requirement (for example, a bereavement of a family member).</w:t>
      </w:r>
    </w:p>
    <w:p w:rsidR="007C25E4" w:rsidRDefault="007C25E4" w:rsidP="00670AAD">
      <w:pPr>
        <w:ind w:left="0"/>
      </w:pPr>
      <w:r w:rsidRPr="00F4796B">
        <w:rPr>
          <w:b/>
        </w:rPr>
        <w:t>Personal matter -</w:t>
      </w:r>
      <w:r>
        <w:t xml:space="preserve"> the job seeker indicated </w:t>
      </w:r>
      <w:r w:rsidR="004119F6">
        <w:t xml:space="preserve">that </w:t>
      </w:r>
      <w:r>
        <w:t xml:space="preserve">they had personal relationship issues, caring responsibilities, </w:t>
      </w:r>
      <w:r w:rsidR="004119F6">
        <w:t>difficulties with accommodation</w:t>
      </w:r>
      <w:r>
        <w:t xml:space="preserve"> or bereavement following the death of a friend, relative or pet. While such circumstances can impact on a job seeker’s capacity to comply, the Department of Human Services decision-maker found that they did not do so in these instances.</w:t>
      </w:r>
    </w:p>
    <w:p w:rsidR="004C223C" w:rsidRDefault="004C223C" w:rsidP="004C223C">
      <w:pPr>
        <w:ind w:left="0"/>
      </w:pPr>
      <w:r w:rsidRPr="00F4796B">
        <w:rPr>
          <w:b/>
        </w:rPr>
        <w:t>Provider Appointment Report</w:t>
      </w:r>
      <w:r>
        <w:t xml:space="preserve"> </w:t>
      </w:r>
      <w:r w:rsidR="004119F6">
        <w:t xml:space="preserve">- </w:t>
      </w:r>
      <w:r>
        <w:t>is submitted by providers when they want a job seeker</w:t>
      </w:r>
      <w:r w:rsidR="00F124B8">
        <w:t>’</w:t>
      </w:r>
      <w:r>
        <w:t xml:space="preserve">s income support payment suspension to remain and to recommend to the Department of Human Services </w:t>
      </w:r>
      <w:r w:rsidR="00F124B8">
        <w:t xml:space="preserve">that </w:t>
      </w:r>
      <w:r>
        <w:t xml:space="preserve">a financial penalty be applied.  </w:t>
      </w:r>
    </w:p>
    <w:p w:rsidR="007C25E4" w:rsidRDefault="007C25E4" w:rsidP="00670AAD">
      <w:pPr>
        <w:ind w:left="0"/>
      </w:pPr>
      <w:r w:rsidRPr="00F4796B">
        <w:rPr>
          <w:b/>
        </w:rPr>
        <w:t xml:space="preserve">Reason not recorded </w:t>
      </w:r>
      <w:r>
        <w:t>- are failures that are not attendance-related. While the job seeker’s reason for non-compliance must be considered before the failure can be applied, it is not recorded in a way which can be easily extracted for the purposes of this data.</w:t>
      </w:r>
    </w:p>
    <w:p w:rsidR="007C25E4" w:rsidRDefault="007C25E4" w:rsidP="00670AAD">
      <w:pPr>
        <w:ind w:left="0"/>
      </w:pPr>
      <w:r w:rsidRPr="00F4796B">
        <w:rPr>
          <w:b/>
        </w:rPr>
        <w:t xml:space="preserve">Reasonable excuse but no prior notice </w:t>
      </w:r>
      <w:r>
        <w:t>- the job seeker had a reasonable excuse for not attending their appointment but failed to give prior notice of their inability to attend an appointment when it would have been reasonable to expect them to do so.</w:t>
      </w:r>
    </w:p>
    <w:p w:rsidR="007C25E4" w:rsidRDefault="007C25E4" w:rsidP="00670AAD">
      <w:pPr>
        <w:ind w:left="0"/>
      </w:pPr>
      <w:r w:rsidRPr="00F4796B">
        <w:rPr>
          <w:b/>
        </w:rPr>
        <w:t xml:space="preserve">Reduced work capacity </w:t>
      </w:r>
      <w:r w:rsidR="00CC3FE3">
        <w:t xml:space="preserve">- means </w:t>
      </w:r>
      <w:r>
        <w:t xml:space="preserve">job seekers who have a reduced work capacity of 0-14 hours a week and are not required to engage with an employment services provider. They are able to fully satisfy their mutual obligation requirements through a quarterly interview with the Department of Human Services. </w:t>
      </w:r>
    </w:p>
    <w:p w:rsidR="007C25E4" w:rsidRDefault="007C25E4" w:rsidP="00670AAD">
      <w:pPr>
        <w:ind w:left="0"/>
      </w:pPr>
      <w:r w:rsidRPr="00F4796B">
        <w:rPr>
          <w:b/>
        </w:rPr>
        <w:t xml:space="preserve">Submitting PRs/PARs </w:t>
      </w:r>
      <w:r>
        <w:t>- means that the Department of Human Services rejected the Participation Report or Provider Appointment Report on the grounds that it was not valid. This includes, for example, where the report was submitted for a period during which the job seeker had an exemption or was not receiving any payments; it was submitted for a requirement not contained in the Job Plan; or the report was filled out incorrectly containing the wrong code or date of incident.</w:t>
      </w:r>
    </w:p>
    <w:p w:rsidR="007C25E4" w:rsidRDefault="007C25E4" w:rsidP="00670AAD">
      <w:pPr>
        <w:ind w:left="0"/>
      </w:pPr>
      <w:proofErr w:type="gramStart"/>
      <w:r w:rsidRPr="00F4796B">
        <w:rPr>
          <w:b/>
        </w:rPr>
        <w:t xml:space="preserve">Temporary exemptions </w:t>
      </w:r>
      <w:r w:rsidR="00F124B8">
        <w:t xml:space="preserve">- </w:t>
      </w:r>
      <w:r>
        <w:t>means exemptions for job seekers for a specified period of time from all mutual obligation requirements.</w:t>
      </w:r>
      <w:proofErr w:type="gramEnd"/>
      <w:r>
        <w:t xml:space="preserve"> Job seekers are not required to engage with an employment services provider for the duration of their exemption. </w:t>
      </w:r>
    </w:p>
    <w:p w:rsidR="007C25E4" w:rsidRDefault="007C25E4" w:rsidP="00670AAD">
      <w:pPr>
        <w:ind w:left="0"/>
      </w:pPr>
      <w:r w:rsidRPr="00F4796B">
        <w:rPr>
          <w:b/>
        </w:rPr>
        <w:lastRenderedPageBreak/>
        <w:t xml:space="preserve">The Department of Human Services </w:t>
      </w:r>
      <w:r>
        <w:t>– From 1 July 2011, Centrelink became part of the Department of Human Services. Data releases dated prior to 1 July 2011 may refer to Centrelink instead of the Department of Human Services.</w:t>
      </w:r>
    </w:p>
    <w:p w:rsidR="007C25E4" w:rsidRDefault="007C25E4" w:rsidP="00670AAD">
      <w:pPr>
        <w:ind w:left="0"/>
      </w:pPr>
      <w:r w:rsidRPr="00F4796B">
        <w:rPr>
          <w:b/>
        </w:rPr>
        <w:t>Transport difficulties -</w:t>
      </w:r>
      <w:r>
        <w:t xml:space="preserve"> means that the Department of Human Services determined </w:t>
      </w:r>
      <w:r w:rsidR="0040015F">
        <w:t xml:space="preserve">that </w:t>
      </w:r>
      <w:r>
        <w:t>unforeseeable transport difficulties prevented the job seeker from complying with the requirement (for example, a car breaking down or public transport services being cancelled or disrupted).</w:t>
      </w:r>
    </w:p>
    <w:p w:rsidR="007C25E4" w:rsidRDefault="007C25E4" w:rsidP="00670AAD">
      <w:pPr>
        <w:ind w:left="0"/>
      </w:pPr>
      <w:r w:rsidRPr="00F4796B">
        <w:rPr>
          <w:b/>
        </w:rPr>
        <w:t xml:space="preserve">Valid reason </w:t>
      </w:r>
      <w:r>
        <w:t>- means that the provider considers the job seeker had a reasonable excuse for not attending the appointment.</w:t>
      </w:r>
    </w:p>
    <w:p w:rsidR="007C25E4" w:rsidRPr="007C25E4" w:rsidRDefault="007C25E4" w:rsidP="00670AAD">
      <w:pPr>
        <w:ind w:left="0"/>
      </w:pPr>
      <w:r w:rsidRPr="00F4796B">
        <w:rPr>
          <w:b/>
        </w:rPr>
        <w:t>Vulnerability</w:t>
      </w:r>
      <w:r>
        <w:t xml:space="preserve"> - means that a job seeker has a diagnosed condition or personal circumstance (e.g. homelessness, mental illness) that may currently impact on their capacity to comply with mutual obligation requirements, although it does not exempt a job seeker from these requirements.</w:t>
      </w:r>
    </w:p>
    <w:p w:rsidR="005A3646" w:rsidRPr="00FB63AD" w:rsidRDefault="005A3646" w:rsidP="00887E4E">
      <w:pPr>
        <w:ind w:left="-142" w:firstLine="142"/>
        <w:rPr>
          <w:b/>
        </w:rPr>
      </w:pPr>
      <w:r w:rsidRPr="00FB63AD">
        <w:rPr>
          <w:b/>
        </w:rPr>
        <w:t xml:space="preserve">Notes: </w:t>
      </w:r>
    </w:p>
    <w:p w:rsidR="005A3646" w:rsidRPr="00FB63AD" w:rsidRDefault="005A3646" w:rsidP="00965377">
      <w:pPr>
        <w:pStyle w:val="ListParagraph"/>
        <w:numPr>
          <w:ilvl w:val="0"/>
          <w:numId w:val="3"/>
        </w:numPr>
        <w:tabs>
          <w:tab w:val="left" w:pos="284"/>
        </w:tabs>
        <w:ind w:left="-142" w:firstLine="142"/>
      </w:pPr>
      <w:r w:rsidRPr="00FB63AD">
        <w:t xml:space="preserve">The above tables show all compliance actions that were applied or finalised during the </w:t>
      </w:r>
      <w:r w:rsidR="002C2A60">
        <w:t>second</w:t>
      </w:r>
      <w:r w:rsidR="0088604D" w:rsidRPr="00FB63AD">
        <w:t xml:space="preserve"> </w:t>
      </w:r>
      <w:r w:rsidRPr="00FB63AD">
        <w:t xml:space="preserve">quarter of the </w:t>
      </w:r>
      <w:r w:rsidR="00000A13" w:rsidRPr="00FB63AD">
        <w:t>201</w:t>
      </w:r>
      <w:r w:rsidR="009D5107">
        <w:t xml:space="preserve">5 - </w:t>
      </w:r>
      <w:r w:rsidR="009361D3" w:rsidRPr="00FB63AD">
        <w:t>16</w:t>
      </w:r>
      <w:r w:rsidRPr="00FB63AD">
        <w:t xml:space="preserve"> financial year (i.e. applied/finalised in the period </w:t>
      </w:r>
      <w:r w:rsidR="00390C8B" w:rsidRPr="00FB63AD">
        <w:t>1/</w:t>
      </w:r>
      <w:r w:rsidR="002C2A60">
        <w:t>10</w:t>
      </w:r>
      <w:r w:rsidR="00390C8B" w:rsidRPr="00FB63AD">
        <w:t>/201</w:t>
      </w:r>
      <w:r w:rsidR="0088604D" w:rsidRPr="00FB63AD">
        <w:t>5</w:t>
      </w:r>
      <w:r w:rsidR="00390C8B" w:rsidRPr="00FB63AD">
        <w:t xml:space="preserve"> </w:t>
      </w:r>
      <w:r w:rsidR="009A3511" w:rsidRPr="00FB63AD">
        <w:t>–</w:t>
      </w:r>
      <w:r w:rsidR="00390C8B" w:rsidRPr="00FB63AD">
        <w:t xml:space="preserve"> </w:t>
      </w:r>
      <w:r w:rsidR="002C2A60">
        <w:t>31/12</w:t>
      </w:r>
      <w:r w:rsidR="00390C8B" w:rsidRPr="00FB63AD">
        <w:t>/201</w:t>
      </w:r>
      <w:r w:rsidR="0088604D" w:rsidRPr="00FB63AD">
        <w:t>5</w:t>
      </w:r>
      <w:r w:rsidR="00390C8B" w:rsidRPr="00FB63AD">
        <w:t xml:space="preserve"> </w:t>
      </w:r>
      <w:r w:rsidRPr="00FB63AD">
        <w:t xml:space="preserve">inclusive) and not under review, revoked or otherwise overturned as at </w:t>
      </w:r>
      <w:r w:rsidR="00E14382" w:rsidRPr="00FB63AD">
        <w:t>1</w:t>
      </w:r>
      <w:r w:rsidR="002C2A60">
        <w:t>4</w:t>
      </w:r>
      <w:r w:rsidR="009D5107">
        <w:t xml:space="preserve"> </w:t>
      </w:r>
      <w:r w:rsidR="002C2A60">
        <w:t>February 2016</w:t>
      </w:r>
      <w:r w:rsidRPr="00FB63AD">
        <w:t xml:space="preserve">. This lag is to allow for reviews and appeals to be finalised. </w:t>
      </w:r>
    </w:p>
    <w:p w:rsidR="005A3646" w:rsidRPr="00FB63AD" w:rsidRDefault="005A3646" w:rsidP="00965377">
      <w:pPr>
        <w:pStyle w:val="ListParagraph"/>
        <w:numPr>
          <w:ilvl w:val="0"/>
          <w:numId w:val="3"/>
        </w:numPr>
        <w:tabs>
          <w:tab w:val="left" w:pos="284"/>
        </w:tabs>
        <w:ind w:left="-142" w:firstLine="142"/>
      </w:pPr>
      <w:r w:rsidRPr="00FB63AD">
        <w:t xml:space="preserve">The tables </w:t>
      </w:r>
      <w:r w:rsidR="00D93365" w:rsidRPr="00FB63AD">
        <w:t xml:space="preserve">in Part B </w:t>
      </w:r>
      <w:r w:rsidRPr="00FB63AD">
        <w:t>exclude failures that were submitted and subsequently rejected due to the job seeker not being in receipt of income support payment at the time of the failure, a Comprehensive Compliance Assessment had been triggered at the time of the failure, the job seeker’s record was cancelled or the provider withdrew the Participation Report.</w:t>
      </w:r>
    </w:p>
    <w:p w:rsidR="005A3646" w:rsidRPr="00FB63AD" w:rsidRDefault="005A3646" w:rsidP="00965377">
      <w:pPr>
        <w:pStyle w:val="ListParagraph"/>
        <w:numPr>
          <w:ilvl w:val="0"/>
          <w:numId w:val="3"/>
        </w:numPr>
        <w:tabs>
          <w:tab w:val="left" w:pos="284"/>
        </w:tabs>
        <w:ind w:left="-142" w:firstLine="142"/>
      </w:pPr>
      <w:r w:rsidRPr="00FB63AD">
        <w:t xml:space="preserve">The Allowance Type breakdown refers to the payment type that a job seeker was in receipt of at the time of </w:t>
      </w:r>
      <w:r w:rsidR="00D93365" w:rsidRPr="00FB63AD">
        <w:t>the compliance action i.e. News</w:t>
      </w:r>
      <w:r w:rsidRPr="00FB63AD">
        <w:t>tart Allowanc</w:t>
      </w:r>
      <w:r w:rsidR="00E14382" w:rsidRPr="00FB63AD">
        <w:t xml:space="preserve">e (NSA), Youth Allowance (YAL) </w:t>
      </w:r>
      <w:r w:rsidRPr="00FB63AD">
        <w:t>&amp; Parenting Payment Single (PPS).</w:t>
      </w:r>
    </w:p>
    <w:p w:rsidR="005A3646" w:rsidRPr="00FB63AD" w:rsidRDefault="005A3646" w:rsidP="00965377">
      <w:pPr>
        <w:pStyle w:val="ListParagraph"/>
        <w:numPr>
          <w:ilvl w:val="0"/>
          <w:numId w:val="3"/>
        </w:numPr>
        <w:tabs>
          <w:tab w:val="left" w:pos="284"/>
        </w:tabs>
        <w:ind w:left="-142" w:firstLine="142"/>
      </w:pPr>
      <w:r w:rsidRPr="00FB63AD">
        <w:t>Where very small numbers of compliance actions (less than 20) of a particular type occur, the actual number is not published.</w:t>
      </w:r>
      <w:r w:rsidR="001B1FD7" w:rsidRPr="00FB63AD">
        <w:t xml:space="preserve"> An * is used where the &lt;20 can be derived through totals or other values.</w:t>
      </w:r>
    </w:p>
    <w:p w:rsidR="005A3646" w:rsidRPr="00FB63AD" w:rsidRDefault="005A3646" w:rsidP="00965377">
      <w:pPr>
        <w:pStyle w:val="ListParagraph"/>
        <w:numPr>
          <w:ilvl w:val="0"/>
          <w:numId w:val="3"/>
        </w:numPr>
        <w:tabs>
          <w:tab w:val="left" w:pos="284"/>
        </w:tabs>
        <w:ind w:left="-142" w:firstLine="142"/>
      </w:pPr>
      <w:r w:rsidRPr="00FB63AD">
        <w:t>Many of the tables include financial year to date figures</w:t>
      </w:r>
      <w:r w:rsidR="00D93365" w:rsidRPr="00FB63AD">
        <w:t>. H</w:t>
      </w:r>
      <w:r w:rsidRPr="00FB63AD">
        <w:t>owever</w:t>
      </w:r>
      <w:r w:rsidR="00D93365" w:rsidRPr="00FB63AD">
        <w:t>,</w:t>
      </w:r>
      <w:r w:rsidRPr="00FB63AD">
        <w:t xml:space="preserve"> there are some tables that do not include financial year to date figures due to the way the data is captured.</w:t>
      </w:r>
    </w:p>
    <w:p w:rsidR="005A3646" w:rsidRPr="00FB63AD" w:rsidRDefault="005A3646" w:rsidP="00965377">
      <w:pPr>
        <w:pStyle w:val="ListParagraph"/>
        <w:numPr>
          <w:ilvl w:val="0"/>
          <w:numId w:val="3"/>
        </w:numPr>
        <w:tabs>
          <w:tab w:val="left" w:pos="284"/>
        </w:tabs>
        <w:ind w:left="-142" w:firstLine="142"/>
      </w:pPr>
      <w:r w:rsidRPr="00FB63AD">
        <w:t xml:space="preserve">This data was extracted by the Department of </w:t>
      </w:r>
      <w:r w:rsidR="00E14382" w:rsidRPr="00FB63AD">
        <w:t>Social Services, sourcing information through</w:t>
      </w:r>
      <w:r w:rsidRPr="00FB63AD">
        <w:t xml:space="preserve"> the </w:t>
      </w:r>
      <w:r w:rsidR="008A670E" w:rsidRPr="00FB63AD">
        <w:t xml:space="preserve">Employment </w:t>
      </w:r>
      <w:r w:rsidR="00E14382" w:rsidRPr="00FB63AD">
        <w:t>Business Intelligence Warehouse</w:t>
      </w:r>
      <w:r w:rsidRPr="00FB63AD">
        <w:t>.</w:t>
      </w:r>
    </w:p>
    <w:sectPr w:rsidR="005A3646" w:rsidRPr="00FB63AD" w:rsidSect="00BB7F93">
      <w:headerReference w:type="even" r:id="rId9"/>
      <w:headerReference w:type="default" r:id="rId10"/>
      <w:footerReference w:type="even" r:id="rId11"/>
      <w:footerReference w:type="default" r:id="rId12"/>
      <w:headerReference w:type="first" r:id="rId13"/>
      <w:footerReference w:type="first" r:id="rId14"/>
      <w:pgSz w:w="16838" w:h="11906" w:orient="landscape"/>
      <w:pgMar w:top="142" w:right="962" w:bottom="72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EE5" w:rsidRDefault="00930EE5" w:rsidP="00C7637E">
      <w:pPr>
        <w:spacing w:before="0" w:after="0" w:line="240" w:lineRule="auto"/>
      </w:pPr>
      <w:r>
        <w:separator/>
      </w:r>
    </w:p>
  </w:endnote>
  <w:endnote w:type="continuationSeparator" w:id="0">
    <w:p w:rsidR="00930EE5" w:rsidRDefault="00930EE5" w:rsidP="00C7637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B4C" w:rsidRDefault="00A04B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EE5" w:rsidRDefault="00930EE5" w:rsidP="009B7A75">
    <w:pPr>
      <w:pStyle w:val="Footer"/>
      <w:tabs>
        <w:tab w:val="center" w:pos="7841"/>
        <w:tab w:val="left" w:pos="11738"/>
      </w:tabs>
    </w:pPr>
    <w:r>
      <w:tab/>
    </w:r>
    <w:r>
      <w:tab/>
    </w:r>
    <w:sdt>
      <w:sdtPr>
        <w:id w:val="-98624113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8188E">
          <w:rPr>
            <w:noProof/>
          </w:rPr>
          <w:t>1</w:t>
        </w:r>
        <w:r>
          <w:rPr>
            <w:noProof/>
          </w:rPr>
          <w:fldChar w:fldCharType="end"/>
        </w:r>
      </w:sdtContent>
    </w:sdt>
    <w:r>
      <w:rPr>
        <w:noProof/>
      </w:rPr>
      <w:tab/>
    </w:r>
    <w:r>
      <w:rPr>
        <w:noProof/>
      </w:rPr>
      <w:tab/>
    </w:r>
  </w:p>
  <w:p w:rsidR="00930EE5" w:rsidRDefault="00930EE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B4C" w:rsidRDefault="00A04B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EE5" w:rsidRDefault="00930EE5" w:rsidP="00C7637E">
      <w:pPr>
        <w:spacing w:before="0" w:after="0" w:line="240" w:lineRule="auto"/>
      </w:pPr>
      <w:r>
        <w:separator/>
      </w:r>
    </w:p>
  </w:footnote>
  <w:footnote w:type="continuationSeparator" w:id="0">
    <w:p w:rsidR="00930EE5" w:rsidRDefault="00930EE5" w:rsidP="00C7637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B4C" w:rsidRDefault="00A04B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EE5" w:rsidRPr="00B10E31" w:rsidRDefault="00930EE5" w:rsidP="00877281">
    <w:pPr>
      <w:pStyle w:val="Header"/>
      <w:tabs>
        <w:tab w:val="left" w:pos="3177"/>
        <w:tab w:val="right" w:pos="14884"/>
      </w:tabs>
      <w:rPr>
        <w:b/>
      </w:rPr>
    </w:pPr>
    <w:r>
      <w:tab/>
    </w:r>
    <w:r>
      <w:tab/>
    </w:r>
    <w:r>
      <w:tab/>
      <w:t xml:space="preserve">            </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B4C" w:rsidRDefault="00A04B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7EDA"/>
    <w:multiLevelType w:val="hybridMultilevel"/>
    <w:tmpl w:val="90EC3E34"/>
    <w:lvl w:ilvl="0" w:tplc="C3B8FF58">
      <w:numFmt w:val="bullet"/>
      <w:lvlText w:val="•"/>
      <w:lvlJc w:val="left"/>
      <w:pPr>
        <w:ind w:left="2159" w:hanging="435"/>
      </w:pPr>
      <w:rPr>
        <w:rFonts w:ascii="Gill Sans MT" w:eastAsiaTheme="minorHAnsi" w:hAnsi="Gill Sans MT" w:cstheme="minorBidi" w:hint="default"/>
      </w:rPr>
    </w:lvl>
    <w:lvl w:ilvl="1" w:tplc="0C090003" w:tentative="1">
      <w:start w:val="1"/>
      <w:numFmt w:val="bullet"/>
      <w:lvlText w:val="o"/>
      <w:lvlJc w:val="left"/>
      <w:pPr>
        <w:ind w:left="2804" w:hanging="360"/>
      </w:pPr>
      <w:rPr>
        <w:rFonts w:ascii="Courier New" w:hAnsi="Courier New" w:cs="Courier New" w:hint="default"/>
      </w:rPr>
    </w:lvl>
    <w:lvl w:ilvl="2" w:tplc="0C090005" w:tentative="1">
      <w:start w:val="1"/>
      <w:numFmt w:val="bullet"/>
      <w:lvlText w:val=""/>
      <w:lvlJc w:val="left"/>
      <w:pPr>
        <w:ind w:left="3524" w:hanging="360"/>
      </w:pPr>
      <w:rPr>
        <w:rFonts w:ascii="Wingdings" w:hAnsi="Wingdings" w:hint="default"/>
      </w:rPr>
    </w:lvl>
    <w:lvl w:ilvl="3" w:tplc="0C090001" w:tentative="1">
      <w:start w:val="1"/>
      <w:numFmt w:val="bullet"/>
      <w:lvlText w:val=""/>
      <w:lvlJc w:val="left"/>
      <w:pPr>
        <w:ind w:left="4244" w:hanging="360"/>
      </w:pPr>
      <w:rPr>
        <w:rFonts w:ascii="Symbol" w:hAnsi="Symbol" w:hint="default"/>
      </w:rPr>
    </w:lvl>
    <w:lvl w:ilvl="4" w:tplc="0C090003" w:tentative="1">
      <w:start w:val="1"/>
      <w:numFmt w:val="bullet"/>
      <w:lvlText w:val="o"/>
      <w:lvlJc w:val="left"/>
      <w:pPr>
        <w:ind w:left="4964" w:hanging="360"/>
      </w:pPr>
      <w:rPr>
        <w:rFonts w:ascii="Courier New" w:hAnsi="Courier New" w:cs="Courier New" w:hint="default"/>
      </w:rPr>
    </w:lvl>
    <w:lvl w:ilvl="5" w:tplc="0C090005" w:tentative="1">
      <w:start w:val="1"/>
      <w:numFmt w:val="bullet"/>
      <w:lvlText w:val=""/>
      <w:lvlJc w:val="left"/>
      <w:pPr>
        <w:ind w:left="5684" w:hanging="360"/>
      </w:pPr>
      <w:rPr>
        <w:rFonts w:ascii="Wingdings" w:hAnsi="Wingdings" w:hint="default"/>
      </w:rPr>
    </w:lvl>
    <w:lvl w:ilvl="6" w:tplc="0C090001" w:tentative="1">
      <w:start w:val="1"/>
      <w:numFmt w:val="bullet"/>
      <w:lvlText w:val=""/>
      <w:lvlJc w:val="left"/>
      <w:pPr>
        <w:ind w:left="6404" w:hanging="360"/>
      </w:pPr>
      <w:rPr>
        <w:rFonts w:ascii="Symbol" w:hAnsi="Symbol" w:hint="default"/>
      </w:rPr>
    </w:lvl>
    <w:lvl w:ilvl="7" w:tplc="0C090003" w:tentative="1">
      <w:start w:val="1"/>
      <w:numFmt w:val="bullet"/>
      <w:lvlText w:val="o"/>
      <w:lvlJc w:val="left"/>
      <w:pPr>
        <w:ind w:left="7124" w:hanging="360"/>
      </w:pPr>
      <w:rPr>
        <w:rFonts w:ascii="Courier New" w:hAnsi="Courier New" w:cs="Courier New" w:hint="default"/>
      </w:rPr>
    </w:lvl>
    <w:lvl w:ilvl="8" w:tplc="0C090005" w:tentative="1">
      <w:start w:val="1"/>
      <w:numFmt w:val="bullet"/>
      <w:lvlText w:val=""/>
      <w:lvlJc w:val="left"/>
      <w:pPr>
        <w:ind w:left="7844" w:hanging="360"/>
      </w:pPr>
      <w:rPr>
        <w:rFonts w:ascii="Wingdings" w:hAnsi="Wingdings" w:hint="default"/>
      </w:rPr>
    </w:lvl>
  </w:abstractNum>
  <w:abstractNum w:abstractNumId="1">
    <w:nsid w:val="0D0232A9"/>
    <w:multiLevelType w:val="hybridMultilevel"/>
    <w:tmpl w:val="0EA08E0E"/>
    <w:lvl w:ilvl="0" w:tplc="F8F8FE08">
      <w:start w:val="1"/>
      <w:numFmt w:val="lowerLetter"/>
      <w:pStyle w:val="Heading3"/>
      <w:lvlText w:val="%1."/>
      <w:lvlJc w:val="left"/>
      <w:pPr>
        <w:ind w:left="100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
    <w:nsid w:val="2B021D9F"/>
    <w:multiLevelType w:val="hybridMultilevel"/>
    <w:tmpl w:val="0588B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12D4A8E"/>
    <w:multiLevelType w:val="hybridMultilevel"/>
    <w:tmpl w:val="047EBA7E"/>
    <w:lvl w:ilvl="0" w:tplc="6B6EECC0">
      <w:start w:val="1"/>
      <w:numFmt w:val="decimal"/>
      <w:lvlText w:val="%1."/>
      <w:lvlJc w:val="left"/>
      <w:pPr>
        <w:ind w:left="719" w:hanging="435"/>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4">
    <w:nsid w:val="31DA44F9"/>
    <w:multiLevelType w:val="hybridMultilevel"/>
    <w:tmpl w:val="6DD05218"/>
    <w:lvl w:ilvl="0" w:tplc="CF14E48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9511713"/>
    <w:multiLevelType w:val="hybridMultilevel"/>
    <w:tmpl w:val="E494AB68"/>
    <w:lvl w:ilvl="0" w:tplc="6B6EECC0">
      <w:start w:val="1"/>
      <w:numFmt w:val="decimal"/>
      <w:lvlText w:val="%1."/>
      <w:lvlJc w:val="left"/>
      <w:pPr>
        <w:ind w:left="719" w:hanging="435"/>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
    <w:nsid w:val="39756A7A"/>
    <w:multiLevelType w:val="hybridMultilevel"/>
    <w:tmpl w:val="3A7E3BB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nsid w:val="63267BC7"/>
    <w:multiLevelType w:val="hybridMultilevel"/>
    <w:tmpl w:val="8D187A22"/>
    <w:lvl w:ilvl="0" w:tplc="CF14E480">
      <w:start w:val="1"/>
      <w:numFmt w:val="bullet"/>
      <w:lvlText w:val=""/>
      <w:lvlJc w:val="left"/>
      <w:pPr>
        <w:ind w:left="641" w:hanging="360"/>
      </w:pPr>
      <w:rPr>
        <w:rFonts w:ascii="Symbol" w:hAnsi="Symbol" w:hint="default"/>
      </w:rPr>
    </w:lvl>
    <w:lvl w:ilvl="1" w:tplc="0C090003" w:tentative="1">
      <w:start w:val="1"/>
      <w:numFmt w:val="bullet"/>
      <w:lvlText w:val="o"/>
      <w:lvlJc w:val="left"/>
      <w:pPr>
        <w:ind w:left="1361" w:hanging="360"/>
      </w:pPr>
      <w:rPr>
        <w:rFonts w:ascii="Courier New" w:hAnsi="Courier New" w:cs="Courier New" w:hint="default"/>
      </w:rPr>
    </w:lvl>
    <w:lvl w:ilvl="2" w:tplc="0C090005" w:tentative="1">
      <w:start w:val="1"/>
      <w:numFmt w:val="bullet"/>
      <w:lvlText w:val=""/>
      <w:lvlJc w:val="left"/>
      <w:pPr>
        <w:ind w:left="2081" w:hanging="360"/>
      </w:pPr>
      <w:rPr>
        <w:rFonts w:ascii="Wingdings" w:hAnsi="Wingdings" w:hint="default"/>
      </w:rPr>
    </w:lvl>
    <w:lvl w:ilvl="3" w:tplc="0C090001" w:tentative="1">
      <w:start w:val="1"/>
      <w:numFmt w:val="bullet"/>
      <w:lvlText w:val=""/>
      <w:lvlJc w:val="left"/>
      <w:pPr>
        <w:ind w:left="2801" w:hanging="360"/>
      </w:pPr>
      <w:rPr>
        <w:rFonts w:ascii="Symbol" w:hAnsi="Symbol" w:hint="default"/>
      </w:rPr>
    </w:lvl>
    <w:lvl w:ilvl="4" w:tplc="0C090003" w:tentative="1">
      <w:start w:val="1"/>
      <w:numFmt w:val="bullet"/>
      <w:lvlText w:val="o"/>
      <w:lvlJc w:val="left"/>
      <w:pPr>
        <w:ind w:left="3521" w:hanging="360"/>
      </w:pPr>
      <w:rPr>
        <w:rFonts w:ascii="Courier New" w:hAnsi="Courier New" w:cs="Courier New" w:hint="default"/>
      </w:rPr>
    </w:lvl>
    <w:lvl w:ilvl="5" w:tplc="0C090005" w:tentative="1">
      <w:start w:val="1"/>
      <w:numFmt w:val="bullet"/>
      <w:lvlText w:val=""/>
      <w:lvlJc w:val="left"/>
      <w:pPr>
        <w:ind w:left="4241" w:hanging="360"/>
      </w:pPr>
      <w:rPr>
        <w:rFonts w:ascii="Wingdings" w:hAnsi="Wingdings" w:hint="default"/>
      </w:rPr>
    </w:lvl>
    <w:lvl w:ilvl="6" w:tplc="0C090001" w:tentative="1">
      <w:start w:val="1"/>
      <w:numFmt w:val="bullet"/>
      <w:lvlText w:val=""/>
      <w:lvlJc w:val="left"/>
      <w:pPr>
        <w:ind w:left="4961" w:hanging="360"/>
      </w:pPr>
      <w:rPr>
        <w:rFonts w:ascii="Symbol" w:hAnsi="Symbol" w:hint="default"/>
      </w:rPr>
    </w:lvl>
    <w:lvl w:ilvl="7" w:tplc="0C090003" w:tentative="1">
      <w:start w:val="1"/>
      <w:numFmt w:val="bullet"/>
      <w:lvlText w:val="o"/>
      <w:lvlJc w:val="left"/>
      <w:pPr>
        <w:ind w:left="5681" w:hanging="360"/>
      </w:pPr>
      <w:rPr>
        <w:rFonts w:ascii="Courier New" w:hAnsi="Courier New" w:cs="Courier New" w:hint="default"/>
      </w:rPr>
    </w:lvl>
    <w:lvl w:ilvl="8" w:tplc="0C090005" w:tentative="1">
      <w:start w:val="1"/>
      <w:numFmt w:val="bullet"/>
      <w:lvlText w:val=""/>
      <w:lvlJc w:val="left"/>
      <w:pPr>
        <w:ind w:left="6401" w:hanging="360"/>
      </w:pPr>
      <w:rPr>
        <w:rFonts w:ascii="Wingdings" w:hAnsi="Wingdings" w:hint="default"/>
      </w:rPr>
    </w:lvl>
  </w:abstractNum>
  <w:abstractNum w:abstractNumId="8">
    <w:nsid w:val="7A6006A5"/>
    <w:multiLevelType w:val="hybridMultilevel"/>
    <w:tmpl w:val="701C824E"/>
    <w:lvl w:ilvl="0" w:tplc="0C09000F">
      <w:start w:val="1"/>
      <w:numFmt w:val="decimal"/>
      <w:pStyle w:val="Heading2"/>
      <w:lvlText w:val="%1."/>
      <w:lvlJc w:val="left"/>
      <w:pPr>
        <w:ind w:left="927" w:hanging="360"/>
      </w:pPr>
      <w:rPr>
        <w:rFonts w:hint="default"/>
      </w:rPr>
    </w:lvl>
    <w:lvl w:ilvl="1" w:tplc="0C090019">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num w:numId="1">
    <w:abstractNumId w:val="8"/>
  </w:num>
  <w:num w:numId="2">
    <w:abstractNumId w:val="0"/>
  </w:num>
  <w:num w:numId="3">
    <w:abstractNumId w:val="3"/>
  </w:num>
  <w:num w:numId="4">
    <w:abstractNumId w:val="5"/>
  </w:num>
  <w:num w:numId="5">
    <w:abstractNumId w:val="8"/>
  </w:num>
  <w:num w:numId="6">
    <w:abstractNumId w:val="7"/>
  </w:num>
  <w:num w:numId="7">
    <w:abstractNumId w:val="4"/>
  </w:num>
  <w:num w:numId="8">
    <w:abstractNumId w:val="8"/>
  </w:num>
  <w:num w:numId="9">
    <w:abstractNumId w:val="8"/>
  </w:num>
  <w:num w:numId="10">
    <w:abstractNumId w:val="8"/>
  </w:num>
  <w:num w:numId="11">
    <w:abstractNumId w:val="2"/>
  </w:num>
  <w:num w:numId="12">
    <w:abstractNumId w:val="6"/>
  </w:num>
  <w:num w:numId="13">
    <w:abstractNumId w:val="1"/>
  </w:num>
  <w:num w:numId="14">
    <w:abstractNumId w:val="1"/>
    <w:lvlOverride w:ilvl="0">
      <w:startOverride w:val="1"/>
    </w:lvlOverride>
  </w:num>
  <w:num w:numId="15">
    <w:abstractNumId w:val="1"/>
    <w:lvlOverride w:ilvl="0">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3017cfbe-48b0-466b-bcc2-2bfc21d1226a"/>
  </w:docVars>
  <w:rsids>
    <w:rsidRoot w:val="00003259"/>
    <w:rsid w:val="000000B5"/>
    <w:rsid w:val="00000A13"/>
    <w:rsid w:val="00001967"/>
    <w:rsid w:val="00003259"/>
    <w:rsid w:val="00007277"/>
    <w:rsid w:val="00010AB5"/>
    <w:rsid w:val="0001211D"/>
    <w:rsid w:val="00012C2F"/>
    <w:rsid w:val="0001314D"/>
    <w:rsid w:val="000178B1"/>
    <w:rsid w:val="000242A2"/>
    <w:rsid w:val="00033DF5"/>
    <w:rsid w:val="0003431F"/>
    <w:rsid w:val="00034EF4"/>
    <w:rsid w:val="00036B4A"/>
    <w:rsid w:val="00043B1A"/>
    <w:rsid w:val="00044D26"/>
    <w:rsid w:val="000474CB"/>
    <w:rsid w:val="00052513"/>
    <w:rsid w:val="00054BD6"/>
    <w:rsid w:val="000564D1"/>
    <w:rsid w:val="000570A8"/>
    <w:rsid w:val="00063A1B"/>
    <w:rsid w:val="00064180"/>
    <w:rsid w:val="00065847"/>
    <w:rsid w:val="00067B5E"/>
    <w:rsid w:val="00070530"/>
    <w:rsid w:val="0007155C"/>
    <w:rsid w:val="00074775"/>
    <w:rsid w:val="000770FC"/>
    <w:rsid w:val="000817B9"/>
    <w:rsid w:val="00081F87"/>
    <w:rsid w:val="00083B00"/>
    <w:rsid w:val="0008643E"/>
    <w:rsid w:val="0009269F"/>
    <w:rsid w:val="00092D51"/>
    <w:rsid w:val="000934DA"/>
    <w:rsid w:val="00093804"/>
    <w:rsid w:val="00094E0F"/>
    <w:rsid w:val="00094EDD"/>
    <w:rsid w:val="00095D92"/>
    <w:rsid w:val="00096968"/>
    <w:rsid w:val="000A2CE6"/>
    <w:rsid w:val="000A4899"/>
    <w:rsid w:val="000B28B7"/>
    <w:rsid w:val="000B68D8"/>
    <w:rsid w:val="000C02DB"/>
    <w:rsid w:val="000C091E"/>
    <w:rsid w:val="000C1C5A"/>
    <w:rsid w:val="000C4253"/>
    <w:rsid w:val="000C5CB6"/>
    <w:rsid w:val="000D4B34"/>
    <w:rsid w:val="000D5E93"/>
    <w:rsid w:val="000E3DF4"/>
    <w:rsid w:val="000E4CAA"/>
    <w:rsid w:val="000E5096"/>
    <w:rsid w:val="000E5927"/>
    <w:rsid w:val="000F2357"/>
    <w:rsid w:val="000F6F73"/>
    <w:rsid w:val="000F71D3"/>
    <w:rsid w:val="001010B4"/>
    <w:rsid w:val="0010116A"/>
    <w:rsid w:val="001018A1"/>
    <w:rsid w:val="00111B9F"/>
    <w:rsid w:val="00112355"/>
    <w:rsid w:val="001124F7"/>
    <w:rsid w:val="00113864"/>
    <w:rsid w:val="00113E2B"/>
    <w:rsid w:val="00115666"/>
    <w:rsid w:val="00116D06"/>
    <w:rsid w:val="00122730"/>
    <w:rsid w:val="001243B0"/>
    <w:rsid w:val="00124ED6"/>
    <w:rsid w:val="00125577"/>
    <w:rsid w:val="0012559F"/>
    <w:rsid w:val="00126458"/>
    <w:rsid w:val="00127D89"/>
    <w:rsid w:val="001333AA"/>
    <w:rsid w:val="001338FF"/>
    <w:rsid w:val="00134221"/>
    <w:rsid w:val="00134FC7"/>
    <w:rsid w:val="0013652F"/>
    <w:rsid w:val="00137F21"/>
    <w:rsid w:val="00143BD5"/>
    <w:rsid w:val="0014655B"/>
    <w:rsid w:val="001523BE"/>
    <w:rsid w:val="00153BC2"/>
    <w:rsid w:val="00153D93"/>
    <w:rsid w:val="00154E49"/>
    <w:rsid w:val="00160B1A"/>
    <w:rsid w:val="00163A63"/>
    <w:rsid w:val="00165278"/>
    <w:rsid w:val="00165363"/>
    <w:rsid w:val="001655D5"/>
    <w:rsid w:val="00166CCE"/>
    <w:rsid w:val="00174B14"/>
    <w:rsid w:val="001752BB"/>
    <w:rsid w:val="00175324"/>
    <w:rsid w:val="00176227"/>
    <w:rsid w:val="0017743D"/>
    <w:rsid w:val="001774BF"/>
    <w:rsid w:val="00182485"/>
    <w:rsid w:val="001833F0"/>
    <w:rsid w:val="001840B1"/>
    <w:rsid w:val="00187AE6"/>
    <w:rsid w:val="00190075"/>
    <w:rsid w:val="00191253"/>
    <w:rsid w:val="0019245D"/>
    <w:rsid w:val="001A09B7"/>
    <w:rsid w:val="001A3D82"/>
    <w:rsid w:val="001A796B"/>
    <w:rsid w:val="001A7B9B"/>
    <w:rsid w:val="001B0F63"/>
    <w:rsid w:val="001B11E6"/>
    <w:rsid w:val="001B1FD7"/>
    <w:rsid w:val="001B2619"/>
    <w:rsid w:val="001B3BF6"/>
    <w:rsid w:val="001B41E2"/>
    <w:rsid w:val="001B5875"/>
    <w:rsid w:val="001B669E"/>
    <w:rsid w:val="001B6724"/>
    <w:rsid w:val="001B6D9D"/>
    <w:rsid w:val="001C42F3"/>
    <w:rsid w:val="001C49EA"/>
    <w:rsid w:val="001C531E"/>
    <w:rsid w:val="001C6B40"/>
    <w:rsid w:val="001D1E00"/>
    <w:rsid w:val="001D482B"/>
    <w:rsid w:val="001D6B2E"/>
    <w:rsid w:val="001D7BF1"/>
    <w:rsid w:val="001E1638"/>
    <w:rsid w:val="001E3D66"/>
    <w:rsid w:val="001E446C"/>
    <w:rsid w:val="001F1484"/>
    <w:rsid w:val="001F22DC"/>
    <w:rsid w:val="001F3813"/>
    <w:rsid w:val="001F5C76"/>
    <w:rsid w:val="001F7420"/>
    <w:rsid w:val="002023CB"/>
    <w:rsid w:val="002034C0"/>
    <w:rsid w:val="00215AE8"/>
    <w:rsid w:val="002176C1"/>
    <w:rsid w:val="00220E3F"/>
    <w:rsid w:val="00221C70"/>
    <w:rsid w:val="002223E7"/>
    <w:rsid w:val="00223F41"/>
    <w:rsid w:val="00225EBF"/>
    <w:rsid w:val="00227326"/>
    <w:rsid w:val="0022798B"/>
    <w:rsid w:val="0023148E"/>
    <w:rsid w:val="00231BCE"/>
    <w:rsid w:val="002325C5"/>
    <w:rsid w:val="00233727"/>
    <w:rsid w:val="00242294"/>
    <w:rsid w:val="00242549"/>
    <w:rsid w:val="00244333"/>
    <w:rsid w:val="00244E0F"/>
    <w:rsid w:val="002459B5"/>
    <w:rsid w:val="0025083F"/>
    <w:rsid w:val="00253794"/>
    <w:rsid w:val="00254271"/>
    <w:rsid w:val="00254CE7"/>
    <w:rsid w:val="0025563A"/>
    <w:rsid w:val="0026117D"/>
    <w:rsid w:val="0026140B"/>
    <w:rsid w:val="00263D6A"/>
    <w:rsid w:val="0026402F"/>
    <w:rsid w:val="00266AE0"/>
    <w:rsid w:val="00266FAE"/>
    <w:rsid w:val="00270749"/>
    <w:rsid w:val="0027575B"/>
    <w:rsid w:val="002765BE"/>
    <w:rsid w:val="002820FC"/>
    <w:rsid w:val="0028399B"/>
    <w:rsid w:val="002902B4"/>
    <w:rsid w:val="00291FC6"/>
    <w:rsid w:val="0029492C"/>
    <w:rsid w:val="002969C6"/>
    <w:rsid w:val="00297F88"/>
    <w:rsid w:val="002A109F"/>
    <w:rsid w:val="002A1655"/>
    <w:rsid w:val="002A3EE3"/>
    <w:rsid w:val="002A5F00"/>
    <w:rsid w:val="002A75B4"/>
    <w:rsid w:val="002B061E"/>
    <w:rsid w:val="002B1FF6"/>
    <w:rsid w:val="002B2F3F"/>
    <w:rsid w:val="002B6F85"/>
    <w:rsid w:val="002C105C"/>
    <w:rsid w:val="002C2A60"/>
    <w:rsid w:val="002C2DAE"/>
    <w:rsid w:val="002C51D8"/>
    <w:rsid w:val="002D2B19"/>
    <w:rsid w:val="002D53D9"/>
    <w:rsid w:val="002E00A0"/>
    <w:rsid w:val="002E14FC"/>
    <w:rsid w:val="002E2BF6"/>
    <w:rsid w:val="002E5603"/>
    <w:rsid w:val="002F0647"/>
    <w:rsid w:val="002F0AE0"/>
    <w:rsid w:val="002F1A47"/>
    <w:rsid w:val="002F1D3D"/>
    <w:rsid w:val="002F20CF"/>
    <w:rsid w:val="002F2A75"/>
    <w:rsid w:val="002F301F"/>
    <w:rsid w:val="002F41C3"/>
    <w:rsid w:val="002F6B27"/>
    <w:rsid w:val="00302318"/>
    <w:rsid w:val="003029B9"/>
    <w:rsid w:val="00305FB2"/>
    <w:rsid w:val="003101E2"/>
    <w:rsid w:val="00310C16"/>
    <w:rsid w:val="003140CE"/>
    <w:rsid w:val="00314902"/>
    <w:rsid w:val="00317188"/>
    <w:rsid w:val="00321D8D"/>
    <w:rsid w:val="0032395B"/>
    <w:rsid w:val="00325EF7"/>
    <w:rsid w:val="00334A3E"/>
    <w:rsid w:val="00335E93"/>
    <w:rsid w:val="003374A4"/>
    <w:rsid w:val="00340E29"/>
    <w:rsid w:val="0034586C"/>
    <w:rsid w:val="00346BDF"/>
    <w:rsid w:val="0034796D"/>
    <w:rsid w:val="0035447B"/>
    <w:rsid w:val="00354665"/>
    <w:rsid w:val="00360D91"/>
    <w:rsid w:val="003624D6"/>
    <w:rsid w:val="00362C46"/>
    <w:rsid w:val="00365DA0"/>
    <w:rsid w:val="0037181E"/>
    <w:rsid w:val="00371955"/>
    <w:rsid w:val="00371E85"/>
    <w:rsid w:val="00373107"/>
    <w:rsid w:val="003732AE"/>
    <w:rsid w:val="003744CB"/>
    <w:rsid w:val="00380F83"/>
    <w:rsid w:val="0038126A"/>
    <w:rsid w:val="00382547"/>
    <w:rsid w:val="0038399D"/>
    <w:rsid w:val="00386065"/>
    <w:rsid w:val="00386740"/>
    <w:rsid w:val="00387C2C"/>
    <w:rsid w:val="00390033"/>
    <w:rsid w:val="00390C8B"/>
    <w:rsid w:val="003914A3"/>
    <w:rsid w:val="00392E69"/>
    <w:rsid w:val="00394FB5"/>
    <w:rsid w:val="00395595"/>
    <w:rsid w:val="00395FCD"/>
    <w:rsid w:val="00396B07"/>
    <w:rsid w:val="003A026F"/>
    <w:rsid w:val="003A0D7A"/>
    <w:rsid w:val="003A119E"/>
    <w:rsid w:val="003A3C87"/>
    <w:rsid w:val="003A5388"/>
    <w:rsid w:val="003B185A"/>
    <w:rsid w:val="003B5871"/>
    <w:rsid w:val="003C125B"/>
    <w:rsid w:val="003C2076"/>
    <w:rsid w:val="003C3A3A"/>
    <w:rsid w:val="003C7D21"/>
    <w:rsid w:val="003C7EE2"/>
    <w:rsid w:val="003D167A"/>
    <w:rsid w:val="003D5513"/>
    <w:rsid w:val="003D6101"/>
    <w:rsid w:val="003D7C42"/>
    <w:rsid w:val="003E49E7"/>
    <w:rsid w:val="003E4F54"/>
    <w:rsid w:val="003E5111"/>
    <w:rsid w:val="003E597C"/>
    <w:rsid w:val="003E5F26"/>
    <w:rsid w:val="003F2404"/>
    <w:rsid w:val="0040015F"/>
    <w:rsid w:val="0040538D"/>
    <w:rsid w:val="0040603C"/>
    <w:rsid w:val="004119F6"/>
    <w:rsid w:val="00416AB1"/>
    <w:rsid w:val="00416E50"/>
    <w:rsid w:val="00422B7B"/>
    <w:rsid w:val="004266B2"/>
    <w:rsid w:val="00426999"/>
    <w:rsid w:val="004305BD"/>
    <w:rsid w:val="00431CE2"/>
    <w:rsid w:val="004356D5"/>
    <w:rsid w:val="00436EE3"/>
    <w:rsid w:val="00441A14"/>
    <w:rsid w:val="00442F16"/>
    <w:rsid w:val="00445231"/>
    <w:rsid w:val="00446EA2"/>
    <w:rsid w:val="00447CF2"/>
    <w:rsid w:val="004515A0"/>
    <w:rsid w:val="0045221D"/>
    <w:rsid w:val="004529A1"/>
    <w:rsid w:val="0045313A"/>
    <w:rsid w:val="00456F16"/>
    <w:rsid w:val="0045790D"/>
    <w:rsid w:val="00461437"/>
    <w:rsid w:val="00461D88"/>
    <w:rsid w:val="00462160"/>
    <w:rsid w:val="00462C38"/>
    <w:rsid w:val="004741B6"/>
    <w:rsid w:val="00475B1D"/>
    <w:rsid w:val="00481EB2"/>
    <w:rsid w:val="00483C63"/>
    <w:rsid w:val="00485A92"/>
    <w:rsid w:val="0049118E"/>
    <w:rsid w:val="00492B5E"/>
    <w:rsid w:val="004A24DC"/>
    <w:rsid w:val="004A3D09"/>
    <w:rsid w:val="004A4AED"/>
    <w:rsid w:val="004A5444"/>
    <w:rsid w:val="004B01E9"/>
    <w:rsid w:val="004B0A32"/>
    <w:rsid w:val="004B2EE6"/>
    <w:rsid w:val="004B7E89"/>
    <w:rsid w:val="004C223C"/>
    <w:rsid w:val="004C702D"/>
    <w:rsid w:val="004C7194"/>
    <w:rsid w:val="004C767C"/>
    <w:rsid w:val="004D4278"/>
    <w:rsid w:val="004D6D57"/>
    <w:rsid w:val="004D771C"/>
    <w:rsid w:val="004E0959"/>
    <w:rsid w:val="004E0C06"/>
    <w:rsid w:val="004E2C44"/>
    <w:rsid w:val="004E36EE"/>
    <w:rsid w:val="004E4F0D"/>
    <w:rsid w:val="004E5562"/>
    <w:rsid w:val="004E7003"/>
    <w:rsid w:val="004F3043"/>
    <w:rsid w:val="004F578A"/>
    <w:rsid w:val="004F6A85"/>
    <w:rsid w:val="004F6FC0"/>
    <w:rsid w:val="004F7FCD"/>
    <w:rsid w:val="00501084"/>
    <w:rsid w:val="00501217"/>
    <w:rsid w:val="00501B1B"/>
    <w:rsid w:val="00502AD5"/>
    <w:rsid w:val="00503360"/>
    <w:rsid w:val="0051310F"/>
    <w:rsid w:val="0051342D"/>
    <w:rsid w:val="005134B5"/>
    <w:rsid w:val="0051372F"/>
    <w:rsid w:val="005153DC"/>
    <w:rsid w:val="00516E85"/>
    <w:rsid w:val="0051740C"/>
    <w:rsid w:val="005213DD"/>
    <w:rsid w:val="0052148B"/>
    <w:rsid w:val="00525FAF"/>
    <w:rsid w:val="0052616D"/>
    <w:rsid w:val="0052683C"/>
    <w:rsid w:val="00530268"/>
    <w:rsid w:val="00530897"/>
    <w:rsid w:val="00532644"/>
    <w:rsid w:val="005339AE"/>
    <w:rsid w:val="00534A5F"/>
    <w:rsid w:val="00535A4C"/>
    <w:rsid w:val="00535D22"/>
    <w:rsid w:val="00536253"/>
    <w:rsid w:val="00536F6B"/>
    <w:rsid w:val="005407FF"/>
    <w:rsid w:val="00540F11"/>
    <w:rsid w:val="00541CF6"/>
    <w:rsid w:val="005447E5"/>
    <w:rsid w:val="00545757"/>
    <w:rsid w:val="00547020"/>
    <w:rsid w:val="005518FC"/>
    <w:rsid w:val="00552FF3"/>
    <w:rsid w:val="005532F7"/>
    <w:rsid w:val="00553D5D"/>
    <w:rsid w:val="00560EE2"/>
    <w:rsid w:val="00561868"/>
    <w:rsid w:val="00567FEF"/>
    <w:rsid w:val="0057298F"/>
    <w:rsid w:val="0057581F"/>
    <w:rsid w:val="00575C91"/>
    <w:rsid w:val="00577A1D"/>
    <w:rsid w:val="00583ECD"/>
    <w:rsid w:val="00584BC2"/>
    <w:rsid w:val="005851E9"/>
    <w:rsid w:val="005877C4"/>
    <w:rsid w:val="00590B6D"/>
    <w:rsid w:val="00591C74"/>
    <w:rsid w:val="00593EEE"/>
    <w:rsid w:val="005A03C3"/>
    <w:rsid w:val="005A0DF6"/>
    <w:rsid w:val="005A1C01"/>
    <w:rsid w:val="005A3646"/>
    <w:rsid w:val="005A509C"/>
    <w:rsid w:val="005A633C"/>
    <w:rsid w:val="005A7B26"/>
    <w:rsid w:val="005B1581"/>
    <w:rsid w:val="005B4C76"/>
    <w:rsid w:val="005B5D91"/>
    <w:rsid w:val="005C3CF1"/>
    <w:rsid w:val="005C6829"/>
    <w:rsid w:val="005C78F2"/>
    <w:rsid w:val="005D201C"/>
    <w:rsid w:val="005D28FD"/>
    <w:rsid w:val="005D34B6"/>
    <w:rsid w:val="005D6DCF"/>
    <w:rsid w:val="005D7D8A"/>
    <w:rsid w:val="005E166C"/>
    <w:rsid w:val="005E3E87"/>
    <w:rsid w:val="005E6C16"/>
    <w:rsid w:val="00600156"/>
    <w:rsid w:val="00601460"/>
    <w:rsid w:val="006041A6"/>
    <w:rsid w:val="00604413"/>
    <w:rsid w:val="00604FD9"/>
    <w:rsid w:val="0060590F"/>
    <w:rsid w:val="00606436"/>
    <w:rsid w:val="00607E1B"/>
    <w:rsid w:val="00614498"/>
    <w:rsid w:val="00616303"/>
    <w:rsid w:val="00620D84"/>
    <w:rsid w:val="00621B96"/>
    <w:rsid w:val="006236F8"/>
    <w:rsid w:val="00623E36"/>
    <w:rsid w:val="00630335"/>
    <w:rsid w:val="00630511"/>
    <w:rsid w:val="006318C4"/>
    <w:rsid w:val="006361C5"/>
    <w:rsid w:val="006366A0"/>
    <w:rsid w:val="00646112"/>
    <w:rsid w:val="00646F44"/>
    <w:rsid w:val="00647682"/>
    <w:rsid w:val="00647EFF"/>
    <w:rsid w:val="006515D6"/>
    <w:rsid w:val="006600F3"/>
    <w:rsid w:val="00665787"/>
    <w:rsid w:val="00665D6A"/>
    <w:rsid w:val="00665F53"/>
    <w:rsid w:val="006707C0"/>
    <w:rsid w:val="00670AAD"/>
    <w:rsid w:val="0067110A"/>
    <w:rsid w:val="00673181"/>
    <w:rsid w:val="00673FCC"/>
    <w:rsid w:val="0068194F"/>
    <w:rsid w:val="006824D5"/>
    <w:rsid w:val="00682D74"/>
    <w:rsid w:val="0068365D"/>
    <w:rsid w:val="00695C36"/>
    <w:rsid w:val="00696382"/>
    <w:rsid w:val="00696DD0"/>
    <w:rsid w:val="006A1A97"/>
    <w:rsid w:val="006B08FD"/>
    <w:rsid w:val="006B0DD7"/>
    <w:rsid w:val="006B140A"/>
    <w:rsid w:val="006B5D27"/>
    <w:rsid w:val="006C1C76"/>
    <w:rsid w:val="006C2A9E"/>
    <w:rsid w:val="006D0C65"/>
    <w:rsid w:val="006D4B3F"/>
    <w:rsid w:val="006D762D"/>
    <w:rsid w:val="006E0C2E"/>
    <w:rsid w:val="006E1C7E"/>
    <w:rsid w:val="006E3863"/>
    <w:rsid w:val="006E689D"/>
    <w:rsid w:val="006E69FC"/>
    <w:rsid w:val="006E7163"/>
    <w:rsid w:val="006E7294"/>
    <w:rsid w:val="006F4639"/>
    <w:rsid w:val="006F5FD2"/>
    <w:rsid w:val="006F639A"/>
    <w:rsid w:val="006F7CD0"/>
    <w:rsid w:val="00701E19"/>
    <w:rsid w:val="0070381D"/>
    <w:rsid w:val="00703FB9"/>
    <w:rsid w:val="00704537"/>
    <w:rsid w:val="00710C54"/>
    <w:rsid w:val="00710EC0"/>
    <w:rsid w:val="0071706D"/>
    <w:rsid w:val="00725B7E"/>
    <w:rsid w:val="007304D5"/>
    <w:rsid w:val="00732052"/>
    <w:rsid w:val="00733E11"/>
    <w:rsid w:val="00734F71"/>
    <w:rsid w:val="00736722"/>
    <w:rsid w:val="00737E6B"/>
    <w:rsid w:val="007418F1"/>
    <w:rsid w:val="007448C7"/>
    <w:rsid w:val="007501F1"/>
    <w:rsid w:val="00751810"/>
    <w:rsid w:val="00754216"/>
    <w:rsid w:val="00755C9B"/>
    <w:rsid w:val="00760643"/>
    <w:rsid w:val="0076184B"/>
    <w:rsid w:val="00761DFE"/>
    <w:rsid w:val="00762D31"/>
    <w:rsid w:val="00767880"/>
    <w:rsid w:val="007678D3"/>
    <w:rsid w:val="00770A15"/>
    <w:rsid w:val="007724EE"/>
    <w:rsid w:val="00772852"/>
    <w:rsid w:val="00773871"/>
    <w:rsid w:val="007749C2"/>
    <w:rsid w:val="00775A25"/>
    <w:rsid w:val="0077749D"/>
    <w:rsid w:val="00786C1A"/>
    <w:rsid w:val="007904B0"/>
    <w:rsid w:val="0079159A"/>
    <w:rsid w:val="007935D0"/>
    <w:rsid w:val="00793FEC"/>
    <w:rsid w:val="00794121"/>
    <w:rsid w:val="0079507A"/>
    <w:rsid w:val="0079578B"/>
    <w:rsid w:val="00797AFF"/>
    <w:rsid w:val="007A069F"/>
    <w:rsid w:val="007A14ED"/>
    <w:rsid w:val="007A1936"/>
    <w:rsid w:val="007A1F23"/>
    <w:rsid w:val="007A3728"/>
    <w:rsid w:val="007A4375"/>
    <w:rsid w:val="007A77DF"/>
    <w:rsid w:val="007B06D7"/>
    <w:rsid w:val="007B35C6"/>
    <w:rsid w:val="007B48C3"/>
    <w:rsid w:val="007B5A55"/>
    <w:rsid w:val="007C060B"/>
    <w:rsid w:val="007C25E4"/>
    <w:rsid w:val="007C34B3"/>
    <w:rsid w:val="007C713F"/>
    <w:rsid w:val="007D161F"/>
    <w:rsid w:val="007D2043"/>
    <w:rsid w:val="007D259E"/>
    <w:rsid w:val="007D288E"/>
    <w:rsid w:val="007D2C1A"/>
    <w:rsid w:val="007D4433"/>
    <w:rsid w:val="007D4BAA"/>
    <w:rsid w:val="007D6C9C"/>
    <w:rsid w:val="007D79C3"/>
    <w:rsid w:val="007E2F51"/>
    <w:rsid w:val="007E3B22"/>
    <w:rsid w:val="007E4669"/>
    <w:rsid w:val="007F1F83"/>
    <w:rsid w:val="007F26AC"/>
    <w:rsid w:val="007F6179"/>
    <w:rsid w:val="007F6BDA"/>
    <w:rsid w:val="008017EB"/>
    <w:rsid w:val="008026C2"/>
    <w:rsid w:val="00802E20"/>
    <w:rsid w:val="00804A77"/>
    <w:rsid w:val="008050B3"/>
    <w:rsid w:val="0080668D"/>
    <w:rsid w:val="008070C4"/>
    <w:rsid w:val="008163B7"/>
    <w:rsid w:val="008164F9"/>
    <w:rsid w:val="008165CE"/>
    <w:rsid w:val="008209FB"/>
    <w:rsid w:val="008215BF"/>
    <w:rsid w:val="00825046"/>
    <w:rsid w:val="0083597C"/>
    <w:rsid w:val="00836144"/>
    <w:rsid w:val="00837816"/>
    <w:rsid w:val="00840678"/>
    <w:rsid w:val="00850260"/>
    <w:rsid w:val="00852B96"/>
    <w:rsid w:val="008540F9"/>
    <w:rsid w:val="0085691F"/>
    <w:rsid w:val="00862749"/>
    <w:rsid w:val="00865C92"/>
    <w:rsid w:val="00865FE9"/>
    <w:rsid w:val="00871426"/>
    <w:rsid w:val="0087481C"/>
    <w:rsid w:val="00874D86"/>
    <w:rsid w:val="00875001"/>
    <w:rsid w:val="008751C4"/>
    <w:rsid w:val="00875A0C"/>
    <w:rsid w:val="00877281"/>
    <w:rsid w:val="00881FBE"/>
    <w:rsid w:val="00883DAD"/>
    <w:rsid w:val="0088604D"/>
    <w:rsid w:val="00887E4E"/>
    <w:rsid w:val="00891CB6"/>
    <w:rsid w:val="008958DB"/>
    <w:rsid w:val="008971E5"/>
    <w:rsid w:val="00897682"/>
    <w:rsid w:val="008A2CB4"/>
    <w:rsid w:val="008A2F4A"/>
    <w:rsid w:val="008A658B"/>
    <w:rsid w:val="008A66A9"/>
    <w:rsid w:val="008A670E"/>
    <w:rsid w:val="008B1AAC"/>
    <w:rsid w:val="008C4226"/>
    <w:rsid w:val="008C45BC"/>
    <w:rsid w:val="008C47DE"/>
    <w:rsid w:val="008C625E"/>
    <w:rsid w:val="008C72AF"/>
    <w:rsid w:val="008C7592"/>
    <w:rsid w:val="008D2391"/>
    <w:rsid w:val="008E11E6"/>
    <w:rsid w:val="008E1866"/>
    <w:rsid w:val="008E2CC8"/>
    <w:rsid w:val="008E57FF"/>
    <w:rsid w:val="008E695C"/>
    <w:rsid w:val="008F021E"/>
    <w:rsid w:val="008F3C01"/>
    <w:rsid w:val="008F3D9B"/>
    <w:rsid w:val="008F5B67"/>
    <w:rsid w:val="008F6489"/>
    <w:rsid w:val="00900867"/>
    <w:rsid w:val="00900CE8"/>
    <w:rsid w:val="0090237D"/>
    <w:rsid w:val="00902768"/>
    <w:rsid w:val="0090286A"/>
    <w:rsid w:val="00906A82"/>
    <w:rsid w:val="00907998"/>
    <w:rsid w:val="00910B47"/>
    <w:rsid w:val="00910F2A"/>
    <w:rsid w:val="00913D3F"/>
    <w:rsid w:val="009142E9"/>
    <w:rsid w:val="00915799"/>
    <w:rsid w:val="00917759"/>
    <w:rsid w:val="00917D0E"/>
    <w:rsid w:val="0092180C"/>
    <w:rsid w:val="00921EC8"/>
    <w:rsid w:val="00922FB4"/>
    <w:rsid w:val="009235C4"/>
    <w:rsid w:val="00923758"/>
    <w:rsid w:val="00925F0D"/>
    <w:rsid w:val="00930EE5"/>
    <w:rsid w:val="00932271"/>
    <w:rsid w:val="0093248A"/>
    <w:rsid w:val="009361D3"/>
    <w:rsid w:val="009419A1"/>
    <w:rsid w:val="009419A5"/>
    <w:rsid w:val="00941F49"/>
    <w:rsid w:val="00943C20"/>
    <w:rsid w:val="00945DC1"/>
    <w:rsid w:val="00950219"/>
    <w:rsid w:val="00950A67"/>
    <w:rsid w:val="00956B90"/>
    <w:rsid w:val="009577EA"/>
    <w:rsid w:val="00965377"/>
    <w:rsid w:val="009669B7"/>
    <w:rsid w:val="0097017E"/>
    <w:rsid w:val="00972BC2"/>
    <w:rsid w:val="00972F02"/>
    <w:rsid w:val="009747D6"/>
    <w:rsid w:val="00974B40"/>
    <w:rsid w:val="009763BB"/>
    <w:rsid w:val="00976ADE"/>
    <w:rsid w:val="00977A89"/>
    <w:rsid w:val="0098079E"/>
    <w:rsid w:val="00980CF3"/>
    <w:rsid w:val="00981E8E"/>
    <w:rsid w:val="00983479"/>
    <w:rsid w:val="009854B7"/>
    <w:rsid w:val="00990436"/>
    <w:rsid w:val="009912DB"/>
    <w:rsid w:val="00991D62"/>
    <w:rsid w:val="00996E3F"/>
    <w:rsid w:val="00996F2F"/>
    <w:rsid w:val="009A015C"/>
    <w:rsid w:val="009A3511"/>
    <w:rsid w:val="009A4B7D"/>
    <w:rsid w:val="009A4DB3"/>
    <w:rsid w:val="009A69DA"/>
    <w:rsid w:val="009B57A1"/>
    <w:rsid w:val="009B7A75"/>
    <w:rsid w:val="009B7E06"/>
    <w:rsid w:val="009C2A40"/>
    <w:rsid w:val="009C5A53"/>
    <w:rsid w:val="009D0A1B"/>
    <w:rsid w:val="009D3E40"/>
    <w:rsid w:val="009D5107"/>
    <w:rsid w:val="009D52B3"/>
    <w:rsid w:val="009E0A86"/>
    <w:rsid w:val="009E3A04"/>
    <w:rsid w:val="009E3A46"/>
    <w:rsid w:val="009E3D99"/>
    <w:rsid w:val="009E52F7"/>
    <w:rsid w:val="009E5416"/>
    <w:rsid w:val="009E69C8"/>
    <w:rsid w:val="009F3166"/>
    <w:rsid w:val="009F4243"/>
    <w:rsid w:val="009F5454"/>
    <w:rsid w:val="009F5798"/>
    <w:rsid w:val="009F5DFC"/>
    <w:rsid w:val="009F64A0"/>
    <w:rsid w:val="009F7A77"/>
    <w:rsid w:val="00A00239"/>
    <w:rsid w:val="00A0175D"/>
    <w:rsid w:val="00A04B4C"/>
    <w:rsid w:val="00A062D3"/>
    <w:rsid w:val="00A10167"/>
    <w:rsid w:val="00A108C1"/>
    <w:rsid w:val="00A128C4"/>
    <w:rsid w:val="00A13041"/>
    <w:rsid w:val="00A14D7D"/>
    <w:rsid w:val="00A150FC"/>
    <w:rsid w:val="00A15F27"/>
    <w:rsid w:val="00A20394"/>
    <w:rsid w:val="00A20397"/>
    <w:rsid w:val="00A318FB"/>
    <w:rsid w:val="00A31E86"/>
    <w:rsid w:val="00A3230B"/>
    <w:rsid w:val="00A33517"/>
    <w:rsid w:val="00A34084"/>
    <w:rsid w:val="00A3671C"/>
    <w:rsid w:val="00A36BCB"/>
    <w:rsid w:val="00A370FE"/>
    <w:rsid w:val="00A3722C"/>
    <w:rsid w:val="00A44BCE"/>
    <w:rsid w:val="00A45637"/>
    <w:rsid w:val="00A55A60"/>
    <w:rsid w:val="00A60479"/>
    <w:rsid w:val="00A62376"/>
    <w:rsid w:val="00A64073"/>
    <w:rsid w:val="00A651BF"/>
    <w:rsid w:val="00A65C6E"/>
    <w:rsid w:val="00A71B17"/>
    <w:rsid w:val="00A72AC3"/>
    <w:rsid w:val="00A81619"/>
    <w:rsid w:val="00A8161C"/>
    <w:rsid w:val="00A95E85"/>
    <w:rsid w:val="00A96A0F"/>
    <w:rsid w:val="00AA2846"/>
    <w:rsid w:val="00AA35D3"/>
    <w:rsid w:val="00AA7BFD"/>
    <w:rsid w:val="00AB1A47"/>
    <w:rsid w:val="00AB5A1E"/>
    <w:rsid w:val="00AB7504"/>
    <w:rsid w:val="00AC2859"/>
    <w:rsid w:val="00AC3830"/>
    <w:rsid w:val="00AC5D38"/>
    <w:rsid w:val="00AC7E94"/>
    <w:rsid w:val="00AD51D7"/>
    <w:rsid w:val="00AD526D"/>
    <w:rsid w:val="00AD593C"/>
    <w:rsid w:val="00AE04E2"/>
    <w:rsid w:val="00AE07B8"/>
    <w:rsid w:val="00AE23DB"/>
    <w:rsid w:val="00AE329F"/>
    <w:rsid w:val="00AE4943"/>
    <w:rsid w:val="00AE6408"/>
    <w:rsid w:val="00AF220F"/>
    <w:rsid w:val="00AF2AAA"/>
    <w:rsid w:val="00AF52D6"/>
    <w:rsid w:val="00AF56C8"/>
    <w:rsid w:val="00B00185"/>
    <w:rsid w:val="00B006DC"/>
    <w:rsid w:val="00B042AE"/>
    <w:rsid w:val="00B07A62"/>
    <w:rsid w:val="00B07DD6"/>
    <w:rsid w:val="00B10E31"/>
    <w:rsid w:val="00B14F2E"/>
    <w:rsid w:val="00B16873"/>
    <w:rsid w:val="00B202FF"/>
    <w:rsid w:val="00B2219C"/>
    <w:rsid w:val="00B25A7B"/>
    <w:rsid w:val="00B307BD"/>
    <w:rsid w:val="00B35FA0"/>
    <w:rsid w:val="00B37343"/>
    <w:rsid w:val="00B4014F"/>
    <w:rsid w:val="00B4141D"/>
    <w:rsid w:val="00B455D6"/>
    <w:rsid w:val="00B4646C"/>
    <w:rsid w:val="00B517DB"/>
    <w:rsid w:val="00B5524F"/>
    <w:rsid w:val="00B62712"/>
    <w:rsid w:val="00B63CA1"/>
    <w:rsid w:val="00B67353"/>
    <w:rsid w:val="00B6759D"/>
    <w:rsid w:val="00B67D65"/>
    <w:rsid w:val="00B711D3"/>
    <w:rsid w:val="00B75640"/>
    <w:rsid w:val="00B759C3"/>
    <w:rsid w:val="00B76E5F"/>
    <w:rsid w:val="00B775FC"/>
    <w:rsid w:val="00B80A8B"/>
    <w:rsid w:val="00B8188E"/>
    <w:rsid w:val="00B836C1"/>
    <w:rsid w:val="00B84669"/>
    <w:rsid w:val="00B85F85"/>
    <w:rsid w:val="00B876C9"/>
    <w:rsid w:val="00B87917"/>
    <w:rsid w:val="00B87E7C"/>
    <w:rsid w:val="00B95E39"/>
    <w:rsid w:val="00B97BC2"/>
    <w:rsid w:val="00BA0E0D"/>
    <w:rsid w:val="00BA40FA"/>
    <w:rsid w:val="00BA5180"/>
    <w:rsid w:val="00BA63D3"/>
    <w:rsid w:val="00BB0D41"/>
    <w:rsid w:val="00BB0E66"/>
    <w:rsid w:val="00BB1148"/>
    <w:rsid w:val="00BB1B10"/>
    <w:rsid w:val="00BB1E9F"/>
    <w:rsid w:val="00BB56AC"/>
    <w:rsid w:val="00BB7F93"/>
    <w:rsid w:val="00BC0044"/>
    <w:rsid w:val="00BC0CD6"/>
    <w:rsid w:val="00BC1A4A"/>
    <w:rsid w:val="00BC7547"/>
    <w:rsid w:val="00BD1FA2"/>
    <w:rsid w:val="00BE3379"/>
    <w:rsid w:val="00BE3FE7"/>
    <w:rsid w:val="00BE5596"/>
    <w:rsid w:val="00BE709E"/>
    <w:rsid w:val="00BF33A4"/>
    <w:rsid w:val="00BF3C5F"/>
    <w:rsid w:val="00BF46E9"/>
    <w:rsid w:val="00BF5515"/>
    <w:rsid w:val="00BF5D66"/>
    <w:rsid w:val="00BF67CC"/>
    <w:rsid w:val="00C019BC"/>
    <w:rsid w:val="00C031E4"/>
    <w:rsid w:val="00C03D63"/>
    <w:rsid w:val="00C05AC3"/>
    <w:rsid w:val="00C068B6"/>
    <w:rsid w:val="00C15684"/>
    <w:rsid w:val="00C158A7"/>
    <w:rsid w:val="00C16F68"/>
    <w:rsid w:val="00C216CF"/>
    <w:rsid w:val="00C24E8B"/>
    <w:rsid w:val="00C2542A"/>
    <w:rsid w:val="00C26B13"/>
    <w:rsid w:val="00C27FAE"/>
    <w:rsid w:val="00C316F5"/>
    <w:rsid w:val="00C349C3"/>
    <w:rsid w:val="00C354F6"/>
    <w:rsid w:val="00C36E60"/>
    <w:rsid w:val="00C40972"/>
    <w:rsid w:val="00C40B41"/>
    <w:rsid w:val="00C40D19"/>
    <w:rsid w:val="00C41921"/>
    <w:rsid w:val="00C41A0D"/>
    <w:rsid w:val="00C427EC"/>
    <w:rsid w:val="00C444B3"/>
    <w:rsid w:val="00C50462"/>
    <w:rsid w:val="00C50725"/>
    <w:rsid w:val="00C552F5"/>
    <w:rsid w:val="00C55517"/>
    <w:rsid w:val="00C57733"/>
    <w:rsid w:val="00C5797A"/>
    <w:rsid w:val="00C60AF7"/>
    <w:rsid w:val="00C635FD"/>
    <w:rsid w:val="00C647B9"/>
    <w:rsid w:val="00C65860"/>
    <w:rsid w:val="00C66CFA"/>
    <w:rsid w:val="00C671EC"/>
    <w:rsid w:val="00C674DD"/>
    <w:rsid w:val="00C70B7A"/>
    <w:rsid w:val="00C721D8"/>
    <w:rsid w:val="00C73155"/>
    <w:rsid w:val="00C74C82"/>
    <w:rsid w:val="00C7637E"/>
    <w:rsid w:val="00C771B6"/>
    <w:rsid w:val="00C8148C"/>
    <w:rsid w:val="00C82CC0"/>
    <w:rsid w:val="00C84951"/>
    <w:rsid w:val="00C87EA3"/>
    <w:rsid w:val="00C9108B"/>
    <w:rsid w:val="00C9199B"/>
    <w:rsid w:val="00C92879"/>
    <w:rsid w:val="00C92C0D"/>
    <w:rsid w:val="00C9361F"/>
    <w:rsid w:val="00C936DE"/>
    <w:rsid w:val="00C93A2C"/>
    <w:rsid w:val="00C94ED8"/>
    <w:rsid w:val="00CA219F"/>
    <w:rsid w:val="00CA4B04"/>
    <w:rsid w:val="00CA6742"/>
    <w:rsid w:val="00CA7F0B"/>
    <w:rsid w:val="00CB0670"/>
    <w:rsid w:val="00CB114E"/>
    <w:rsid w:val="00CB2A3D"/>
    <w:rsid w:val="00CB2E2A"/>
    <w:rsid w:val="00CB3231"/>
    <w:rsid w:val="00CC1C7F"/>
    <w:rsid w:val="00CC3CBA"/>
    <w:rsid w:val="00CC3FE3"/>
    <w:rsid w:val="00CC403B"/>
    <w:rsid w:val="00CC6282"/>
    <w:rsid w:val="00CC6C2E"/>
    <w:rsid w:val="00CD1B09"/>
    <w:rsid w:val="00CD2A69"/>
    <w:rsid w:val="00CD2BA7"/>
    <w:rsid w:val="00CD3262"/>
    <w:rsid w:val="00CD75DC"/>
    <w:rsid w:val="00CE167C"/>
    <w:rsid w:val="00CE52F5"/>
    <w:rsid w:val="00CE7C3F"/>
    <w:rsid w:val="00CF1329"/>
    <w:rsid w:val="00CF4FED"/>
    <w:rsid w:val="00D01779"/>
    <w:rsid w:val="00D01C2C"/>
    <w:rsid w:val="00D05226"/>
    <w:rsid w:val="00D1085F"/>
    <w:rsid w:val="00D117FB"/>
    <w:rsid w:val="00D12748"/>
    <w:rsid w:val="00D21B26"/>
    <w:rsid w:val="00D22C5D"/>
    <w:rsid w:val="00D25292"/>
    <w:rsid w:val="00D25F71"/>
    <w:rsid w:val="00D326F0"/>
    <w:rsid w:val="00D353E4"/>
    <w:rsid w:val="00D370FD"/>
    <w:rsid w:val="00D46F66"/>
    <w:rsid w:val="00D475CE"/>
    <w:rsid w:val="00D5353C"/>
    <w:rsid w:val="00D536F6"/>
    <w:rsid w:val="00D53922"/>
    <w:rsid w:val="00D5470E"/>
    <w:rsid w:val="00D556D7"/>
    <w:rsid w:val="00D6309D"/>
    <w:rsid w:val="00D639CB"/>
    <w:rsid w:val="00D67B60"/>
    <w:rsid w:val="00D70C90"/>
    <w:rsid w:val="00D725A7"/>
    <w:rsid w:val="00D72EB0"/>
    <w:rsid w:val="00D76334"/>
    <w:rsid w:val="00D774C8"/>
    <w:rsid w:val="00D8306A"/>
    <w:rsid w:val="00D83F87"/>
    <w:rsid w:val="00D8494F"/>
    <w:rsid w:val="00D86774"/>
    <w:rsid w:val="00D91857"/>
    <w:rsid w:val="00D93365"/>
    <w:rsid w:val="00D938FC"/>
    <w:rsid w:val="00D93BC9"/>
    <w:rsid w:val="00D94862"/>
    <w:rsid w:val="00D9585E"/>
    <w:rsid w:val="00D96B46"/>
    <w:rsid w:val="00D97FDB"/>
    <w:rsid w:val="00DA25D1"/>
    <w:rsid w:val="00DA4C65"/>
    <w:rsid w:val="00DA6AC9"/>
    <w:rsid w:val="00DB6F9A"/>
    <w:rsid w:val="00DC3787"/>
    <w:rsid w:val="00DC413B"/>
    <w:rsid w:val="00DC6429"/>
    <w:rsid w:val="00DD02D4"/>
    <w:rsid w:val="00DE4746"/>
    <w:rsid w:val="00DE65F3"/>
    <w:rsid w:val="00DE75E1"/>
    <w:rsid w:val="00DE7EDC"/>
    <w:rsid w:val="00DF1A17"/>
    <w:rsid w:val="00DF6E7F"/>
    <w:rsid w:val="00DF7391"/>
    <w:rsid w:val="00E005B8"/>
    <w:rsid w:val="00E01D4C"/>
    <w:rsid w:val="00E01F9F"/>
    <w:rsid w:val="00E02495"/>
    <w:rsid w:val="00E02E11"/>
    <w:rsid w:val="00E05F60"/>
    <w:rsid w:val="00E06683"/>
    <w:rsid w:val="00E06872"/>
    <w:rsid w:val="00E11390"/>
    <w:rsid w:val="00E13E2B"/>
    <w:rsid w:val="00E14382"/>
    <w:rsid w:val="00E154E8"/>
    <w:rsid w:val="00E168E9"/>
    <w:rsid w:val="00E2187E"/>
    <w:rsid w:val="00E218C5"/>
    <w:rsid w:val="00E22547"/>
    <w:rsid w:val="00E30ABC"/>
    <w:rsid w:val="00E311C1"/>
    <w:rsid w:val="00E33325"/>
    <w:rsid w:val="00E35ACB"/>
    <w:rsid w:val="00E3633E"/>
    <w:rsid w:val="00E365D6"/>
    <w:rsid w:val="00E36F40"/>
    <w:rsid w:val="00E37943"/>
    <w:rsid w:val="00E4103D"/>
    <w:rsid w:val="00E42B4F"/>
    <w:rsid w:val="00E42FDA"/>
    <w:rsid w:val="00E43774"/>
    <w:rsid w:val="00E44140"/>
    <w:rsid w:val="00E44244"/>
    <w:rsid w:val="00E44E66"/>
    <w:rsid w:val="00E51468"/>
    <w:rsid w:val="00E514BF"/>
    <w:rsid w:val="00E53530"/>
    <w:rsid w:val="00E53FED"/>
    <w:rsid w:val="00E55DD0"/>
    <w:rsid w:val="00E56FE8"/>
    <w:rsid w:val="00E61293"/>
    <w:rsid w:val="00E6281A"/>
    <w:rsid w:val="00E62BD1"/>
    <w:rsid w:val="00E6377C"/>
    <w:rsid w:val="00E64C98"/>
    <w:rsid w:val="00E66BA4"/>
    <w:rsid w:val="00E675B6"/>
    <w:rsid w:val="00E744EE"/>
    <w:rsid w:val="00E751F6"/>
    <w:rsid w:val="00E758D1"/>
    <w:rsid w:val="00E75953"/>
    <w:rsid w:val="00E75990"/>
    <w:rsid w:val="00E81F91"/>
    <w:rsid w:val="00E837BA"/>
    <w:rsid w:val="00E909FA"/>
    <w:rsid w:val="00E916C6"/>
    <w:rsid w:val="00E92544"/>
    <w:rsid w:val="00EA1B30"/>
    <w:rsid w:val="00EA1F85"/>
    <w:rsid w:val="00EA336A"/>
    <w:rsid w:val="00EB0EBB"/>
    <w:rsid w:val="00EB19E3"/>
    <w:rsid w:val="00EB293B"/>
    <w:rsid w:val="00EB3941"/>
    <w:rsid w:val="00EB71CD"/>
    <w:rsid w:val="00EC133A"/>
    <w:rsid w:val="00ED2055"/>
    <w:rsid w:val="00ED3836"/>
    <w:rsid w:val="00ED3BAB"/>
    <w:rsid w:val="00ED3BC0"/>
    <w:rsid w:val="00ED4EF2"/>
    <w:rsid w:val="00ED620C"/>
    <w:rsid w:val="00ED62DD"/>
    <w:rsid w:val="00ED793A"/>
    <w:rsid w:val="00EE0901"/>
    <w:rsid w:val="00EE1646"/>
    <w:rsid w:val="00EE3BDD"/>
    <w:rsid w:val="00EE511C"/>
    <w:rsid w:val="00EE5294"/>
    <w:rsid w:val="00EF0463"/>
    <w:rsid w:val="00EF2529"/>
    <w:rsid w:val="00EF29DC"/>
    <w:rsid w:val="00EF326C"/>
    <w:rsid w:val="00EF3791"/>
    <w:rsid w:val="00F01B20"/>
    <w:rsid w:val="00F052FE"/>
    <w:rsid w:val="00F06D81"/>
    <w:rsid w:val="00F10A65"/>
    <w:rsid w:val="00F11CBE"/>
    <w:rsid w:val="00F124B8"/>
    <w:rsid w:val="00F16984"/>
    <w:rsid w:val="00F16E7C"/>
    <w:rsid w:val="00F17233"/>
    <w:rsid w:val="00F21188"/>
    <w:rsid w:val="00F21E29"/>
    <w:rsid w:val="00F2384C"/>
    <w:rsid w:val="00F23C93"/>
    <w:rsid w:val="00F2557B"/>
    <w:rsid w:val="00F26022"/>
    <w:rsid w:val="00F26EF5"/>
    <w:rsid w:val="00F2775E"/>
    <w:rsid w:val="00F306D0"/>
    <w:rsid w:val="00F338D6"/>
    <w:rsid w:val="00F346DB"/>
    <w:rsid w:val="00F35193"/>
    <w:rsid w:val="00F406F6"/>
    <w:rsid w:val="00F41E83"/>
    <w:rsid w:val="00F44645"/>
    <w:rsid w:val="00F45356"/>
    <w:rsid w:val="00F4796B"/>
    <w:rsid w:val="00F518C6"/>
    <w:rsid w:val="00F53205"/>
    <w:rsid w:val="00F5548B"/>
    <w:rsid w:val="00F55EAA"/>
    <w:rsid w:val="00F579D8"/>
    <w:rsid w:val="00F61D34"/>
    <w:rsid w:val="00F74FB1"/>
    <w:rsid w:val="00F81CA4"/>
    <w:rsid w:val="00F83C2F"/>
    <w:rsid w:val="00F87647"/>
    <w:rsid w:val="00F87B7C"/>
    <w:rsid w:val="00F90F08"/>
    <w:rsid w:val="00F91F00"/>
    <w:rsid w:val="00F92A49"/>
    <w:rsid w:val="00F9303A"/>
    <w:rsid w:val="00FA1DE7"/>
    <w:rsid w:val="00FA3806"/>
    <w:rsid w:val="00FA62F2"/>
    <w:rsid w:val="00FB01B1"/>
    <w:rsid w:val="00FB0553"/>
    <w:rsid w:val="00FB4763"/>
    <w:rsid w:val="00FB54E7"/>
    <w:rsid w:val="00FB63AD"/>
    <w:rsid w:val="00FC1519"/>
    <w:rsid w:val="00FC1CB9"/>
    <w:rsid w:val="00FC33A2"/>
    <w:rsid w:val="00FC3B89"/>
    <w:rsid w:val="00FC5EE6"/>
    <w:rsid w:val="00FC6DE9"/>
    <w:rsid w:val="00FD0B70"/>
    <w:rsid w:val="00FD13FA"/>
    <w:rsid w:val="00FD143D"/>
    <w:rsid w:val="00FD5BFD"/>
    <w:rsid w:val="00FD5D85"/>
    <w:rsid w:val="00FD6734"/>
    <w:rsid w:val="00FD70D5"/>
    <w:rsid w:val="00FE2D66"/>
    <w:rsid w:val="00FF2875"/>
    <w:rsid w:val="00FF2F20"/>
    <w:rsid w:val="00FF3AEA"/>
    <w:rsid w:val="00FF4D86"/>
    <w:rsid w:val="00FF64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9C3"/>
    <w:pPr>
      <w:spacing w:before="120"/>
      <w:ind w:left="284"/>
    </w:pPr>
    <w:rPr>
      <w:rFonts w:ascii="Gill Sans MT" w:hAnsi="Gill Sans MT"/>
    </w:rPr>
  </w:style>
  <w:style w:type="paragraph" w:styleId="Heading1">
    <w:name w:val="heading 1"/>
    <w:basedOn w:val="Normal"/>
    <w:next w:val="Normal"/>
    <w:link w:val="Heading1Char"/>
    <w:uiPriority w:val="9"/>
    <w:qFormat/>
    <w:rsid w:val="009D3E40"/>
    <w:pPr>
      <w:keepNext/>
      <w:keepLines/>
      <w:spacing w:before="480" w:after="0"/>
      <w:ind w:left="0"/>
      <w:outlineLvl w:val="0"/>
    </w:pPr>
    <w:rPr>
      <w:rFonts w:ascii="Arial" w:eastAsiaTheme="majorEastAsia" w:hAnsi="Arial" w:cstheme="majorBidi"/>
      <w:b/>
      <w:bCs/>
      <w:sz w:val="24"/>
      <w:szCs w:val="28"/>
    </w:rPr>
  </w:style>
  <w:style w:type="paragraph" w:styleId="Heading2">
    <w:name w:val="heading 2"/>
    <w:basedOn w:val="Normal"/>
    <w:next w:val="Normal"/>
    <w:link w:val="Heading2Char"/>
    <w:uiPriority w:val="9"/>
    <w:unhideWhenUsed/>
    <w:qFormat/>
    <w:rsid w:val="00F579D8"/>
    <w:pPr>
      <w:keepNext/>
      <w:keepLines/>
      <w:numPr>
        <w:numId w:val="1"/>
      </w:numPr>
      <w:spacing w:before="360" w:after="0"/>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897682"/>
    <w:pPr>
      <w:keepNext/>
      <w:keepLines/>
      <w:numPr>
        <w:numId w:val="13"/>
      </w:numPr>
      <w:spacing w:before="200" w:after="0"/>
      <w:outlineLvl w:val="2"/>
    </w:pPr>
    <w:rPr>
      <w:rFonts w:eastAsiaTheme="majorEastAsia" w:cstheme="majorBidi"/>
      <w:b/>
      <w:bCs/>
    </w:rPr>
  </w:style>
  <w:style w:type="paragraph" w:styleId="Heading4">
    <w:name w:val="heading 4"/>
    <w:basedOn w:val="Normal"/>
    <w:next w:val="Normal"/>
    <w:link w:val="Heading4Char"/>
    <w:uiPriority w:val="9"/>
    <w:semiHidden/>
    <w:unhideWhenUsed/>
    <w:rsid w:val="002820FC"/>
    <w:pPr>
      <w:keepNext/>
      <w:keepLines/>
      <w:spacing w:before="200" w:after="0"/>
      <w:outlineLvl w:val="3"/>
    </w:pPr>
    <w:rPr>
      <w:rFonts w:asciiTheme="majorHAnsi" w:eastAsiaTheme="majorEastAsia" w:hAnsiTheme="majorHAnsi" w:cstheme="majorBidi"/>
      <w:b/>
      <w:bCs/>
      <w:i/>
      <w:iCs/>
      <w:color w:val="4978B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ands">
    <w:name w:val="Commands"/>
    <w:basedOn w:val="Normal"/>
    <w:link w:val="CommandsChar"/>
    <w:qFormat/>
    <w:rsid w:val="002820FC"/>
    <w:pPr>
      <w:tabs>
        <w:tab w:val="left" w:leader="dot" w:pos="3119"/>
      </w:tabs>
      <w:spacing w:after="0"/>
    </w:pPr>
  </w:style>
  <w:style w:type="character" w:customStyle="1" w:styleId="CommandsChar">
    <w:name w:val="Commands Char"/>
    <w:basedOn w:val="DefaultParagraphFont"/>
    <w:link w:val="Commands"/>
    <w:rsid w:val="002820FC"/>
  </w:style>
  <w:style w:type="character" w:customStyle="1" w:styleId="Heading1Char">
    <w:name w:val="Heading 1 Char"/>
    <w:basedOn w:val="DefaultParagraphFont"/>
    <w:link w:val="Heading1"/>
    <w:uiPriority w:val="9"/>
    <w:rsid w:val="009D3E40"/>
    <w:rPr>
      <w:rFonts w:ascii="Arial" w:eastAsiaTheme="majorEastAsia" w:hAnsi="Arial" w:cstheme="majorBidi"/>
      <w:b/>
      <w:bCs/>
      <w:sz w:val="24"/>
      <w:szCs w:val="28"/>
    </w:rPr>
  </w:style>
  <w:style w:type="character" w:customStyle="1" w:styleId="Heading2Char">
    <w:name w:val="Heading 2 Char"/>
    <w:basedOn w:val="DefaultParagraphFont"/>
    <w:link w:val="Heading2"/>
    <w:uiPriority w:val="9"/>
    <w:rsid w:val="00F579D8"/>
    <w:rPr>
      <w:rFonts w:ascii="Arial" w:eastAsiaTheme="majorEastAsia" w:hAnsi="Arial" w:cstheme="majorBidi"/>
      <w:b/>
      <w:bCs/>
      <w:szCs w:val="26"/>
    </w:rPr>
  </w:style>
  <w:style w:type="character" w:customStyle="1" w:styleId="Heading3Char">
    <w:name w:val="Heading 3 Char"/>
    <w:basedOn w:val="DefaultParagraphFont"/>
    <w:link w:val="Heading3"/>
    <w:uiPriority w:val="9"/>
    <w:rsid w:val="00897682"/>
    <w:rPr>
      <w:rFonts w:ascii="Gill Sans MT" w:eastAsiaTheme="majorEastAsia" w:hAnsi="Gill Sans MT" w:cstheme="majorBidi"/>
      <w:b/>
      <w:bCs/>
    </w:rPr>
  </w:style>
  <w:style w:type="character" w:customStyle="1" w:styleId="Heading4Char">
    <w:name w:val="Heading 4 Char"/>
    <w:basedOn w:val="DefaultParagraphFont"/>
    <w:link w:val="Heading4"/>
    <w:uiPriority w:val="9"/>
    <w:semiHidden/>
    <w:rsid w:val="002820FC"/>
    <w:rPr>
      <w:rFonts w:asciiTheme="majorHAnsi" w:eastAsiaTheme="majorEastAsia" w:hAnsiTheme="majorHAnsi" w:cstheme="majorBidi"/>
      <w:b/>
      <w:bCs/>
      <w:i/>
      <w:iCs/>
      <w:color w:val="4978B0"/>
    </w:rPr>
  </w:style>
  <w:style w:type="paragraph" w:styleId="Title">
    <w:name w:val="Title"/>
    <w:basedOn w:val="Normal"/>
    <w:next w:val="Normal"/>
    <w:link w:val="TitleChar"/>
    <w:uiPriority w:val="10"/>
    <w:qFormat/>
    <w:rsid w:val="00475B1D"/>
    <w:pPr>
      <w:spacing w:before="480" w:after="240" w:line="240" w:lineRule="auto"/>
      <w:ind w:left="0"/>
      <w:contextualSpacing/>
    </w:pPr>
    <w:rPr>
      <w:rFonts w:asciiTheme="majorHAnsi" w:eastAsiaTheme="majorEastAsia" w:hAnsiTheme="majorHAnsi" w:cstheme="majorBidi"/>
      <w:b/>
      <w:spacing w:val="5"/>
      <w:kern w:val="28"/>
      <w:sz w:val="28"/>
      <w:szCs w:val="52"/>
    </w:rPr>
  </w:style>
  <w:style w:type="character" w:customStyle="1" w:styleId="TitleChar">
    <w:name w:val="Title Char"/>
    <w:basedOn w:val="DefaultParagraphFont"/>
    <w:link w:val="Title"/>
    <w:uiPriority w:val="10"/>
    <w:rsid w:val="00475B1D"/>
    <w:rPr>
      <w:rFonts w:asciiTheme="majorHAnsi" w:eastAsiaTheme="majorEastAsia" w:hAnsiTheme="majorHAnsi" w:cstheme="majorBidi"/>
      <w:b/>
      <w:spacing w:val="5"/>
      <w:kern w:val="28"/>
      <w:sz w:val="28"/>
      <w:szCs w:val="52"/>
    </w:rPr>
  </w:style>
  <w:style w:type="paragraph" w:styleId="NoSpacing">
    <w:name w:val="No Spacing"/>
    <w:uiPriority w:val="1"/>
    <w:qFormat/>
    <w:rsid w:val="002820FC"/>
    <w:pPr>
      <w:spacing w:after="0" w:line="240" w:lineRule="auto"/>
    </w:pPr>
  </w:style>
  <w:style w:type="paragraph" w:styleId="TOCHeading">
    <w:name w:val="TOC Heading"/>
    <w:basedOn w:val="Heading1"/>
    <w:next w:val="Normal"/>
    <w:uiPriority w:val="39"/>
    <w:semiHidden/>
    <w:unhideWhenUsed/>
    <w:qFormat/>
    <w:rsid w:val="00C24E8B"/>
    <w:pPr>
      <w:outlineLvl w:val="9"/>
    </w:pPr>
    <w:rPr>
      <w:lang w:val="en-US" w:eastAsia="ja-JP"/>
    </w:rPr>
  </w:style>
  <w:style w:type="paragraph" w:styleId="BalloonText">
    <w:name w:val="Balloon Text"/>
    <w:basedOn w:val="Normal"/>
    <w:link w:val="BalloonTextChar"/>
    <w:uiPriority w:val="99"/>
    <w:semiHidden/>
    <w:unhideWhenUsed/>
    <w:rsid w:val="00C24E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E8B"/>
    <w:rPr>
      <w:rFonts w:ascii="Tahoma" w:hAnsi="Tahoma" w:cs="Tahoma"/>
      <w:sz w:val="16"/>
      <w:szCs w:val="16"/>
    </w:rPr>
  </w:style>
  <w:style w:type="paragraph" w:styleId="TOC1">
    <w:name w:val="toc 1"/>
    <w:basedOn w:val="Normal"/>
    <w:next w:val="Normal"/>
    <w:autoRedefine/>
    <w:uiPriority w:val="39"/>
    <w:unhideWhenUsed/>
    <w:qFormat/>
    <w:rsid w:val="00877281"/>
    <w:pPr>
      <w:tabs>
        <w:tab w:val="right" w:leader="dot" w:pos="14884"/>
      </w:tabs>
      <w:spacing w:before="0" w:after="0"/>
      <w:ind w:left="-142"/>
    </w:pPr>
    <w:rPr>
      <w:b/>
    </w:rPr>
  </w:style>
  <w:style w:type="paragraph" w:styleId="TOC2">
    <w:name w:val="toc 2"/>
    <w:basedOn w:val="Normal"/>
    <w:next w:val="Normal"/>
    <w:autoRedefine/>
    <w:uiPriority w:val="39"/>
    <w:unhideWhenUsed/>
    <w:qFormat/>
    <w:rsid w:val="00877281"/>
    <w:pPr>
      <w:tabs>
        <w:tab w:val="left" w:pos="709"/>
        <w:tab w:val="right" w:leader="dot" w:pos="14884"/>
      </w:tabs>
      <w:spacing w:before="0" w:after="0"/>
      <w:ind w:left="-142"/>
    </w:pPr>
  </w:style>
  <w:style w:type="character" w:styleId="Hyperlink">
    <w:name w:val="Hyperlink"/>
    <w:basedOn w:val="DefaultParagraphFont"/>
    <w:uiPriority w:val="99"/>
    <w:unhideWhenUsed/>
    <w:rsid w:val="00C24E8B"/>
    <w:rPr>
      <w:color w:val="0000FF" w:themeColor="hyperlink"/>
      <w:u w:val="single"/>
    </w:rPr>
  </w:style>
  <w:style w:type="table" w:styleId="TableGrid">
    <w:name w:val="Table Grid"/>
    <w:basedOn w:val="TableNormal"/>
    <w:uiPriority w:val="59"/>
    <w:rsid w:val="007B3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nterAlignTable">
    <w:name w:val="Center Align Table"/>
    <w:basedOn w:val="TableNormal"/>
    <w:uiPriority w:val="99"/>
    <w:rsid w:val="005C78F2"/>
    <w:pPr>
      <w:spacing w:after="0" w:line="240" w:lineRule="auto"/>
      <w:jc w:val="center"/>
    </w:p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lastRow">
      <w:rPr>
        <w:b/>
      </w:rPr>
    </w:tblStylePr>
    <w:tblStylePr w:type="firstCol">
      <w:pPr>
        <w:jc w:val="center"/>
      </w:pPr>
      <w:rPr>
        <w:b/>
      </w:rPr>
    </w:tblStylePr>
  </w:style>
  <w:style w:type="table" w:customStyle="1" w:styleId="LeftAlignTable">
    <w:name w:val="Left Align Table"/>
    <w:basedOn w:val="TableNormal"/>
    <w:uiPriority w:val="99"/>
    <w:rsid w:val="005C78F2"/>
    <w:pPr>
      <w:spacing w:after="0" w:line="240" w:lineRule="auto"/>
      <w:jc w:val="center"/>
    </w:p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lastRow">
      <w:rPr>
        <w:b/>
      </w:rPr>
    </w:tblStylePr>
    <w:tblStylePr w:type="firstCol">
      <w:pPr>
        <w:jc w:val="left"/>
      </w:pPr>
    </w:tblStylePr>
  </w:style>
  <w:style w:type="paragraph" w:styleId="TOC3">
    <w:name w:val="toc 3"/>
    <w:basedOn w:val="Normal"/>
    <w:next w:val="Normal"/>
    <w:autoRedefine/>
    <w:uiPriority w:val="39"/>
    <w:unhideWhenUsed/>
    <w:qFormat/>
    <w:rsid w:val="00FB54E7"/>
    <w:pPr>
      <w:spacing w:before="0" w:after="0"/>
      <w:ind w:left="442"/>
    </w:pPr>
  </w:style>
  <w:style w:type="paragraph" w:styleId="ListParagraph">
    <w:name w:val="List Paragraph"/>
    <w:basedOn w:val="Normal"/>
    <w:uiPriority w:val="34"/>
    <w:qFormat/>
    <w:rsid w:val="007B06D7"/>
    <w:pPr>
      <w:ind w:left="720"/>
      <w:contextualSpacing/>
    </w:pPr>
  </w:style>
  <w:style w:type="paragraph" w:styleId="Header">
    <w:name w:val="header"/>
    <w:basedOn w:val="Normal"/>
    <w:link w:val="HeaderChar"/>
    <w:uiPriority w:val="99"/>
    <w:unhideWhenUsed/>
    <w:rsid w:val="00C7637E"/>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7637E"/>
    <w:rPr>
      <w:rFonts w:ascii="Gill Sans MT" w:hAnsi="Gill Sans MT"/>
    </w:rPr>
  </w:style>
  <w:style w:type="paragraph" w:styleId="Footer">
    <w:name w:val="footer"/>
    <w:basedOn w:val="Normal"/>
    <w:link w:val="FooterChar"/>
    <w:uiPriority w:val="99"/>
    <w:unhideWhenUsed/>
    <w:rsid w:val="00C7637E"/>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7637E"/>
    <w:rPr>
      <w:rFonts w:ascii="Gill Sans MT" w:hAnsi="Gill Sans MT"/>
    </w:rPr>
  </w:style>
  <w:style w:type="character" w:styleId="CommentReference">
    <w:name w:val="annotation reference"/>
    <w:basedOn w:val="DefaultParagraphFont"/>
    <w:uiPriority w:val="99"/>
    <w:semiHidden/>
    <w:unhideWhenUsed/>
    <w:rsid w:val="00231BCE"/>
    <w:rPr>
      <w:sz w:val="16"/>
      <w:szCs w:val="16"/>
    </w:rPr>
  </w:style>
  <w:style w:type="paragraph" w:styleId="CommentText">
    <w:name w:val="annotation text"/>
    <w:basedOn w:val="Normal"/>
    <w:link w:val="CommentTextChar"/>
    <w:uiPriority w:val="99"/>
    <w:semiHidden/>
    <w:unhideWhenUsed/>
    <w:rsid w:val="00231BCE"/>
    <w:pPr>
      <w:spacing w:line="240" w:lineRule="auto"/>
    </w:pPr>
    <w:rPr>
      <w:sz w:val="20"/>
      <w:szCs w:val="20"/>
    </w:rPr>
  </w:style>
  <w:style w:type="character" w:customStyle="1" w:styleId="CommentTextChar">
    <w:name w:val="Comment Text Char"/>
    <w:basedOn w:val="DefaultParagraphFont"/>
    <w:link w:val="CommentText"/>
    <w:uiPriority w:val="99"/>
    <w:semiHidden/>
    <w:rsid w:val="00231BCE"/>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231BCE"/>
    <w:rPr>
      <w:b/>
      <w:bCs/>
    </w:rPr>
  </w:style>
  <w:style w:type="character" w:customStyle="1" w:styleId="CommentSubjectChar">
    <w:name w:val="Comment Subject Char"/>
    <w:basedOn w:val="CommentTextChar"/>
    <w:link w:val="CommentSubject"/>
    <w:uiPriority w:val="99"/>
    <w:semiHidden/>
    <w:rsid w:val="00231BCE"/>
    <w:rPr>
      <w:rFonts w:ascii="Gill Sans MT" w:hAnsi="Gill Sans MT"/>
      <w:b/>
      <w:bCs/>
      <w:sz w:val="20"/>
      <w:szCs w:val="20"/>
    </w:rPr>
  </w:style>
  <w:style w:type="paragraph" w:styleId="Revision">
    <w:name w:val="Revision"/>
    <w:hidden/>
    <w:uiPriority w:val="99"/>
    <w:semiHidden/>
    <w:rsid w:val="000F6F73"/>
    <w:pPr>
      <w:spacing w:after="0" w:line="240" w:lineRule="auto"/>
    </w:pPr>
    <w:rPr>
      <w:rFonts w:ascii="Gill Sans MT" w:hAnsi="Gill Sans MT"/>
    </w:rPr>
  </w:style>
  <w:style w:type="paragraph" w:customStyle="1" w:styleId="Default">
    <w:name w:val="Default"/>
    <w:rsid w:val="006D4B3F"/>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9C3"/>
    <w:pPr>
      <w:spacing w:before="120"/>
      <w:ind w:left="284"/>
    </w:pPr>
    <w:rPr>
      <w:rFonts w:ascii="Gill Sans MT" w:hAnsi="Gill Sans MT"/>
    </w:rPr>
  </w:style>
  <w:style w:type="paragraph" w:styleId="Heading1">
    <w:name w:val="heading 1"/>
    <w:basedOn w:val="Normal"/>
    <w:next w:val="Normal"/>
    <w:link w:val="Heading1Char"/>
    <w:uiPriority w:val="9"/>
    <w:qFormat/>
    <w:rsid w:val="009D3E40"/>
    <w:pPr>
      <w:keepNext/>
      <w:keepLines/>
      <w:spacing w:before="480" w:after="0"/>
      <w:ind w:left="0"/>
      <w:outlineLvl w:val="0"/>
    </w:pPr>
    <w:rPr>
      <w:rFonts w:ascii="Arial" w:eastAsiaTheme="majorEastAsia" w:hAnsi="Arial" w:cstheme="majorBidi"/>
      <w:b/>
      <w:bCs/>
      <w:sz w:val="24"/>
      <w:szCs w:val="28"/>
    </w:rPr>
  </w:style>
  <w:style w:type="paragraph" w:styleId="Heading2">
    <w:name w:val="heading 2"/>
    <w:basedOn w:val="Normal"/>
    <w:next w:val="Normal"/>
    <w:link w:val="Heading2Char"/>
    <w:uiPriority w:val="9"/>
    <w:unhideWhenUsed/>
    <w:qFormat/>
    <w:rsid w:val="00F579D8"/>
    <w:pPr>
      <w:keepNext/>
      <w:keepLines/>
      <w:numPr>
        <w:numId w:val="1"/>
      </w:numPr>
      <w:spacing w:before="360" w:after="0"/>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897682"/>
    <w:pPr>
      <w:keepNext/>
      <w:keepLines/>
      <w:numPr>
        <w:numId w:val="13"/>
      </w:numPr>
      <w:spacing w:before="200" w:after="0"/>
      <w:outlineLvl w:val="2"/>
    </w:pPr>
    <w:rPr>
      <w:rFonts w:eastAsiaTheme="majorEastAsia" w:cstheme="majorBidi"/>
      <w:b/>
      <w:bCs/>
    </w:rPr>
  </w:style>
  <w:style w:type="paragraph" w:styleId="Heading4">
    <w:name w:val="heading 4"/>
    <w:basedOn w:val="Normal"/>
    <w:next w:val="Normal"/>
    <w:link w:val="Heading4Char"/>
    <w:uiPriority w:val="9"/>
    <w:semiHidden/>
    <w:unhideWhenUsed/>
    <w:rsid w:val="002820FC"/>
    <w:pPr>
      <w:keepNext/>
      <w:keepLines/>
      <w:spacing w:before="200" w:after="0"/>
      <w:outlineLvl w:val="3"/>
    </w:pPr>
    <w:rPr>
      <w:rFonts w:asciiTheme="majorHAnsi" w:eastAsiaTheme="majorEastAsia" w:hAnsiTheme="majorHAnsi" w:cstheme="majorBidi"/>
      <w:b/>
      <w:bCs/>
      <w:i/>
      <w:iCs/>
      <w:color w:val="4978B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ands">
    <w:name w:val="Commands"/>
    <w:basedOn w:val="Normal"/>
    <w:link w:val="CommandsChar"/>
    <w:qFormat/>
    <w:rsid w:val="002820FC"/>
    <w:pPr>
      <w:tabs>
        <w:tab w:val="left" w:leader="dot" w:pos="3119"/>
      </w:tabs>
      <w:spacing w:after="0"/>
    </w:pPr>
  </w:style>
  <w:style w:type="character" w:customStyle="1" w:styleId="CommandsChar">
    <w:name w:val="Commands Char"/>
    <w:basedOn w:val="DefaultParagraphFont"/>
    <w:link w:val="Commands"/>
    <w:rsid w:val="002820FC"/>
  </w:style>
  <w:style w:type="character" w:customStyle="1" w:styleId="Heading1Char">
    <w:name w:val="Heading 1 Char"/>
    <w:basedOn w:val="DefaultParagraphFont"/>
    <w:link w:val="Heading1"/>
    <w:uiPriority w:val="9"/>
    <w:rsid w:val="009D3E40"/>
    <w:rPr>
      <w:rFonts w:ascii="Arial" w:eastAsiaTheme="majorEastAsia" w:hAnsi="Arial" w:cstheme="majorBidi"/>
      <w:b/>
      <w:bCs/>
      <w:sz w:val="24"/>
      <w:szCs w:val="28"/>
    </w:rPr>
  </w:style>
  <w:style w:type="character" w:customStyle="1" w:styleId="Heading2Char">
    <w:name w:val="Heading 2 Char"/>
    <w:basedOn w:val="DefaultParagraphFont"/>
    <w:link w:val="Heading2"/>
    <w:uiPriority w:val="9"/>
    <w:rsid w:val="00F579D8"/>
    <w:rPr>
      <w:rFonts w:ascii="Arial" w:eastAsiaTheme="majorEastAsia" w:hAnsi="Arial" w:cstheme="majorBidi"/>
      <w:b/>
      <w:bCs/>
      <w:szCs w:val="26"/>
    </w:rPr>
  </w:style>
  <w:style w:type="character" w:customStyle="1" w:styleId="Heading3Char">
    <w:name w:val="Heading 3 Char"/>
    <w:basedOn w:val="DefaultParagraphFont"/>
    <w:link w:val="Heading3"/>
    <w:uiPriority w:val="9"/>
    <w:rsid w:val="00897682"/>
    <w:rPr>
      <w:rFonts w:ascii="Gill Sans MT" w:eastAsiaTheme="majorEastAsia" w:hAnsi="Gill Sans MT" w:cstheme="majorBidi"/>
      <w:b/>
      <w:bCs/>
    </w:rPr>
  </w:style>
  <w:style w:type="character" w:customStyle="1" w:styleId="Heading4Char">
    <w:name w:val="Heading 4 Char"/>
    <w:basedOn w:val="DefaultParagraphFont"/>
    <w:link w:val="Heading4"/>
    <w:uiPriority w:val="9"/>
    <w:semiHidden/>
    <w:rsid w:val="002820FC"/>
    <w:rPr>
      <w:rFonts w:asciiTheme="majorHAnsi" w:eastAsiaTheme="majorEastAsia" w:hAnsiTheme="majorHAnsi" w:cstheme="majorBidi"/>
      <w:b/>
      <w:bCs/>
      <w:i/>
      <w:iCs/>
      <w:color w:val="4978B0"/>
    </w:rPr>
  </w:style>
  <w:style w:type="paragraph" w:styleId="Title">
    <w:name w:val="Title"/>
    <w:basedOn w:val="Normal"/>
    <w:next w:val="Normal"/>
    <w:link w:val="TitleChar"/>
    <w:uiPriority w:val="10"/>
    <w:qFormat/>
    <w:rsid w:val="00475B1D"/>
    <w:pPr>
      <w:spacing w:before="480" w:after="240" w:line="240" w:lineRule="auto"/>
      <w:ind w:left="0"/>
      <w:contextualSpacing/>
    </w:pPr>
    <w:rPr>
      <w:rFonts w:asciiTheme="majorHAnsi" w:eastAsiaTheme="majorEastAsia" w:hAnsiTheme="majorHAnsi" w:cstheme="majorBidi"/>
      <w:b/>
      <w:spacing w:val="5"/>
      <w:kern w:val="28"/>
      <w:sz w:val="28"/>
      <w:szCs w:val="52"/>
    </w:rPr>
  </w:style>
  <w:style w:type="character" w:customStyle="1" w:styleId="TitleChar">
    <w:name w:val="Title Char"/>
    <w:basedOn w:val="DefaultParagraphFont"/>
    <w:link w:val="Title"/>
    <w:uiPriority w:val="10"/>
    <w:rsid w:val="00475B1D"/>
    <w:rPr>
      <w:rFonts w:asciiTheme="majorHAnsi" w:eastAsiaTheme="majorEastAsia" w:hAnsiTheme="majorHAnsi" w:cstheme="majorBidi"/>
      <w:b/>
      <w:spacing w:val="5"/>
      <w:kern w:val="28"/>
      <w:sz w:val="28"/>
      <w:szCs w:val="52"/>
    </w:rPr>
  </w:style>
  <w:style w:type="paragraph" w:styleId="NoSpacing">
    <w:name w:val="No Spacing"/>
    <w:uiPriority w:val="1"/>
    <w:qFormat/>
    <w:rsid w:val="002820FC"/>
    <w:pPr>
      <w:spacing w:after="0" w:line="240" w:lineRule="auto"/>
    </w:pPr>
  </w:style>
  <w:style w:type="paragraph" w:styleId="TOCHeading">
    <w:name w:val="TOC Heading"/>
    <w:basedOn w:val="Heading1"/>
    <w:next w:val="Normal"/>
    <w:uiPriority w:val="39"/>
    <w:semiHidden/>
    <w:unhideWhenUsed/>
    <w:qFormat/>
    <w:rsid w:val="00C24E8B"/>
    <w:pPr>
      <w:outlineLvl w:val="9"/>
    </w:pPr>
    <w:rPr>
      <w:lang w:val="en-US" w:eastAsia="ja-JP"/>
    </w:rPr>
  </w:style>
  <w:style w:type="paragraph" w:styleId="BalloonText">
    <w:name w:val="Balloon Text"/>
    <w:basedOn w:val="Normal"/>
    <w:link w:val="BalloonTextChar"/>
    <w:uiPriority w:val="99"/>
    <w:semiHidden/>
    <w:unhideWhenUsed/>
    <w:rsid w:val="00C24E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E8B"/>
    <w:rPr>
      <w:rFonts w:ascii="Tahoma" w:hAnsi="Tahoma" w:cs="Tahoma"/>
      <w:sz w:val="16"/>
      <w:szCs w:val="16"/>
    </w:rPr>
  </w:style>
  <w:style w:type="paragraph" w:styleId="TOC1">
    <w:name w:val="toc 1"/>
    <w:basedOn w:val="Normal"/>
    <w:next w:val="Normal"/>
    <w:autoRedefine/>
    <w:uiPriority w:val="39"/>
    <w:unhideWhenUsed/>
    <w:qFormat/>
    <w:rsid w:val="00877281"/>
    <w:pPr>
      <w:tabs>
        <w:tab w:val="right" w:leader="dot" w:pos="14884"/>
      </w:tabs>
      <w:spacing w:before="0" w:after="0"/>
      <w:ind w:left="-142"/>
    </w:pPr>
    <w:rPr>
      <w:b/>
    </w:rPr>
  </w:style>
  <w:style w:type="paragraph" w:styleId="TOC2">
    <w:name w:val="toc 2"/>
    <w:basedOn w:val="Normal"/>
    <w:next w:val="Normal"/>
    <w:autoRedefine/>
    <w:uiPriority w:val="39"/>
    <w:unhideWhenUsed/>
    <w:qFormat/>
    <w:rsid w:val="00877281"/>
    <w:pPr>
      <w:tabs>
        <w:tab w:val="left" w:pos="709"/>
        <w:tab w:val="right" w:leader="dot" w:pos="14884"/>
      </w:tabs>
      <w:spacing w:before="0" w:after="0"/>
      <w:ind w:left="-142"/>
    </w:pPr>
  </w:style>
  <w:style w:type="character" w:styleId="Hyperlink">
    <w:name w:val="Hyperlink"/>
    <w:basedOn w:val="DefaultParagraphFont"/>
    <w:uiPriority w:val="99"/>
    <w:unhideWhenUsed/>
    <w:rsid w:val="00C24E8B"/>
    <w:rPr>
      <w:color w:val="0000FF" w:themeColor="hyperlink"/>
      <w:u w:val="single"/>
    </w:rPr>
  </w:style>
  <w:style w:type="table" w:styleId="TableGrid">
    <w:name w:val="Table Grid"/>
    <w:basedOn w:val="TableNormal"/>
    <w:uiPriority w:val="59"/>
    <w:rsid w:val="007B3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nterAlignTable">
    <w:name w:val="Center Align Table"/>
    <w:basedOn w:val="TableNormal"/>
    <w:uiPriority w:val="99"/>
    <w:rsid w:val="005C78F2"/>
    <w:pPr>
      <w:spacing w:after="0" w:line="240" w:lineRule="auto"/>
      <w:jc w:val="center"/>
    </w:p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lastRow">
      <w:rPr>
        <w:b/>
      </w:rPr>
    </w:tblStylePr>
    <w:tblStylePr w:type="firstCol">
      <w:pPr>
        <w:jc w:val="center"/>
      </w:pPr>
      <w:rPr>
        <w:b/>
      </w:rPr>
    </w:tblStylePr>
  </w:style>
  <w:style w:type="table" w:customStyle="1" w:styleId="LeftAlignTable">
    <w:name w:val="Left Align Table"/>
    <w:basedOn w:val="TableNormal"/>
    <w:uiPriority w:val="99"/>
    <w:rsid w:val="005C78F2"/>
    <w:pPr>
      <w:spacing w:after="0" w:line="240" w:lineRule="auto"/>
      <w:jc w:val="center"/>
    </w:p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lastRow">
      <w:rPr>
        <w:b/>
      </w:rPr>
    </w:tblStylePr>
    <w:tblStylePr w:type="firstCol">
      <w:pPr>
        <w:jc w:val="left"/>
      </w:pPr>
    </w:tblStylePr>
  </w:style>
  <w:style w:type="paragraph" w:styleId="TOC3">
    <w:name w:val="toc 3"/>
    <w:basedOn w:val="Normal"/>
    <w:next w:val="Normal"/>
    <w:autoRedefine/>
    <w:uiPriority w:val="39"/>
    <w:unhideWhenUsed/>
    <w:qFormat/>
    <w:rsid w:val="00FB54E7"/>
    <w:pPr>
      <w:spacing w:before="0" w:after="0"/>
      <w:ind w:left="442"/>
    </w:pPr>
  </w:style>
  <w:style w:type="paragraph" w:styleId="ListParagraph">
    <w:name w:val="List Paragraph"/>
    <w:basedOn w:val="Normal"/>
    <w:uiPriority w:val="34"/>
    <w:qFormat/>
    <w:rsid w:val="007B06D7"/>
    <w:pPr>
      <w:ind w:left="720"/>
      <w:contextualSpacing/>
    </w:pPr>
  </w:style>
  <w:style w:type="paragraph" w:styleId="Header">
    <w:name w:val="header"/>
    <w:basedOn w:val="Normal"/>
    <w:link w:val="HeaderChar"/>
    <w:uiPriority w:val="99"/>
    <w:unhideWhenUsed/>
    <w:rsid w:val="00C7637E"/>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7637E"/>
    <w:rPr>
      <w:rFonts w:ascii="Gill Sans MT" w:hAnsi="Gill Sans MT"/>
    </w:rPr>
  </w:style>
  <w:style w:type="paragraph" w:styleId="Footer">
    <w:name w:val="footer"/>
    <w:basedOn w:val="Normal"/>
    <w:link w:val="FooterChar"/>
    <w:uiPriority w:val="99"/>
    <w:unhideWhenUsed/>
    <w:rsid w:val="00C7637E"/>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7637E"/>
    <w:rPr>
      <w:rFonts w:ascii="Gill Sans MT" w:hAnsi="Gill Sans MT"/>
    </w:rPr>
  </w:style>
  <w:style w:type="character" w:styleId="CommentReference">
    <w:name w:val="annotation reference"/>
    <w:basedOn w:val="DefaultParagraphFont"/>
    <w:uiPriority w:val="99"/>
    <w:semiHidden/>
    <w:unhideWhenUsed/>
    <w:rsid w:val="00231BCE"/>
    <w:rPr>
      <w:sz w:val="16"/>
      <w:szCs w:val="16"/>
    </w:rPr>
  </w:style>
  <w:style w:type="paragraph" w:styleId="CommentText">
    <w:name w:val="annotation text"/>
    <w:basedOn w:val="Normal"/>
    <w:link w:val="CommentTextChar"/>
    <w:uiPriority w:val="99"/>
    <w:semiHidden/>
    <w:unhideWhenUsed/>
    <w:rsid w:val="00231BCE"/>
    <w:pPr>
      <w:spacing w:line="240" w:lineRule="auto"/>
    </w:pPr>
    <w:rPr>
      <w:sz w:val="20"/>
      <w:szCs w:val="20"/>
    </w:rPr>
  </w:style>
  <w:style w:type="character" w:customStyle="1" w:styleId="CommentTextChar">
    <w:name w:val="Comment Text Char"/>
    <w:basedOn w:val="DefaultParagraphFont"/>
    <w:link w:val="CommentText"/>
    <w:uiPriority w:val="99"/>
    <w:semiHidden/>
    <w:rsid w:val="00231BCE"/>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231BCE"/>
    <w:rPr>
      <w:b/>
      <w:bCs/>
    </w:rPr>
  </w:style>
  <w:style w:type="character" w:customStyle="1" w:styleId="CommentSubjectChar">
    <w:name w:val="Comment Subject Char"/>
    <w:basedOn w:val="CommentTextChar"/>
    <w:link w:val="CommentSubject"/>
    <w:uiPriority w:val="99"/>
    <w:semiHidden/>
    <w:rsid w:val="00231BCE"/>
    <w:rPr>
      <w:rFonts w:ascii="Gill Sans MT" w:hAnsi="Gill Sans MT"/>
      <w:b/>
      <w:bCs/>
      <w:sz w:val="20"/>
      <w:szCs w:val="20"/>
    </w:rPr>
  </w:style>
  <w:style w:type="paragraph" w:styleId="Revision">
    <w:name w:val="Revision"/>
    <w:hidden/>
    <w:uiPriority w:val="99"/>
    <w:semiHidden/>
    <w:rsid w:val="000F6F73"/>
    <w:pPr>
      <w:spacing w:after="0" w:line="240" w:lineRule="auto"/>
    </w:pPr>
    <w:rPr>
      <w:rFonts w:ascii="Gill Sans MT" w:hAnsi="Gill Sans MT"/>
    </w:rPr>
  </w:style>
  <w:style w:type="paragraph" w:customStyle="1" w:styleId="Default">
    <w:name w:val="Default"/>
    <w:rsid w:val="006D4B3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11280">
      <w:bodyDiv w:val="1"/>
      <w:marLeft w:val="0"/>
      <w:marRight w:val="0"/>
      <w:marTop w:val="0"/>
      <w:marBottom w:val="0"/>
      <w:divBdr>
        <w:top w:val="none" w:sz="0" w:space="0" w:color="auto"/>
        <w:left w:val="none" w:sz="0" w:space="0" w:color="auto"/>
        <w:bottom w:val="none" w:sz="0" w:space="0" w:color="auto"/>
        <w:right w:val="none" w:sz="0" w:space="0" w:color="auto"/>
      </w:divBdr>
    </w:div>
    <w:div w:id="272983178">
      <w:bodyDiv w:val="1"/>
      <w:marLeft w:val="0"/>
      <w:marRight w:val="0"/>
      <w:marTop w:val="0"/>
      <w:marBottom w:val="0"/>
      <w:divBdr>
        <w:top w:val="none" w:sz="0" w:space="0" w:color="auto"/>
        <w:left w:val="none" w:sz="0" w:space="0" w:color="auto"/>
        <w:bottom w:val="none" w:sz="0" w:space="0" w:color="auto"/>
        <w:right w:val="none" w:sz="0" w:space="0" w:color="auto"/>
      </w:divBdr>
    </w:div>
    <w:div w:id="302199844">
      <w:bodyDiv w:val="1"/>
      <w:marLeft w:val="0"/>
      <w:marRight w:val="0"/>
      <w:marTop w:val="0"/>
      <w:marBottom w:val="0"/>
      <w:divBdr>
        <w:top w:val="none" w:sz="0" w:space="0" w:color="auto"/>
        <w:left w:val="none" w:sz="0" w:space="0" w:color="auto"/>
        <w:bottom w:val="none" w:sz="0" w:space="0" w:color="auto"/>
        <w:right w:val="none" w:sz="0" w:space="0" w:color="auto"/>
      </w:divBdr>
    </w:div>
    <w:div w:id="363678876">
      <w:bodyDiv w:val="1"/>
      <w:marLeft w:val="0"/>
      <w:marRight w:val="0"/>
      <w:marTop w:val="0"/>
      <w:marBottom w:val="0"/>
      <w:divBdr>
        <w:top w:val="none" w:sz="0" w:space="0" w:color="auto"/>
        <w:left w:val="none" w:sz="0" w:space="0" w:color="auto"/>
        <w:bottom w:val="none" w:sz="0" w:space="0" w:color="auto"/>
        <w:right w:val="none" w:sz="0" w:space="0" w:color="auto"/>
      </w:divBdr>
    </w:div>
    <w:div w:id="475269260">
      <w:bodyDiv w:val="1"/>
      <w:marLeft w:val="0"/>
      <w:marRight w:val="0"/>
      <w:marTop w:val="0"/>
      <w:marBottom w:val="0"/>
      <w:divBdr>
        <w:top w:val="none" w:sz="0" w:space="0" w:color="auto"/>
        <w:left w:val="none" w:sz="0" w:space="0" w:color="auto"/>
        <w:bottom w:val="none" w:sz="0" w:space="0" w:color="auto"/>
        <w:right w:val="none" w:sz="0" w:space="0" w:color="auto"/>
      </w:divBdr>
    </w:div>
    <w:div w:id="685864360">
      <w:bodyDiv w:val="1"/>
      <w:marLeft w:val="0"/>
      <w:marRight w:val="0"/>
      <w:marTop w:val="0"/>
      <w:marBottom w:val="0"/>
      <w:divBdr>
        <w:top w:val="none" w:sz="0" w:space="0" w:color="auto"/>
        <w:left w:val="none" w:sz="0" w:space="0" w:color="auto"/>
        <w:bottom w:val="none" w:sz="0" w:space="0" w:color="auto"/>
        <w:right w:val="none" w:sz="0" w:space="0" w:color="auto"/>
      </w:divBdr>
    </w:div>
    <w:div w:id="922373506">
      <w:bodyDiv w:val="1"/>
      <w:marLeft w:val="0"/>
      <w:marRight w:val="0"/>
      <w:marTop w:val="0"/>
      <w:marBottom w:val="0"/>
      <w:divBdr>
        <w:top w:val="none" w:sz="0" w:space="0" w:color="auto"/>
        <w:left w:val="none" w:sz="0" w:space="0" w:color="auto"/>
        <w:bottom w:val="none" w:sz="0" w:space="0" w:color="auto"/>
        <w:right w:val="none" w:sz="0" w:space="0" w:color="auto"/>
      </w:divBdr>
    </w:div>
    <w:div w:id="1180856819">
      <w:bodyDiv w:val="1"/>
      <w:marLeft w:val="0"/>
      <w:marRight w:val="0"/>
      <w:marTop w:val="0"/>
      <w:marBottom w:val="0"/>
      <w:divBdr>
        <w:top w:val="none" w:sz="0" w:space="0" w:color="auto"/>
        <w:left w:val="none" w:sz="0" w:space="0" w:color="auto"/>
        <w:bottom w:val="none" w:sz="0" w:space="0" w:color="auto"/>
        <w:right w:val="none" w:sz="0" w:space="0" w:color="auto"/>
      </w:divBdr>
    </w:div>
    <w:div w:id="1400906368">
      <w:bodyDiv w:val="1"/>
      <w:marLeft w:val="0"/>
      <w:marRight w:val="0"/>
      <w:marTop w:val="0"/>
      <w:marBottom w:val="0"/>
      <w:divBdr>
        <w:top w:val="none" w:sz="0" w:space="0" w:color="auto"/>
        <w:left w:val="none" w:sz="0" w:space="0" w:color="auto"/>
        <w:bottom w:val="none" w:sz="0" w:space="0" w:color="auto"/>
        <w:right w:val="none" w:sz="0" w:space="0" w:color="auto"/>
      </w:divBdr>
    </w:div>
    <w:div w:id="1429693210">
      <w:bodyDiv w:val="1"/>
      <w:marLeft w:val="0"/>
      <w:marRight w:val="0"/>
      <w:marTop w:val="0"/>
      <w:marBottom w:val="0"/>
      <w:divBdr>
        <w:top w:val="none" w:sz="0" w:space="0" w:color="auto"/>
        <w:left w:val="none" w:sz="0" w:space="0" w:color="auto"/>
        <w:bottom w:val="none" w:sz="0" w:space="0" w:color="auto"/>
        <w:right w:val="none" w:sz="0" w:space="0" w:color="auto"/>
      </w:divBdr>
    </w:div>
    <w:div w:id="1505903124">
      <w:bodyDiv w:val="1"/>
      <w:marLeft w:val="0"/>
      <w:marRight w:val="0"/>
      <w:marTop w:val="0"/>
      <w:marBottom w:val="0"/>
      <w:divBdr>
        <w:top w:val="none" w:sz="0" w:space="0" w:color="auto"/>
        <w:left w:val="none" w:sz="0" w:space="0" w:color="auto"/>
        <w:bottom w:val="none" w:sz="0" w:space="0" w:color="auto"/>
        <w:right w:val="none" w:sz="0" w:space="0" w:color="auto"/>
      </w:divBdr>
    </w:div>
    <w:div w:id="1641886748">
      <w:bodyDiv w:val="1"/>
      <w:marLeft w:val="0"/>
      <w:marRight w:val="0"/>
      <w:marTop w:val="0"/>
      <w:marBottom w:val="0"/>
      <w:divBdr>
        <w:top w:val="none" w:sz="0" w:space="0" w:color="auto"/>
        <w:left w:val="none" w:sz="0" w:space="0" w:color="auto"/>
        <w:bottom w:val="none" w:sz="0" w:space="0" w:color="auto"/>
        <w:right w:val="none" w:sz="0" w:space="0" w:color="auto"/>
      </w:divBdr>
    </w:div>
    <w:div w:id="1807048167">
      <w:bodyDiv w:val="1"/>
      <w:marLeft w:val="0"/>
      <w:marRight w:val="0"/>
      <w:marTop w:val="0"/>
      <w:marBottom w:val="0"/>
      <w:divBdr>
        <w:top w:val="none" w:sz="0" w:space="0" w:color="auto"/>
        <w:left w:val="none" w:sz="0" w:space="0" w:color="auto"/>
        <w:bottom w:val="none" w:sz="0" w:space="0" w:color="auto"/>
        <w:right w:val="none" w:sz="0" w:space="0" w:color="auto"/>
      </w:divBdr>
    </w:div>
    <w:div w:id="1866167158">
      <w:bodyDiv w:val="1"/>
      <w:marLeft w:val="0"/>
      <w:marRight w:val="0"/>
      <w:marTop w:val="0"/>
      <w:marBottom w:val="0"/>
      <w:divBdr>
        <w:top w:val="none" w:sz="0" w:space="0" w:color="auto"/>
        <w:left w:val="none" w:sz="0" w:space="0" w:color="auto"/>
        <w:bottom w:val="none" w:sz="0" w:space="0" w:color="auto"/>
        <w:right w:val="none" w:sz="0" w:space="0" w:color="auto"/>
      </w:divBdr>
    </w:div>
    <w:div w:id="2013533844">
      <w:bodyDiv w:val="1"/>
      <w:marLeft w:val="0"/>
      <w:marRight w:val="0"/>
      <w:marTop w:val="0"/>
      <w:marBottom w:val="0"/>
      <w:divBdr>
        <w:top w:val="none" w:sz="0" w:space="0" w:color="auto"/>
        <w:left w:val="none" w:sz="0" w:space="0" w:color="auto"/>
        <w:bottom w:val="none" w:sz="0" w:space="0" w:color="auto"/>
        <w:right w:val="none" w:sz="0" w:space="0" w:color="auto"/>
      </w:divBdr>
    </w:div>
    <w:div w:id="205569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A4253-A333-472C-9B39-6618B4D02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DBA8FEA5.dotm</Template>
  <TotalTime>100</TotalTime>
  <Pages>37</Pages>
  <Words>10482</Words>
  <Characters>59751</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70093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 McAuliffe</dc:creator>
  <cp:lastModifiedBy>Alice Dann</cp:lastModifiedBy>
  <cp:revision>22</cp:revision>
  <cp:lastPrinted>2016-05-31T23:24:00Z</cp:lastPrinted>
  <dcterms:created xsi:type="dcterms:W3CDTF">2016-02-15T21:42:00Z</dcterms:created>
  <dcterms:modified xsi:type="dcterms:W3CDTF">2016-05-31T23:24:00Z</dcterms:modified>
</cp:coreProperties>
</file>